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405" w:rsidRDefault="000D7405">
      <w:pPr>
        <w:pStyle w:val="N01Y"/>
      </w:pPr>
      <w:bookmarkStart w:id="0" w:name="_GoBack"/>
      <w:bookmarkEnd w:id="0"/>
      <w:r>
        <w:t>1306.</w:t>
      </w:r>
    </w:p>
    <w:p w:rsidR="000D7405" w:rsidRDefault="000D7405">
      <w:pPr>
        <w:pStyle w:val="N02Y"/>
      </w:pPr>
      <w:r>
        <w:t>Na osnovu člana 15 stav 1 Odluke o uspostavljanju strukture za pregovore o pristupanju Crne Gore Evropskoj uniji ("Službeni list CG", br. 9/12, 15/14, 19/17, 33/18, 48/18, 55/21 i 68/21), Vlada Crne Gore, na sjednici od 16. septembra 2021. godine, donijela je</w:t>
      </w:r>
    </w:p>
    <w:p w:rsidR="000D7405" w:rsidRDefault="000D7405">
      <w:pPr>
        <w:pStyle w:val="N03Y"/>
      </w:pPr>
      <w:r>
        <w:t>ODLUKA</w:t>
      </w:r>
    </w:p>
    <w:p w:rsidR="000D7405" w:rsidRDefault="000D7405">
      <w:pPr>
        <w:pStyle w:val="N03Y"/>
      </w:pPr>
      <w:r>
        <w:t>O OBRAZOVANJU RADNE GRUPE ZA PRIPREMU I VOĐENJE PREGOVORA O PRISTUPANJU CRNE GORE EVROPSKOJ UNIJI ZA OBLAST PRAVNE TEKOVINE EVROPSKE UNIJE KOJA SE ODNOSI NA PREGOVARAČKO POGLAVLJE 7 - PRAVO INTELEKTUALNE SVOJINE</w:t>
      </w:r>
    </w:p>
    <w:p w:rsidR="000D7405" w:rsidRDefault="000D7405">
      <w:pPr>
        <w:pStyle w:val="N05Y"/>
      </w:pPr>
      <w:r>
        <w:t>("Službeni list Crne Gore", br. 106/21 od 04.10.2021)</w:t>
      </w:r>
    </w:p>
    <w:p w:rsidR="000D7405" w:rsidRDefault="000D7405">
      <w:pPr>
        <w:pStyle w:val="C30X"/>
      </w:pPr>
      <w:r>
        <w:t>Član 1</w:t>
      </w:r>
    </w:p>
    <w:p w:rsidR="000D7405" w:rsidRDefault="000D7405">
      <w:pPr>
        <w:pStyle w:val="T30X"/>
      </w:pPr>
      <w:r>
        <w:t>Ovom odlukom obrazuje se Radna grupa za pripremu i vođenje pregovora o pristupanju Crne Gore Evropskoj uniji (u daljem tekstu: Radna grupa) za oblast pravne tekovine Evropske unije koja se odnosi na pregovaračko poglavlje 7 - Pravo intelektualne svojine i propisuje način rada Radne grupe.</w:t>
      </w:r>
    </w:p>
    <w:p w:rsidR="000D7405" w:rsidRDefault="000D7405">
      <w:pPr>
        <w:pStyle w:val="C30X"/>
      </w:pPr>
      <w:r>
        <w:t>Član 2</w:t>
      </w:r>
    </w:p>
    <w:p w:rsidR="000D7405" w:rsidRDefault="000D7405">
      <w:pPr>
        <w:pStyle w:val="T30X"/>
      </w:pPr>
      <w:r>
        <w:t>Izrazi koji se u ovoj odluci koriste za fizička lica u muškom rodu podrazumijevaju iste izraze u ženskom rodu.</w:t>
      </w:r>
    </w:p>
    <w:p w:rsidR="000D7405" w:rsidRDefault="000D7405">
      <w:pPr>
        <w:pStyle w:val="C30X"/>
      </w:pPr>
      <w:r>
        <w:t>Član 3</w:t>
      </w:r>
    </w:p>
    <w:p w:rsidR="000D7405" w:rsidRDefault="000D7405">
      <w:pPr>
        <w:pStyle w:val="T30X"/>
      </w:pPr>
      <w:r>
        <w:t>U Radnu grupu imenuju se:</w:t>
      </w:r>
    </w:p>
    <w:p w:rsidR="000D7405" w:rsidRDefault="000D7405">
      <w:pPr>
        <w:pStyle w:val="T30X"/>
        <w:ind w:left="567" w:hanging="283"/>
      </w:pPr>
      <w:r>
        <w:t xml:space="preserve">   1. šef Radne grupe</w:t>
      </w:r>
    </w:p>
    <w:p w:rsidR="000D7405" w:rsidRDefault="000D7405">
      <w:pPr>
        <w:pStyle w:val="T30X"/>
        <w:ind w:left="1134" w:hanging="283"/>
      </w:pPr>
      <w:r>
        <w:t xml:space="preserve">      Nebojša Mugoša, načelnik u Ministarstvu ekonomskog razvoja;</w:t>
      </w:r>
    </w:p>
    <w:p w:rsidR="000D7405" w:rsidRDefault="000D7405">
      <w:pPr>
        <w:pStyle w:val="T30X"/>
        <w:ind w:left="567" w:hanging="283"/>
      </w:pPr>
      <w:r>
        <w:t xml:space="preserve">   2. zamjenica šefa Radne grupe</w:t>
      </w:r>
    </w:p>
    <w:p w:rsidR="000D7405" w:rsidRDefault="000D7405">
      <w:pPr>
        <w:pStyle w:val="T30X"/>
        <w:ind w:left="1134" w:hanging="283"/>
      </w:pPr>
      <w:r>
        <w:t xml:space="preserve">      Dragana Ranitović, načelnica u Ministarstvu ekonomskog razvoja;</w:t>
      </w:r>
    </w:p>
    <w:p w:rsidR="000D7405" w:rsidRDefault="000D7405">
      <w:pPr>
        <w:pStyle w:val="T30X"/>
        <w:ind w:left="567" w:hanging="283"/>
      </w:pPr>
      <w:r>
        <w:t xml:space="preserve">   3. članovi:</w:t>
      </w:r>
    </w:p>
    <w:p w:rsidR="000D7405" w:rsidRDefault="000D7405">
      <w:pPr>
        <w:pStyle w:val="T30X"/>
        <w:ind w:left="1134" w:hanging="283"/>
      </w:pPr>
      <w:r>
        <w:t xml:space="preserve">      1) Vanja Banović, samostalna savjetnica u Kancelariji za evropske integracije,</w:t>
      </w:r>
    </w:p>
    <w:p w:rsidR="000D7405" w:rsidRDefault="000D7405">
      <w:pPr>
        <w:pStyle w:val="T30X"/>
        <w:ind w:left="1134" w:hanging="283"/>
      </w:pPr>
      <w:r>
        <w:t xml:space="preserve">      2) Nataša Vukašinović, samostalna savjetnica u Ministarstvu ekonomskog razvoja,</w:t>
      </w:r>
    </w:p>
    <w:p w:rsidR="000D7405" w:rsidRDefault="000D7405">
      <w:pPr>
        <w:pStyle w:val="T30X"/>
        <w:ind w:left="1134" w:hanging="283"/>
      </w:pPr>
      <w:r>
        <w:t xml:space="preserve">      3) Aleksandar Janičić, predstavnik Unije poslodavaca Crne Gore,</w:t>
      </w:r>
    </w:p>
    <w:p w:rsidR="000D7405" w:rsidRDefault="000D7405">
      <w:pPr>
        <w:pStyle w:val="T30X"/>
        <w:ind w:left="1134" w:hanging="283"/>
      </w:pPr>
      <w:r>
        <w:t xml:space="preserve">      4) Marga Koković, samostalna savjetnica u Privrednoj komori Crne Gore,</w:t>
      </w:r>
    </w:p>
    <w:p w:rsidR="000D7405" w:rsidRDefault="000D7405">
      <w:pPr>
        <w:pStyle w:val="T30X"/>
        <w:ind w:left="1134" w:hanging="283"/>
      </w:pPr>
      <w:r>
        <w:t xml:space="preserve">      5) Mira Kontić, stručna saradnica u Institutu za ljekove i medicinska sredstva,</w:t>
      </w:r>
    </w:p>
    <w:p w:rsidR="000D7405" w:rsidRDefault="000D7405">
      <w:pPr>
        <w:pStyle w:val="T30X"/>
        <w:ind w:left="1134" w:hanging="283"/>
      </w:pPr>
      <w:r>
        <w:t xml:space="preserve">      6) Anita Kurgaš, savjetnica u Kancelariji za evropske integracije,</w:t>
      </w:r>
    </w:p>
    <w:p w:rsidR="000D7405" w:rsidRDefault="000D7405">
      <w:pPr>
        <w:pStyle w:val="T30X"/>
        <w:ind w:left="1134" w:hanging="283"/>
      </w:pPr>
      <w:r>
        <w:t xml:space="preserve">      7) Lidija Lakić, samostalna savjetnica u Ministarstvu ekonomskog razvoja,</w:t>
      </w:r>
    </w:p>
    <w:p w:rsidR="000D7405" w:rsidRDefault="000D7405">
      <w:pPr>
        <w:pStyle w:val="T30X"/>
        <w:ind w:left="1134" w:hanging="283"/>
      </w:pPr>
      <w:r>
        <w:t xml:space="preserve">      8) Milica Ličina, samostalna savjetnica u Ministarstvu ekonomskog razvoja,</w:t>
      </w:r>
    </w:p>
    <w:p w:rsidR="000D7405" w:rsidRDefault="000D7405">
      <w:pPr>
        <w:pStyle w:val="T30X"/>
        <w:ind w:left="1134" w:hanging="283"/>
      </w:pPr>
      <w:r>
        <w:t xml:space="preserve">      9) Sandra Milićević, predstavnica nevladinog udruženja "Dijalogom do sloge",</w:t>
      </w:r>
    </w:p>
    <w:p w:rsidR="000D7405" w:rsidRDefault="000D7405">
      <w:pPr>
        <w:pStyle w:val="T30X"/>
        <w:ind w:left="1134" w:hanging="283"/>
      </w:pPr>
      <w:r>
        <w:t xml:space="preserve">      10) Andrijana Milošević, samostalna savjetnica u Ministarstvu ekonomskog razvoja,</w:t>
      </w:r>
    </w:p>
    <w:p w:rsidR="000D7405" w:rsidRDefault="000D7405">
      <w:pPr>
        <w:pStyle w:val="T30X"/>
        <w:ind w:left="1134" w:hanging="283"/>
      </w:pPr>
      <w:r>
        <w:t xml:space="preserve">      11) Milica Petrović-Njegoš, šefica u Ministarstvu ekonomskog razvoja,</w:t>
      </w:r>
    </w:p>
    <w:p w:rsidR="000D7405" w:rsidRDefault="000D7405">
      <w:pPr>
        <w:pStyle w:val="T30X"/>
        <w:ind w:left="1134" w:hanging="283"/>
      </w:pPr>
      <w:r>
        <w:t xml:space="preserve">      12) Vukas Radonjić, državni tužilac u Osnovnom državnom tužilaštvu u Podgorici,</w:t>
      </w:r>
    </w:p>
    <w:p w:rsidR="000D7405" w:rsidRDefault="000D7405">
      <w:pPr>
        <w:pStyle w:val="T30X"/>
        <w:ind w:left="1134" w:hanging="283"/>
      </w:pPr>
      <w:r>
        <w:t xml:space="preserve">      13) Marina Radulović, glavna tržišna inspektorka u Upravi za inspekcijske poslove,</w:t>
      </w:r>
    </w:p>
    <w:p w:rsidR="000D7405" w:rsidRDefault="000D7405">
      <w:pPr>
        <w:pStyle w:val="T30X"/>
        <w:ind w:left="1134" w:hanging="283"/>
      </w:pPr>
      <w:r>
        <w:t xml:space="preserve">      14) Lidija Radusinović, samostalna savjetnica u Ministarstvu ekonomskog razvoja,</w:t>
      </w:r>
    </w:p>
    <w:p w:rsidR="000D7405" w:rsidRDefault="000D7405">
      <w:pPr>
        <w:pStyle w:val="T30X"/>
        <w:ind w:left="1134" w:hanging="283"/>
      </w:pPr>
      <w:r>
        <w:t xml:space="preserve">      15) Dijana Raičković, sudija u Privrednom sudu Crne Gore,</w:t>
      </w:r>
    </w:p>
    <w:p w:rsidR="000D7405" w:rsidRDefault="000D7405">
      <w:pPr>
        <w:pStyle w:val="T30X"/>
        <w:ind w:left="1134" w:hanging="283"/>
      </w:pPr>
      <w:r>
        <w:t xml:space="preserve">      16) Marko Savić, saradnik u Generalnom sekretarijatu Vlade Crne Gore,</w:t>
      </w:r>
    </w:p>
    <w:p w:rsidR="000D7405" w:rsidRDefault="000D7405">
      <w:pPr>
        <w:pStyle w:val="T30X"/>
        <w:ind w:left="1134" w:hanging="283"/>
      </w:pPr>
      <w:r>
        <w:t xml:space="preserve">      17) Dragana Stanović, v.d. generalne direktorice u Ministarstvu prosvjete, nauke, kulture i sporta,</w:t>
      </w:r>
    </w:p>
    <w:p w:rsidR="000D7405" w:rsidRDefault="000D7405">
      <w:pPr>
        <w:pStyle w:val="T30X"/>
        <w:ind w:left="1134" w:hanging="283"/>
      </w:pPr>
      <w:r>
        <w:t xml:space="preserve">      18) Senid Striković, samostalni savjetnik u Ministarstvu pravde, ljudskih i manjinskih prava,</w:t>
      </w:r>
    </w:p>
    <w:p w:rsidR="000D7405" w:rsidRDefault="000D7405">
      <w:pPr>
        <w:pStyle w:val="T30X"/>
        <w:ind w:left="1134" w:hanging="283"/>
      </w:pPr>
      <w:r>
        <w:t xml:space="preserve">      19) Milanka Strunjaš, načelnica u Upravi prihoda i carina,</w:t>
      </w:r>
    </w:p>
    <w:p w:rsidR="000D7405" w:rsidRDefault="000D7405">
      <w:pPr>
        <w:pStyle w:val="T30X"/>
        <w:ind w:left="1134" w:hanging="283"/>
      </w:pPr>
      <w:r>
        <w:t xml:space="preserve">      20) Zoran Tomović, glavni policijski inspektor u Ministarstvu unutrašnjih poslova - Upravi policije, i</w:t>
      </w:r>
    </w:p>
    <w:p w:rsidR="000D7405" w:rsidRDefault="000D7405">
      <w:pPr>
        <w:pStyle w:val="T30X"/>
        <w:ind w:left="1134" w:hanging="283"/>
      </w:pPr>
      <w:r>
        <w:t xml:space="preserve">      21) Merisa Čekić, samostalna savjetnica u Ministarstvu poljoprivrede, šumarstva i vodoprivrede.</w:t>
      </w:r>
    </w:p>
    <w:p w:rsidR="000D7405" w:rsidRDefault="000D7405">
      <w:pPr>
        <w:pStyle w:val="C30X"/>
      </w:pPr>
      <w:r>
        <w:lastRenderedPageBreak/>
        <w:t>Član 4</w:t>
      </w:r>
    </w:p>
    <w:p w:rsidR="000D7405" w:rsidRDefault="000D7405">
      <w:pPr>
        <w:pStyle w:val="T30X"/>
      </w:pPr>
      <w:r>
        <w:t>Zadaci Radne grupe su:</w:t>
      </w:r>
    </w:p>
    <w:p w:rsidR="000D7405" w:rsidRDefault="000D7405">
      <w:pPr>
        <w:pStyle w:val="T30X"/>
        <w:ind w:left="567" w:hanging="283"/>
      </w:pPr>
      <w:r>
        <w:t xml:space="preserve">   - učestvovanje u analitičkom pregledu i ocjeni usklađenosti zakonodavstva Crne Gore sa pravnom tekovinom Evropske unije;</w:t>
      </w:r>
    </w:p>
    <w:p w:rsidR="000D7405" w:rsidRDefault="000D7405">
      <w:pPr>
        <w:pStyle w:val="T30X"/>
        <w:ind w:left="567" w:hanging="283"/>
      </w:pPr>
      <w:r>
        <w:t xml:space="preserve">   - učestvovanje u izradi predloga pregovaračke pozicije;</w:t>
      </w:r>
    </w:p>
    <w:p w:rsidR="000D7405" w:rsidRDefault="000D7405">
      <w:pPr>
        <w:pStyle w:val="T30X"/>
        <w:ind w:left="567" w:hanging="283"/>
      </w:pPr>
      <w:r>
        <w:t xml:space="preserve">   - praćenje realizacije obaveza iz pregovaračke pozicije;</w:t>
      </w:r>
    </w:p>
    <w:p w:rsidR="000D7405" w:rsidRDefault="000D7405">
      <w:pPr>
        <w:pStyle w:val="T30X"/>
        <w:ind w:left="567" w:hanging="283"/>
      </w:pPr>
      <w:r>
        <w:t xml:space="preserve">   - učestvovanje u izradi, realizaciji i izvještavanju o realizaciji akcionih planova i drugih dokumenata od značaja za pristupanje Crne Gore Evropskoj uniji;</w:t>
      </w:r>
    </w:p>
    <w:p w:rsidR="000D7405" w:rsidRDefault="000D7405">
      <w:pPr>
        <w:pStyle w:val="T30X"/>
        <w:ind w:left="567" w:hanging="283"/>
      </w:pPr>
      <w:r>
        <w:t xml:space="preserve">   - praćenje i izvještavanje o realizaciji završnih mjerila za oblast pravne tekovine Evropske unije koja se odnosi na pregovaračko poglavlje 7 - Pravo intelektualne svojine;</w:t>
      </w:r>
    </w:p>
    <w:p w:rsidR="000D7405" w:rsidRDefault="000D7405">
      <w:pPr>
        <w:pStyle w:val="T30X"/>
        <w:ind w:left="567" w:hanging="283"/>
      </w:pPr>
      <w:r>
        <w:t xml:space="preserve">   - učestvovanje u izradi i reviziji Programa pristupanja Crne Gore Evropskoj uniji;</w:t>
      </w:r>
    </w:p>
    <w:p w:rsidR="000D7405" w:rsidRDefault="000D7405">
      <w:pPr>
        <w:pStyle w:val="T30X"/>
        <w:ind w:left="567" w:hanging="283"/>
      </w:pPr>
      <w:r>
        <w:t xml:space="preserve">   - praćenje i izvještavanje o realizaciji Programa pristupanja Crne Gore Evropskoj uniji;</w:t>
      </w:r>
    </w:p>
    <w:p w:rsidR="000D7405" w:rsidRDefault="000D7405">
      <w:pPr>
        <w:pStyle w:val="T30X"/>
        <w:ind w:left="567" w:hanging="283"/>
      </w:pPr>
      <w:r>
        <w:t xml:space="preserve">   - učestvovanje na sastancima pododbora za stabilizaciju i pridruživanje;</w:t>
      </w:r>
    </w:p>
    <w:p w:rsidR="000D7405" w:rsidRDefault="000D7405">
      <w:pPr>
        <w:pStyle w:val="T30X"/>
        <w:ind w:left="567" w:hanging="283"/>
      </w:pPr>
      <w:r>
        <w:t xml:space="preserve">   - učestvovanje u ekspertskim misijama i vršenje drugih poslova od značaja za pregovore, uz podršku organa državne uprave i drugih organa i institucija u oblasti pravne tekovine Evropske unije koja se odnosi na pregovaračko poglavlje 7 - Pravo intelektualne svojine.</w:t>
      </w:r>
    </w:p>
    <w:p w:rsidR="000D7405" w:rsidRDefault="000D7405">
      <w:pPr>
        <w:pStyle w:val="C30X"/>
      </w:pPr>
      <w:r>
        <w:t>Član 5</w:t>
      </w:r>
    </w:p>
    <w:p w:rsidR="000D7405" w:rsidRDefault="000D7405">
      <w:pPr>
        <w:pStyle w:val="T30X"/>
      </w:pPr>
      <w:r>
        <w:t>Član Radne grupe dužan je da potpiše izjavu kojom potvrđuje da se prethodno upoznao sa propisima kojima je uređena oblast zaštite tajnih podataka i obavezuje da će zakonito, savjesno i odgovorno koristiti domaće i strane tajne podatke do kojih dođe, čuvati ih i nakon prestanka radnog angažmana, sve do prestanka tajnosti podatka, ukidanja oznake tajnosti, potpunog ili djelimičnog oslobađanja od obaveze čuvanja tajnog podatka, bez obzira na to kako do njih dođe, u skladu sa propisima kojima se uređuje tajnost podataka.</w:t>
      </w:r>
    </w:p>
    <w:p w:rsidR="000D7405" w:rsidRDefault="000D7405">
      <w:pPr>
        <w:pStyle w:val="C30X"/>
      </w:pPr>
      <w:r>
        <w:t>Član 6</w:t>
      </w:r>
    </w:p>
    <w:p w:rsidR="000D7405" w:rsidRDefault="000D7405">
      <w:pPr>
        <w:pStyle w:val="T30X"/>
      </w:pPr>
      <w:r>
        <w:t>Radna grupa radi na redovnim i tematskim sjednicama.</w:t>
      </w:r>
    </w:p>
    <w:p w:rsidR="000D7405" w:rsidRDefault="000D7405">
      <w:pPr>
        <w:pStyle w:val="T30X"/>
      </w:pPr>
      <w:r>
        <w:t>Redovne sjednice održavaju se, po pravilu, najmanje četiri puta godišnje.</w:t>
      </w:r>
    </w:p>
    <w:p w:rsidR="000D7405" w:rsidRDefault="000D7405">
      <w:pPr>
        <w:pStyle w:val="T30X"/>
      </w:pPr>
      <w:r>
        <w:t>Tematske sjednice pripremaju se i sazivaju po potrebi, odnosno u skladu sa dinamikom koju utvrdi Radna grupa.</w:t>
      </w:r>
    </w:p>
    <w:p w:rsidR="000D7405" w:rsidRDefault="000D7405">
      <w:pPr>
        <w:pStyle w:val="T30X"/>
      </w:pPr>
      <w:r>
        <w:t>Sjednice Radne grupe saziva šef Radne grupe, po sopstvenoj inicijativi, inicijativi glavnog pregovarača, člana Pregovaračke grupe za vođenje pregovora o pristupanju Crne Gore Evropskoj uniji ili najmanje četiri člana Radne grupe.</w:t>
      </w:r>
    </w:p>
    <w:p w:rsidR="000D7405" w:rsidRDefault="000D7405">
      <w:pPr>
        <w:pStyle w:val="T30X"/>
      </w:pPr>
      <w:r>
        <w:t>Šef Radne grupe može, po potrebi, pozvati na sjednicu predstavnike drugih organa, institucija, nevladinih organizacija i drugih pravnih i fizičkih lica ili ih uključiti u sprovođenje određenih zaključaka, ako je to neophodno.</w:t>
      </w:r>
    </w:p>
    <w:p w:rsidR="000D7405" w:rsidRDefault="000D7405">
      <w:pPr>
        <w:pStyle w:val="C30X"/>
      </w:pPr>
      <w:r>
        <w:t>Član 7</w:t>
      </w:r>
    </w:p>
    <w:p w:rsidR="000D7405" w:rsidRDefault="000D7405">
      <w:pPr>
        <w:pStyle w:val="T30X"/>
      </w:pPr>
      <w:r>
        <w:t>Članovi Radne grupe prisustvuju sjednicima Radne grupe, raspravljaju i učestvuju u odlučivanju o pitanjima koja su na dnevnom redu.</w:t>
      </w:r>
    </w:p>
    <w:p w:rsidR="000D7405" w:rsidRDefault="000D7405">
      <w:pPr>
        <w:pStyle w:val="T30X"/>
      </w:pPr>
      <w:r>
        <w:t>Članovi Radne grupe dužni su da savjesno i odgovorno izvršavaju utvrđene obaveze.</w:t>
      </w:r>
    </w:p>
    <w:p w:rsidR="000D7405" w:rsidRDefault="000D7405">
      <w:pPr>
        <w:pStyle w:val="T30X"/>
      </w:pPr>
      <w:r>
        <w:t>U slučaju spriječenosti, član Radne grupe dužan je da blagovremeno obavijesti šefa Radne grupe, da neće prisustvovati sjednici, pri čemu može da dostavi svoje mišljenje o pojedinim tačkama dnevnog reda.</w:t>
      </w:r>
    </w:p>
    <w:p w:rsidR="000D7405" w:rsidRDefault="000D7405">
      <w:pPr>
        <w:pStyle w:val="T30X"/>
      </w:pPr>
      <w:r>
        <w:t>U slučaju spriječenosti rada šefa Radne grupe u okviru Radne grupe, šef Radne grupe može da delegira obaveze zamjeniku šefa Radne grupe.</w:t>
      </w:r>
    </w:p>
    <w:p w:rsidR="000D7405" w:rsidRDefault="000D7405">
      <w:pPr>
        <w:pStyle w:val="T30X"/>
      </w:pPr>
      <w:r>
        <w:t>Ako član Radne grupe u kontinuitetu izostaje sa sjednica Radne grupe i ne izvršava kvalitetno povjerene poslove, šef Radne grupe može da predloži razrješenje člana Radne grupe.</w:t>
      </w:r>
    </w:p>
    <w:p w:rsidR="000D7405" w:rsidRDefault="000D7405">
      <w:pPr>
        <w:pStyle w:val="C30X"/>
      </w:pPr>
      <w:r>
        <w:t>Član 8</w:t>
      </w:r>
    </w:p>
    <w:p w:rsidR="000D7405" w:rsidRDefault="000D7405">
      <w:pPr>
        <w:pStyle w:val="T30X"/>
      </w:pPr>
      <w:r>
        <w:t>Danom stupanja na snagu ove odluke prestaje da važi Odluka o obrazovanju Radne grupe za pripremu i vođenje pregovora o pristupanju Crne Gore Evropskoj uniji za oblast pravne tekovine Evropske unije koja se odnosi na pregovaračko poglavlje 7 - Pravo intelektualne svojine ("Službeni list CG ", broj 65/18).</w:t>
      </w:r>
    </w:p>
    <w:p w:rsidR="00AD5C56" w:rsidRDefault="00AD5C56">
      <w:pPr>
        <w:pStyle w:val="C30X"/>
      </w:pPr>
    </w:p>
    <w:p w:rsidR="00AD5C56" w:rsidRDefault="00AD5C56">
      <w:pPr>
        <w:pStyle w:val="C30X"/>
      </w:pPr>
    </w:p>
    <w:p w:rsidR="00AD5C56" w:rsidRDefault="00AD5C56">
      <w:pPr>
        <w:pStyle w:val="C30X"/>
      </w:pPr>
    </w:p>
    <w:p w:rsidR="000D7405" w:rsidRDefault="000D7405">
      <w:pPr>
        <w:pStyle w:val="C30X"/>
      </w:pPr>
      <w:r>
        <w:lastRenderedPageBreak/>
        <w:t>Član 9</w:t>
      </w:r>
    </w:p>
    <w:p w:rsidR="000D7405" w:rsidRDefault="000D7405">
      <w:pPr>
        <w:pStyle w:val="T30X"/>
      </w:pPr>
      <w:r>
        <w:t>Ova odluka stupa na snagu danom objavljivanja u "Službenom listu Crne Gore".</w:t>
      </w:r>
    </w:p>
    <w:p w:rsidR="000D7405" w:rsidRDefault="000D7405">
      <w:pPr>
        <w:pStyle w:val="N01Z"/>
      </w:pPr>
      <w:r>
        <w:t>Broj: 04-4342</w:t>
      </w:r>
    </w:p>
    <w:p w:rsidR="000D7405" w:rsidRDefault="000D7405">
      <w:pPr>
        <w:pStyle w:val="N01Z"/>
      </w:pPr>
      <w:r>
        <w:t>Podgorica, 16. septembra 2021. godine</w:t>
      </w:r>
    </w:p>
    <w:p w:rsidR="000D7405" w:rsidRDefault="000D7405">
      <w:pPr>
        <w:pStyle w:val="N01Z"/>
      </w:pPr>
      <w:r>
        <w:t>Vlada Crne Gore</w:t>
      </w:r>
    </w:p>
    <w:p w:rsidR="000D7405" w:rsidRDefault="000D7405">
      <w:pPr>
        <w:pStyle w:val="N01Z"/>
      </w:pPr>
      <w:r>
        <w:t>Predsjednik,</w:t>
      </w:r>
    </w:p>
    <w:p w:rsidR="000D7405" w:rsidRDefault="000D7405">
      <w:pPr>
        <w:pStyle w:val="N01Z"/>
      </w:pPr>
      <w:r>
        <w:t>prof. dr Zdravko Krivokapić, s.r.</w:t>
      </w:r>
    </w:p>
    <w:sectPr w:rsidR="000D7405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A3E" w:rsidRDefault="00801A3E">
      <w:r>
        <w:separator/>
      </w:r>
    </w:p>
  </w:endnote>
  <w:endnote w:type="continuationSeparator" w:id="0">
    <w:p w:rsidR="00801A3E" w:rsidRDefault="0080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D7405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D7405" w:rsidRDefault="000D7405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D7405" w:rsidRDefault="000D7405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1298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D7405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D7405" w:rsidRDefault="000D7405">
          <w:pPr>
            <w:pStyle w:val="Fotter"/>
          </w:pPr>
          <w:hyperlink w:anchor="http___www_katalogpropisa_me" w:history="1">
            <w:r>
              <w:rPr>
                <w:rStyle w:val="Hyperlink"/>
                <w:rFonts w:cs="Verdana"/>
              </w:rPr>
              <w:t>Pravni ekspert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D7405" w:rsidRDefault="000D7405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1298A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A3E" w:rsidRDefault="00801A3E">
      <w:r>
        <w:separator/>
      </w:r>
    </w:p>
  </w:footnote>
  <w:footnote w:type="continuationSeparator" w:id="0">
    <w:p w:rsidR="00801A3E" w:rsidRDefault="00801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405" w:rsidRDefault="000D7405">
    <w:pPr>
      <w:pStyle w:val="Header"/>
    </w:pPr>
    <w:r>
      <w:t>Katalog propisa 2022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7405" w:rsidRDefault="000D7405">
    <w:pPr>
      <w:pStyle w:val="Header"/>
    </w:pPr>
    <w:r>
      <w:t>Katalog propisa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C56"/>
    <w:rsid w:val="000D7405"/>
    <w:rsid w:val="00801A3E"/>
    <w:rsid w:val="00AD5C56"/>
    <w:rsid w:val="00B1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B9E35C5-C46F-4A9F-ADC3-8749A144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</vt:lpstr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</dc:title>
  <dc:subject></dc:subject>
  <dc:creator></dc:creator>
  <cp:keywords/>
  <dc:description/>
  <cp:lastModifiedBy>Gordana Despotović Đekić</cp:lastModifiedBy>
  <cp:revision>2</cp:revision>
  <dcterms:created xsi:type="dcterms:W3CDTF">2022-12-29T14:19:00Z</dcterms:created>
  <dcterms:modified xsi:type="dcterms:W3CDTF">2022-12-29T14:19:00Z</dcterms:modified>
</cp:coreProperties>
</file>