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E4F" w:rsidRDefault="00C61904" w:rsidP="00060FA9">
      <w:pPr>
        <w:pStyle w:val="NormalWeb"/>
        <w:jc w:val="center"/>
        <w:rPr>
          <w:rFonts w:ascii="Calibri" w:hAnsi="Calibri"/>
          <w:b/>
          <w:sz w:val="28"/>
          <w:szCs w:val="28"/>
          <w:lang w:val="it-IT"/>
        </w:rPr>
      </w:pPr>
      <w:bookmarkStart w:id="0" w:name="_GoBack"/>
      <w:r>
        <w:rPr>
          <w:rFonts w:ascii="Calibri" w:hAnsi="Calibri"/>
          <w:b/>
          <w:sz w:val="28"/>
          <w:szCs w:val="28"/>
          <w:lang w:val="it-IT"/>
        </w:rPr>
        <w:t>V</w:t>
      </w:r>
      <w:r w:rsidR="00245F98">
        <w:rPr>
          <w:rFonts w:ascii="Calibri" w:hAnsi="Calibri"/>
          <w:b/>
          <w:sz w:val="28"/>
          <w:szCs w:val="28"/>
          <w:lang w:val="it-IT"/>
        </w:rPr>
        <w:t>I</w:t>
      </w:r>
      <w:r w:rsidR="00A614F3">
        <w:rPr>
          <w:rFonts w:ascii="Calibri" w:hAnsi="Calibri"/>
          <w:b/>
          <w:sz w:val="28"/>
          <w:szCs w:val="28"/>
          <w:lang w:val="it-IT"/>
        </w:rPr>
        <w:t>I</w:t>
      </w:r>
      <w:r w:rsidR="00E34670">
        <w:rPr>
          <w:rFonts w:ascii="Calibri" w:hAnsi="Calibri"/>
          <w:b/>
          <w:sz w:val="28"/>
          <w:szCs w:val="28"/>
          <w:lang w:val="it-IT"/>
        </w:rPr>
        <w:t>I</w:t>
      </w:r>
      <w:r w:rsidR="00EE4E4F" w:rsidRPr="00EE4E4F">
        <w:rPr>
          <w:rFonts w:ascii="Calibri" w:hAnsi="Calibri"/>
          <w:b/>
          <w:sz w:val="28"/>
          <w:szCs w:val="28"/>
          <w:lang w:val="it-IT"/>
        </w:rPr>
        <w:t xml:space="preserve"> Javni poziv </w:t>
      </w:r>
      <w:r w:rsidR="00806398">
        <w:rPr>
          <w:rFonts w:ascii="Calibri" w:hAnsi="Calibri"/>
          <w:b/>
          <w:sz w:val="28"/>
          <w:szCs w:val="28"/>
          <w:lang w:val="it-IT"/>
        </w:rPr>
        <w:t>predstavnicima civilnog sektora</w:t>
      </w:r>
      <w:r w:rsidR="00EE4E4F" w:rsidRPr="00EE4E4F">
        <w:rPr>
          <w:rFonts w:ascii="Calibri" w:hAnsi="Calibri"/>
          <w:b/>
          <w:sz w:val="28"/>
          <w:szCs w:val="28"/>
          <w:lang w:val="it-IT"/>
        </w:rPr>
        <w:t xml:space="preserve"> za učešće u radnim grupama za pripremu pregovora o poglavljima </w:t>
      </w:r>
      <w:r w:rsidR="00E34670">
        <w:rPr>
          <w:rFonts w:ascii="Calibri" w:hAnsi="Calibri"/>
          <w:b/>
          <w:sz w:val="28"/>
          <w:szCs w:val="28"/>
          <w:lang w:val="it-IT"/>
        </w:rPr>
        <w:t xml:space="preserve">II, XVIII, </w:t>
      </w:r>
      <w:r w:rsidR="006B6C22">
        <w:rPr>
          <w:rFonts w:ascii="Calibri" w:hAnsi="Calibri"/>
          <w:b/>
          <w:sz w:val="28"/>
          <w:szCs w:val="28"/>
          <w:lang w:val="it-IT"/>
        </w:rPr>
        <w:t xml:space="preserve">XXI, </w:t>
      </w:r>
      <w:r w:rsidR="00E34670">
        <w:rPr>
          <w:rFonts w:ascii="Calibri" w:hAnsi="Calibri"/>
          <w:b/>
          <w:sz w:val="28"/>
          <w:szCs w:val="28"/>
          <w:lang w:val="it-IT"/>
        </w:rPr>
        <w:t xml:space="preserve">XXIX, XXX, XXXI, XXXII i XXXIII </w:t>
      </w:r>
    </w:p>
    <w:bookmarkEnd w:id="0"/>
    <w:p w:rsidR="00EE4E4F" w:rsidRPr="00EE4E4F" w:rsidRDefault="00EE4E4F" w:rsidP="00060FA9">
      <w:pPr>
        <w:pStyle w:val="NormalWeb"/>
        <w:jc w:val="center"/>
        <w:rPr>
          <w:rFonts w:ascii="Calibri" w:hAnsi="Calibri"/>
          <w:b/>
          <w:sz w:val="28"/>
          <w:szCs w:val="28"/>
          <w:lang w:val="it-IT"/>
        </w:rPr>
      </w:pPr>
    </w:p>
    <w:p w:rsidR="00E65321" w:rsidRDefault="00E65321" w:rsidP="00060FA9">
      <w:pPr>
        <w:pStyle w:val="NormalWeb"/>
        <w:jc w:val="both"/>
        <w:rPr>
          <w:rStyle w:val="Emphasis"/>
          <w:rFonts w:ascii="Calibri" w:hAnsi="Calibri"/>
          <w:sz w:val="28"/>
          <w:szCs w:val="28"/>
          <w:lang w:val="it-IT"/>
        </w:rPr>
      </w:pPr>
      <w:r>
        <w:rPr>
          <w:rFonts w:ascii="Calibri" w:hAnsi="Calibri"/>
          <w:sz w:val="28"/>
          <w:szCs w:val="28"/>
          <w:lang w:val="it-IT"/>
        </w:rPr>
        <w:t>S obzirom na odluku Evropskog savjeta o otpo</w:t>
      </w:r>
      <w:r>
        <w:rPr>
          <w:rFonts w:ascii="Calibri" w:hAnsi="Calibri"/>
          <w:sz w:val="28"/>
          <w:szCs w:val="28"/>
          <w:lang w:val="sr-Latn-CS"/>
        </w:rPr>
        <w:t xml:space="preserve">činjanju pristupnih pregovora između Crne Gore i Evropske unije od 29. juna 2012, </w:t>
      </w:r>
      <w:r w:rsidRPr="00E65321">
        <w:rPr>
          <w:rFonts w:ascii="Calibri" w:hAnsi="Calibri"/>
          <w:sz w:val="28"/>
          <w:szCs w:val="28"/>
          <w:lang w:val="it-IT"/>
        </w:rPr>
        <w:t>Kancelarija glavnog pregovarača pozi</w:t>
      </w:r>
      <w:r w:rsidR="00806398">
        <w:rPr>
          <w:rFonts w:ascii="Calibri" w:hAnsi="Calibri"/>
          <w:sz w:val="28"/>
          <w:szCs w:val="28"/>
          <w:lang w:val="it-IT"/>
        </w:rPr>
        <w:t>va predstavnike civilnog sektora</w:t>
      </w:r>
      <w:r w:rsidRPr="00E65321">
        <w:rPr>
          <w:rFonts w:ascii="Calibri" w:hAnsi="Calibri"/>
          <w:sz w:val="28"/>
          <w:szCs w:val="28"/>
          <w:lang w:val="it-IT"/>
        </w:rPr>
        <w:t xml:space="preserve">, zainteresovane za učešće u radnim grupama za pripremu pregovora Crne Gore s EU da se prijave i popune </w:t>
      </w:r>
      <w:r w:rsidRPr="00E65321">
        <w:rPr>
          <w:rStyle w:val="Emphasis"/>
          <w:rFonts w:ascii="Calibri" w:hAnsi="Calibri"/>
          <w:sz w:val="28"/>
          <w:szCs w:val="28"/>
          <w:lang w:val="it-IT"/>
        </w:rPr>
        <w:t>Obrazac za  predlaganje predstavnika/ca civilnog sektora za učešće u radnim grupama za pripremu pregovora.  </w:t>
      </w:r>
    </w:p>
    <w:p w:rsidR="00126DAF" w:rsidRDefault="00963F07" w:rsidP="00126DAF">
      <w:pPr>
        <w:pStyle w:val="NormalWeb"/>
        <w:jc w:val="both"/>
        <w:rPr>
          <w:rFonts w:ascii="Calibri" w:hAnsi="Calibri"/>
          <w:bCs/>
          <w:sz w:val="28"/>
          <w:szCs w:val="28"/>
          <w:lang w:val="it-IT"/>
        </w:rPr>
      </w:pPr>
      <w:r>
        <w:rPr>
          <w:rStyle w:val="Emphasis"/>
          <w:rFonts w:ascii="Calibri" w:hAnsi="Calibri"/>
          <w:i w:val="0"/>
          <w:sz w:val="28"/>
          <w:szCs w:val="28"/>
          <w:lang w:val="it-IT"/>
        </w:rPr>
        <w:t xml:space="preserve">Budući da </w:t>
      </w:r>
      <w:r w:rsidR="00A23D38">
        <w:rPr>
          <w:rStyle w:val="Emphasis"/>
          <w:rFonts w:ascii="Calibri" w:hAnsi="Calibri"/>
          <w:i w:val="0"/>
          <w:sz w:val="28"/>
          <w:szCs w:val="28"/>
          <w:lang w:val="it-IT"/>
        </w:rPr>
        <w:t xml:space="preserve">su </w:t>
      </w:r>
      <w:r w:rsidR="00CE3649">
        <w:rPr>
          <w:rStyle w:val="Emphasis"/>
          <w:rFonts w:ascii="Calibri" w:hAnsi="Calibri"/>
          <w:i w:val="0"/>
          <w:sz w:val="28"/>
          <w:szCs w:val="28"/>
          <w:lang w:val="it-IT"/>
        </w:rPr>
        <w:t xml:space="preserve">prvi </w:t>
      </w:r>
      <w:r>
        <w:rPr>
          <w:rStyle w:val="Emphasis"/>
          <w:rFonts w:ascii="Calibri" w:hAnsi="Calibri"/>
          <w:i w:val="0"/>
          <w:sz w:val="28"/>
          <w:szCs w:val="28"/>
          <w:lang w:val="it-IT"/>
        </w:rPr>
        <w:t>skrininzi</w:t>
      </w:r>
      <w:r w:rsidR="00806398">
        <w:rPr>
          <w:rStyle w:val="Emphasis"/>
          <w:rFonts w:ascii="Calibri" w:hAnsi="Calibri"/>
          <w:i w:val="0"/>
          <w:sz w:val="28"/>
          <w:szCs w:val="28"/>
          <w:lang w:val="it-IT"/>
        </w:rPr>
        <w:t xml:space="preserve"> </w:t>
      </w:r>
      <w:r w:rsidR="00806398">
        <w:rPr>
          <w:rFonts w:ascii="Calibri" w:hAnsi="Calibri"/>
          <w:bCs/>
          <w:sz w:val="28"/>
          <w:szCs w:val="28"/>
          <w:lang w:val="it-IT"/>
        </w:rPr>
        <w:t>radnih grupa</w:t>
      </w:r>
      <w:r w:rsidR="00E65321" w:rsidRPr="00806398">
        <w:rPr>
          <w:rFonts w:ascii="Calibri" w:hAnsi="Calibri"/>
          <w:bCs/>
          <w:sz w:val="28"/>
          <w:szCs w:val="28"/>
          <w:lang w:val="it-IT"/>
        </w:rPr>
        <w:t xml:space="preserve"> za pripremu pregovora o poglavljima: </w:t>
      </w:r>
    </w:p>
    <w:p w:rsidR="00126DAF" w:rsidRPr="00E34670" w:rsidRDefault="00E34670" w:rsidP="00E34670">
      <w:pPr>
        <w:spacing w:line="276" w:lineRule="auto"/>
        <w:rPr>
          <w:rFonts w:ascii="Calibri" w:hAnsi="Calibri"/>
          <w:b/>
          <w:sz w:val="28"/>
          <w:szCs w:val="28"/>
        </w:rPr>
      </w:pPr>
      <w:r w:rsidRPr="00E34670">
        <w:rPr>
          <w:rFonts w:ascii="Calibri" w:eastAsiaTheme="minorHAnsi" w:hAnsi="Calibri"/>
          <w:b/>
          <w:sz w:val="28"/>
          <w:szCs w:val="28"/>
        </w:rPr>
        <w:t>II - S</w:t>
      </w:r>
      <w:r w:rsidR="00126DAF" w:rsidRPr="00E34670">
        <w:rPr>
          <w:rFonts w:ascii="Calibri" w:eastAsiaTheme="minorHAnsi" w:hAnsi="Calibri"/>
          <w:b/>
          <w:sz w:val="28"/>
          <w:szCs w:val="28"/>
        </w:rPr>
        <w:t xml:space="preserve">loboda kretanja radnika; </w:t>
      </w:r>
    </w:p>
    <w:p w:rsidR="00126DAF" w:rsidRDefault="00E34670" w:rsidP="00E34670">
      <w:pPr>
        <w:spacing w:line="276" w:lineRule="auto"/>
        <w:rPr>
          <w:rFonts w:ascii="Calibri" w:eastAsiaTheme="minorHAnsi" w:hAnsi="Calibri"/>
          <w:b/>
          <w:sz w:val="28"/>
          <w:szCs w:val="28"/>
        </w:rPr>
      </w:pPr>
      <w:r w:rsidRPr="00E34670">
        <w:rPr>
          <w:rFonts w:ascii="Calibri" w:eastAsiaTheme="minorHAnsi" w:hAnsi="Calibri"/>
          <w:b/>
          <w:sz w:val="28"/>
          <w:szCs w:val="28"/>
        </w:rPr>
        <w:t>XVIII - S</w:t>
      </w:r>
      <w:r w:rsidR="00126DAF" w:rsidRPr="00E34670">
        <w:rPr>
          <w:rFonts w:ascii="Calibri" w:eastAsiaTheme="minorHAnsi" w:hAnsi="Calibri"/>
          <w:b/>
          <w:sz w:val="28"/>
          <w:szCs w:val="28"/>
        </w:rPr>
        <w:t xml:space="preserve">tatistika; </w:t>
      </w:r>
    </w:p>
    <w:p w:rsidR="006B6C22" w:rsidRPr="006B6C22" w:rsidRDefault="006B6C22" w:rsidP="00E34670">
      <w:pPr>
        <w:spacing w:line="276" w:lineRule="auto"/>
        <w:rPr>
          <w:rFonts w:ascii="Calibri" w:eastAsiaTheme="minorHAnsi" w:hAnsi="Calibri"/>
          <w:b/>
          <w:sz w:val="28"/>
          <w:szCs w:val="28"/>
        </w:rPr>
      </w:pPr>
      <w:r w:rsidRPr="006B6C22">
        <w:rPr>
          <w:rFonts w:ascii="Calibri" w:hAnsi="Calibri" w:cstheme="minorBidi"/>
          <w:b/>
          <w:sz w:val="28"/>
          <w:szCs w:val="28"/>
        </w:rPr>
        <w:t xml:space="preserve">XXI - </w:t>
      </w:r>
      <w:r w:rsidRPr="006B6C22">
        <w:rPr>
          <w:rFonts w:ascii="Calibri" w:hAnsi="Calibri" w:cstheme="minorBidi"/>
          <w:b/>
          <w:sz w:val="28"/>
          <w:szCs w:val="28"/>
          <w:lang w:val="hr-HR"/>
        </w:rPr>
        <w:t>Trans-evropske mreže</w:t>
      </w:r>
      <w:r>
        <w:rPr>
          <w:rFonts w:ascii="Calibri" w:hAnsi="Calibri" w:cstheme="minorBidi"/>
          <w:b/>
          <w:sz w:val="28"/>
          <w:szCs w:val="28"/>
          <w:lang w:val="hr-HR"/>
        </w:rPr>
        <w:t>;</w:t>
      </w:r>
    </w:p>
    <w:p w:rsidR="00126DAF" w:rsidRPr="00E34670" w:rsidRDefault="00E34670" w:rsidP="00E34670">
      <w:pPr>
        <w:spacing w:line="276" w:lineRule="auto"/>
        <w:rPr>
          <w:rFonts w:ascii="Calibri" w:eastAsiaTheme="minorHAnsi" w:hAnsi="Calibri"/>
          <w:b/>
          <w:sz w:val="28"/>
          <w:szCs w:val="28"/>
        </w:rPr>
      </w:pPr>
      <w:r w:rsidRPr="00E34670">
        <w:rPr>
          <w:rFonts w:ascii="Calibri" w:eastAsiaTheme="minorHAnsi" w:hAnsi="Calibri"/>
          <w:b/>
          <w:sz w:val="28"/>
          <w:szCs w:val="28"/>
        </w:rPr>
        <w:t>XXIX - C</w:t>
      </w:r>
      <w:r w:rsidR="00126DAF" w:rsidRPr="00E34670">
        <w:rPr>
          <w:rFonts w:ascii="Calibri" w:eastAsiaTheme="minorHAnsi" w:hAnsi="Calibri"/>
          <w:b/>
          <w:sz w:val="28"/>
          <w:szCs w:val="28"/>
        </w:rPr>
        <w:t xml:space="preserve">arinska unija; </w:t>
      </w:r>
    </w:p>
    <w:p w:rsidR="00126DAF" w:rsidRPr="00E34670" w:rsidRDefault="00E34670" w:rsidP="00E34670">
      <w:pPr>
        <w:spacing w:line="276" w:lineRule="auto"/>
        <w:rPr>
          <w:rFonts w:ascii="Calibri" w:eastAsiaTheme="minorHAnsi" w:hAnsi="Calibri"/>
          <w:b/>
          <w:sz w:val="28"/>
          <w:szCs w:val="28"/>
        </w:rPr>
      </w:pPr>
      <w:r w:rsidRPr="00E34670">
        <w:rPr>
          <w:rFonts w:ascii="Calibri" w:eastAsiaTheme="minorHAnsi" w:hAnsi="Calibri"/>
          <w:b/>
          <w:sz w:val="28"/>
          <w:szCs w:val="28"/>
        </w:rPr>
        <w:t>XXX - V</w:t>
      </w:r>
      <w:r w:rsidR="00126DAF" w:rsidRPr="00E34670">
        <w:rPr>
          <w:rFonts w:ascii="Calibri" w:eastAsiaTheme="minorHAnsi" w:hAnsi="Calibri"/>
          <w:b/>
          <w:sz w:val="28"/>
          <w:szCs w:val="28"/>
        </w:rPr>
        <w:t>anjski odnosi</w:t>
      </w:r>
      <w:r w:rsidRPr="00E34670">
        <w:rPr>
          <w:rFonts w:ascii="Calibri" w:eastAsiaTheme="minorHAnsi" w:hAnsi="Calibri"/>
          <w:b/>
          <w:sz w:val="28"/>
          <w:szCs w:val="28"/>
        </w:rPr>
        <w:t>;</w:t>
      </w:r>
    </w:p>
    <w:p w:rsidR="00126DAF" w:rsidRPr="00E34670" w:rsidRDefault="00E34670" w:rsidP="00E34670">
      <w:pPr>
        <w:spacing w:line="276" w:lineRule="auto"/>
        <w:rPr>
          <w:rFonts w:ascii="Calibri" w:eastAsiaTheme="minorHAnsi" w:hAnsi="Calibri"/>
          <w:b/>
          <w:sz w:val="28"/>
          <w:szCs w:val="28"/>
        </w:rPr>
      </w:pPr>
      <w:r w:rsidRPr="00E34670">
        <w:rPr>
          <w:rFonts w:ascii="Calibri" w:eastAsiaTheme="minorHAnsi" w:hAnsi="Calibri"/>
          <w:b/>
          <w:sz w:val="28"/>
          <w:szCs w:val="28"/>
        </w:rPr>
        <w:t>XXXI - V</w:t>
      </w:r>
      <w:r w:rsidR="00126DAF" w:rsidRPr="00E34670">
        <w:rPr>
          <w:rFonts w:ascii="Calibri" w:eastAsiaTheme="minorHAnsi" w:hAnsi="Calibri"/>
          <w:b/>
          <w:sz w:val="28"/>
          <w:szCs w:val="28"/>
        </w:rPr>
        <w:t xml:space="preserve">anjska, bezbjednosna i odbrambena politika; </w:t>
      </w:r>
    </w:p>
    <w:p w:rsidR="00126DAF" w:rsidRPr="00E34670" w:rsidRDefault="00E34670" w:rsidP="00E34670">
      <w:pPr>
        <w:spacing w:line="276" w:lineRule="auto"/>
        <w:rPr>
          <w:rFonts w:ascii="Calibri" w:eastAsiaTheme="minorHAnsi" w:hAnsi="Calibri"/>
          <w:b/>
          <w:sz w:val="28"/>
          <w:szCs w:val="28"/>
        </w:rPr>
      </w:pPr>
      <w:r w:rsidRPr="00E34670">
        <w:rPr>
          <w:rFonts w:ascii="Calibri" w:eastAsiaTheme="minorHAnsi" w:hAnsi="Calibri"/>
          <w:b/>
          <w:sz w:val="28"/>
          <w:szCs w:val="28"/>
        </w:rPr>
        <w:t>X</w:t>
      </w:r>
      <w:r>
        <w:rPr>
          <w:rFonts w:ascii="Calibri" w:eastAsiaTheme="minorHAnsi" w:hAnsi="Calibri"/>
          <w:b/>
          <w:sz w:val="28"/>
          <w:szCs w:val="28"/>
        </w:rPr>
        <w:t>X</w:t>
      </w:r>
      <w:r w:rsidRPr="00E34670">
        <w:rPr>
          <w:rFonts w:ascii="Calibri" w:eastAsiaTheme="minorHAnsi" w:hAnsi="Calibri"/>
          <w:b/>
          <w:sz w:val="28"/>
          <w:szCs w:val="28"/>
        </w:rPr>
        <w:t>XII - Finansijski nadzor i</w:t>
      </w:r>
    </w:p>
    <w:p w:rsidR="00126DAF" w:rsidRPr="00E34670" w:rsidRDefault="00E34670" w:rsidP="00E34670">
      <w:pPr>
        <w:spacing w:line="276" w:lineRule="auto"/>
        <w:rPr>
          <w:rFonts w:ascii="Calibri" w:hAnsi="Calibri"/>
          <w:b/>
          <w:sz w:val="28"/>
          <w:szCs w:val="28"/>
        </w:rPr>
      </w:pPr>
      <w:r w:rsidRPr="00E34670">
        <w:rPr>
          <w:rFonts w:ascii="Calibri" w:eastAsia="+mn-ea" w:hAnsi="Calibri"/>
          <w:b/>
          <w:sz w:val="28"/>
          <w:szCs w:val="28"/>
        </w:rPr>
        <w:t>XXXIII - F</w:t>
      </w:r>
      <w:r w:rsidR="00126DAF" w:rsidRPr="00E34670">
        <w:rPr>
          <w:rFonts w:ascii="Calibri" w:eastAsia="+mn-ea" w:hAnsi="Calibri"/>
          <w:b/>
          <w:sz w:val="28"/>
          <w:szCs w:val="28"/>
        </w:rPr>
        <w:t>inansijske i budžetske odredbe</w:t>
      </w:r>
    </w:p>
    <w:p w:rsidR="00E65321" w:rsidRPr="00CE3649" w:rsidRDefault="00F352E3" w:rsidP="00060FA9">
      <w:pPr>
        <w:pStyle w:val="NormalWeb"/>
        <w:jc w:val="both"/>
        <w:rPr>
          <w:rFonts w:ascii="Calibri" w:hAnsi="Calibri"/>
          <w:b/>
          <w:bCs/>
          <w:sz w:val="28"/>
          <w:szCs w:val="28"/>
          <w:u w:val="single"/>
          <w:lang w:val="sr-Latn-CS"/>
        </w:rPr>
      </w:pPr>
      <w:r>
        <w:rPr>
          <w:rStyle w:val="Emphasis"/>
          <w:rFonts w:ascii="Calibri" w:hAnsi="Calibri"/>
          <w:i w:val="0"/>
          <w:sz w:val="28"/>
          <w:szCs w:val="28"/>
          <w:lang w:val="it-IT"/>
        </w:rPr>
        <w:t>planirani  tokom maja i juna</w:t>
      </w:r>
      <w:r w:rsidR="00806398">
        <w:rPr>
          <w:rStyle w:val="Emphasis"/>
          <w:rFonts w:ascii="Calibri" w:hAnsi="Calibri"/>
          <w:i w:val="0"/>
          <w:sz w:val="28"/>
          <w:szCs w:val="28"/>
          <w:lang w:val="it-IT"/>
        </w:rPr>
        <w:t xml:space="preserve"> 2013, </w:t>
      </w:r>
      <w:r w:rsidR="00CE3649" w:rsidRPr="00CE3649">
        <w:rPr>
          <w:rFonts w:ascii="Calibri" w:hAnsi="Calibri"/>
          <w:b/>
          <w:bCs/>
          <w:sz w:val="28"/>
          <w:szCs w:val="28"/>
          <w:lang w:val="it-IT"/>
        </w:rPr>
        <w:t>p</w:t>
      </w:r>
      <w:r w:rsidR="00E65321" w:rsidRPr="00CE3649">
        <w:rPr>
          <w:rFonts w:ascii="Calibri" w:hAnsi="Calibri"/>
          <w:b/>
          <w:bCs/>
          <w:sz w:val="28"/>
          <w:szCs w:val="28"/>
          <w:lang w:val="sr-Latn-CS"/>
        </w:rPr>
        <w:t>rijave</w:t>
      </w:r>
      <w:r w:rsidR="00806398">
        <w:rPr>
          <w:rFonts w:ascii="Calibri" w:hAnsi="Calibri"/>
          <w:b/>
          <w:bCs/>
          <w:sz w:val="28"/>
          <w:szCs w:val="28"/>
          <w:lang w:val="sr-Latn-CS"/>
        </w:rPr>
        <w:t xml:space="preserve"> organizacija civilnog sektora</w:t>
      </w:r>
      <w:r w:rsidR="00F37FC4" w:rsidRPr="00CE3649">
        <w:rPr>
          <w:rFonts w:ascii="Calibri" w:hAnsi="Calibri"/>
          <w:b/>
          <w:bCs/>
          <w:sz w:val="28"/>
          <w:szCs w:val="28"/>
          <w:lang w:val="sr-Latn-CS"/>
        </w:rPr>
        <w:t xml:space="preserve"> za učešće u</w:t>
      </w:r>
      <w:r w:rsidR="00806398">
        <w:rPr>
          <w:rFonts w:ascii="Calibri" w:hAnsi="Calibri"/>
          <w:b/>
          <w:bCs/>
          <w:sz w:val="28"/>
          <w:szCs w:val="28"/>
          <w:lang w:val="sr-Latn-CS"/>
        </w:rPr>
        <w:t xml:space="preserve"> ovim</w:t>
      </w:r>
      <w:r w:rsidR="00F37FC4" w:rsidRPr="00CE3649">
        <w:rPr>
          <w:rFonts w:ascii="Calibri" w:hAnsi="Calibri"/>
          <w:b/>
          <w:bCs/>
          <w:sz w:val="28"/>
          <w:szCs w:val="28"/>
          <w:lang w:val="sr-Latn-CS"/>
        </w:rPr>
        <w:t xml:space="preserve"> radnim </w:t>
      </w:r>
      <w:r w:rsidR="00F37FC4" w:rsidRPr="00806398">
        <w:rPr>
          <w:rFonts w:ascii="Calibri" w:hAnsi="Calibri"/>
          <w:b/>
          <w:bCs/>
          <w:sz w:val="28"/>
          <w:szCs w:val="28"/>
          <w:lang w:val="sr-Latn-CS"/>
        </w:rPr>
        <w:t xml:space="preserve">grupama </w:t>
      </w:r>
      <w:r w:rsidR="00A23D38" w:rsidRPr="00806398">
        <w:rPr>
          <w:rFonts w:ascii="Calibri" w:hAnsi="Calibri"/>
          <w:b/>
          <w:bCs/>
          <w:sz w:val="28"/>
          <w:szCs w:val="28"/>
          <w:lang w:val="sr-Latn-CS"/>
        </w:rPr>
        <w:t>je</w:t>
      </w:r>
      <w:r w:rsidR="00806398">
        <w:rPr>
          <w:rFonts w:ascii="Calibri" w:hAnsi="Calibri"/>
          <w:b/>
          <w:bCs/>
          <w:sz w:val="28"/>
          <w:szCs w:val="28"/>
          <w:lang w:val="sr-Latn-CS"/>
        </w:rPr>
        <w:t xml:space="preserve"> </w:t>
      </w:r>
      <w:r w:rsidR="00E65321" w:rsidRPr="00806398">
        <w:rPr>
          <w:rFonts w:ascii="Calibri" w:hAnsi="Calibri"/>
          <w:b/>
          <w:bCs/>
          <w:sz w:val="28"/>
          <w:szCs w:val="28"/>
          <w:lang w:val="sr-Latn-CS"/>
        </w:rPr>
        <w:t>potrebno</w:t>
      </w:r>
      <w:r w:rsidR="00E65321" w:rsidRPr="00CE3649">
        <w:rPr>
          <w:rFonts w:ascii="Calibri" w:hAnsi="Calibri"/>
          <w:b/>
          <w:bCs/>
          <w:sz w:val="28"/>
          <w:szCs w:val="28"/>
          <w:lang w:val="sr-Latn-CS"/>
        </w:rPr>
        <w:t xml:space="preserve"> </w:t>
      </w:r>
      <w:r w:rsidR="00E65321" w:rsidRPr="00CE3649">
        <w:rPr>
          <w:rFonts w:ascii="Calibri" w:hAnsi="Calibri"/>
          <w:b/>
          <w:bCs/>
          <w:sz w:val="28"/>
          <w:szCs w:val="28"/>
          <w:u w:val="single"/>
          <w:lang w:val="sr-Latn-CS"/>
        </w:rPr>
        <w:t>dostaviti najkasnije</w:t>
      </w:r>
      <w:r w:rsidR="006B6C22">
        <w:rPr>
          <w:rFonts w:ascii="Calibri" w:hAnsi="Calibri"/>
          <w:b/>
          <w:bCs/>
          <w:sz w:val="28"/>
          <w:szCs w:val="28"/>
          <w:u w:val="single"/>
          <w:lang w:val="sr-Latn-CS"/>
        </w:rPr>
        <w:t xml:space="preserve"> do četvrtka</w:t>
      </w:r>
      <w:r w:rsidR="00A614F3">
        <w:rPr>
          <w:rFonts w:ascii="Calibri" w:hAnsi="Calibri"/>
          <w:b/>
          <w:bCs/>
          <w:sz w:val="28"/>
          <w:szCs w:val="28"/>
          <w:u w:val="single"/>
          <w:lang w:val="sr-Latn-CS"/>
        </w:rPr>
        <w:t xml:space="preserve">, </w:t>
      </w:r>
      <w:r w:rsidR="006B6C22">
        <w:rPr>
          <w:rFonts w:ascii="Calibri" w:hAnsi="Calibri"/>
          <w:b/>
          <w:bCs/>
          <w:sz w:val="28"/>
          <w:szCs w:val="28"/>
          <w:u w:val="single"/>
          <w:lang w:val="sr-Latn-CS"/>
        </w:rPr>
        <w:t>14</w:t>
      </w:r>
      <w:r>
        <w:rPr>
          <w:rFonts w:ascii="Calibri" w:hAnsi="Calibri"/>
          <w:b/>
          <w:bCs/>
          <w:sz w:val="28"/>
          <w:szCs w:val="28"/>
          <w:u w:val="single"/>
          <w:lang w:val="sr-Latn-CS"/>
        </w:rPr>
        <w:t>.</w:t>
      </w:r>
      <w:r w:rsidR="00245F98">
        <w:rPr>
          <w:rFonts w:ascii="Calibri" w:hAnsi="Calibri"/>
          <w:b/>
          <w:bCs/>
          <w:sz w:val="28"/>
          <w:szCs w:val="28"/>
          <w:u w:val="single"/>
          <w:lang w:val="sr-Latn-CS"/>
        </w:rPr>
        <w:t xml:space="preserve"> I</w:t>
      </w:r>
      <w:r w:rsidR="00A614F3">
        <w:rPr>
          <w:rFonts w:ascii="Calibri" w:hAnsi="Calibri"/>
          <w:b/>
          <w:bCs/>
          <w:sz w:val="28"/>
          <w:szCs w:val="28"/>
          <w:u w:val="single"/>
          <w:lang w:val="sr-Latn-CS"/>
        </w:rPr>
        <w:t>I</w:t>
      </w:r>
      <w:r>
        <w:rPr>
          <w:rFonts w:ascii="Calibri" w:hAnsi="Calibri"/>
          <w:b/>
          <w:bCs/>
          <w:sz w:val="28"/>
          <w:szCs w:val="28"/>
          <w:u w:val="single"/>
          <w:lang w:val="sr-Latn-CS"/>
        </w:rPr>
        <w:t>I</w:t>
      </w:r>
      <w:r w:rsidR="00245F98">
        <w:rPr>
          <w:rFonts w:ascii="Calibri" w:hAnsi="Calibri"/>
          <w:b/>
          <w:bCs/>
          <w:sz w:val="28"/>
          <w:szCs w:val="28"/>
          <w:u w:val="single"/>
          <w:lang w:val="sr-Latn-CS"/>
        </w:rPr>
        <w:t xml:space="preserve"> 2013</w:t>
      </w:r>
      <w:r w:rsidR="00CE3649" w:rsidRPr="00CE3649">
        <w:rPr>
          <w:rFonts w:ascii="Calibri" w:hAnsi="Calibri"/>
          <w:b/>
          <w:bCs/>
          <w:sz w:val="28"/>
          <w:szCs w:val="28"/>
          <w:u w:val="single"/>
          <w:lang w:val="sr-Latn-CS"/>
        </w:rPr>
        <w:t xml:space="preserve">. </w:t>
      </w:r>
      <w:r w:rsidR="00F37FC4" w:rsidRPr="00CE3649">
        <w:rPr>
          <w:rFonts w:ascii="Calibri" w:hAnsi="Calibri"/>
          <w:b/>
          <w:bCs/>
          <w:sz w:val="28"/>
          <w:szCs w:val="28"/>
          <w:u w:val="single"/>
          <w:lang w:val="sr-Latn-CS"/>
        </w:rPr>
        <w:t>u 17h</w:t>
      </w:r>
      <w:r w:rsidR="00E65321" w:rsidRPr="00CE3649">
        <w:rPr>
          <w:rFonts w:ascii="Calibri" w:hAnsi="Calibri"/>
          <w:b/>
          <w:bCs/>
          <w:sz w:val="28"/>
          <w:szCs w:val="28"/>
          <w:u w:val="single"/>
          <w:lang w:val="sr-Latn-CS"/>
        </w:rPr>
        <w:t>.</w:t>
      </w:r>
    </w:p>
    <w:p w:rsidR="00E65321" w:rsidRPr="00E65321" w:rsidRDefault="00E65321" w:rsidP="00060FA9">
      <w:pPr>
        <w:pStyle w:val="NormalWeb"/>
        <w:jc w:val="both"/>
        <w:rPr>
          <w:rFonts w:ascii="Calibri" w:hAnsi="Calibri"/>
          <w:sz w:val="28"/>
          <w:szCs w:val="28"/>
          <w:lang w:val="it-IT"/>
        </w:rPr>
      </w:pPr>
      <w:r w:rsidRPr="00E65321">
        <w:rPr>
          <w:rFonts w:ascii="Calibri" w:hAnsi="Calibri"/>
          <w:sz w:val="28"/>
          <w:szCs w:val="28"/>
          <w:lang w:val="it-IT"/>
        </w:rPr>
        <w:t>Prijavu i popunjenjeni obrazac je potrebn</w:t>
      </w:r>
      <w:r w:rsidR="00343269">
        <w:rPr>
          <w:rFonts w:ascii="Calibri" w:hAnsi="Calibri"/>
          <w:sz w:val="28"/>
          <w:szCs w:val="28"/>
          <w:lang w:val="it-IT"/>
        </w:rPr>
        <w:t>o poslati na elektronsku adresu</w:t>
      </w:r>
      <w:r w:rsidRPr="00E65321">
        <w:rPr>
          <w:rFonts w:ascii="Calibri" w:hAnsi="Calibri"/>
          <w:sz w:val="28"/>
          <w:szCs w:val="28"/>
          <w:lang w:val="it-IT"/>
        </w:rPr>
        <w:t xml:space="preserve"> </w:t>
      </w:r>
      <w:hyperlink r:id="rId6" w:history="1">
        <w:r w:rsidRPr="00E65321">
          <w:rPr>
            <w:rStyle w:val="Hyperlink"/>
            <w:rFonts w:ascii="Calibri" w:hAnsi="Calibri"/>
            <w:b/>
            <w:bCs/>
            <w:color w:val="auto"/>
            <w:sz w:val="28"/>
            <w:szCs w:val="28"/>
            <w:lang w:val="it-IT"/>
          </w:rPr>
          <w:t>tatjana.bulajic@mfa.gov.me</w:t>
        </w:r>
      </w:hyperlink>
      <w:r w:rsidRPr="00E65321">
        <w:rPr>
          <w:rStyle w:val="Strong"/>
          <w:rFonts w:ascii="Calibri" w:hAnsi="Calibri"/>
          <w:sz w:val="28"/>
          <w:szCs w:val="28"/>
          <w:lang w:val="it-IT"/>
        </w:rPr>
        <w:t xml:space="preserve">. </w:t>
      </w:r>
    </w:p>
    <w:p w:rsidR="00E65321" w:rsidRPr="00E65321" w:rsidRDefault="00E65321" w:rsidP="00060FA9">
      <w:pPr>
        <w:pStyle w:val="NormalWeb"/>
        <w:jc w:val="both"/>
        <w:rPr>
          <w:rFonts w:ascii="Calibri" w:hAnsi="Calibri"/>
          <w:sz w:val="28"/>
          <w:szCs w:val="28"/>
          <w:lang w:val="it-IT"/>
        </w:rPr>
      </w:pPr>
      <w:r w:rsidRPr="00E65321">
        <w:rPr>
          <w:rFonts w:ascii="Calibri" w:hAnsi="Calibri"/>
          <w:sz w:val="28"/>
          <w:szCs w:val="28"/>
          <w:lang w:val="it-IT"/>
        </w:rPr>
        <w:t xml:space="preserve">Za sve dodatne informacije se možete obratiti na istu elektronsku </w:t>
      </w:r>
      <w:r w:rsidR="00343269">
        <w:rPr>
          <w:rFonts w:ascii="Calibri" w:hAnsi="Calibri"/>
          <w:sz w:val="28"/>
          <w:szCs w:val="28"/>
          <w:lang w:val="it-IT"/>
        </w:rPr>
        <w:t xml:space="preserve">adresu, kao i na broj telefona (+382 </w:t>
      </w:r>
      <w:r w:rsidRPr="00E65321">
        <w:rPr>
          <w:rFonts w:ascii="Calibri" w:hAnsi="Calibri"/>
          <w:sz w:val="28"/>
          <w:szCs w:val="28"/>
          <w:lang w:val="it-IT"/>
        </w:rPr>
        <w:t>20</w:t>
      </w:r>
      <w:r w:rsidR="00343269">
        <w:rPr>
          <w:rFonts w:ascii="Calibri" w:hAnsi="Calibri"/>
          <w:sz w:val="28"/>
          <w:szCs w:val="28"/>
          <w:lang w:val="it-IT"/>
        </w:rPr>
        <w:t>)</w:t>
      </w:r>
      <w:r w:rsidRPr="00E65321">
        <w:rPr>
          <w:rFonts w:ascii="Calibri" w:hAnsi="Calibri"/>
          <w:sz w:val="28"/>
          <w:szCs w:val="28"/>
          <w:lang w:val="it-IT"/>
        </w:rPr>
        <w:t xml:space="preserve"> 246 264.</w:t>
      </w:r>
    </w:p>
    <w:p w:rsidR="00E65321" w:rsidRPr="00E65321" w:rsidRDefault="00E65321" w:rsidP="00060FA9">
      <w:pPr>
        <w:pStyle w:val="NormalWeb"/>
        <w:jc w:val="both"/>
        <w:rPr>
          <w:rFonts w:ascii="Calibri" w:hAnsi="Calibri"/>
          <w:sz w:val="28"/>
          <w:szCs w:val="28"/>
          <w:lang w:val="it-IT"/>
        </w:rPr>
      </w:pPr>
      <w:r w:rsidRPr="00E65321">
        <w:rPr>
          <w:rFonts w:ascii="Calibri" w:hAnsi="Calibri"/>
          <w:sz w:val="28"/>
          <w:szCs w:val="28"/>
          <w:lang w:val="it-IT"/>
        </w:rPr>
        <w:t>Obrazac</w:t>
      </w:r>
      <w:r w:rsidRPr="00E65321">
        <w:rPr>
          <w:rStyle w:val="Strong"/>
          <w:rFonts w:ascii="Calibri" w:hAnsi="Calibri"/>
          <w:sz w:val="28"/>
          <w:szCs w:val="28"/>
          <w:lang w:val="it-IT"/>
        </w:rPr>
        <w:t xml:space="preserve"> </w:t>
      </w:r>
      <w:r w:rsidRPr="00E65321">
        <w:rPr>
          <w:rFonts w:ascii="Calibri" w:hAnsi="Calibri"/>
          <w:sz w:val="28"/>
          <w:szCs w:val="28"/>
          <w:lang w:val="it-IT"/>
        </w:rPr>
        <w:t> možete naći  u prilogu.</w:t>
      </w:r>
    </w:p>
    <w:p w:rsidR="00976AD6" w:rsidRPr="00CE3649" w:rsidRDefault="00976AD6">
      <w:pPr>
        <w:rPr>
          <w:lang w:val="it-IT"/>
        </w:rPr>
      </w:pPr>
    </w:p>
    <w:sectPr w:rsidR="00976AD6" w:rsidRPr="00CE3649" w:rsidSect="000179B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321"/>
    <w:rsid w:val="000179B2"/>
    <w:rsid w:val="00060FA9"/>
    <w:rsid w:val="0010096A"/>
    <w:rsid w:val="00126DAF"/>
    <w:rsid w:val="001A370B"/>
    <w:rsid w:val="00245F98"/>
    <w:rsid w:val="00343269"/>
    <w:rsid w:val="00554082"/>
    <w:rsid w:val="0060360F"/>
    <w:rsid w:val="006B6C22"/>
    <w:rsid w:val="007255F5"/>
    <w:rsid w:val="007B5EFF"/>
    <w:rsid w:val="007D1BC2"/>
    <w:rsid w:val="00806398"/>
    <w:rsid w:val="00841EB3"/>
    <w:rsid w:val="00845D29"/>
    <w:rsid w:val="008B7824"/>
    <w:rsid w:val="00963F07"/>
    <w:rsid w:val="00976AD6"/>
    <w:rsid w:val="00A23D38"/>
    <w:rsid w:val="00A32B5C"/>
    <w:rsid w:val="00A614F3"/>
    <w:rsid w:val="00BD75DB"/>
    <w:rsid w:val="00BE5720"/>
    <w:rsid w:val="00C61904"/>
    <w:rsid w:val="00CE3649"/>
    <w:rsid w:val="00D0792C"/>
    <w:rsid w:val="00D6123A"/>
    <w:rsid w:val="00E34670"/>
    <w:rsid w:val="00E4187D"/>
    <w:rsid w:val="00E65321"/>
    <w:rsid w:val="00ED614D"/>
    <w:rsid w:val="00EE1535"/>
    <w:rsid w:val="00EE4E4F"/>
    <w:rsid w:val="00F352E3"/>
    <w:rsid w:val="00F37FC4"/>
    <w:rsid w:val="00F9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79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32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65321"/>
    <w:pPr>
      <w:spacing w:before="240" w:after="240"/>
    </w:pPr>
    <w:rPr>
      <w:rFonts w:eastAsiaTheme="minorHAnsi"/>
    </w:rPr>
  </w:style>
  <w:style w:type="character" w:styleId="Emphasis">
    <w:name w:val="Emphasis"/>
    <w:basedOn w:val="DefaultParagraphFont"/>
    <w:uiPriority w:val="20"/>
    <w:qFormat/>
    <w:rsid w:val="00E65321"/>
    <w:rPr>
      <w:i/>
      <w:iCs/>
    </w:rPr>
  </w:style>
  <w:style w:type="character" w:styleId="Strong">
    <w:name w:val="Strong"/>
    <w:basedOn w:val="DefaultParagraphFont"/>
    <w:uiPriority w:val="22"/>
    <w:qFormat/>
    <w:rsid w:val="00E653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79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32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65321"/>
    <w:pPr>
      <w:spacing w:before="240" w:after="240"/>
    </w:pPr>
    <w:rPr>
      <w:rFonts w:eastAsiaTheme="minorHAnsi"/>
    </w:rPr>
  </w:style>
  <w:style w:type="character" w:styleId="Emphasis">
    <w:name w:val="Emphasis"/>
    <w:basedOn w:val="DefaultParagraphFont"/>
    <w:uiPriority w:val="20"/>
    <w:qFormat/>
    <w:rsid w:val="00E65321"/>
    <w:rPr>
      <w:i/>
      <w:iCs/>
    </w:rPr>
  </w:style>
  <w:style w:type="character" w:styleId="Strong">
    <w:name w:val="Strong"/>
    <w:basedOn w:val="DefaultParagraphFont"/>
    <w:uiPriority w:val="22"/>
    <w:qFormat/>
    <w:rsid w:val="00E653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atjana.bulajic@mfa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20F90-3CF0-4181-9A99-6697C205E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Bulajić</dc:creator>
  <cp:lastModifiedBy>GEN</cp:lastModifiedBy>
  <cp:revision>2</cp:revision>
  <dcterms:created xsi:type="dcterms:W3CDTF">2015-01-23T19:11:00Z</dcterms:created>
  <dcterms:modified xsi:type="dcterms:W3CDTF">2015-01-23T19:11:00Z</dcterms:modified>
</cp:coreProperties>
</file>