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638" w:rsidRPr="008942AD" w:rsidRDefault="00517638" w:rsidP="00626326">
      <w:pPr>
        <w:keepNext/>
        <w:keepLines/>
        <w:autoSpaceDE w:val="0"/>
        <w:spacing w:after="0" w:line="240" w:lineRule="auto"/>
        <w:jc w:val="center"/>
        <w:rPr>
          <w:rFonts w:ascii="Garamond" w:eastAsia="Garamond" w:hAnsi="Garamond" w:cs="Garamond"/>
          <w:b/>
          <w:bCs/>
          <w:sz w:val="28"/>
          <w:szCs w:val="28"/>
        </w:rPr>
      </w:pPr>
    </w:p>
    <w:p w:rsidR="00517638" w:rsidRPr="008942AD" w:rsidRDefault="00517638" w:rsidP="00626326">
      <w:pPr>
        <w:keepNext/>
        <w:keepLines/>
        <w:autoSpaceDE w:val="0"/>
        <w:spacing w:after="0" w:line="240" w:lineRule="auto"/>
        <w:jc w:val="center"/>
        <w:rPr>
          <w:rFonts w:ascii="Garamond" w:eastAsia="Garamond" w:hAnsi="Garamond" w:cs="Garamond"/>
          <w:b/>
          <w:bCs/>
          <w:sz w:val="28"/>
          <w:szCs w:val="28"/>
        </w:rPr>
      </w:pPr>
    </w:p>
    <w:p w:rsidR="00517638" w:rsidRPr="008942AD" w:rsidRDefault="00517638" w:rsidP="00626326">
      <w:pPr>
        <w:keepNext/>
        <w:keepLines/>
        <w:autoSpaceDE w:val="0"/>
        <w:spacing w:after="0" w:line="240" w:lineRule="auto"/>
        <w:jc w:val="center"/>
        <w:rPr>
          <w:rFonts w:ascii="Garamond" w:eastAsia="Garamond" w:hAnsi="Garamond" w:cs="Garamond"/>
          <w:b/>
          <w:bCs/>
          <w:sz w:val="28"/>
          <w:szCs w:val="28"/>
        </w:rPr>
      </w:pPr>
    </w:p>
    <w:p w:rsidR="00517638" w:rsidRPr="008942AD" w:rsidRDefault="00517638" w:rsidP="00626326">
      <w:pPr>
        <w:keepNext/>
        <w:keepLines/>
        <w:autoSpaceDE w:val="0"/>
        <w:spacing w:after="0" w:line="240" w:lineRule="auto"/>
        <w:jc w:val="center"/>
        <w:rPr>
          <w:rFonts w:ascii="Garamond" w:eastAsia="Garamond" w:hAnsi="Garamond" w:cs="Garamond"/>
          <w:b/>
          <w:bCs/>
          <w:sz w:val="28"/>
          <w:szCs w:val="28"/>
        </w:rPr>
      </w:pPr>
    </w:p>
    <w:p w:rsidR="00517638" w:rsidRPr="008942AD" w:rsidRDefault="00517638" w:rsidP="00626326">
      <w:pPr>
        <w:keepNext/>
        <w:keepLines/>
        <w:autoSpaceDE w:val="0"/>
        <w:spacing w:after="0" w:line="240" w:lineRule="auto"/>
        <w:contextualSpacing/>
        <w:jc w:val="center"/>
        <w:rPr>
          <w:rFonts w:ascii="Garamond" w:eastAsia="Garamond" w:hAnsi="Garamond" w:cs="Garamond"/>
          <w:b/>
          <w:bCs/>
          <w:sz w:val="28"/>
          <w:szCs w:val="28"/>
        </w:rPr>
      </w:pPr>
    </w:p>
    <w:p w:rsidR="00517638" w:rsidRPr="008942AD" w:rsidRDefault="00517638" w:rsidP="00626326">
      <w:pPr>
        <w:keepNext/>
        <w:keepLines/>
        <w:autoSpaceDE w:val="0"/>
        <w:spacing w:after="0" w:line="240" w:lineRule="auto"/>
        <w:contextualSpacing/>
        <w:jc w:val="center"/>
        <w:rPr>
          <w:rFonts w:ascii="Garamond" w:eastAsia="Garamond" w:hAnsi="Garamond" w:cs="Garamond"/>
          <w:b/>
          <w:bCs/>
          <w:sz w:val="28"/>
          <w:szCs w:val="28"/>
        </w:rPr>
      </w:pPr>
      <w:r w:rsidRPr="008942AD">
        <w:rPr>
          <w:rFonts w:ascii="Garamond" w:eastAsia="Garamond" w:hAnsi="Garamond" w:cs="Garamond"/>
          <w:b/>
          <w:bCs/>
          <w:sz w:val="28"/>
          <w:szCs w:val="28"/>
        </w:rPr>
        <w:t xml:space="preserve">MONTENEGRO’S STRATEGY FOR </w:t>
      </w:r>
    </w:p>
    <w:p w:rsidR="00517638" w:rsidRPr="008942AD" w:rsidRDefault="00517638" w:rsidP="00626326">
      <w:pPr>
        <w:keepNext/>
        <w:keepLines/>
        <w:autoSpaceDE w:val="0"/>
        <w:spacing w:after="0" w:line="240" w:lineRule="auto"/>
        <w:contextualSpacing/>
        <w:jc w:val="center"/>
        <w:rPr>
          <w:rFonts w:ascii="Garamond" w:eastAsia="Garamond" w:hAnsi="Garamond" w:cs="Garamond"/>
          <w:b/>
          <w:bCs/>
          <w:sz w:val="28"/>
          <w:szCs w:val="28"/>
        </w:rPr>
      </w:pPr>
      <w:r w:rsidRPr="008942AD">
        <w:rPr>
          <w:rFonts w:ascii="Garamond" w:eastAsia="Garamond" w:hAnsi="Garamond" w:cs="Garamond"/>
          <w:b/>
          <w:bCs/>
          <w:sz w:val="28"/>
          <w:szCs w:val="28"/>
        </w:rPr>
        <w:t xml:space="preserve">TRANSPOSITION AND IMPLEMENTATION OF THE EU ACQUIS RELEVANT </w:t>
      </w:r>
    </w:p>
    <w:p w:rsidR="001F4ECD" w:rsidRPr="008942AD" w:rsidRDefault="00517638" w:rsidP="00626326">
      <w:pPr>
        <w:keepNext/>
        <w:keepLines/>
        <w:autoSpaceDE w:val="0"/>
        <w:spacing w:after="0" w:line="240" w:lineRule="auto"/>
        <w:contextualSpacing/>
        <w:jc w:val="center"/>
        <w:rPr>
          <w:rFonts w:ascii="Garamond" w:eastAsia="Garamond" w:hAnsi="Garamond" w:cs="Garamond"/>
          <w:b/>
          <w:bCs/>
          <w:sz w:val="28"/>
          <w:szCs w:val="28"/>
        </w:rPr>
      </w:pPr>
      <w:r w:rsidRPr="008942AD">
        <w:rPr>
          <w:rFonts w:ascii="Garamond" w:eastAsia="Garamond" w:hAnsi="Garamond" w:cs="Garamond"/>
          <w:b/>
          <w:bCs/>
          <w:sz w:val="28"/>
          <w:szCs w:val="28"/>
        </w:rPr>
        <w:t xml:space="preserve">FOR CHAPTER 12 – FOOD SAFETY, VETERINARY AND PHYTOSANITARY POLICY INCLUDING </w:t>
      </w:r>
      <w:r w:rsidR="001F4ECD" w:rsidRPr="008942AD">
        <w:rPr>
          <w:rFonts w:ascii="Garamond" w:eastAsia="Garamond" w:hAnsi="Garamond" w:cs="Garamond"/>
          <w:b/>
          <w:bCs/>
          <w:sz w:val="28"/>
          <w:szCs w:val="28"/>
        </w:rPr>
        <w:t>A GENERAL ACTION PLAN AND A SPECIFIC ACTION PLAN FOR CONTROL AND ERADICATION OF CLASSICAL SWINE FEVER</w:t>
      </w:r>
    </w:p>
    <w:p w:rsidR="00CB30C9" w:rsidRPr="008942AD" w:rsidRDefault="00CB30C9" w:rsidP="00626326">
      <w:pPr>
        <w:spacing w:after="0" w:line="240" w:lineRule="auto"/>
        <w:rPr>
          <w:rFonts w:ascii="Garamond" w:hAnsi="Garamond"/>
        </w:rPr>
      </w:pPr>
    </w:p>
    <w:p w:rsidR="00517638" w:rsidRPr="008942AD" w:rsidRDefault="00517638" w:rsidP="00626326">
      <w:pPr>
        <w:spacing w:after="0" w:line="240" w:lineRule="auto"/>
        <w:rPr>
          <w:rFonts w:ascii="Garamond" w:hAnsi="Garamond"/>
        </w:rPr>
      </w:pPr>
    </w:p>
    <w:p w:rsidR="00517638" w:rsidRPr="008942AD" w:rsidRDefault="00517638" w:rsidP="00626326">
      <w:pPr>
        <w:spacing w:after="0" w:line="240" w:lineRule="auto"/>
        <w:rPr>
          <w:rFonts w:ascii="Garamond" w:hAnsi="Garamond"/>
        </w:rPr>
      </w:pPr>
    </w:p>
    <w:p w:rsidR="00517638" w:rsidRPr="008942AD" w:rsidRDefault="00517638" w:rsidP="00626326">
      <w:pPr>
        <w:spacing w:after="0" w:line="240" w:lineRule="auto"/>
        <w:rPr>
          <w:rFonts w:ascii="Garamond" w:hAnsi="Garamond"/>
        </w:rPr>
      </w:pPr>
    </w:p>
    <w:p w:rsidR="00517638" w:rsidRPr="008942AD" w:rsidRDefault="00517638" w:rsidP="00626326">
      <w:pPr>
        <w:spacing w:after="0" w:line="240" w:lineRule="auto"/>
        <w:rPr>
          <w:rFonts w:ascii="Garamond" w:hAnsi="Garamond"/>
        </w:rPr>
      </w:pPr>
    </w:p>
    <w:p w:rsidR="00517638" w:rsidRPr="008942AD" w:rsidRDefault="00517638" w:rsidP="00626326">
      <w:pPr>
        <w:spacing w:after="0" w:line="240" w:lineRule="auto"/>
        <w:rPr>
          <w:rFonts w:ascii="Garamond" w:hAnsi="Garamond"/>
        </w:rPr>
      </w:pPr>
    </w:p>
    <w:p w:rsidR="00517638" w:rsidRPr="008942AD" w:rsidRDefault="00517638" w:rsidP="00626326">
      <w:pPr>
        <w:spacing w:after="0" w:line="240" w:lineRule="auto"/>
        <w:rPr>
          <w:rFonts w:ascii="Garamond" w:hAnsi="Garamond"/>
        </w:rPr>
      </w:pPr>
    </w:p>
    <w:p w:rsidR="00517638" w:rsidRPr="008942AD" w:rsidRDefault="00517638" w:rsidP="00626326">
      <w:pPr>
        <w:spacing w:after="0" w:line="240" w:lineRule="auto"/>
        <w:rPr>
          <w:rFonts w:ascii="Garamond" w:hAnsi="Garamond"/>
        </w:rPr>
      </w:pPr>
    </w:p>
    <w:p w:rsidR="00517638" w:rsidRPr="008942AD" w:rsidRDefault="00517638" w:rsidP="00626326">
      <w:pPr>
        <w:spacing w:after="0" w:line="240" w:lineRule="auto"/>
        <w:rPr>
          <w:rFonts w:ascii="Garamond" w:hAnsi="Garamond"/>
        </w:rPr>
      </w:pPr>
    </w:p>
    <w:p w:rsidR="00517638" w:rsidRPr="008942AD" w:rsidRDefault="00517638" w:rsidP="00626326">
      <w:pPr>
        <w:spacing w:after="0" w:line="240" w:lineRule="auto"/>
        <w:rPr>
          <w:rFonts w:ascii="Garamond" w:hAnsi="Garamond"/>
        </w:rPr>
      </w:pPr>
    </w:p>
    <w:p w:rsidR="00517638" w:rsidRPr="008942AD" w:rsidRDefault="00517638" w:rsidP="00626326">
      <w:pPr>
        <w:spacing w:after="0" w:line="240" w:lineRule="auto"/>
        <w:rPr>
          <w:rFonts w:ascii="Garamond" w:hAnsi="Garamond"/>
        </w:rPr>
      </w:pPr>
    </w:p>
    <w:p w:rsidR="00517638" w:rsidRPr="008942AD" w:rsidRDefault="00517638" w:rsidP="00626326">
      <w:pPr>
        <w:spacing w:after="0" w:line="240" w:lineRule="auto"/>
        <w:rPr>
          <w:rFonts w:ascii="Garamond" w:hAnsi="Garamond"/>
        </w:rPr>
      </w:pPr>
    </w:p>
    <w:p w:rsidR="00517638" w:rsidRPr="008942AD" w:rsidRDefault="00517638" w:rsidP="00626326">
      <w:pPr>
        <w:spacing w:after="0" w:line="240" w:lineRule="auto"/>
        <w:rPr>
          <w:rFonts w:ascii="Garamond" w:hAnsi="Garamond"/>
        </w:rPr>
      </w:pPr>
    </w:p>
    <w:p w:rsidR="00517638" w:rsidRPr="008942AD" w:rsidRDefault="00517638" w:rsidP="00626326">
      <w:pPr>
        <w:spacing w:after="0" w:line="240" w:lineRule="auto"/>
        <w:rPr>
          <w:rFonts w:ascii="Garamond" w:hAnsi="Garamond"/>
        </w:rPr>
      </w:pPr>
    </w:p>
    <w:p w:rsidR="00517638" w:rsidRPr="008942AD" w:rsidRDefault="00517638" w:rsidP="00626326">
      <w:pPr>
        <w:spacing w:after="0" w:line="240" w:lineRule="auto"/>
        <w:rPr>
          <w:rFonts w:ascii="Garamond" w:hAnsi="Garamond"/>
        </w:rPr>
      </w:pPr>
    </w:p>
    <w:p w:rsidR="00517638" w:rsidRPr="008942AD" w:rsidRDefault="00517638" w:rsidP="00626326">
      <w:pPr>
        <w:spacing w:after="0" w:line="240" w:lineRule="auto"/>
        <w:rPr>
          <w:rFonts w:ascii="Garamond" w:hAnsi="Garamond"/>
        </w:rPr>
      </w:pPr>
    </w:p>
    <w:p w:rsidR="00212905" w:rsidRPr="008942AD" w:rsidRDefault="00212905" w:rsidP="00626326">
      <w:pPr>
        <w:spacing w:after="0" w:line="240" w:lineRule="auto"/>
        <w:jc w:val="center"/>
        <w:rPr>
          <w:rFonts w:ascii="Garamond" w:eastAsia="Garamond" w:hAnsi="Garamond" w:cs="Garamond"/>
          <w:bCs/>
          <w:sz w:val="28"/>
          <w:szCs w:val="28"/>
        </w:rPr>
      </w:pPr>
    </w:p>
    <w:p w:rsidR="00212905" w:rsidRPr="008942AD" w:rsidRDefault="00212905" w:rsidP="00626326">
      <w:pPr>
        <w:spacing w:after="0" w:line="240" w:lineRule="auto"/>
        <w:jc w:val="center"/>
        <w:rPr>
          <w:rFonts w:ascii="Garamond" w:eastAsia="Garamond" w:hAnsi="Garamond" w:cs="Garamond"/>
          <w:bCs/>
          <w:sz w:val="28"/>
          <w:szCs w:val="28"/>
        </w:rPr>
      </w:pPr>
    </w:p>
    <w:p w:rsidR="00212905" w:rsidRPr="008942AD" w:rsidRDefault="00212905" w:rsidP="00626326">
      <w:pPr>
        <w:spacing w:after="0" w:line="240" w:lineRule="auto"/>
        <w:jc w:val="center"/>
        <w:rPr>
          <w:rFonts w:ascii="Garamond" w:eastAsia="Garamond" w:hAnsi="Garamond" w:cs="Garamond"/>
          <w:bCs/>
          <w:sz w:val="28"/>
          <w:szCs w:val="28"/>
        </w:rPr>
      </w:pPr>
    </w:p>
    <w:p w:rsidR="00212905" w:rsidRPr="008942AD" w:rsidRDefault="00212905" w:rsidP="00626326">
      <w:pPr>
        <w:spacing w:after="0" w:line="240" w:lineRule="auto"/>
        <w:jc w:val="center"/>
        <w:rPr>
          <w:rFonts w:ascii="Garamond" w:eastAsia="Garamond" w:hAnsi="Garamond" w:cs="Garamond"/>
          <w:bCs/>
          <w:sz w:val="28"/>
          <w:szCs w:val="28"/>
        </w:rPr>
      </w:pPr>
    </w:p>
    <w:p w:rsidR="00212905" w:rsidRPr="008942AD" w:rsidRDefault="00212905" w:rsidP="00626326">
      <w:pPr>
        <w:spacing w:after="0" w:line="240" w:lineRule="auto"/>
        <w:jc w:val="center"/>
        <w:rPr>
          <w:rFonts w:ascii="Garamond" w:eastAsia="Garamond" w:hAnsi="Garamond" w:cs="Garamond"/>
          <w:bCs/>
          <w:sz w:val="28"/>
          <w:szCs w:val="28"/>
        </w:rPr>
      </w:pPr>
    </w:p>
    <w:p w:rsidR="00212905" w:rsidRPr="008942AD" w:rsidRDefault="00212905" w:rsidP="00626326">
      <w:pPr>
        <w:spacing w:after="0" w:line="240" w:lineRule="auto"/>
        <w:jc w:val="center"/>
        <w:rPr>
          <w:rFonts w:ascii="Garamond" w:eastAsia="Garamond" w:hAnsi="Garamond" w:cs="Garamond"/>
          <w:bCs/>
          <w:sz w:val="28"/>
          <w:szCs w:val="28"/>
        </w:rPr>
      </w:pPr>
    </w:p>
    <w:p w:rsidR="00212905" w:rsidRPr="008942AD" w:rsidRDefault="00212905" w:rsidP="00626326">
      <w:pPr>
        <w:spacing w:after="0" w:line="240" w:lineRule="auto"/>
        <w:jc w:val="center"/>
        <w:rPr>
          <w:rFonts w:ascii="Garamond" w:eastAsia="Garamond" w:hAnsi="Garamond" w:cs="Garamond"/>
          <w:bCs/>
          <w:sz w:val="28"/>
          <w:szCs w:val="28"/>
        </w:rPr>
      </w:pPr>
    </w:p>
    <w:p w:rsidR="00212905" w:rsidRPr="008942AD" w:rsidRDefault="00212905" w:rsidP="00626326">
      <w:pPr>
        <w:spacing w:after="0" w:line="240" w:lineRule="auto"/>
        <w:jc w:val="center"/>
        <w:rPr>
          <w:rFonts w:ascii="Garamond" w:eastAsia="Garamond" w:hAnsi="Garamond" w:cs="Garamond"/>
          <w:bCs/>
          <w:sz w:val="28"/>
          <w:szCs w:val="28"/>
        </w:rPr>
      </w:pPr>
    </w:p>
    <w:p w:rsidR="00212905" w:rsidRPr="008942AD" w:rsidRDefault="00212905" w:rsidP="00626326">
      <w:pPr>
        <w:spacing w:after="0" w:line="240" w:lineRule="auto"/>
        <w:jc w:val="center"/>
        <w:rPr>
          <w:rFonts w:ascii="Garamond" w:eastAsia="Garamond" w:hAnsi="Garamond" w:cs="Garamond"/>
          <w:bCs/>
          <w:sz w:val="28"/>
          <w:szCs w:val="28"/>
        </w:rPr>
      </w:pPr>
    </w:p>
    <w:p w:rsidR="00212905" w:rsidRPr="008942AD" w:rsidRDefault="00212905" w:rsidP="00626326">
      <w:pPr>
        <w:spacing w:after="0" w:line="240" w:lineRule="auto"/>
        <w:jc w:val="center"/>
        <w:rPr>
          <w:rFonts w:ascii="Garamond" w:eastAsia="Garamond" w:hAnsi="Garamond" w:cs="Garamond"/>
          <w:bCs/>
          <w:sz w:val="28"/>
          <w:szCs w:val="28"/>
        </w:rPr>
      </w:pPr>
    </w:p>
    <w:p w:rsidR="00212905" w:rsidRPr="008942AD" w:rsidRDefault="00212905" w:rsidP="00626326">
      <w:pPr>
        <w:spacing w:after="0" w:line="240" w:lineRule="auto"/>
        <w:jc w:val="center"/>
        <w:rPr>
          <w:rFonts w:ascii="Garamond" w:eastAsia="Garamond" w:hAnsi="Garamond" w:cs="Garamond"/>
          <w:bCs/>
          <w:sz w:val="28"/>
          <w:szCs w:val="28"/>
        </w:rPr>
      </w:pPr>
    </w:p>
    <w:p w:rsidR="00212905" w:rsidRPr="008942AD" w:rsidRDefault="00212905" w:rsidP="00626326">
      <w:pPr>
        <w:spacing w:after="0" w:line="240" w:lineRule="auto"/>
        <w:jc w:val="center"/>
        <w:rPr>
          <w:rFonts w:ascii="Garamond" w:eastAsia="Garamond" w:hAnsi="Garamond" w:cs="Garamond"/>
          <w:bCs/>
          <w:sz w:val="28"/>
          <w:szCs w:val="28"/>
        </w:rPr>
      </w:pPr>
    </w:p>
    <w:p w:rsidR="00212905" w:rsidRPr="008942AD" w:rsidRDefault="00212905" w:rsidP="00626326">
      <w:pPr>
        <w:spacing w:after="0" w:line="240" w:lineRule="auto"/>
        <w:jc w:val="center"/>
        <w:rPr>
          <w:rFonts w:ascii="Garamond" w:eastAsia="Garamond" w:hAnsi="Garamond" w:cs="Garamond"/>
          <w:bCs/>
          <w:sz w:val="28"/>
          <w:szCs w:val="28"/>
        </w:rPr>
      </w:pPr>
    </w:p>
    <w:p w:rsidR="00212905" w:rsidRPr="008942AD" w:rsidRDefault="00212905" w:rsidP="00626326">
      <w:pPr>
        <w:spacing w:after="0" w:line="240" w:lineRule="auto"/>
        <w:jc w:val="center"/>
        <w:rPr>
          <w:rFonts w:ascii="Garamond" w:eastAsia="Garamond" w:hAnsi="Garamond" w:cs="Garamond"/>
          <w:bCs/>
          <w:sz w:val="28"/>
          <w:szCs w:val="28"/>
        </w:rPr>
      </w:pPr>
    </w:p>
    <w:p w:rsidR="00212905" w:rsidRPr="008942AD" w:rsidRDefault="00212905" w:rsidP="00626326">
      <w:pPr>
        <w:spacing w:after="0" w:line="240" w:lineRule="auto"/>
        <w:jc w:val="center"/>
        <w:rPr>
          <w:rFonts w:ascii="Garamond" w:eastAsia="Garamond" w:hAnsi="Garamond" w:cs="Garamond"/>
          <w:bCs/>
          <w:sz w:val="28"/>
          <w:szCs w:val="28"/>
        </w:rPr>
      </w:pPr>
    </w:p>
    <w:p w:rsidR="00212905" w:rsidRPr="008942AD" w:rsidRDefault="00212905" w:rsidP="00626326">
      <w:pPr>
        <w:spacing w:after="0" w:line="240" w:lineRule="auto"/>
        <w:jc w:val="center"/>
        <w:rPr>
          <w:rFonts w:ascii="Garamond" w:eastAsia="Garamond" w:hAnsi="Garamond" w:cs="Garamond"/>
          <w:bCs/>
          <w:sz w:val="28"/>
          <w:szCs w:val="28"/>
        </w:rPr>
      </w:pPr>
    </w:p>
    <w:p w:rsidR="00EF50F3" w:rsidRPr="008942AD" w:rsidRDefault="00517638" w:rsidP="00626326">
      <w:pPr>
        <w:spacing w:after="0" w:line="240" w:lineRule="auto"/>
        <w:jc w:val="center"/>
        <w:rPr>
          <w:rFonts w:ascii="Garamond" w:eastAsia="Garamond" w:hAnsi="Garamond" w:cs="Garamond"/>
          <w:bCs/>
          <w:sz w:val="28"/>
          <w:szCs w:val="28"/>
        </w:rPr>
      </w:pPr>
      <w:r w:rsidRPr="008942AD">
        <w:rPr>
          <w:rFonts w:ascii="Garamond" w:eastAsia="Garamond" w:hAnsi="Garamond" w:cs="Garamond"/>
          <w:bCs/>
          <w:sz w:val="28"/>
          <w:szCs w:val="28"/>
        </w:rPr>
        <w:t>July 2015</w:t>
      </w:r>
    </w:p>
    <w:p w:rsidR="00EF50F3" w:rsidRPr="008942AD" w:rsidRDefault="00EF50F3" w:rsidP="00626326">
      <w:pPr>
        <w:spacing w:after="0" w:line="240" w:lineRule="auto"/>
        <w:jc w:val="center"/>
        <w:rPr>
          <w:rFonts w:ascii="Garamond" w:eastAsia="Garamond" w:hAnsi="Garamond" w:cs="Garamond"/>
          <w:bCs/>
          <w:sz w:val="28"/>
          <w:szCs w:val="28"/>
        </w:rPr>
      </w:pPr>
    </w:p>
    <w:p w:rsidR="00EF50F3" w:rsidRPr="00C32769" w:rsidRDefault="00C32769" w:rsidP="00626326">
      <w:pPr>
        <w:spacing w:after="0" w:line="240" w:lineRule="auto"/>
        <w:jc w:val="center"/>
        <w:rPr>
          <w:rFonts w:ascii="Garamond" w:eastAsia="Garamond" w:hAnsi="Garamond" w:cs="Garamond"/>
          <w:b/>
          <w:bCs/>
          <w:sz w:val="28"/>
          <w:szCs w:val="28"/>
        </w:rPr>
      </w:pPr>
      <w:r w:rsidRPr="00C32769">
        <w:rPr>
          <w:rFonts w:ascii="Garamond" w:eastAsia="Garamond" w:hAnsi="Garamond" w:cs="Garamond"/>
          <w:b/>
          <w:bCs/>
          <w:sz w:val="28"/>
          <w:szCs w:val="28"/>
        </w:rPr>
        <w:t>TABLES OF CONTENT</w:t>
      </w:r>
    </w:p>
    <w:p w:rsidR="002D0DAD" w:rsidRPr="00C32769" w:rsidRDefault="003B59F7" w:rsidP="00CA6F55">
      <w:pPr>
        <w:pStyle w:val="TOC1"/>
        <w:tabs>
          <w:tab w:val="right" w:leader="dot" w:pos="9062"/>
        </w:tabs>
        <w:spacing w:after="0" w:line="240" w:lineRule="auto"/>
        <w:rPr>
          <w:rFonts w:ascii="Garamond" w:hAnsi="Garamond"/>
          <w:noProof/>
          <w:sz w:val="24"/>
          <w:szCs w:val="24"/>
          <w:lang w:val="sr-Latn-ME" w:eastAsia="sr-Latn-ME"/>
        </w:rPr>
      </w:pPr>
      <w:r w:rsidRPr="00C32769">
        <w:rPr>
          <w:rFonts w:ascii="Garamond" w:hAnsi="Garamond"/>
          <w:sz w:val="24"/>
          <w:szCs w:val="24"/>
        </w:rPr>
        <w:fldChar w:fldCharType="begin"/>
      </w:r>
      <w:r w:rsidRPr="00C32769">
        <w:rPr>
          <w:rFonts w:ascii="Garamond" w:hAnsi="Garamond"/>
          <w:sz w:val="24"/>
          <w:szCs w:val="24"/>
        </w:rPr>
        <w:instrText xml:space="preserve"> TOC \o "1-3" \h \z \u </w:instrText>
      </w:r>
      <w:r w:rsidRPr="00C32769">
        <w:rPr>
          <w:rFonts w:ascii="Garamond" w:hAnsi="Garamond"/>
          <w:sz w:val="24"/>
          <w:szCs w:val="24"/>
        </w:rPr>
        <w:fldChar w:fldCharType="separate"/>
      </w:r>
      <w:hyperlink w:anchor="_Toc426123579" w:history="1">
        <w:r w:rsidR="002D0DAD" w:rsidRPr="00C32769">
          <w:rPr>
            <w:rStyle w:val="Hyperlink"/>
            <w:rFonts w:ascii="Garamond" w:hAnsi="Garamond"/>
            <w:noProof/>
            <w:color w:val="auto"/>
            <w:sz w:val="24"/>
            <w:szCs w:val="24"/>
          </w:rPr>
          <w:t>LIST OF ACRONYMS</w:t>
        </w:r>
        <w:r w:rsidR="002D0DAD" w:rsidRPr="00C32769">
          <w:rPr>
            <w:rFonts w:ascii="Garamond" w:hAnsi="Garamond"/>
            <w:noProof/>
            <w:webHidden/>
            <w:sz w:val="24"/>
            <w:szCs w:val="24"/>
          </w:rPr>
          <w:tab/>
        </w:r>
        <w:r w:rsidR="002D0DAD" w:rsidRPr="00C32769">
          <w:rPr>
            <w:rFonts w:ascii="Garamond" w:hAnsi="Garamond"/>
            <w:noProof/>
            <w:webHidden/>
            <w:sz w:val="24"/>
            <w:szCs w:val="24"/>
          </w:rPr>
          <w:fldChar w:fldCharType="begin"/>
        </w:r>
        <w:r w:rsidR="002D0DAD" w:rsidRPr="00C32769">
          <w:rPr>
            <w:rFonts w:ascii="Garamond" w:hAnsi="Garamond"/>
            <w:noProof/>
            <w:webHidden/>
            <w:sz w:val="24"/>
            <w:szCs w:val="24"/>
          </w:rPr>
          <w:instrText xml:space="preserve"> PAGEREF _Toc426123579 \h </w:instrText>
        </w:r>
        <w:r w:rsidR="002D0DAD" w:rsidRPr="00C32769">
          <w:rPr>
            <w:rFonts w:ascii="Garamond" w:hAnsi="Garamond"/>
            <w:noProof/>
            <w:webHidden/>
            <w:sz w:val="24"/>
            <w:szCs w:val="24"/>
          </w:rPr>
        </w:r>
        <w:r w:rsidR="002D0DAD" w:rsidRPr="00C32769">
          <w:rPr>
            <w:rFonts w:ascii="Garamond" w:hAnsi="Garamond"/>
            <w:noProof/>
            <w:webHidden/>
            <w:sz w:val="24"/>
            <w:szCs w:val="24"/>
          </w:rPr>
          <w:fldChar w:fldCharType="separate"/>
        </w:r>
        <w:r w:rsidR="00A00758">
          <w:rPr>
            <w:rFonts w:ascii="Garamond" w:hAnsi="Garamond"/>
            <w:noProof/>
            <w:webHidden/>
            <w:sz w:val="24"/>
            <w:szCs w:val="24"/>
          </w:rPr>
          <w:t>4</w:t>
        </w:r>
        <w:r w:rsidR="002D0DAD" w:rsidRPr="00C32769">
          <w:rPr>
            <w:rFonts w:ascii="Garamond" w:hAnsi="Garamond"/>
            <w:noProof/>
            <w:webHidden/>
            <w:sz w:val="24"/>
            <w:szCs w:val="24"/>
          </w:rPr>
          <w:fldChar w:fldCharType="end"/>
        </w:r>
      </w:hyperlink>
    </w:p>
    <w:p w:rsidR="002D0DAD" w:rsidRPr="00C32769" w:rsidRDefault="002D0DAD" w:rsidP="00CA6F55">
      <w:pPr>
        <w:pStyle w:val="TOC1"/>
        <w:tabs>
          <w:tab w:val="right" w:leader="dot" w:pos="9062"/>
        </w:tabs>
        <w:spacing w:after="0" w:line="240" w:lineRule="auto"/>
        <w:rPr>
          <w:rFonts w:ascii="Garamond" w:hAnsi="Garamond"/>
          <w:noProof/>
          <w:sz w:val="24"/>
          <w:szCs w:val="24"/>
          <w:lang w:val="sr-Latn-ME" w:eastAsia="sr-Latn-ME"/>
        </w:rPr>
      </w:pPr>
      <w:hyperlink w:anchor="_Toc426123580" w:history="1">
        <w:r w:rsidRPr="00C32769">
          <w:rPr>
            <w:rStyle w:val="Hyperlink"/>
            <w:rFonts w:ascii="Garamond" w:eastAsia="Garamond" w:hAnsi="Garamond"/>
            <w:noProof/>
            <w:color w:val="auto"/>
            <w:sz w:val="24"/>
            <w:szCs w:val="24"/>
          </w:rPr>
          <w:t>INTRODUCTION</w:t>
        </w:r>
        <w:r w:rsidRPr="00C32769">
          <w:rPr>
            <w:rFonts w:ascii="Garamond" w:hAnsi="Garamond"/>
            <w:noProof/>
            <w:webHidden/>
            <w:sz w:val="24"/>
            <w:szCs w:val="24"/>
          </w:rPr>
          <w:tab/>
        </w:r>
        <w:r w:rsidRPr="00C32769">
          <w:rPr>
            <w:rFonts w:ascii="Garamond" w:hAnsi="Garamond"/>
            <w:noProof/>
            <w:webHidden/>
            <w:sz w:val="24"/>
            <w:szCs w:val="24"/>
          </w:rPr>
          <w:fldChar w:fldCharType="begin"/>
        </w:r>
        <w:r w:rsidRPr="00C32769">
          <w:rPr>
            <w:rFonts w:ascii="Garamond" w:hAnsi="Garamond"/>
            <w:noProof/>
            <w:webHidden/>
            <w:sz w:val="24"/>
            <w:szCs w:val="24"/>
          </w:rPr>
          <w:instrText xml:space="preserve"> PAGEREF _Toc426123580 \h </w:instrText>
        </w:r>
        <w:r w:rsidRPr="00C32769">
          <w:rPr>
            <w:rFonts w:ascii="Garamond" w:hAnsi="Garamond"/>
            <w:noProof/>
            <w:webHidden/>
            <w:sz w:val="24"/>
            <w:szCs w:val="24"/>
          </w:rPr>
        </w:r>
        <w:r w:rsidRPr="00C32769">
          <w:rPr>
            <w:rFonts w:ascii="Garamond" w:hAnsi="Garamond"/>
            <w:noProof/>
            <w:webHidden/>
            <w:sz w:val="24"/>
            <w:szCs w:val="24"/>
          </w:rPr>
          <w:fldChar w:fldCharType="separate"/>
        </w:r>
        <w:r w:rsidR="00A00758">
          <w:rPr>
            <w:rFonts w:ascii="Garamond" w:hAnsi="Garamond"/>
            <w:noProof/>
            <w:webHidden/>
            <w:sz w:val="24"/>
            <w:szCs w:val="24"/>
          </w:rPr>
          <w:t>5</w:t>
        </w:r>
        <w:r w:rsidRPr="00C32769">
          <w:rPr>
            <w:rFonts w:ascii="Garamond" w:hAnsi="Garamond"/>
            <w:noProof/>
            <w:webHidden/>
            <w:sz w:val="24"/>
            <w:szCs w:val="24"/>
          </w:rPr>
          <w:fldChar w:fldCharType="end"/>
        </w:r>
      </w:hyperlink>
    </w:p>
    <w:p w:rsidR="002D0DAD" w:rsidRPr="00C32769" w:rsidRDefault="002D0DAD" w:rsidP="00CA6F55">
      <w:pPr>
        <w:pStyle w:val="TOC1"/>
        <w:tabs>
          <w:tab w:val="right" w:leader="dot" w:pos="9062"/>
        </w:tabs>
        <w:spacing w:after="0" w:line="240" w:lineRule="auto"/>
        <w:rPr>
          <w:rFonts w:ascii="Garamond" w:hAnsi="Garamond"/>
          <w:noProof/>
          <w:sz w:val="24"/>
          <w:szCs w:val="24"/>
          <w:lang w:val="sr-Latn-ME" w:eastAsia="sr-Latn-ME"/>
        </w:rPr>
      </w:pPr>
      <w:hyperlink w:anchor="_Toc426123581" w:history="1">
        <w:r w:rsidRPr="0035245E">
          <w:rPr>
            <w:rStyle w:val="Hyperlink"/>
            <w:rFonts w:ascii="Garamond" w:hAnsi="Garamond"/>
            <w:b/>
            <w:noProof/>
            <w:color w:val="auto"/>
            <w:sz w:val="24"/>
            <w:szCs w:val="24"/>
          </w:rPr>
          <w:t>I TRANSPOSITION</w:t>
        </w:r>
        <w:r w:rsidRPr="00C32769">
          <w:rPr>
            <w:rFonts w:ascii="Garamond" w:hAnsi="Garamond"/>
            <w:noProof/>
            <w:webHidden/>
            <w:sz w:val="24"/>
            <w:szCs w:val="24"/>
          </w:rPr>
          <w:tab/>
        </w:r>
        <w:r w:rsidRPr="00C32769">
          <w:rPr>
            <w:rFonts w:ascii="Garamond" w:hAnsi="Garamond"/>
            <w:noProof/>
            <w:webHidden/>
            <w:sz w:val="24"/>
            <w:szCs w:val="24"/>
          </w:rPr>
          <w:fldChar w:fldCharType="begin"/>
        </w:r>
        <w:r w:rsidRPr="00C32769">
          <w:rPr>
            <w:rFonts w:ascii="Garamond" w:hAnsi="Garamond"/>
            <w:noProof/>
            <w:webHidden/>
            <w:sz w:val="24"/>
            <w:szCs w:val="24"/>
          </w:rPr>
          <w:instrText xml:space="preserve"> PAGEREF _Toc426123581 \h </w:instrText>
        </w:r>
        <w:r w:rsidRPr="00C32769">
          <w:rPr>
            <w:rFonts w:ascii="Garamond" w:hAnsi="Garamond"/>
            <w:noProof/>
            <w:webHidden/>
            <w:sz w:val="24"/>
            <w:szCs w:val="24"/>
          </w:rPr>
        </w:r>
        <w:r w:rsidRPr="00C32769">
          <w:rPr>
            <w:rFonts w:ascii="Garamond" w:hAnsi="Garamond"/>
            <w:noProof/>
            <w:webHidden/>
            <w:sz w:val="24"/>
            <w:szCs w:val="24"/>
          </w:rPr>
          <w:fldChar w:fldCharType="separate"/>
        </w:r>
        <w:r w:rsidR="00A00758">
          <w:rPr>
            <w:rFonts w:ascii="Garamond" w:hAnsi="Garamond"/>
            <w:noProof/>
            <w:webHidden/>
            <w:sz w:val="24"/>
            <w:szCs w:val="24"/>
          </w:rPr>
          <w:t>6</w:t>
        </w:r>
        <w:r w:rsidRPr="00C32769">
          <w:rPr>
            <w:rFonts w:ascii="Garamond" w:hAnsi="Garamond"/>
            <w:noProof/>
            <w:webHidden/>
            <w:sz w:val="24"/>
            <w:szCs w:val="24"/>
          </w:rPr>
          <w:fldChar w:fldCharType="end"/>
        </w:r>
      </w:hyperlink>
    </w:p>
    <w:p w:rsidR="002D0DAD" w:rsidRPr="00C32769" w:rsidRDefault="002D0DAD" w:rsidP="00CA6F55">
      <w:pPr>
        <w:pStyle w:val="TOC2"/>
        <w:tabs>
          <w:tab w:val="right" w:leader="dot" w:pos="9062"/>
        </w:tabs>
        <w:spacing w:after="0" w:line="240" w:lineRule="auto"/>
        <w:rPr>
          <w:rFonts w:ascii="Garamond" w:hAnsi="Garamond"/>
          <w:noProof/>
          <w:sz w:val="24"/>
          <w:szCs w:val="24"/>
          <w:lang w:val="sr-Latn-ME" w:eastAsia="sr-Latn-ME"/>
        </w:rPr>
      </w:pPr>
      <w:hyperlink w:anchor="_Toc426123582" w:history="1">
        <w:r w:rsidRPr="00C32769">
          <w:rPr>
            <w:rStyle w:val="Hyperlink"/>
            <w:rFonts w:ascii="Garamond" w:hAnsi="Garamond"/>
            <w:noProof/>
            <w:color w:val="auto"/>
            <w:sz w:val="24"/>
            <w:szCs w:val="24"/>
          </w:rPr>
          <w:t>A.  FRAMEWORK LEGISLATION</w:t>
        </w:r>
        <w:r w:rsidRPr="00C32769">
          <w:rPr>
            <w:rFonts w:ascii="Garamond" w:hAnsi="Garamond"/>
            <w:noProof/>
            <w:webHidden/>
            <w:sz w:val="24"/>
            <w:szCs w:val="24"/>
          </w:rPr>
          <w:tab/>
        </w:r>
        <w:r w:rsidRPr="00C32769">
          <w:rPr>
            <w:rFonts w:ascii="Garamond" w:hAnsi="Garamond"/>
            <w:noProof/>
            <w:webHidden/>
            <w:sz w:val="24"/>
            <w:szCs w:val="24"/>
          </w:rPr>
          <w:fldChar w:fldCharType="begin"/>
        </w:r>
        <w:r w:rsidRPr="00C32769">
          <w:rPr>
            <w:rFonts w:ascii="Garamond" w:hAnsi="Garamond"/>
            <w:noProof/>
            <w:webHidden/>
            <w:sz w:val="24"/>
            <w:szCs w:val="24"/>
          </w:rPr>
          <w:instrText xml:space="preserve"> PAGEREF _Toc426123582 \h </w:instrText>
        </w:r>
        <w:r w:rsidRPr="00C32769">
          <w:rPr>
            <w:rFonts w:ascii="Garamond" w:hAnsi="Garamond"/>
            <w:noProof/>
            <w:webHidden/>
            <w:sz w:val="24"/>
            <w:szCs w:val="24"/>
          </w:rPr>
        </w:r>
        <w:r w:rsidRPr="00C32769">
          <w:rPr>
            <w:rFonts w:ascii="Garamond" w:hAnsi="Garamond"/>
            <w:noProof/>
            <w:webHidden/>
            <w:sz w:val="24"/>
            <w:szCs w:val="24"/>
          </w:rPr>
          <w:fldChar w:fldCharType="separate"/>
        </w:r>
        <w:r w:rsidR="00A00758">
          <w:rPr>
            <w:rFonts w:ascii="Garamond" w:hAnsi="Garamond"/>
            <w:noProof/>
            <w:webHidden/>
            <w:sz w:val="24"/>
            <w:szCs w:val="24"/>
          </w:rPr>
          <w:t>7</w:t>
        </w:r>
        <w:r w:rsidRPr="00C32769">
          <w:rPr>
            <w:rFonts w:ascii="Garamond" w:hAnsi="Garamond"/>
            <w:noProof/>
            <w:webHidden/>
            <w:sz w:val="24"/>
            <w:szCs w:val="24"/>
          </w:rPr>
          <w:fldChar w:fldCharType="end"/>
        </w:r>
      </w:hyperlink>
    </w:p>
    <w:p w:rsidR="002D0DAD" w:rsidRPr="00C32769" w:rsidRDefault="002D0DAD" w:rsidP="00CA6F55">
      <w:pPr>
        <w:pStyle w:val="TOC2"/>
        <w:tabs>
          <w:tab w:val="right" w:leader="dot" w:pos="9062"/>
        </w:tabs>
        <w:spacing w:after="0" w:line="240" w:lineRule="auto"/>
        <w:rPr>
          <w:rFonts w:ascii="Garamond" w:hAnsi="Garamond"/>
          <w:noProof/>
          <w:sz w:val="24"/>
          <w:szCs w:val="24"/>
          <w:lang w:val="sr-Latn-ME" w:eastAsia="sr-Latn-ME"/>
        </w:rPr>
      </w:pPr>
      <w:hyperlink w:anchor="_Toc426123588" w:history="1">
        <w:r w:rsidRPr="00C32769">
          <w:rPr>
            <w:rStyle w:val="Hyperlink"/>
            <w:rFonts w:ascii="Garamond" w:hAnsi="Garamond"/>
            <w:noProof/>
            <w:color w:val="auto"/>
            <w:sz w:val="24"/>
            <w:szCs w:val="24"/>
          </w:rPr>
          <w:t>B. SECONDARY LEGISLATION</w:t>
        </w:r>
        <w:r w:rsidRPr="00C32769">
          <w:rPr>
            <w:rFonts w:ascii="Garamond" w:hAnsi="Garamond"/>
            <w:noProof/>
            <w:webHidden/>
            <w:sz w:val="24"/>
            <w:szCs w:val="24"/>
          </w:rPr>
          <w:tab/>
        </w:r>
        <w:r w:rsidRPr="00C32769">
          <w:rPr>
            <w:rFonts w:ascii="Garamond" w:hAnsi="Garamond"/>
            <w:noProof/>
            <w:webHidden/>
            <w:sz w:val="24"/>
            <w:szCs w:val="24"/>
          </w:rPr>
          <w:fldChar w:fldCharType="begin"/>
        </w:r>
        <w:r w:rsidRPr="00C32769">
          <w:rPr>
            <w:rFonts w:ascii="Garamond" w:hAnsi="Garamond"/>
            <w:noProof/>
            <w:webHidden/>
            <w:sz w:val="24"/>
            <w:szCs w:val="24"/>
          </w:rPr>
          <w:instrText xml:space="preserve"> PAGEREF _Toc426123588 \h </w:instrText>
        </w:r>
        <w:r w:rsidRPr="00C32769">
          <w:rPr>
            <w:rFonts w:ascii="Garamond" w:hAnsi="Garamond"/>
            <w:noProof/>
            <w:webHidden/>
            <w:sz w:val="24"/>
            <w:szCs w:val="24"/>
          </w:rPr>
        </w:r>
        <w:r w:rsidRPr="00C32769">
          <w:rPr>
            <w:rFonts w:ascii="Garamond" w:hAnsi="Garamond"/>
            <w:noProof/>
            <w:webHidden/>
            <w:sz w:val="24"/>
            <w:szCs w:val="24"/>
          </w:rPr>
          <w:fldChar w:fldCharType="separate"/>
        </w:r>
        <w:r w:rsidR="00A00758">
          <w:rPr>
            <w:rFonts w:ascii="Garamond" w:hAnsi="Garamond"/>
            <w:noProof/>
            <w:webHidden/>
            <w:sz w:val="24"/>
            <w:szCs w:val="24"/>
          </w:rPr>
          <w:t>7</w:t>
        </w:r>
        <w:r w:rsidRPr="00C32769">
          <w:rPr>
            <w:rFonts w:ascii="Garamond" w:hAnsi="Garamond"/>
            <w:noProof/>
            <w:webHidden/>
            <w:sz w:val="24"/>
            <w:szCs w:val="24"/>
          </w:rPr>
          <w:fldChar w:fldCharType="end"/>
        </w:r>
      </w:hyperlink>
    </w:p>
    <w:p w:rsidR="002D0DAD" w:rsidRPr="00C32769" w:rsidRDefault="002D0DAD" w:rsidP="00CA6F55">
      <w:pPr>
        <w:pStyle w:val="TOC1"/>
        <w:tabs>
          <w:tab w:val="right" w:leader="dot" w:pos="9062"/>
        </w:tabs>
        <w:spacing w:after="0" w:line="240" w:lineRule="auto"/>
        <w:rPr>
          <w:rFonts w:ascii="Garamond" w:hAnsi="Garamond"/>
          <w:noProof/>
          <w:sz w:val="24"/>
          <w:szCs w:val="24"/>
          <w:lang w:val="sr-Latn-ME" w:eastAsia="sr-Latn-ME"/>
        </w:rPr>
      </w:pPr>
      <w:hyperlink w:anchor="_Toc426123589" w:history="1">
        <w:r w:rsidRPr="0035245E">
          <w:rPr>
            <w:rStyle w:val="Hyperlink"/>
            <w:rFonts w:ascii="Garamond" w:eastAsia="Garamond" w:hAnsi="Garamond"/>
            <w:b/>
            <w:noProof/>
            <w:color w:val="auto"/>
            <w:sz w:val="24"/>
            <w:szCs w:val="24"/>
          </w:rPr>
          <w:t>II IMPLEMENTATION</w:t>
        </w:r>
        <w:r w:rsidRPr="00C32769">
          <w:rPr>
            <w:rFonts w:ascii="Garamond" w:hAnsi="Garamond"/>
            <w:noProof/>
            <w:webHidden/>
            <w:sz w:val="24"/>
            <w:szCs w:val="24"/>
          </w:rPr>
          <w:tab/>
        </w:r>
        <w:r w:rsidRPr="00C32769">
          <w:rPr>
            <w:rFonts w:ascii="Garamond" w:hAnsi="Garamond"/>
            <w:noProof/>
            <w:webHidden/>
            <w:sz w:val="24"/>
            <w:szCs w:val="24"/>
          </w:rPr>
          <w:fldChar w:fldCharType="begin"/>
        </w:r>
        <w:r w:rsidRPr="00C32769">
          <w:rPr>
            <w:rFonts w:ascii="Garamond" w:hAnsi="Garamond"/>
            <w:noProof/>
            <w:webHidden/>
            <w:sz w:val="24"/>
            <w:szCs w:val="24"/>
          </w:rPr>
          <w:instrText xml:space="preserve"> PAGEREF _Toc426123589 \h </w:instrText>
        </w:r>
        <w:r w:rsidRPr="00C32769">
          <w:rPr>
            <w:rFonts w:ascii="Garamond" w:hAnsi="Garamond"/>
            <w:noProof/>
            <w:webHidden/>
            <w:sz w:val="24"/>
            <w:szCs w:val="24"/>
          </w:rPr>
        </w:r>
        <w:r w:rsidRPr="00C32769">
          <w:rPr>
            <w:rFonts w:ascii="Garamond" w:hAnsi="Garamond"/>
            <w:noProof/>
            <w:webHidden/>
            <w:sz w:val="24"/>
            <w:szCs w:val="24"/>
          </w:rPr>
          <w:fldChar w:fldCharType="separate"/>
        </w:r>
        <w:r w:rsidR="00A00758">
          <w:rPr>
            <w:rFonts w:ascii="Garamond" w:hAnsi="Garamond"/>
            <w:noProof/>
            <w:webHidden/>
            <w:sz w:val="24"/>
            <w:szCs w:val="24"/>
          </w:rPr>
          <w:t>8</w:t>
        </w:r>
        <w:r w:rsidRPr="00C32769">
          <w:rPr>
            <w:rFonts w:ascii="Garamond" w:hAnsi="Garamond"/>
            <w:noProof/>
            <w:webHidden/>
            <w:sz w:val="24"/>
            <w:szCs w:val="24"/>
          </w:rPr>
          <w:fldChar w:fldCharType="end"/>
        </w:r>
      </w:hyperlink>
    </w:p>
    <w:p w:rsidR="002D0DAD" w:rsidRPr="00C32769" w:rsidRDefault="002D0DAD" w:rsidP="00CA6F55">
      <w:pPr>
        <w:pStyle w:val="TOC2"/>
        <w:tabs>
          <w:tab w:val="right" w:leader="dot" w:pos="9062"/>
        </w:tabs>
        <w:spacing w:after="0" w:line="240" w:lineRule="auto"/>
        <w:rPr>
          <w:rFonts w:ascii="Garamond" w:hAnsi="Garamond"/>
          <w:noProof/>
          <w:sz w:val="24"/>
          <w:szCs w:val="24"/>
          <w:lang w:val="sr-Latn-ME" w:eastAsia="sr-Latn-ME"/>
        </w:rPr>
      </w:pPr>
      <w:hyperlink w:anchor="_Toc426123590" w:history="1">
        <w:r w:rsidRPr="00C32769">
          <w:rPr>
            <w:rStyle w:val="Hyperlink"/>
            <w:rFonts w:ascii="Garamond" w:eastAsia="Garamond" w:hAnsi="Garamond"/>
            <w:noProof/>
            <w:color w:val="auto"/>
            <w:sz w:val="24"/>
            <w:szCs w:val="24"/>
          </w:rPr>
          <w:t>A. FOOD SAFETY</w:t>
        </w:r>
        <w:r w:rsidRPr="00C32769">
          <w:rPr>
            <w:rFonts w:ascii="Garamond" w:hAnsi="Garamond"/>
            <w:noProof/>
            <w:webHidden/>
            <w:sz w:val="24"/>
            <w:szCs w:val="24"/>
          </w:rPr>
          <w:tab/>
        </w:r>
        <w:r w:rsidRPr="00C32769">
          <w:rPr>
            <w:rFonts w:ascii="Garamond" w:hAnsi="Garamond"/>
            <w:noProof/>
            <w:webHidden/>
            <w:sz w:val="24"/>
            <w:szCs w:val="24"/>
          </w:rPr>
          <w:fldChar w:fldCharType="begin"/>
        </w:r>
        <w:r w:rsidRPr="00C32769">
          <w:rPr>
            <w:rFonts w:ascii="Garamond" w:hAnsi="Garamond"/>
            <w:noProof/>
            <w:webHidden/>
            <w:sz w:val="24"/>
            <w:szCs w:val="24"/>
          </w:rPr>
          <w:instrText xml:space="preserve"> PAGEREF _Toc426123590 \h </w:instrText>
        </w:r>
        <w:r w:rsidRPr="00C32769">
          <w:rPr>
            <w:rFonts w:ascii="Garamond" w:hAnsi="Garamond"/>
            <w:noProof/>
            <w:webHidden/>
            <w:sz w:val="24"/>
            <w:szCs w:val="24"/>
          </w:rPr>
        </w:r>
        <w:r w:rsidRPr="00C32769">
          <w:rPr>
            <w:rFonts w:ascii="Garamond" w:hAnsi="Garamond"/>
            <w:noProof/>
            <w:webHidden/>
            <w:sz w:val="24"/>
            <w:szCs w:val="24"/>
          </w:rPr>
          <w:fldChar w:fldCharType="separate"/>
        </w:r>
        <w:r w:rsidR="00A00758">
          <w:rPr>
            <w:rFonts w:ascii="Garamond" w:hAnsi="Garamond"/>
            <w:noProof/>
            <w:webHidden/>
            <w:sz w:val="24"/>
            <w:szCs w:val="24"/>
          </w:rPr>
          <w:t>8</w:t>
        </w:r>
        <w:r w:rsidRPr="00C32769">
          <w:rPr>
            <w:rFonts w:ascii="Garamond" w:hAnsi="Garamond"/>
            <w:noProof/>
            <w:webHidden/>
            <w:sz w:val="24"/>
            <w:szCs w:val="24"/>
          </w:rPr>
          <w:fldChar w:fldCharType="end"/>
        </w:r>
      </w:hyperlink>
    </w:p>
    <w:p w:rsidR="002D0DAD" w:rsidRPr="00C32769" w:rsidRDefault="002D0DAD" w:rsidP="00CA6F55">
      <w:pPr>
        <w:pStyle w:val="TOC2"/>
        <w:tabs>
          <w:tab w:val="right" w:leader="dot" w:pos="9062"/>
        </w:tabs>
        <w:spacing w:after="0" w:line="240" w:lineRule="auto"/>
        <w:rPr>
          <w:rFonts w:ascii="Garamond" w:hAnsi="Garamond"/>
          <w:noProof/>
          <w:sz w:val="24"/>
          <w:szCs w:val="24"/>
          <w:lang w:val="sr-Latn-ME" w:eastAsia="sr-Latn-ME"/>
        </w:rPr>
      </w:pPr>
      <w:hyperlink w:anchor="_Toc426123591" w:history="1">
        <w:r w:rsidRPr="00C32769">
          <w:rPr>
            <w:rStyle w:val="Hyperlink"/>
            <w:rFonts w:ascii="Garamond" w:eastAsia="Garamond" w:hAnsi="Garamond"/>
            <w:noProof/>
            <w:color w:val="auto"/>
            <w:sz w:val="24"/>
            <w:szCs w:val="24"/>
          </w:rPr>
          <w:t>B. VETERINARY POLICY</w:t>
        </w:r>
        <w:r w:rsidRPr="00C32769">
          <w:rPr>
            <w:rFonts w:ascii="Garamond" w:hAnsi="Garamond"/>
            <w:noProof/>
            <w:webHidden/>
            <w:sz w:val="24"/>
            <w:szCs w:val="24"/>
          </w:rPr>
          <w:tab/>
        </w:r>
        <w:r w:rsidRPr="00C32769">
          <w:rPr>
            <w:rFonts w:ascii="Garamond" w:hAnsi="Garamond"/>
            <w:noProof/>
            <w:webHidden/>
            <w:sz w:val="24"/>
            <w:szCs w:val="24"/>
          </w:rPr>
          <w:fldChar w:fldCharType="begin"/>
        </w:r>
        <w:r w:rsidRPr="00C32769">
          <w:rPr>
            <w:rFonts w:ascii="Garamond" w:hAnsi="Garamond"/>
            <w:noProof/>
            <w:webHidden/>
            <w:sz w:val="24"/>
            <w:szCs w:val="24"/>
          </w:rPr>
          <w:instrText xml:space="preserve"> PAGEREF _Toc426123591 \h </w:instrText>
        </w:r>
        <w:r w:rsidRPr="00C32769">
          <w:rPr>
            <w:rFonts w:ascii="Garamond" w:hAnsi="Garamond"/>
            <w:noProof/>
            <w:webHidden/>
            <w:sz w:val="24"/>
            <w:szCs w:val="24"/>
          </w:rPr>
        </w:r>
        <w:r w:rsidRPr="00C32769">
          <w:rPr>
            <w:rFonts w:ascii="Garamond" w:hAnsi="Garamond"/>
            <w:noProof/>
            <w:webHidden/>
            <w:sz w:val="24"/>
            <w:szCs w:val="24"/>
          </w:rPr>
          <w:fldChar w:fldCharType="separate"/>
        </w:r>
        <w:r w:rsidR="00A00758">
          <w:rPr>
            <w:rFonts w:ascii="Garamond" w:hAnsi="Garamond"/>
            <w:noProof/>
            <w:webHidden/>
            <w:sz w:val="24"/>
            <w:szCs w:val="24"/>
          </w:rPr>
          <w:t>8</w:t>
        </w:r>
        <w:r w:rsidRPr="00C32769">
          <w:rPr>
            <w:rFonts w:ascii="Garamond" w:hAnsi="Garamond"/>
            <w:noProof/>
            <w:webHidden/>
            <w:sz w:val="24"/>
            <w:szCs w:val="24"/>
          </w:rPr>
          <w:fldChar w:fldCharType="end"/>
        </w:r>
      </w:hyperlink>
    </w:p>
    <w:p w:rsidR="002D0DAD" w:rsidRPr="00C32769" w:rsidRDefault="002D0DAD" w:rsidP="00CA6F55">
      <w:pPr>
        <w:pStyle w:val="TOC3"/>
        <w:tabs>
          <w:tab w:val="right" w:leader="dot" w:pos="9062"/>
        </w:tabs>
        <w:spacing w:after="0" w:line="240" w:lineRule="auto"/>
        <w:rPr>
          <w:rFonts w:ascii="Garamond" w:hAnsi="Garamond"/>
          <w:noProof/>
          <w:sz w:val="24"/>
          <w:szCs w:val="24"/>
          <w:lang w:val="sr-Latn-ME" w:eastAsia="sr-Latn-ME"/>
        </w:rPr>
      </w:pPr>
      <w:hyperlink w:anchor="_Toc426123592" w:history="1">
        <w:r w:rsidRPr="00C32769">
          <w:rPr>
            <w:rStyle w:val="Hyperlink"/>
            <w:rFonts w:ascii="Garamond" w:eastAsia="Garamond" w:hAnsi="Garamond"/>
            <w:noProof/>
            <w:color w:val="auto"/>
            <w:sz w:val="24"/>
            <w:szCs w:val="24"/>
          </w:rPr>
          <w:t>1. CONTROL SYSTEM IN INTERNAL MARKET</w:t>
        </w:r>
        <w:r w:rsidRPr="00C32769">
          <w:rPr>
            <w:rFonts w:ascii="Garamond" w:hAnsi="Garamond"/>
            <w:noProof/>
            <w:webHidden/>
            <w:sz w:val="24"/>
            <w:szCs w:val="24"/>
          </w:rPr>
          <w:tab/>
        </w:r>
        <w:r w:rsidRPr="00C32769">
          <w:rPr>
            <w:rFonts w:ascii="Garamond" w:hAnsi="Garamond"/>
            <w:noProof/>
            <w:webHidden/>
            <w:sz w:val="24"/>
            <w:szCs w:val="24"/>
          </w:rPr>
          <w:fldChar w:fldCharType="begin"/>
        </w:r>
        <w:r w:rsidRPr="00C32769">
          <w:rPr>
            <w:rFonts w:ascii="Garamond" w:hAnsi="Garamond"/>
            <w:noProof/>
            <w:webHidden/>
            <w:sz w:val="24"/>
            <w:szCs w:val="24"/>
          </w:rPr>
          <w:instrText xml:space="preserve"> PAGEREF _Toc426123592 \h </w:instrText>
        </w:r>
        <w:r w:rsidRPr="00C32769">
          <w:rPr>
            <w:rFonts w:ascii="Garamond" w:hAnsi="Garamond"/>
            <w:noProof/>
            <w:webHidden/>
            <w:sz w:val="24"/>
            <w:szCs w:val="24"/>
          </w:rPr>
        </w:r>
        <w:r w:rsidRPr="00C32769">
          <w:rPr>
            <w:rFonts w:ascii="Garamond" w:hAnsi="Garamond"/>
            <w:noProof/>
            <w:webHidden/>
            <w:sz w:val="24"/>
            <w:szCs w:val="24"/>
          </w:rPr>
          <w:fldChar w:fldCharType="separate"/>
        </w:r>
        <w:r w:rsidR="00A00758">
          <w:rPr>
            <w:rFonts w:ascii="Garamond" w:hAnsi="Garamond"/>
            <w:noProof/>
            <w:webHidden/>
            <w:sz w:val="24"/>
            <w:szCs w:val="24"/>
          </w:rPr>
          <w:t>8</w:t>
        </w:r>
        <w:r w:rsidRPr="00C32769">
          <w:rPr>
            <w:rFonts w:ascii="Garamond" w:hAnsi="Garamond"/>
            <w:noProof/>
            <w:webHidden/>
            <w:sz w:val="24"/>
            <w:szCs w:val="24"/>
          </w:rPr>
          <w:fldChar w:fldCharType="end"/>
        </w:r>
      </w:hyperlink>
    </w:p>
    <w:p w:rsidR="002D0DAD" w:rsidRPr="00C32769" w:rsidRDefault="002D0DAD" w:rsidP="00CA6F55">
      <w:pPr>
        <w:pStyle w:val="TOC3"/>
        <w:tabs>
          <w:tab w:val="right" w:leader="dot" w:pos="9062"/>
        </w:tabs>
        <w:spacing w:after="0" w:line="240" w:lineRule="auto"/>
        <w:rPr>
          <w:rFonts w:ascii="Garamond" w:hAnsi="Garamond"/>
          <w:noProof/>
          <w:sz w:val="24"/>
          <w:szCs w:val="24"/>
          <w:lang w:val="sr-Latn-ME" w:eastAsia="sr-Latn-ME"/>
        </w:rPr>
      </w:pPr>
      <w:hyperlink w:anchor="_Toc426123593" w:history="1">
        <w:r w:rsidRPr="00C32769">
          <w:rPr>
            <w:rStyle w:val="Hyperlink"/>
            <w:rFonts w:ascii="Garamond" w:eastAsia="Garamond" w:hAnsi="Garamond"/>
            <w:noProof/>
            <w:color w:val="auto"/>
            <w:sz w:val="24"/>
            <w:szCs w:val="24"/>
          </w:rPr>
          <w:t>2. CONTROL SYSTEMS FOR IMPORTS</w:t>
        </w:r>
        <w:r w:rsidRPr="00C32769">
          <w:rPr>
            <w:rFonts w:ascii="Garamond" w:hAnsi="Garamond"/>
            <w:noProof/>
            <w:webHidden/>
            <w:sz w:val="24"/>
            <w:szCs w:val="24"/>
          </w:rPr>
          <w:tab/>
        </w:r>
        <w:r w:rsidRPr="00C32769">
          <w:rPr>
            <w:rFonts w:ascii="Garamond" w:hAnsi="Garamond"/>
            <w:noProof/>
            <w:webHidden/>
            <w:sz w:val="24"/>
            <w:szCs w:val="24"/>
          </w:rPr>
          <w:fldChar w:fldCharType="begin"/>
        </w:r>
        <w:r w:rsidRPr="00C32769">
          <w:rPr>
            <w:rFonts w:ascii="Garamond" w:hAnsi="Garamond"/>
            <w:noProof/>
            <w:webHidden/>
            <w:sz w:val="24"/>
            <w:szCs w:val="24"/>
          </w:rPr>
          <w:instrText xml:space="preserve"> PAGEREF _Toc426123593 \h </w:instrText>
        </w:r>
        <w:r w:rsidRPr="00C32769">
          <w:rPr>
            <w:rFonts w:ascii="Garamond" w:hAnsi="Garamond"/>
            <w:noProof/>
            <w:webHidden/>
            <w:sz w:val="24"/>
            <w:szCs w:val="24"/>
          </w:rPr>
        </w:r>
        <w:r w:rsidRPr="00C32769">
          <w:rPr>
            <w:rFonts w:ascii="Garamond" w:hAnsi="Garamond"/>
            <w:noProof/>
            <w:webHidden/>
            <w:sz w:val="24"/>
            <w:szCs w:val="24"/>
          </w:rPr>
          <w:fldChar w:fldCharType="separate"/>
        </w:r>
        <w:r w:rsidR="00A00758">
          <w:rPr>
            <w:rFonts w:ascii="Garamond" w:hAnsi="Garamond"/>
            <w:noProof/>
            <w:webHidden/>
            <w:sz w:val="24"/>
            <w:szCs w:val="24"/>
          </w:rPr>
          <w:t>8</w:t>
        </w:r>
        <w:r w:rsidRPr="00C32769">
          <w:rPr>
            <w:rFonts w:ascii="Garamond" w:hAnsi="Garamond"/>
            <w:noProof/>
            <w:webHidden/>
            <w:sz w:val="24"/>
            <w:szCs w:val="24"/>
          </w:rPr>
          <w:fldChar w:fldCharType="end"/>
        </w:r>
      </w:hyperlink>
    </w:p>
    <w:p w:rsidR="002D0DAD" w:rsidRPr="00C32769" w:rsidRDefault="002D0DAD" w:rsidP="00CA6F55">
      <w:pPr>
        <w:pStyle w:val="TOC3"/>
        <w:tabs>
          <w:tab w:val="right" w:leader="dot" w:pos="9062"/>
        </w:tabs>
        <w:spacing w:after="0" w:line="240" w:lineRule="auto"/>
        <w:rPr>
          <w:rFonts w:ascii="Garamond" w:hAnsi="Garamond"/>
          <w:noProof/>
          <w:sz w:val="24"/>
          <w:szCs w:val="24"/>
          <w:lang w:val="sr-Latn-ME" w:eastAsia="sr-Latn-ME"/>
        </w:rPr>
      </w:pPr>
      <w:hyperlink w:anchor="_Toc426123594" w:history="1">
        <w:r w:rsidRPr="00C32769">
          <w:rPr>
            <w:rStyle w:val="Hyperlink"/>
            <w:rFonts w:ascii="Garamond" w:hAnsi="Garamond"/>
            <w:noProof/>
            <w:color w:val="auto"/>
            <w:sz w:val="24"/>
            <w:szCs w:val="24"/>
          </w:rPr>
          <w:t>3. TRACES INFORMATIC SYSTEM</w:t>
        </w:r>
        <w:r w:rsidRPr="00C32769">
          <w:rPr>
            <w:rFonts w:ascii="Garamond" w:hAnsi="Garamond"/>
            <w:noProof/>
            <w:webHidden/>
            <w:sz w:val="24"/>
            <w:szCs w:val="24"/>
          </w:rPr>
          <w:tab/>
        </w:r>
        <w:r w:rsidRPr="00C32769">
          <w:rPr>
            <w:rFonts w:ascii="Garamond" w:hAnsi="Garamond"/>
            <w:noProof/>
            <w:webHidden/>
            <w:sz w:val="24"/>
            <w:szCs w:val="24"/>
          </w:rPr>
          <w:fldChar w:fldCharType="begin"/>
        </w:r>
        <w:r w:rsidRPr="00C32769">
          <w:rPr>
            <w:rFonts w:ascii="Garamond" w:hAnsi="Garamond"/>
            <w:noProof/>
            <w:webHidden/>
            <w:sz w:val="24"/>
            <w:szCs w:val="24"/>
          </w:rPr>
          <w:instrText xml:space="preserve"> PAGEREF _Toc426123594 \h </w:instrText>
        </w:r>
        <w:r w:rsidRPr="00C32769">
          <w:rPr>
            <w:rFonts w:ascii="Garamond" w:hAnsi="Garamond"/>
            <w:noProof/>
            <w:webHidden/>
            <w:sz w:val="24"/>
            <w:szCs w:val="24"/>
          </w:rPr>
        </w:r>
        <w:r w:rsidRPr="00C32769">
          <w:rPr>
            <w:rFonts w:ascii="Garamond" w:hAnsi="Garamond"/>
            <w:noProof/>
            <w:webHidden/>
            <w:sz w:val="24"/>
            <w:szCs w:val="24"/>
          </w:rPr>
          <w:fldChar w:fldCharType="separate"/>
        </w:r>
        <w:r w:rsidR="00A00758">
          <w:rPr>
            <w:rFonts w:ascii="Garamond" w:hAnsi="Garamond"/>
            <w:noProof/>
            <w:webHidden/>
            <w:sz w:val="24"/>
            <w:szCs w:val="24"/>
          </w:rPr>
          <w:t>9</w:t>
        </w:r>
        <w:r w:rsidRPr="00C32769">
          <w:rPr>
            <w:rFonts w:ascii="Garamond" w:hAnsi="Garamond"/>
            <w:noProof/>
            <w:webHidden/>
            <w:sz w:val="24"/>
            <w:szCs w:val="24"/>
          </w:rPr>
          <w:fldChar w:fldCharType="end"/>
        </w:r>
      </w:hyperlink>
    </w:p>
    <w:p w:rsidR="002D0DAD" w:rsidRPr="00C32769" w:rsidRDefault="002D0DAD" w:rsidP="00CA6F55">
      <w:pPr>
        <w:pStyle w:val="TOC3"/>
        <w:tabs>
          <w:tab w:val="right" w:leader="dot" w:pos="9062"/>
        </w:tabs>
        <w:spacing w:after="0" w:line="240" w:lineRule="auto"/>
        <w:rPr>
          <w:rFonts w:ascii="Garamond" w:hAnsi="Garamond"/>
          <w:noProof/>
          <w:sz w:val="24"/>
          <w:szCs w:val="24"/>
          <w:lang w:val="sr-Latn-ME" w:eastAsia="sr-Latn-ME"/>
        </w:rPr>
      </w:pPr>
      <w:hyperlink w:anchor="_Toc426123595" w:history="1">
        <w:r w:rsidRPr="00C32769">
          <w:rPr>
            <w:rStyle w:val="Hyperlink"/>
            <w:rFonts w:ascii="Garamond" w:eastAsia="Garamond" w:hAnsi="Garamond"/>
            <w:noProof/>
            <w:color w:val="auto"/>
            <w:sz w:val="24"/>
            <w:szCs w:val="24"/>
          </w:rPr>
          <w:t>4. IDENTIFICATION AND REGISTRATION OF ANIMALS AND REGISTRATION OF THEIR MOVEMENTS</w:t>
        </w:r>
        <w:r w:rsidRPr="00C32769">
          <w:rPr>
            <w:rFonts w:ascii="Garamond" w:hAnsi="Garamond"/>
            <w:noProof/>
            <w:webHidden/>
            <w:sz w:val="24"/>
            <w:szCs w:val="24"/>
          </w:rPr>
          <w:tab/>
        </w:r>
        <w:r w:rsidRPr="00C32769">
          <w:rPr>
            <w:rFonts w:ascii="Garamond" w:hAnsi="Garamond"/>
            <w:noProof/>
            <w:webHidden/>
            <w:sz w:val="24"/>
            <w:szCs w:val="24"/>
          </w:rPr>
          <w:fldChar w:fldCharType="begin"/>
        </w:r>
        <w:r w:rsidRPr="00C32769">
          <w:rPr>
            <w:rFonts w:ascii="Garamond" w:hAnsi="Garamond"/>
            <w:noProof/>
            <w:webHidden/>
            <w:sz w:val="24"/>
            <w:szCs w:val="24"/>
          </w:rPr>
          <w:instrText xml:space="preserve"> PAGEREF _Toc426123595 \h </w:instrText>
        </w:r>
        <w:r w:rsidRPr="00C32769">
          <w:rPr>
            <w:rFonts w:ascii="Garamond" w:hAnsi="Garamond"/>
            <w:noProof/>
            <w:webHidden/>
            <w:sz w:val="24"/>
            <w:szCs w:val="24"/>
          </w:rPr>
        </w:r>
        <w:r w:rsidRPr="00C32769">
          <w:rPr>
            <w:rFonts w:ascii="Garamond" w:hAnsi="Garamond"/>
            <w:noProof/>
            <w:webHidden/>
            <w:sz w:val="24"/>
            <w:szCs w:val="24"/>
          </w:rPr>
          <w:fldChar w:fldCharType="separate"/>
        </w:r>
        <w:r w:rsidR="00A00758">
          <w:rPr>
            <w:rFonts w:ascii="Garamond" w:hAnsi="Garamond"/>
            <w:noProof/>
            <w:webHidden/>
            <w:sz w:val="24"/>
            <w:szCs w:val="24"/>
          </w:rPr>
          <w:t>9</w:t>
        </w:r>
        <w:r w:rsidRPr="00C32769">
          <w:rPr>
            <w:rFonts w:ascii="Garamond" w:hAnsi="Garamond"/>
            <w:noProof/>
            <w:webHidden/>
            <w:sz w:val="24"/>
            <w:szCs w:val="24"/>
          </w:rPr>
          <w:fldChar w:fldCharType="end"/>
        </w:r>
      </w:hyperlink>
    </w:p>
    <w:p w:rsidR="002D0DAD" w:rsidRPr="00C32769" w:rsidRDefault="002D0DAD" w:rsidP="00CA6F55">
      <w:pPr>
        <w:pStyle w:val="TOC3"/>
        <w:tabs>
          <w:tab w:val="right" w:leader="dot" w:pos="9062"/>
        </w:tabs>
        <w:spacing w:after="0" w:line="240" w:lineRule="auto"/>
        <w:rPr>
          <w:rFonts w:ascii="Garamond" w:hAnsi="Garamond"/>
          <w:noProof/>
          <w:sz w:val="24"/>
          <w:szCs w:val="24"/>
          <w:lang w:val="sr-Latn-ME" w:eastAsia="sr-Latn-ME"/>
        </w:rPr>
      </w:pPr>
      <w:hyperlink w:anchor="_Toc426123596" w:history="1">
        <w:r w:rsidRPr="00C32769">
          <w:rPr>
            <w:rStyle w:val="Hyperlink"/>
            <w:rFonts w:ascii="Garamond" w:eastAsia="Garamond" w:hAnsi="Garamond"/>
            <w:noProof/>
            <w:color w:val="auto"/>
            <w:sz w:val="24"/>
            <w:szCs w:val="24"/>
          </w:rPr>
          <w:t>5. CONTROL MEASURES FOR ANIMAL DISEASES</w:t>
        </w:r>
        <w:r w:rsidRPr="00C32769">
          <w:rPr>
            <w:rFonts w:ascii="Garamond" w:hAnsi="Garamond"/>
            <w:noProof/>
            <w:webHidden/>
            <w:sz w:val="24"/>
            <w:szCs w:val="24"/>
          </w:rPr>
          <w:tab/>
        </w:r>
        <w:r w:rsidRPr="00C32769">
          <w:rPr>
            <w:rFonts w:ascii="Garamond" w:hAnsi="Garamond"/>
            <w:noProof/>
            <w:webHidden/>
            <w:sz w:val="24"/>
            <w:szCs w:val="24"/>
          </w:rPr>
          <w:fldChar w:fldCharType="begin"/>
        </w:r>
        <w:r w:rsidRPr="00C32769">
          <w:rPr>
            <w:rFonts w:ascii="Garamond" w:hAnsi="Garamond"/>
            <w:noProof/>
            <w:webHidden/>
            <w:sz w:val="24"/>
            <w:szCs w:val="24"/>
          </w:rPr>
          <w:instrText xml:space="preserve"> PAGEREF _Toc426123596 \h </w:instrText>
        </w:r>
        <w:r w:rsidRPr="00C32769">
          <w:rPr>
            <w:rFonts w:ascii="Garamond" w:hAnsi="Garamond"/>
            <w:noProof/>
            <w:webHidden/>
            <w:sz w:val="24"/>
            <w:szCs w:val="24"/>
          </w:rPr>
        </w:r>
        <w:r w:rsidRPr="00C32769">
          <w:rPr>
            <w:rFonts w:ascii="Garamond" w:hAnsi="Garamond"/>
            <w:noProof/>
            <w:webHidden/>
            <w:sz w:val="24"/>
            <w:szCs w:val="24"/>
          </w:rPr>
          <w:fldChar w:fldCharType="separate"/>
        </w:r>
        <w:r w:rsidR="00A00758">
          <w:rPr>
            <w:rFonts w:ascii="Garamond" w:hAnsi="Garamond"/>
            <w:noProof/>
            <w:webHidden/>
            <w:sz w:val="24"/>
            <w:szCs w:val="24"/>
          </w:rPr>
          <w:t>9</w:t>
        </w:r>
        <w:r w:rsidRPr="00C32769">
          <w:rPr>
            <w:rFonts w:ascii="Garamond" w:hAnsi="Garamond"/>
            <w:noProof/>
            <w:webHidden/>
            <w:sz w:val="24"/>
            <w:szCs w:val="24"/>
          </w:rPr>
          <w:fldChar w:fldCharType="end"/>
        </w:r>
      </w:hyperlink>
    </w:p>
    <w:p w:rsidR="002D0DAD" w:rsidRPr="00C32769" w:rsidRDefault="002D0DAD" w:rsidP="00CA6F55">
      <w:pPr>
        <w:pStyle w:val="TOC3"/>
        <w:tabs>
          <w:tab w:val="right" w:leader="dot" w:pos="9062"/>
        </w:tabs>
        <w:spacing w:after="0" w:line="240" w:lineRule="auto"/>
        <w:rPr>
          <w:rFonts w:ascii="Garamond" w:hAnsi="Garamond"/>
          <w:noProof/>
          <w:sz w:val="24"/>
          <w:szCs w:val="24"/>
          <w:lang w:val="sr-Latn-ME" w:eastAsia="sr-Latn-ME"/>
        </w:rPr>
      </w:pPr>
      <w:hyperlink w:anchor="_Toc426123597" w:history="1">
        <w:r w:rsidRPr="00C32769">
          <w:rPr>
            <w:rStyle w:val="Hyperlink"/>
            <w:rFonts w:ascii="Garamond" w:eastAsia="Garamond" w:hAnsi="Garamond"/>
            <w:noProof/>
            <w:color w:val="auto"/>
            <w:sz w:val="24"/>
            <w:szCs w:val="24"/>
          </w:rPr>
          <w:t>6. NON COMMERCIAL MOVEMENT OF PET ANIMALS</w:t>
        </w:r>
        <w:r w:rsidRPr="00C32769">
          <w:rPr>
            <w:rFonts w:ascii="Garamond" w:hAnsi="Garamond"/>
            <w:noProof/>
            <w:webHidden/>
            <w:sz w:val="24"/>
            <w:szCs w:val="24"/>
          </w:rPr>
          <w:tab/>
        </w:r>
        <w:r w:rsidRPr="00C32769">
          <w:rPr>
            <w:rFonts w:ascii="Garamond" w:hAnsi="Garamond"/>
            <w:noProof/>
            <w:webHidden/>
            <w:sz w:val="24"/>
            <w:szCs w:val="24"/>
          </w:rPr>
          <w:fldChar w:fldCharType="begin"/>
        </w:r>
        <w:r w:rsidRPr="00C32769">
          <w:rPr>
            <w:rFonts w:ascii="Garamond" w:hAnsi="Garamond"/>
            <w:noProof/>
            <w:webHidden/>
            <w:sz w:val="24"/>
            <w:szCs w:val="24"/>
          </w:rPr>
          <w:instrText xml:space="preserve"> PAGEREF _Toc426123597 \h </w:instrText>
        </w:r>
        <w:r w:rsidRPr="00C32769">
          <w:rPr>
            <w:rFonts w:ascii="Garamond" w:hAnsi="Garamond"/>
            <w:noProof/>
            <w:webHidden/>
            <w:sz w:val="24"/>
            <w:szCs w:val="24"/>
          </w:rPr>
        </w:r>
        <w:r w:rsidRPr="00C32769">
          <w:rPr>
            <w:rFonts w:ascii="Garamond" w:hAnsi="Garamond"/>
            <w:noProof/>
            <w:webHidden/>
            <w:sz w:val="24"/>
            <w:szCs w:val="24"/>
          </w:rPr>
          <w:fldChar w:fldCharType="separate"/>
        </w:r>
        <w:r w:rsidR="00A00758">
          <w:rPr>
            <w:rFonts w:ascii="Garamond" w:hAnsi="Garamond"/>
            <w:noProof/>
            <w:webHidden/>
            <w:sz w:val="24"/>
            <w:szCs w:val="24"/>
          </w:rPr>
          <w:t>10</w:t>
        </w:r>
        <w:r w:rsidRPr="00C32769">
          <w:rPr>
            <w:rFonts w:ascii="Garamond" w:hAnsi="Garamond"/>
            <w:noProof/>
            <w:webHidden/>
            <w:sz w:val="24"/>
            <w:szCs w:val="24"/>
          </w:rPr>
          <w:fldChar w:fldCharType="end"/>
        </w:r>
      </w:hyperlink>
    </w:p>
    <w:p w:rsidR="002D0DAD" w:rsidRPr="00C32769" w:rsidRDefault="002D0DAD" w:rsidP="00CA6F55">
      <w:pPr>
        <w:pStyle w:val="TOC3"/>
        <w:tabs>
          <w:tab w:val="right" w:leader="dot" w:pos="9062"/>
        </w:tabs>
        <w:spacing w:after="0" w:line="240" w:lineRule="auto"/>
        <w:rPr>
          <w:rFonts w:ascii="Garamond" w:hAnsi="Garamond"/>
          <w:noProof/>
          <w:sz w:val="24"/>
          <w:szCs w:val="24"/>
          <w:lang w:val="sr-Latn-ME" w:eastAsia="sr-Latn-ME"/>
        </w:rPr>
      </w:pPr>
      <w:hyperlink w:anchor="_Toc426123598" w:history="1">
        <w:r w:rsidRPr="00C32769">
          <w:rPr>
            <w:rStyle w:val="Hyperlink"/>
            <w:rFonts w:ascii="Garamond" w:eastAsia="Garamond" w:hAnsi="Garamond"/>
            <w:noProof/>
            <w:color w:val="auto"/>
            <w:sz w:val="24"/>
            <w:szCs w:val="24"/>
          </w:rPr>
          <w:t>7. PROHIBITION OF SUBSTANCES AND CONTROL OF RESIDUES</w:t>
        </w:r>
        <w:r w:rsidRPr="00C32769">
          <w:rPr>
            <w:rFonts w:ascii="Garamond" w:hAnsi="Garamond"/>
            <w:noProof/>
            <w:webHidden/>
            <w:sz w:val="24"/>
            <w:szCs w:val="24"/>
          </w:rPr>
          <w:tab/>
        </w:r>
        <w:r w:rsidRPr="00C32769">
          <w:rPr>
            <w:rFonts w:ascii="Garamond" w:hAnsi="Garamond"/>
            <w:noProof/>
            <w:webHidden/>
            <w:sz w:val="24"/>
            <w:szCs w:val="24"/>
          </w:rPr>
          <w:fldChar w:fldCharType="begin"/>
        </w:r>
        <w:r w:rsidRPr="00C32769">
          <w:rPr>
            <w:rFonts w:ascii="Garamond" w:hAnsi="Garamond"/>
            <w:noProof/>
            <w:webHidden/>
            <w:sz w:val="24"/>
            <w:szCs w:val="24"/>
          </w:rPr>
          <w:instrText xml:space="preserve"> PAGEREF _Toc426123598 \h </w:instrText>
        </w:r>
        <w:r w:rsidRPr="00C32769">
          <w:rPr>
            <w:rFonts w:ascii="Garamond" w:hAnsi="Garamond"/>
            <w:noProof/>
            <w:webHidden/>
            <w:sz w:val="24"/>
            <w:szCs w:val="24"/>
          </w:rPr>
        </w:r>
        <w:r w:rsidRPr="00C32769">
          <w:rPr>
            <w:rFonts w:ascii="Garamond" w:hAnsi="Garamond"/>
            <w:noProof/>
            <w:webHidden/>
            <w:sz w:val="24"/>
            <w:szCs w:val="24"/>
          </w:rPr>
          <w:fldChar w:fldCharType="separate"/>
        </w:r>
        <w:r w:rsidR="00A00758">
          <w:rPr>
            <w:rFonts w:ascii="Garamond" w:hAnsi="Garamond"/>
            <w:noProof/>
            <w:webHidden/>
            <w:sz w:val="24"/>
            <w:szCs w:val="24"/>
          </w:rPr>
          <w:t>10</w:t>
        </w:r>
        <w:r w:rsidRPr="00C32769">
          <w:rPr>
            <w:rFonts w:ascii="Garamond" w:hAnsi="Garamond"/>
            <w:noProof/>
            <w:webHidden/>
            <w:sz w:val="24"/>
            <w:szCs w:val="24"/>
          </w:rPr>
          <w:fldChar w:fldCharType="end"/>
        </w:r>
      </w:hyperlink>
    </w:p>
    <w:p w:rsidR="002D0DAD" w:rsidRPr="00C32769" w:rsidRDefault="002D0DAD" w:rsidP="00CA6F55">
      <w:pPr>
        <w:pStyle w:val="TOC3"/>
        <w:tabs>
          <w:tab w:val="right" w:leader="dot" w:pos="9062"/>
        </w:tabs>
        <w:spacing w:after="0" w:line="240" w:lineRule="auto"/>
        <w:rPr>
          <w:rFonts w:ascii="Garamond" w:hAnsi="Garamond"/>
          <w:noProof/>
          <w:sz w:val="24"/>
          <w:szCs w:val="24"/>
          <w:lang w:val="sr-Latn-ME" w:eastAsia="sr-Latn-ME"/>
        </w:rPr>
      </w:pPr>
      <w:hyperlink w:anchor="_Toc426123599" w:history="1">
        <w:r w:rsidRPr="00C32769">
          <w:rPr>
            <w:rStyle w:val="Hyperlink"/>
            <w:rFonts w:ascii="Garamond" w:eastAsia="Garamond" w:hAnsi="Garamond"/>
            <w:noProof/>
            <w:color w:val="auto"/>
            <w:sz w:val="24"/>
            <w:szCs w:val="24"/>
          </w:rPr>
          <w:t>8. ANIMAL WELFARE</w:t>
        </w:r>
        <w:r w:rsidRPr="00C32769">
          <w:rPr>
            <w:rFonts w:ascii="Garamond" w:hAnsi="Garamond"/>
            <w:noProof/>
            <w:webHidden/>
            <w:sz w:val="24"/>
            <w:szCs w:val="24"/>
          </w:rPr>
          <w:tab/>
        </w:r>
        <w:r w:rsidRPr="00C32769">
          <w:rPr>
            <w:rFonts w:ascii="Garamond" w:hAnsi="Garamond"/>
            <w:noProof/>
            <w:webHidden/>
            <w:sz w:val="24"/>
            <w:szCs w:val="24"/>
          </w:rPr>
          <w:fldChar w:fldCharType="begin"/>
        </w:r>
        <w:r w:rsidRPr="00C32769">
          <w:rPr>
            <w:rFonts w:ascii="Garamond" w:hAnsi="Garamond"/>
            <w:noProof/>
            <w:webHidden/>
            <w:sz w:val="24"/>
            <w:szCs w:val="24"/>
          </w:rPr>
          <w:instrText xml:space="preserve"> PAGEREF _Toc426123599 \h </w:instrText>
        </w:r>
        <w:r w:rsidRPr="00C32769">
          <w:rPr>
            <w:rFonts w:ascii="Garamond" w:hAnsi="Garamond"/>
            <w:noProof/>
            <w:webHidden/>
            <w:sz w:val="24"/>
            <w:szCs w:val="24"/>
          </w:rPr>
        </w:r>
        <w:r w:rsidRPr="00C32769">
          <w:rPr>
            <w:rFonts w:ascii="Garamond" w:hAnsi="Garamond"/>
            <w:noProof/>
            <w:webHidden/>
            <w:sz w:val="24"/>
            <w:szCs w:val="24"/>
          </w:rPr>
          <w:fldChar w:fldCharType="separate"/>
        </w:r>
        <w:r w:rsidR="00A00758">
          <w:rPr>
            <w:rFonts w:ascii="Garamond" w:hAnsi="Garamond"/>
            <w:noProof/>
            <w:webHidden/>
            <w:sz w:val="24"/>
            <w:szCs w:val="24"/>
          </w:rPr>
          <w:t>11</w:t>
        </w:r>
        <w:r w:rsidRPr="00C32769">
          <w:rPr>
            <w:rFonts w:ascii="Garamond" w:hAnsi="Garamond"/>
            <w:noProof/>
            <w:webHidden/>
            <w:sz w:val="24"/>
            <w:szCs w:val="24"/>
          </w:rPr>
          <w:fldChar w:fldCharType="end"/>
        </w:r>
      </w:hyperlink>
    </w:p>
    <w:p w:rsidR="002D0DAD" w:rsidRPr="00C32769" w:rsidRDefault="002D0DAD" w:rsidP="00CA6F55">
      <w:pPr>
        <w:pStyle w:val="TOC3"/>
        <w:tabs>
          <w:tab w:val="right" w:leader="dot" w:pos="9062"/>
        </w:tabs>
        <w:spacing w:after="0" w:line="240" w:lineRule="auto"/>
        <w:rPr>
          <w:rFonts w:ascii="Garamond" w:hAnsi="Garamond"/>
          <w:noProof/>
          <w:sz w:val="24"/>
          <w:szCs w:val="24"/>
          <w:lang w:val="sr-Latn-ME" w:eastAsia="sr-Latn-ME"/>
        </w:rPr>
      </w:pPr>
      <w:hyperlink w:anchor="_Toc426123600" w:history="1">
        <w:r w:rsidRPr="00C32769">
          <w:rPr>
            <w:rStyle w:val="Hyperlink"/>
            <w:rFonts w:ascii="Garamond" w:eastAsia="Garamond" w:hAnsi="Garamond"/>
            <w:noProof/>
            <w:color w:val="auto"/>
            <w:sz w:val="24"/>
            <w:szCs w:val="24"/>
          </w:rPr>
          <w:t>9. ZOOTECHNICS</w:t>
        </w:r>
        <w:r w:rsidRPr="00C32769">
          <w:rPr>
            <w:rFonts w:ascii="Garamond" w:hAnsi="Garamond"/>
            <w:noProof/>
            <w:webHidden/>
            <w:sz w:val="24"/>
            <w:szCs w:val="24"/>
          </w:rPr>
          <w:tab/>
        </w:r>
        <w:r w:rsidRPr="00C32769">
          <w:rPr>
            <w:rFonts w:ascii="Garamond" w:hAnsi="Garamond"/>
            <w:noProof/>
            <w:webHidden/>
            <w:sz w:val="24"/>
            <w:szCs w:val="24"/>
          </w:rPr>
          <w:fldChar w:fldCharType="begin"/>
        </w:r>
        <w:r w:rsidRPr="00C32769">
          <w:rPr>
            <w:rFonts w:ascii="Garamond" w:hAnsi="Garamond"/>
            <w:noProof/>
            <w:webHidden/>
            <w:sz w:val="24"/>
            <w:szCs w:val="24"/>
          </w:rPr>
          <w:instrText xml:space="preserve"> PAGEREF _Toc426123600 \h </w:instrText>
        </w:r>
        <w:r w:rsidRPr="00C32769">
          <w:rPr>
            <w:rFonts w:ascii="Garamond" w:hAnsi="Garamond"/>
            <w:noProof/>
            <w:webHidden/>
            <w:sz w:val="24"/>
            <w:szCs w:val="24"/>
          </w:rPr>
        </w:r>
        <w:r w:rsidRPr="00C32769">
          <w:rPr>
            <w:rFonts w:ascii="Garamond" w:hAnsi="Garamond"/>
            <w:noProof/>
            <w:webHidden/>
            <w:sz w:val="24"/>
            <w:szCs w:val="24"/>
          </w:rPr>
          <w:fldChar w:fldCharType="separate"/>
        </w:r>
        <w:r w:rsidR="00A00758">
          <w:rPr>
            <w:rFonts w:ascii="Garamond" w:hAnsi="Garamond"/>
            <w:noProof/>
            <w:webHidden/>
            <w:sz w:val="24"/>
            <w:szCs w:val="24"/>
          </w:rPr>
          <w:t>11</w:t>
        </w:r>
        <w:r w:rsidRPr="00C32769">
          <w:rPr>
            <w:rFonts w:ascii="Garamond" w:hAnsi="Garamond"/>
            <w:noProof/>
            <w:webHidden/>
            <w:sz w:val="24"/>
            <w:szCs w:val="24"/>
          </w:rPr>
          <w:fldChar w:fldCharType="end"/>
        </w:r>
      </w:hyperlink>
    </w:p>
    <w:p w:rsidR="002D0DAD" w:rsidRPr="00C32769" w:rsidRDefault="002D0DAD" w:rsidP="00CA6F55">
      <w:pPr>
        <w:pStyle w:val="TOC2"/>
        <w:tabs>
          <w:tab w:val="right" w:leader="dot" w:pos="9062"/>
        </w:tabs>
        <w:spacing w:after="0" w:line="240" w:lineRule="auto"/>
        <w:rPr>
          <w:rFonts w:ascii="Garamond" w:hAnsi="Garamond"/>
          <w:noProof/>
          <w:sz w:val="24"/>
          <w:szCs w:val="24"/>
          <w:lang w:val="sr-Latn-ME" w:eastAsia="sr-Latn-ME"/>
        </w:rPr>
      </w:pPr>
      <w:hyperlink w:anchor="_Toc426123601" w:history="1">
        <w:r w:rsidRPr="00C32769">
          <w:rPr>
            <w:rStyle w:val="Hyperlink"/>
            <w:rFonts w:ascii="Garamond" w:eastAsia="Garamond" w:hAnsi="Garamond"/>
            <w:noProof/>
            <w:color w:val="auto"/>
            <w:sz w:val="24"/>
            <w:szCs w:val="24"/>
          </w:rPr>
          <w:t>C.  PLACING ON THE MARKET OF FOOD, FEED AND ANIMAL BY-PRODUCTS</w:t>
        </w:r>
        <w:r w:rsidRPr="00C32769">
          <w:rPr>
            <w:rFonts w:ascii="Garamond" w:hAnsi="Garamond"/>
            <w:noProof/>
            <w:webHidden/>
            <w:sz w:val="24"/>
            <w:szCs w:val="24"/>
          </w:rPr>
          <w:tab/>
        </w:r>
        <w:r w:rsidRPr="00C32769">
          <w:rPr>
            <w:rFonts w:ascii="Garamond" w:hAnsi="Garamond"/>
            <w:noProof/>
            <w:webHidden/>
            <w:sz w:val="24"/>
            <w:szCs w:val="24"/>
          </w:rPr>
          <w:fldChar w:fldCharType="begin"/>
        </w:r>
        <w:r w:rsidRPr="00C32769">
          <w:rPr>
            <w:rFonts w:ascii="Garamond" w:hAnsi="Garamond"/>
            <w:noProof/>
            <w:webHidden/>
            <w:sz w:val="24"/>
            <w:szCs w:val="24"/>
          </w:rPr>
          <w:instrText xml:space="preserve"> PAGEREF _Toc426123601 \h </w:instrText>
        </w:r>
        <w:r w:rsidRPr="00C32769">
          <w:rPr>
            <w:rFonts w:ascii="Garamond" w:hAnsi="Garamond"/>
            <w:noProof/>
            <w:webHidden/>
            <w:sz w:val="24"/>
            <w:szCs w:val="24"/>
          </w:rPr>
        </w:r>
        <w:r w:rsidRPr="00C32769">
          <w:rPr>
            <w:rFonts w:ascii="Garamond" w:hAnsi="Garamond"/>
            <w:noProof/>
            <w:webHidden/>
            <w:sz w:val="24"/>
            <w:szCs w:val="24"/>
          </w:rPr>
          <w:fldChar w:fldCharType="separate"/>
        </w:r>
        <w:r w:rsidR="00A00758">
          <w:rPr>
            <w:rFonts w:ascii="Garamond" w:hAnsi="Garamond"/>
            <w:noProof/>
            <w:webHidden/>
            <w:sz w:val="24"/>
            <w:szCs w:val="24"/>
          </w:rPr>
          <w:t>11</w:t>
        </w:r>
        <w:r w:rsidRPr="00C32769">
          <w:rPr>
            <w:rFonts w:ascii="Garamond" w:hAnsi="Garamond"/>
            <w:noProof/>
            <w:webHidden/>
            <w:sz w:val="24"/>
            <w:szCs w:val="24"/>
          </w:rPr>
          <w:fldChar w:fldCharType="end"/>
        </w:r>
      </w:hyperlink>
    </w:p>
    <w:p w:rsidR="002D0DAD" w:rsidRPr="00C32769" w:rsidRDefault="002D0DAD" w:rsidP="00CA6F55">
      <w:pPr>
        <w:pStyle w:val="TOC3"/>
        <w:tabs>
          <w:tab w:val="right" w:leader="dot" w:pos="9062"/>
        </w:tabs>
        <w:spacing w:after="0" w:line="240" w:lineRule="auto"/>
        <w:rPr>
          <w:rFonts w:ascii="Garamond" w:hAnsi="Garamond"/>
          <w:noProof/>
          <w:sz w:val="24"/>
          <w:szCs w:val="24"/>
          <w:lang w:val="sr-Latn-ME" w:eastAsia="sr-Latn-ME"/>
        </w:rPr>
      </w:pPr>
      <w:hyperlink w:anchor="_Toc426123602" w:history="1">
        <w:r w:rsidRPr="00C32769">
          <w:rPr>
            <w:rStyle w:val="Hyperlink"/>
            <w:rFonts w:ascii="Garamond" w:eastAsia="Garamond" w:hAnsi="Garamond"/>
            <w:noProof/>
            <w:color w:val="auto"/>
            <w:sz w:val="24"/>
            <w:szCs w:val="24"/>
          </w:rPr>
          <w:t>1. Hygiene rules, Specific rules for animal products; Control rules; Specific control rules for animal products; Rules for by-products</w:t>
        </w:r>
        <w:r w:rsidRPr="00C32769">
          <w:rPr>
            <w:rFonts w:ascii="Garamond" w:hAnsi="Garamond"/>
            <w:noProof/>
            <w:webHidden/>
            <w:sz w:val="24"/>
            <w:szCs w:val="24"/>
          </w:rPr>
          <w:tab/>
        </w:r>
        <w:r w:rsidRPr="00C32769">
          <w:rPr>
            <w:rFonts w:ascii="Garamond" w:hAnsi="Garamond"/>
            <w:noProof/>
            <w:webHidden/>
            <w:sz w:val="24"/>
            <w:szCs w:val="24"/>
          </w:rPr>
          <w:fldChar w:fldCharType="begin"/>
        </w:r>
        <w:r w:rsidRPr="00C32769">
          <w:rPr>
            <w:rFonts w:ascii="Garamond" w:hAnsi="Garamond"/>
            <w:noProof/>
            <w:webHidden/>
            <w:sz w:val="24"/>
            <w:szCs w:val="24"/>
          </w:rPr>
          <w:instrText xml:space="preserve"> PAGEREF _Toc426123602 \h </w:instrText>
        </w:r>
        <w:r w:rsidRPr="00C32769">
          <w:rPr>
            <w:rFonts w:ascii="Garamond" w:hAnsi="Garamond"/>
            <w:noProof/>
            <w:webHidden/>
            <w:sz w:val="24"/>
            <w:szCs w:val="24"/>
          </w:rPr>
        </w:r>
        <w:r w:rsidRPr="00C32769">
          <w:rPr>
            <w:rFonts w:ascii="Garamond" w:hAnsi="Garamond"/>
            <w:noProof/>
            <w:webHidden/>
            <w:sz w:val="24"/>
            <w:szCs w:val="24"/>
          </w:rPr>
          <w:fldChar w:fldCharType="separate"/>
        </w:r>
        <w:r w:rsidR="00A00758">
          <w:rPr>
            <w:rFonts w:ascii="Garamond" w:hAnsi="Garamond"/>
            <w:noProof/>
            <w:webHidden/>
            <w:sz w:val="24"/>
            <w:szCs w:val="24"/>
          </w:rPr>
          <w:t>11</w:t>
        </w:r>
        <w:r w:rsidRPr="00C32769">
          <w:rPr>
            <w:rFonts w:ascii="Garamond" w:hAnsi="Garamond"/>
            <w:noProof/>
            <w:webHidden/>
            <w:sz w:val="24"/>
            <w:szCs w:val="24"/>
          </w:rPr>
          <w:fldChar w:fldCharType="end"/>
        </w:r>
      </w:hyperlink>
    </w:p>
    <w:p w:rsidR="002D0DAD" w:rsidRPr="00C32769" w:rsidRDefault="002D0DAD" w:rsidP="00CA6F55">
      <w:pPr>
        <w:pStyle w:val="TOC3"/>
        <w:tabs>
          <w:tab w:val="right" w:leader="dot" w:pos="9062"/>
        </w:tabs>
        <w:spacing w:after="0" w:line="240" w:lineRule="auto"/>
        <w:rPr>
          <w:rFonts w:ascii="Garamond" w:hAnsi="Garamond"/>
          <w:noProof/>
          <w:sz w:val="24"/>
          <w:szCs w:val="24"/>
          <w:lang w:val="sr-Latn-ME" w:eastAsia="sr-Latn-ME"/>
        </w:rPr>
      </w:pPr>
      <w:hyperlink w:anchor="_Toc426123603" w:history="1">
        <w:r w:rsidRPr="00C32769">
          <w:rPr>
            <w:rStyle w:val="Hyperlink"/>
            <w:rFonts w:ascii="Garamond" w:eastAsia="Garamond" w:hAnsi="Garamond"/>
            <w:noProof/>
            <w:color w:val="auto"/>
            <w:sz w:val="24"/>
            <w:szCs w:val="24"/>
          </w:rPr>
          <w:t>2. Funding of checks</w:t>
        </w:r>
        <w:r w:rsidRPr="00C32769">
          <w:rPr>
            <w:rFonts w:ascii="Garamond" w:hAnsi="Garamond"/>
            <w:noProof/>
            <w:webHidden/>
            <w:sz w:val="24"/>
            <w:szCs w:val="24"/>
          </w:rPr>
          <w:tab/>
        </w:r>
        <w:r w:rsidRPr="00C32769">
          <w:rPr>
            <w:rFonts w:ascii="Garamond" w:hAnsi="Garamond"/>
            <w:noProof/>
            <w:webHidden/>
            <w:sz w:val="24"/>
            <w:szCs w:val="24"/>
          </w:rPr>
          <w:fldChar w:fldCharType="begin"/>
        </w:r>
        <w:r w:rsidRPr="00C32769">
          <w:rPr>
            <w:rFonts w:ascii="Garamond" w:hAnsi="Garamond"/>
            <w:noProof/>
            <w:webHidden/>
            <w:sz w:val="24"/>
            <w:szCs w:val="24"/>
          </w:rPr>
          <w:instrText xml:space="preserve"> PAGEREF _Toc426123603 \h </w:instrText>
        </w:r>
        <w:r w:rsidRPr="00C32769">
          <w:rPr>
            <w:rFonts w:ascii="Garamond" w:hAnsi="Garamond"/>
            <w:noProof/>
            <w:webHidden/>
            <w:sz w:val="24"/>
            <w:szCs w:val="24"/>
          </w:rPr>
        </w:r>
        <w:r w:rsidRPr="00C32769">
          <w:rPr>
            <w:rFonts w:ascii="Garamond" w:hAnsi="Garamond"/>
            <w:noProof/>
            <w:webHidden/>
            <w:sz w:val="24"/>
            <w:szCs w:val="24"/>
          </w:rPr>
          <w:fldChar w:fldCharType="separate"/>
        </w:r>
        <w:r w:rsidR="00A00758">
          <w:rPr>
            <w:rFonts w:ascii="Garamond" w:hAnsi="Garamond"/>
            <w:noProof/>
            <w:webHidden/>
            <w:sz w:val="24"/>
            <w:szCs w:val="24"/>
          </w:rPr>
          <w:t>11</w:t>
        </w:r>
        <w:r w:rsidRPr="00C32769">
          <w:rPr>
            <w:rFonts w:ascii="Garamond" w:hAnsi="Garamond"/>
            <w:noProof/>
            <w:webHidden/>
            <w:sz w:val="24"/>
            <w:szCs w:val="24"/>
          </w:rPr>
          <w:fldChar w:fldCharType="end"/>
        </w:r>
      </w:hyperlink>
    </w:p>
    <w:p w:rsidR="002D0DAD" w:rsidRPr="00C32769" w:rsidRDefault="002D0DAD" w:rsidP="00CA6F55">
      <w:pPr>
        <w:pStyle w:val="TOC3"/>
        <w:tabs>
          <w:tab w:val="right" w:leader="dot" w:pos="9062"/>
        </w:tabs>
        <w:spacing w:after="0" w:line="240" w:lineRule="auto"/>
        <w:rPr>
          <w:rFonts w:ascii="Garamond" w:hAnsi="Garamond"/>
          <w:noProof/>
          <w:sz w:val="24"/>
          <w:szCs w:val="24"/>
          <w:lang w:val="sr-Latn-ME" w:eastAsia="sr-Latn-ME"/>
        </w:rPr>
      </w:pPr>
      <w:hyperlink w:anchor="_Toc426123604" w:history="1">
        <w:r w:rsidRPr="00C32769">
          <w:rPr>
            <w:rStyle w:val="Hyperlink"/>
            <w:rFonts w:ascii="Garamond" w:eastAsia="Garamond" w:hAnsi="Garamond"/>
            <w:noProof/>
            <w:color w:val="auto"/>
            <w:sz w:val="24"/>
            <w:szCs w:val="24"/>
          </w:rPr>
          <w:t>3. Specific rules for feed hygiene</w:t>
        </w:r>
        <w:r w:rsidRPr="00C32769">
          <w:rPr>
            <w:rFonts w:ascii="Garamond" w:hAnsi="Garamond"/>
            <w:noProof/>
            <w:webHidden/>
            <w:sz w:val="24"/>
            <w:szCs w:val="24"/>
          </w:rPr>
          <w:tab/>
        </w:r>
        <w:r w:rsidRPr="00C32769">
          <w:rPr>
            <w:rFonts w:ascii="Garamond" w:hAnsi="Garamond"/>
            <w:noProof/>
            <w:webHidden/>
            <w:sz w:val="24"/>
            <w:szCs w:val="24"/>
          </w:rPr>
          <w:fldChar w:fldCharType="begin"/>
        </w:r>
        <w:r w:rsidRPr="00C32769">
          <w:rPr>
            <w:rFonts w:ascii="Garamond" w:hAnsi="Garamond"/>
            <w:noProof/>
            <w:webHidden/>
            <w:sz w:val="24"/>
            <w:szCs w:val="24"/>
          </w:rPr>
          <w:instrText xml:space="preserve"> PAGEREF _Toc426123604 \h </w:instrText>
        </w:r>
        <w:r w:rsidRPr="00C32769">
          <w:rPr>
            <w:rFonts w:ascii="Garamond" w:hAnsi="Garamond"/>
            <w:noProof/>
            <w:webHidden/>
            <w:sz w:val="24"/>
            <w:szCs w:val="24"/>
          </w:rPr>
        </w:r>
        <w:r w:rsidRPr="00C32769">
          <w:rPr>
            <w:rFonts w:ascii="Garamond" w:hAnsi="Garamond"/>
            <w:noProof/>
            <w:webHidden/>
            <w:sz w:val="24"/>
            <w:szCs w:val="24"/>
          </w:rPr>
          <w:fldChar w:fldCharType="separate"/>
        </w:r>
        <w:r w:rsidR="00A00758">
          <w:rPr>
            <w:rFonts w:ascii="Garamond" w:hAnsi="Garamond"/>
            <w:noProof/>
            <w:webHidden/>
            <w:sz w:val="24"/>
            <w:szCs w:val="24"/>
          </w:rPr>
          <w:t>12</w:t>
        </w:r>
        <w:r w:rsidRPr="00C32769">
          <w:rPr>
            <w:rFonts w:ascii="Garamond" w:hAnsi="Garamond"/>
            <w:noProof/>
            <w:webHidden/>
            <w:sz w:val="24"/>
            <w:szCs w:val="24"/>
          </w:rPr>
          <w:fldChar w:fldCharType="end"/>
        </w:r>
      </w:hyperlink>
    </w:p>
    <w:p w:rsidR="002D0DAD" w:rsidRPr="00C32769" w:rsidRDefault="002D0DAD" w:rsidP="00CA6F55">
      <w:pPr>
        <w:pStyle w:val="TOC2"/>
        <w:tabs>
          <w:tab w:val="right" w:leader="dot" w:pos="9062"/>
        </w:tabs>
        <w:spacing w:after="0" w:line="240" w:lineRule="auto"/>
        <w:rPr>
          <w:rFonts w:ascii="Garamond" w:hAnsi="Garamond"/>
          <w:noProof/>
          <w:sz w:val="24"/>
          <w:szCs w:val="24"/>
          <w:lang w:val="sr-Latn-ME" w:eastAsia="sr-Latn-ME"/>
        </w:rPr>
      </w:pPr>
      <w:hyperlink w:anchor="_Toc426123605" w:history="1">
        <w:r w:rsidRPr="00C32769">
          <w:rPr>
            <w:rStyle w:val="Hyperlink"/>
            <w:rFonts w:ascii="Garamond" w:eastAsia="Garamond" w:hAnsi="Garamond"/>
            <w:noProof/>
            <w:color w:val="auto"/>
            <w:sz w:val="24"/>
            <w:szCs w:val="24"/>
          </w:rPr>
          <w:t>D. FOOD SAFETY RULES</w:t>
        </w:r>
        <w:r w:rsidRPr="00C32769">
          <w:rPr>
            <w:rFonts w:ascii="Garamond" w:hAnsi="Garamond"/>
            <w:noProof/>
            <w:webHidden/>
            <w:sz w:val="24"/>
            <w:szCs w:val="24"/>
          </w:rPr>
          <w:tab/>
        </w:r>
        <w:r w:rsidRPr="00C32769">
          <w:rPr>
            <w:rFonts w:ascii="Garamond" w:hAnsi="Garamond"/>
            <w:noProof/>
            <w:webHidden/>
            <w:sz w:val="24"/>
            <w:szCs w:val="24"/>
          </w:rPr>
          <w:fldChar w:fldCharType="begin"/>
        </w:r>
        <w:r w:rsidRPr="00C32769">
          <w:rPr>
            <w:rFonts w:ascii="Garamond" w:hAnsi="Garamond"/>
            <w:noProof/>
            <w:webHidden/>
            <w:sz w:val="24"/>
            <w:szCs w:val="24"/>
          </w:rPr>
          <w:instrText xml:space="preserve"> PAGEREF _Toc426123605 \h </w:instrText>
        </w:r>
        <w:r w:rsidRPr="00C32769">
          <w:rPr>
            <w:rFonts w:ascii="Garamond" w:hAnsi="Garamond"/>
            <w:noProof/>
            <w:webHidden/>
            <w:sz w:val="24"/>
            <w:szCs w:val="24"/>
          </w:rPr>
        </w:r>
        <w:r w:rsidRPr="00C32769">
          <w:rPr>
            <w:rFonts w:ascii="Garamond" w:hAnsi="Garamond"/>
            <w:noProof/>
            <w:webHidden/>
            <w:sz w:val="24"/>
            <w:szCs w:val="24"/>
          </w:rPr>
          <w:fldChar w:fldCharType="separate"/>
        </w:r>
        <w:r w:rsidR="00A00758">
          <w:rPr>
            <w:rFonts w:ascii="Garamond" w:hAnsi="Garamond"/>
            <w:noProof/>
            <w:webHidden/>
            <w:sz w:val="24"/>
            <w:szCs w:val="24"/>
          </w:rPr>
          <w:t>12</w:t>
        </w:r>
        <w:r w:rsidRPr="00C32769">
          <w:rPr>
            <w:rFonts w:ascii="Garamond" w:hAnsi="Garamond"/>
            <w:noProof/>
            <w:webHidden/>
            <w:sz w:val="24"/>
            <w:szCs w:val="24"/>
          </w:rPr>
          <w:fldChar w:fldCharType="end"/>
        </w:r>
      </w:hyperlink>
    </w:p>
    <w:p w:rsidR="002D0DAD" w:rsidRPr="00C32769" w:rsidRDefault="002D0DAD" w:rsidP="00CA6F55">
      <w:pPr>
        <w:pStyle w:val="TOC3"/>
        <w:tabs>
          <w:tab w:val="right" w:leader="dot" w:pos="9062"/>
        </w:tabs>
        <w:spacing w:after="0" w:line="240" w:lineRule="auto"/>
        <w:rPr>
          <w:rFonts w:ascii="Garamond" w:hAnsi="Garamond"/>
          <w:noProof/>
          <w:sz w:val="24"/>
          <w:szCs w:val="24"/>
          <w:lang w:val="sr-Latn-ME" w:eastAsia="sr-Latn-ME"/>
        </w:rPr>
      </w:pPr>
      <w:hyperlink w:anchor="_Toc426123606" w:history="1">
        <w:r w:rsidRPr="00C32769">
          <w:rPr>
            <w:rStyle w:val="Hyperlink"/>
            <w:rFonts w:ascii="Garamond" w:eastAsia="Garamond" w:hAnsi="Garamond"/>
            <w:noProof/>
            <w:color w:val="auto"/>
            <w:sz w:val="24"/>
            <w:szCs w:val="24"/>
          </w:rPr>
          <w:t>1. Labelling presentation and advertising of foodstuffs including nutrition and health claims and nutritional labelling</w:t>
        </w:r>
        <w:r w:rsidRPr="00C32769">
          <w:rPr>
            <w:rFonts w:ascii="Garamond" w:hAnsi="Garamond"/>
            <w:noProof/>
            <w:webHidden/>
            <w:sz w:val="24"/>
            <w:szCs w:val="24"/>
          </w:rPr>
          <w:tab/>
        </w:r>
        <w:r w:rsidRPr="00C32769">
          <w:rPr>
            <w:rFonts w:ascii="Garamond" w:hAnsi="Garamond"/>
            <w:noProof/>
            <w:webHidden/>
            <w:sz w:val="24"/>
            <w:szCs w:val="24"/>
          </w:rPr>
          <w:fldChar w:fldCharType="begin"/>
        </w:r>
        <w:r w:rsidRPr="00C32769">
          <w:rPr>
            <w:rFonts w:ascii="Garamond" w:hAnsi="Garamond"/>
            <w:noProof/>
            <w:webHidden/>
            <w:sz w:val="24"/>
            <w:szCs w:val="24"/>
          </w:rPr>
          <w:instrText xml:space="preserve"> PAGEREF _Toc426123606 \h </w:instrText>
        </w:r>
        <w:r w:rsidRPr="00C32769">
          <w:rPr>
            <w:rFonts w:ascii="Garamond" w:hAnsi="Garamond"/>
            <w:noProof/>
            <w:webHidden/>
            <w:sz w:val="24"/>
            <w:szCs w:val="24"/>
          </w:rPr>
        </w:r>
        <w:r w:rsidRPr="00C32769">
          <w:rPr>
            <w:rFonts w:ascii="Garamond" w:hAnsi="Garamond"/>
            <w:noProof/>
            <w:webHidden/>
            <w:sz w:val="24"/>
            <w:szCs w:val="24"/>
          </w:rPr>
          <w:fldChar w:fldCharType="separate"/>
        </w:r>
        <w:r w:rsidR="00A00758">
          <w:rPr>
            <w:rFonts w:ascii="Garamond" w:hAnsi="Garamond"/>
            <w:noProof/>
            <w:webHidden/>
            <w:sz w:val="24"/>
            <w:szCs w:val="24"/>
          </w:rPr>
          <w:t>12</w:t>
        </w:r>
        <w:r w:rsidRPr="00C32769">
          <w:rPr>
            <w:rFonts w:ascii="Garamond" w:hAnsi="Garamond"/>
            <w:noProof/>
            <w:webHidden/>
            <w:sz w:val="24"/>
            <w:szCs w:val="24"/>
          </w:rPr>
          <w:fldChar w:fldCharType="end"/>
        </w:r>
      </w:hyperlink>
    </w:p>
    <w:p w:rsidR="002D0DAD" w:rsidRPr="00C32769" w:rsidRDefault="002D0DAD" w:rsidP="00CA6F55">
      <w:pPr>
        <w:pStyle w:val="TOC3"/>
        <w:tabs>
          <w:tab w:val="right" w:leader="dot" w:pos="9062"/>
        </w:tabs>
        <w:spacing w:after="0" w:line="240" w:lineRule="auto"/>
        <w:rPr>
          <w:rFonts w:ascii="Garamond" w:hAnsi="Garamond"/>
          <w:noProof/>
          <w:sz w:val="24"/>
          <w:szCs w:val="24"/>
          <w:lang w:val="sr-Latn-ME" w:eastAsia="sr-Latn-ME"/>
        </w:rPr>
      </w:pPr>
      <w:hyperlink w:anchor="_Toc426123607" w:history="1">
        <w:r w:rsidRPr="00C32769">
          <w:rPr>
            <w:rStyle w:val="Hyperlink"/>
            <w:rFonts w:ascii="Garamond" w:eastAsia="Garamond" w:hAnsi="Garamond"/>
            <w:noProof/>
            <w:color w:val="auto"/>
            <w:sz w:val="24"/>
            <w:szCs w:val="24"/>
          </w:rPr>
          <w:t>2. Additives authorised and purity criteria</w:t>
        </w:r>
        <w:r w:rsidRPr="00C32769">
          <w:rPr>
            <w:rFonts w:ascii="Garamond" w:hAnsi="Garamond"/>
            <w:noProof/>
            <w:webHidden/>
            <w:sz w:val="24"/>
            <w:szCs w:val="24"/>
          </w:rPr>
          <w:tab/>
        </w:r>
        <w:r w:rsidRPr="00C32769">
          <w:rPr>
            <w:rFonts w:ascii="Garamond" w:hAnsi="Garamond"/>
            <w:noProof/>
            <w:webHidden/>
            <w:sz w:val="24"/>
            <w:szCs w:val="24"/>
          </w:rPr>
          <w:fldChar w:fldCharType="begin"/>
        </w:r>
        <w:r w:rsidRPr="00C32769">
          <w:rPr>
            <w:rFonts w:ascii="Garamond" w:hAnsi="Garamond"/>
            <w:noProof/>
            <w:webHidden/>
            <w:sz w:val="24"/>
            <w:szCs w:val="24"/>
          </w:rPr>
          <w:instrText xml:space="preserve"> PAGEREF _Toc426123607 \h </w:instrText>
        </w:r>
        <w:r w:rsidRPr="00C32769">
          <w:rPr>
            <w:rFonts w:ascii="Garamond" w:hAnsi="Garamond"/>
            <w:noProof/>
            <w:webHidden/>
            <w:sz w:val="24"/>
            <w:szCs w:val="24"/>
          </w:rPr>
        </w:r>
        <w:r w:rsidRPr="00C32769">
          <w:rPr>
            <w:rFonts w:ascii="Garamond" w:hAnsi="Garamond"/>
            <w:noProof/>
            <w:webHidden/>
            <w:sz w:val="24"/>
            <w:szCs w:val="24"/>
          </w:rPr>
          <w:fldChar w:fldCharType="separate"/>
        </w:r>
        <w:r w:rsidR="00A00758">
          <w:rPr>
            <w:rFonts w:ascii="Garamond" w:hAnsi="Garamond"/>
            <w:noProof/>
            <w:webHidden/>
            <w:sz w:val="24"/>
            <w:szCs w:val="24"/>
          </w:rPr>
          <w:t>12</w:t>
        </w:r>
        <w:r w:rsidRPr="00C32769">
          <w:rPr>
            <w:rFonts w:ascii="Garamond" w:hAnsi="Garamond"/>
            <w:noProof/>
            <w:webHidden/>
            <w:sz w:val="24"/>
            <w:szCs w:val="24"/>
          </w:rPr>
          <w:fldChar w:fldCharType="end"/>
        </w:r>
      </w:hyperlink>
    </w:p>
    <w:p w:rsidR="002D0DAD" w:rsidRPr="00C32769" w:rsidRDefault="002D0DAD" w:rsidP="00CA6F55">
      <w:pPr>
        <w:pStyle w:val="TOC3"/>
        <w:tabs>
          <w:tab w:val="right" w:leader="dot" w:pos="9062"/>
        </w:tabs>
        <w:spacing w:after="0" w:line="240" w:lineRule="auto"/>
        <w:rPr>
          <w:rFonts w:ascii="Garamond" w:hAnsi="Garamond"/>
          <w:noProof/>
          <w:sz w:val="24"/>
          <w:szCs w:val="24"/>
          <w:lang w:val="sr-Latn-ME" w:eastAsia="sr-Latn-ME"/>
        </w:rPr>
      </w:pPr>
      <w:hyperlink w:anchor="_Toc426123608" w:history="1">
        <w:r w:rsidRPr="00C32769">
          <w:rPr>
            <w:rStyle w:val="Hyperlink"/>
            <w:rFonts w:ascii="Garamond" w:eastAsia="Garamond" w:hAnsi="Garamond"/>
            <w:noProof/>
            <w:color w:val="auto"/>
            <w:sz w:val="24"/>
            <w:szCs w:val="24"/>
          </w:rPr>
          <w:t>3. Food enzymes</w:t>
        </w:r>
        <w:r w:rsidRPr="00C32769">
          <w:rPr>
            <w:rFonts w:ascii="Garamond" w:hAnsi="Garamond"/>
            <w:noProof/>
            <w:webHidden/>
            <w:sz w:val="24"/>
            <w:szCs w:val="24"/>
          </w:rPr>
          <w:tab/>
        </w:r>
        <w:r w:rsidRPr="00C32769">
          <w:rPr>
            <w:rFonts w:ascii="Garamond" w:hAnsi="Garamond"/>
            <w:noProof/>
            <w:webHidden/>
            <w:sz w:val="24"/>
            <w:szCs w:val="24"/>
          </w:rPr>
          <w:fldChar w:fldCharType="begin"/>
        </w:r>
        <w:r w:rsidRPr="00C32769">
          <w:rPr>
            <w:rFonts w:ascii="Garamond" w:hAnsi="Garamond"/>
            <w:noProof/>
            <w:webHidden/>
            <w:sz w:val="24"/>
            <w:szCs w:val="24"/>
          </w:rPr>
          <w:instrText xml:space="preserve"> PAGEREF _Toc426123608 \h </w:instrText>
        </w:r>
        <w:r w:rsidRPr="00C32769">
          <w:rPr>
            <w:rFonts w:ascii="Garamond" w:hAnsi="Garamond"/>
            <w:noProof/>
            <w:webHidden/>
            <w:sz w:val="24"/>
            <w:szCs w:val="24"/>
          </w:rPr>
        </w:r>
        <w:r w:rsidRPr="00C32769">
          <w:rPr>
            <w:rFonts w:ascii="Garamond" w:hAnsi="Garamond"/>
            <w:noProof/>
            <w:webHidden/>
            <w:sz w:val="24"/>
            <w:szCs w:val="24"/>
          </w:rPr>
          <w:fldChar w:fldCharType="separate"/>
        </w:r>
        <w:r w:rsidR="00A00758">
          <w:rPr>
            <w:rFonts w:ascii="Garamond" w:hAnsi="Garamond"/>
            <w:noProof/>
            <w:webHidden/>
            <w:sz w:val="24"/>
            <w:szCs w:val="24"/>
          </w:rPr>
          <w:t>12</w:t>
        </w:r>
        <w:r w:rsidRPr="00C32769">
          <w:rPr>
            <w:rFonts w:ascii="Garamond" w:hAnsi="Garamond"/>
            <w:noProof/>
            <w:webHidden/>
            <w:sz w:val="24"/>
            <w:szCs w:val="24"/>
          </w:rPr>
          <w:fldChar w:fldCharType="end"/>
        </w:r>
      </w:hyperlink>
    </w:p>
    <w:p w:rsidR="002D0DAD" w:rsidRPr="00C32769" w:rsidRDefault="002D0DAD" w:rsidP="00CA6F55">
      <w:pPr>
        <w:pStyle w:val="TOC3"/>
        <w:tabs>
          <w:tab w:val="right" w:leader="dot" w:pos="9062"/>
        </w:tabs>
        <w:spacing w:after="0" w:line="240" w:lineRule="auto"/>
        <w:rPr>
          <w:rFonts w:ascii="Garamond" w:hAnsi="Garamond"/>
          <w:noProof/>
          <w:sz w:val="24"/>
          <w:szCs w:val="24"/>
          <w:lang w:val="sr-Latn-ME" w:eastAsia="sr-Latn-ME"/>
        </w:rPr>
      </w:pPr>
      <w:hyperlink w:anchor="_Toc426123609" w:history="1">
        <w:r w:rsidRPr="00C32769">
          <w:rPr>
            <w:rStyle w:val="Hyperlink"/>
            <w:rFonts w:ascii="Garamond" w:eastAsia="Garamond" w:hAnsi="Garamond"/>
            <w:noProof/>
            <w:color w:val="auto"/>
            <w:sz w:val="24"/>
            <w:szCs w:val="24"/>
          </w:rPr>
          <w:t>4. Extraction solvents</w:t>
        </w:r>
        <w:r w:rsidRPr="00C32769">
          <w:rPr>
            <w:rFonts w:ascii="Garamond" w:hAnsi="Garamond"/>
            <w:noProof/>
            <w:webHidden/>
            <w:sz w:val="24"/>
            <w:szCs w:val="24"/>
          </w:rPr>
          <w:tab/>
        </w:r>
        <w:r w:rsidRPr="00C32769">
          <w:rPr>
            <w:rFonts w:ascii="Garamond" w:hAnsi="Garamond"/>
            <w:noProof/>
            <w:webHidden/>
            <w:sz w:val="24"/>
            <w:szCs w:val="24"/>
          </w:rPr>
          <w:fldChar w:fldCharType="begin"/>
        </w:r>
        <w:r w:rsidRPr="00C32769">
          <w:rPr>
            <w:rFonts w:ascii="Garamond" w:hAnsi="Garamond"/>
            <w:noProof/>
            <w:webHidden/>
            <w:sz w:val="24"/>
            <w:szCs w:val="24"/>
          </w:rPr>
          <w:instrText xml:space="preserve"> PAGEREF _Toc426123609 \h </w:instrText>
        </w:r>
        <w:r w:rsidRPr="00C32769">
          <w:rPr>
            <w:rFonts w:ascii="Garamond" w:hAnsi="Garamond"/>
            <w:noProof/>
            <w:webHidden/>
            <w:sz w:val="24"/>
            <w:szCs w:val="24"/>
          </w:rPr>
        </w:r>
        <w:r w:rsidRPr="00C32769">
          <w:rPr>
            <w:rFonts w:ascii="Garamond" w:hAnsi="Garamond"/>
            <w:noProof/>
            <w:webHidden/>
            <w:sz w:val="24"/>
            <w:szCs w:val="24"/>
          </w:rPr>
          <w:fldChar w:fldCharType="separate"/>
        </w:r>
        <w:r w:rsidR="00A00758">
          <w:rPr>
            <w:rFonts w:ascii="Garamond" w:hAnsi="Garamond"/>
            <w:noProof/>
            <w:webHidden/>
            <w:sz w:val="24"/>
            <w:szCs w:val="24"/>
          </w:rPr>
          <w:t>12</w:t>
        </w:r>
        <w:r w:rsidRPr="00C32769">
          <w:rPr>
            <w:rFonts w:ascii="Garamond" w:hAnsi="Garamond"/>
            <w:noProof/>
            <w:webHidden/>
            <w:sz w:val="24"/>
            <w:szCs w:val="24"/>
          </w:rPr>
          <w:fldChar w:fldCharType="end"/>
        </w:r>
      </w:hyperlink>
    </w:p>
    <w:p w:rsidR="002D0DAD" w:rsidRPr="00C32769" w:rsidRDefault="002D0DAD" w:rsidP="00CA6F55">
      <w:pPr>
        <w:pStyle w:val="TOC3"/>
        <w:tabs>
          <w:tab w:val="right" w:leader="dot" w:pos="9062"/>
        </w:tabs>
        <w:spacing w:after="0" w:line="240" w:lineRule="auto"/>
        <w:rPr>
          <w:rFonts w:ascii="Garamond" w:hAnsi="Garamond"/>
          <w:noProof/>
          <w:sz w:val="24"/>
          <w:szCs w:val="24"/>
          <w:lang w:val="sr-Latn-ME" w:eastAsia="sr-Latn-ME"/>
        </w:rPr>
      </w:pPr>
      <w:hyperlink w:anchor="_Toc426123610" w:history="1">
        <w:r w:rsidRPr="00C32769">
          <w:rPr>
            <w:rStyle w:val="Hyperlink"/>
            <w:rFonts w:ascii="Garamond" w:eastAsia="Garamond" w:hAnsi="Garamond"/>
            <w:noProof/>
            <w:color w:val="auto"/>
            <w:sz w:val="24"/>
            <w:szCs w:val="24"/>
          </w:rPr>
          <w:t>5. Flavourings</w:t>
        </w:r>
        <w:r w:rsidRPr="00C32769">
          <w:rPr>
            <w:rFonts w:ascii="Garamond" w:hAnsi="Garamond"/>
            <w:noProof/>
            <w:webHidden/>
            <w:sz w:val="24"/>
            <w:szCs w:val="24"/>
          </w:rPr>
          <w:tab/>
        </w:r>
        <w:r w:rsidRPr="00C32769">
          <w:rPr>
            <w:rFonts w:ascii="Garamond" w:hAnsi="Garamond"/>
            <w:noProof/>
            <w:webHidden/>
            <w:sz w:val="24"/>
            <w:szCs w:val="24"/>
          </w:rPr>
          <w:fldChar w:fldCharType="begin"/>
        </w:r>
        <w:r w:rsidRPr="00C32769">
          <w:rPr>
            <w:rFonts w:ascii="Garamond" w:hAnsi="Garamond"/>
            <w:noProof/>
            <w:webHidden/>
            <w:sz w:val="24"/>
            <w:szCs w:val="24"/>
          </w:rPr>
          <w:instrText xml:space="preserve"> PAGEREF _Toc426123610 \h </w:instrText>
        </w:r>
        <w:r w:rsidRPr="00C32769">
          <w:rPr>
            <w:rFonts w:ascii="Garamond" w:hAnsi="Garamond"/>
            <w:noProof/>
            <w:webHidden/>
            <w:sz w:val="24"/>
            <w:szCs w:val="24"/>
          </w:rPr>
        </w:r>
        <w:r w:rsidRPr="00C32769">
          <w:rPr>
            <w:rFonts w:ascii="Garamond" w:hAnsi="Garamond"/>
            <w:noProof/>
            <w:webHidden/>
            <w:sz w:val="24"/>
            <w:szCs w:val="24"/>
          </w:rPr>
          <w:fldChar w:fldCharType="separate"/>
        </w:r>
        <w:r w:rsidR="00A00758">
          <w:rPr>
            <w:rFonts w:ascii="Garamond" w:hAnsi="Garamond"/>
            <w:noProof/>
            <w:webHidden/>
            <w:sz w:val="24"/>
            <w:szCs w:val="24"/>
          </w:rPr>
          <w:t>12</w:t>
        </w:r>
        <w:r w:rsidRPr="00C32769">
          <w:rPr>
            <w:rFonts w:ascii="Garamond" w:hAnsi="Garamond"/>
            <w:noProof/>
            <w:webHidden/>
            <w:sz w:val="24"/>
            <w:szCs w:val="24"/>
          </w:rPr>
          <w:fldChar w:fldCharType="end"/>
        </w:r>
      </w:hyperlink>
    </w:p>
    <w:p w:rsidR="002D0DAD" w:rsidRPr="00C32769" w:rsidRDefault="002D0DAD" w:rsidP="00CA6F55">
      <w:pPr>
        <w:pStyle w:val="TOC3"/>
        <w:tabs>
          <w:tab w:val="right" w:leader="dot" w:pos="9062"/>
        </w:tabs>
        <w:spacing w:after="0" w:line="240" w:lineRule="auto"/>
        <w:rPr>
          <w:rFonts w:ascii="Garamond" w:hAnsi="Garamond"/>
          <w:noProof/>
          <w:sz w:val="24"/>
          <w:szCs w:val="24"/>
          <w:lang w:val="sr-Latn-ME" w:eastAsia="sr-Latn-ME"/>
        </w:rPr>
      </w:pPr>
      <w:hyperlink w:anchor="_Toc426123611" w:history="1">
        <w:r w:rsidRPr="00C32769">
          <w:rPr>
            <w:rStyle w:val="Hyperlink"/>
            <w:rFonts w:ascii="Garamond" w:eastAsia="Garamond" w:hAnsi="Garamond"/>
            <w:noProof/>
            <w:color w:val="auto"/>
            <w:sz w:val="24"/>
            <w:szCs w:val="24"/>
          </w:rPr>
          <w:t>6. Food contact materials</w:t>
        </w:r>
        <w:r w:rsidRPr="00C32769">
          <w:rPr>
            <w:rFonts w:ascii="Garamond" w:hAnsi="Garamond"/>
            <w:noProof/>
            <w:webHidden/>
            <w:sz w:val="24"/>
            <w:szCs w:val="24"/>
          </w:rPr>
          <w:tab/>
        </w:r>
        <w:r w:rsidRPr="00C32769">
          <w:rPr>
            <w:rFonts w:ascii="Garamond" w:hAnsi="Garamond"/>
            <w:noProof/>
            <w:webHidden/>
            <w:sz w:val="24"/>
            <w:szCs w:val="24"/>
          </w:rPr>
          <w:fldChar w:fldCharType="begin"/>
        </w:r>
        <w:r w:rsidRPr="00C32769">
          <w:rPr>
            <w:rFonts w:ascii="Garamond" w:hAnsi="Garamond"/>
            <w:noProof/>
            <w:webHidden/>
            <w:sz w:val="24"/>
            <w:szCs w:val="24"/>
          </w:rPr>
          <w:instrText xml:space="preserve"> PAGEREF _Toc426123611 \h </w:instrText>
        </w:r>
        <w:r w:rsidRPr="00C32769">
          <w:rPr>
            <w:rFonts w:ascii="Garamond" w:hAnsi="Garamond"/>
            <w:noProof/>
            <w:webHidden/>
            <w:sz w:val="24"/>
            <w:szCs w:val="24"/>
          </w:rPr>
        </w:r>
        <w:r w:rsidRPr="00C32769">
          <w:rPr>
            <w:rFonts w:ascii="Garamond" w:hAnsi="Garamond"/>
            <w:noProof/>
            <w:webHidden/>
            <w:sz w:val="24"/>
            <w:szCs w:val="24"/>
          </w:rPr>
          <w:fldChar w:fldCharType="separate"/>
        </w:r>
        <w:r w:rsidR="00A00758">
          <w:rPr>
            <w:rFonts w:ascii="Garamond" w:hAnsi="Garamond"/>
            <w:noProof/>
            <w:webHidden/>
            <w:sz w:val="24"/>
            <w:szCs w:val="24"/>
          </w:rPr>
          <w:t>12</w:t>
        </w:r>
        <w:r w:rsidRPr="00C32769">
          <w:rPr>
            <w:rFonts w:ascii="Garamond" w:hAnsi="Garamond"/>
            <w:noProof/>
            <w:webHidden/>
            <w:sz w:val="24"/>
            <w:szCs w:val="24"/>
          </w:rPr>
          <w:fldChar w:fldCharType="end"/>
        </w:r>
      </w:hyperlink>
    </w:p>
    <w:p w:rsidR="002D0DAD" w:rsidRPr="00C32769" w:rsidRDefault="002D0DAD" w:rsidP="00CA6F55">
      <w:pPr>
        <w:pStyle w:val="TOC3"/>
        <w:tabs>
          <w:tab w:val="right" w:leader="dot" w:pos="9062"/>
        </w:tabs>
        <w:spacing w:after="0" w:line="240" w:lineRule="auto"/>
        <w:rPr>
          <w:rFonts w:ascii="Garamond" w:hAnsi="Garamond"/>
          <w:noProof/>
          <w:sz w:val="24"/>
          <w:szCs w:val="24"/>
          <w:lang w:val="sr-Latn-ME" w:eastAsia="sr-Latn-ME"/>
        </w:rPr>
      </w:pPr>
      <w:hyperlink w:anchor="_Toc426123612" w:history="1">
        <w:r w:rsidRPr="00C32769">
          <w:rPr>
            <w:rStyle w:val="Hyperlink"/>
            <w:rFonts w:ascii="Garamond" w:eastAsia="Garamond" w:hAnsi="Garamond"/>
            <w:noProof/>
            <w:color w:val="auto"/>
            <w:sz w:val="24"/>
            <w:szCs w:val="24"/>
          </w:rPr>
          <w:t>7. Food supplements</w:t>
        </w:r>
        <w:r w:rsidRPr="00C32769">
          <w:rPr>
            <w:rFonts w:ascii="Garamond" w:hAnsi="Garamond"/>
            <w:noProof/>
            <w:webHidden/>
            <w:sz w:val="24"/>
            <w:szCs w:val="24"/>
          </w:rPr>
          <w:tab/>
        </w:r>
        <w:r w:rsidRPr="00C32769">
          <w:rPr>
            <w:rFonts w:ascii="Garamond" w:hAnsi="Garamond"/>
            <w:noProof/>
            <w:webHidden/>
            <w:sz w:val="24"/>
            <w:szCs w:val="24"/>
          </w:rPr>
          <w:fldChar w:fldCharType="begin"/>
        </w:r>
        <w:r w:rsidRPr="00C32769">
          <w:rPr>
            <w:rFonts w:ascii="Garamond" w:hAnsi="Garamond"/>
            <w:noProof/>
            <w:webHidden/>
            <w:sz w:val="24"/>
            <w:szCs w:val="24"/>
          </w:rPr>
          <w:instrText xml:space="preserve"> PAGEREF _Toc426123612 \h </w:instrText>
        </w:r>
        <w:r w:rsidRPr="00C32769">
          <w:rPr>
            <w:rFonts w:ascii="Garamond" w:hAnsi="Garamond"/>
            <w:noProof/>
            <w:webHidden/>
            <w:sz w:val="24"/>
            <w:szCs w:val="24"/>
          </w:rPr>
        </w:r>
        <w:r w:rsidRPr="00C32769">
          <w:rPr>
            <w:rFonts w:ascii="Garamond" w:hAnsi="Garamond"/>
            <w:noProof/>
            <w:webHidden/>
            <w:sz w:val="24"/>
            <w:szCs w:val="24"/>
          </w:rPr>
          <w:fldChar w:fldCharType="separate"/>
        </w:r>
        <w:r w:rsidR="00A00758">
          <w:rPr>
            <w:rFonts w:ascii="Garamond" w:hAnsi="Garamond"/>
            <w:noProof/>
            <w:webHidden/>
            <w:sz w:val="24"/>
            <w:szCs w:val="24"/>
          </w:rPr>
          <w:t>12</w:t>
        </w:r>
        <w:r w:rsidRPr="00C32769">
          <w:rPr>
            <w:rFonts w:ascii="Garamond" w:hAnsi="Garamond"/>
            <w:noProof/>
            <w:webHidden/>
            <w:sz w:val="24"/>
            <w:szCs w:val="24"/>
          </w:rPr>
          <w:fldChar w:fldCharType="end"/>
        </w:r>
      </w:hyperlink>
    </w:p>
    <w:p w:rsidR="002D0DAD" w:rsidRPr="00C32769" w:rsidRDefault="002D0DAD" w:rsidP="00CA6F55">
      <w:pPr>
        <w:pStyle w:val="TOC3"/>
        <w:tabs>
          <w:tab w:val="right" w:leader="dot" w:pos="9062"/>
        </w:tabs>
        <w:spacing w:after="0" w:line="240" w:lineRule="auto"/>
        <w:rPr>
          <w:rFonts w:ascii="Garamond" w:hAnsi="Garamond"/>
          <w:noProof/>
          <w:sz w:val="24"/>
          <w:szCs w:val="24"/>
          <w:lang w:val="sr-Latn-ME" w:eastAsia="sr-Latn-ME"/>
        </w:rPr>
      </w:pPr>
      <w:hyperlink w:anchor="_Toc426123613" w:history="1">
        <w:r w:rsidRPr="00C32769">
          <w:rPr>
            <w:rStyle w:val="Hyperlink"/>
            <w:rFonts w:ascii="Garamond" w:eastAsia="Garamond" w:hAnsi="Garamond"/>
            <w:noProof/>
            <w:color w:val="auto"/>
            <w:sz w:val="24"/>
            <w:szCs w:val="24"/>
          </w:rPr>
          <w:t>8. Food for particular nutritional uses</w:t>
        </w:r>
        <w:r w:rsidRPr="00C32769">
          <w:rPr>
            <w:rFonts w:ascii="Garamond" w:hAnsi="Garamond"/>
            <w:noProof/>
            <w:webHidden/>
            <w:sz w:val="24"/>
            <w:szCs w:val="24"/>
          </w:rPr>
          <w:tab/>
        </w:r>
        <w:r w:rsidRPr="00C32769">
          <w:rPr>
            <w:rFonts w:ascii="Garamond" w:hAnsi="Garamond"/>
            <w:noProof/>
            <w:webHidden/>
            <w:sz w:val="24"/>
            <w:szCs w:val="24"/>
          </w:rPr>
          <w:fldChar w:fldCharType="begin"/>
        </w:r>
        <w:r w:rsidRPr="00C32769">
          <w:rPr>
            <w:rFonts w:ascii="Garamond" w:hAnsi="Garamond"/>
            <w:noProof/>
            <w:webHidden/>
            <w:sz w:val="24"/>
            <w:szCs w:val="24"/>
          </w:rPr>
          <w:instrText xml:space="preserve"> PAGEREF _Toc426123613 \h </w:instrText>
        </w:r>
        <w:r w:rsidRPr="00C32769">
          <w:rPr>
            <w:rFonts w:ascii="Garamond" w:hAnsi="Garamond"/>
            <w:noProof/>
            <w:webHidden/>
            <w:sz w:val="24"/>
            <w:szCs w:val="24"/>
          </w:rPr>
        </w:r>
        <w:r w:rsidRPr="00C32769">
          <w:rPr>
            <w:rFonts w:ascii="Garamond" w:hAnsi="Garamond"/>
            <w:noProof/>
            <w:webHidden/>
            <w:sz w:val="24"/>
            <w:szCs w:val="24"/>
          </w:rPr>
          <w:fldChar w:fldCharType="separate"/>
        </w:r>
        <w:r w:rsidR="00A00758">
          <w:rPr>
            <w:rFonts w:ascii="Garamond" w:hAnsi="Garamond"/>
            <w:noProof/>
            <w:webHidden/>
            <w:sz w:val="24"/>
            <w:szCs w:val="24"/>
          </w:rPr>
          <w:t>12</w:t>
        </w:r>
        <w:r w:rsidRPr="00C32769">
          <w:rPr>
            <w:rFonts w:ascii="Garamond" w:hAnsi="Garamond"/>
            <w:noProof/>
            <w:webHidden/>
            <w:sz w:val="24"/>
            <w:szCs w:val="24"/>
          </w:rPr>
          <w:fldChar w:fldCharType="end"/>
        </w:r>
      </w:hyperlink>
    </w:p>
    <w:p w:rsidR="002D0DAD" w:rsidRPr="00C32769" w:rsidRDefault="002D0DAD" w:rsidP="00CA6F55">
      <w:pPr>
        <w:pStyle w:val="TOC3"/>
        <w:tabs>
          <w:tab w:val="right" w:leader="dot" w:pos="9062"/>
        </w:tabs>
        <w:spacing w:after="0" w:line="240" w:lineRule="auto"/>
        <w:rPr>
          <w:rFonts w:ascii="Garamond" w:hAnsi="Garamond"/>
          <w:noProof/>
          <w:sz w:val="24"/>
          <w:szCs w:val="24"/>
          <w:lang w:val="sr-Latn-ME" w:eastAsia="sr-Latn-ME"/>
        </w:rPr>
      </w:pPr>
      <w:hyperlink w:anchor="_Toc426123614" w:history="1">
        <w:r w:rsidRPr="00C32769">
          <w:rPr>
            <w:rStyle w:val="Hyperlink"/>
            <w:rFonts w:ascii="Garamond" w:eastAsia="Garamond" w:hAnsi="Garamond"/>
            <w:noProof/>
            <w:color w:val="auto"/>
            <w:sz w:val="24"/>
            <w:szCs w:val="24"/>
          </w:rPr>
          <w:t>9. Quick frozen foodstuffs</w:t>
        </w:r>
        <w:r w:rsidRPr="00C32769">
          <w:rPr>
            <w:rFonts w:ascii="Garamond" w:hAnsi="Garamond"/>
            <w:noProof/>
            <w:webHidden/>
            <w:sz w:val="24"/>
            <w:szCs w:val="24"/>
          </w:rPr>
          <w:tab/>
        </w:r>
        <w:r w:rsidRPr="00C32769">
          <w:rPr>
            <w:rFonts w:ascii="Garamond" w:hAnsi="Garamond"/>
            <w:noProof/>
            <w:webHidden/>
            <w:sz w:val="24"/>
            <w:szCs w:val="24"/>
          </w:rPr>
          <w:fldChar w:fldCharType="begin"/>
        </w:r>
        <w:r w:rsidRPr="00C32769">
          <w:rPr>
            <w:rFonts w:ascii="Garamond" w:hAnsi="Garamond"/>
            <w:noProof/>
            <w:webHidden/>
            <w:sz w:val="24"/>
            <w:szCs w:val="24"/>
          </w:rPr>
          <w:instrText xml:space="preserve"> PAGEREF _Toc426123614 \h </w:instrText>
        </w:r>
        <w:r w:rsidRPr="00C32769">
          <w:rPr>
            <w:rFonts w:ascii="Garamond" w:hAnsi="Garamond"/>
            <w:noProof/>
            <w:webHidden/>
            <w:sz w:val="24"/>
            <w:szCs w:val="24"/>
          </w:rPr>
        </w:r>
        <w:r w:rsidRPr="00C32769">
          <w:rPr>
            <w:rFonts w:ascii="Garamond" w:hAnsi="Garamond"/>
            <w:noProof/>
            <w:webHidden/>
            <w:sz w:val="24"/>
            <w:szCs w:val="24"/>
          </w:rPr>
          <w:fldChar w:fldCharType="separate"/>
        </w:r>
        <w:r w:rsidR="00A00758">
          <w:rPr>
            <w:rFonts w:ascii="Garamond" w:hAnsi="Garamond"/>
            <w:noProof/>
            <w:webHidden/>
            <w:sz w:val="24"/>
            <w:szCs w:val="24"/>
          </w:rPr>
          <w:t>12</w:t>
        </w:r>
        <w:r w:rsidRPr="00C32769">
          <w:rPr>
            <w:rFonts w:ascii="Garamond" w:hAnsi="Garamond"/>
            <w:noProof/>
            <w:webHidden/>
            <w:sz w:val="24"/>
            <w:szCs w:val="24"/>
          </w:rPr>
          <w:fldChar w:fldCharType="end"/>
        </w:r>
      </w:hyperlink>
    </w:p>
    <w:p w:rsidR="002D0DAD" w:rsidRPr="00C32769" w:rsidRDefault="002D0DAD" w:rsidP="00CA6F55">
      <w:pPr>
        <w:pStyle w:val="TOC3"/>
        <w:tabs>
          <w:tab w:val="right" w:leader="dot" w:pos="9062"/>
        </w:tabs>
        <w:spacing w:after="0" w:line="240" w:lineRule="auto"/>
        <w:rPr>
          <w:rFonts w:ascii="Garamond" w:hAnsi="Garamond"/>
          <w:noProof/>
          <w:sz w:val="24"/>
          <w:szCs w:val="24"/>
          <w:lang w:val="sr-Latn-ME" w:eastAsia="sr-Latn-ME"/>
        </w:rPr>
      </w:pPr>
      <w:hyperlink w:anchor="_Toc426123615" w:history="1">
        <w:r w:rsidRPr="00C32769">
          <w:rPr>
            <w:rStyle w:val="Hyperlink"/>
            <w:rFonts w:ascii="Garamond" w:eastAsia="Garamond" w:hAnsi="Garamond"/>
            <w:noProof/>
            <w:color w:val="auto"/>
            <w:sz w:val="24"/>
            <w:szCs w:val="24"/>
          </w:rPr>
          <w:t>10. Contaminants</w:t>
        </w:r>
        <w:r w:rsidRPr="00C32769">
          <w:rPr>
            <w:rFonts w:ascii="Garamond" w:hAnsi="Garamond"/>
            <w:noProof/>
            <w:webHidden/>
            <w:sz w:val="24"/>
            <w:szCs w:val="24"/>
          </w:rPr>
          <w:tab/>
        </w:r>
        <w:r w:rsidRPr="00C32769">
          <w:rPr>
            <w:rFonts w:ascii="Garamond" w:hAnsi="Garamond"/>
            <w:noProof/>
            <w:webHidden/>
            <w:sz w:val="24"/>
            <w:szCs w:val="24"/>
          </w:rPr>
          <w:fldChar w:fldCharType="begin"/>
        </w:r>
        <w:r w:rsidRPr="00C32769">
          <w:rPr>
            <w:rFonts w:ascii="Garamond" w:hAnsi="Garamond"/>
            <w:noProof/>
            <w:webHidden/>
            <w:sz w:val="24"/>
            <w:szCs w:val="24"/>
          </w:rPr>
          <w:instrText xml:space="preserve"> PAGEREF _Toc426123615 \h </w:instrText>
        </w:r>
        <w:r w:rsidRPr="00C32769">
          <w:rPr>
            <w:rFonts w:ascii="Garamond" w:hAnsi="Garamond"/>
            <w:noProof/>
            <w:webHidden/>
            <w:sz w:val="24"/>
            <w:szCs w:val="24"/>
          </w:rPr>
        </w:r>
        <w:r w:rsidRPr="00C32769">
          <w:rPr>
            <w:rFonts w:ascii="Garamond" w:hAnsi="Garamond"/>
            <w:noProof/>
            <w:webHidden/>
            <w:sz w:val="24"/>
            <w:szCs w:val="24"/>
          </w:rPr>
          <w:fldChar w:fldCharType="separate"/>
        </w:r>
        <w:r w:rsidR="00A00758">
          <w:rPr>
            <w:rFonts w:ascii="Garamond" w:hAnsi="Garamond"/>
            <w:noProof/>
            <w:webHidden/>
            <w:sz w:val="24"/>
            <w:szCs w:val="24"/>
          </w:rPr>
          <w:t>12</w:t>
        </w:r>
        <w:r w:rsidRPr="00C32769">
          <w:rPr>
            <w:rFonts w:ascii="Garamond" w:hAnsi="Garamond"/>
            <w:noProof/>
            <w:webHidden/>
            <w:sz w:val="24"/>
            <w:szCs w:val="24"/>
          </w:rPr>
          <w:fldChar w:fldCharType="end"/>
        </w:r>
      </w:hyperlink>
    </w:p>
    <w:p w:rsidR="002D0DAD" w:rsidRPr="00C32769" w:rsidRDefault="002D0DAD" w:rsidP="00CA6F55">
      <w:pPr>
        <w:pStyle w:val="TOC3"/>
        <w:tabs>
          <w:tab w:val="right" w:leader="dot" w:pos="9062"/>
        </w:tabs>
        <w:spacing w:after="0" w:line="240" w:lineRule="auto"/>
        <w:rPr>
          <w:rFonts w:ascii="Garamond" w:hAnsi="Garamond"/>
          <w:noProof/>
          <w:sz w:val="24"/>
          <w:szCs w:val="24"/>
          <w:lang w:val="sr-Latn-ME" w:eastAsia="sr-Latn-ME"/>
        </w:rPr>
      </w:pPr>
      <w:hyperlink w:anchor="_Toc426123616" w:history="1">
        <w:r w:rsidRPr="00C32769">
          <w:rPr>
            <w:rStyle w:val="Hyperlink"/>
            <w:rFonts w:ascii="Garamond" w:eastAsia="Garamond" w:hAnsi="Garamond"/>
            <w:noProof/>
            <w:color w:val="auto"/>
            <w:sz w:val="24"/>
            <w:szCs w:val="24"/>
          </w:rPr>
          <w:t>11. Novel foods</w:t>
        </w:r>
        <w:r w:rsidRPr="00C32769">
          <w:rPr>
            <w:rFonts w:ascii="Garamond" w:hAnsi="Garamond"/>
            <w:noProof/>
            <w:webHidden/>
            <w:sz w:val="24"/>
            <w:szCs w:val="24"/>
          </w:rPr>
          <w:tab/>
        </w:r>
        <w:r w:rsidRPr="00C32769">
          <w:rPr>
            <w:rFonts w:ascii="Garamond" w:hAnsi="Garamond"/>
            <w:noProof/>
            <w:webHidden/>
            <w:sz w:val="24"/>
            <w:szCs w:val="24"/>
          </w:rPr>
          <w:fldChar w:fldCharType="begin"/>
        </w:r>
        <w:r w:rsidRPr="00C32769">
          <w:rPr>
            <w:rFonts w:ascii="Garamond" w:hAnsi="Garamond"/>
            <w:noProof/>
            <w:webHidden/>
            <w:sz w:val="24"/>
            <w:szCs w:val="24"/>
          </w:rPr>
          <w:instrText xml:space="preserve"> PAGEREF _Toc426123616 \h </w:instrText>
        </w:r>
        <w:r w:rsidRPr="00C32769">
          <w:rPr>
            <w:rFonts w:ascii="Garamond" w:hAnsi="Garamond"/>
            <w:noProof/>
            <w:webHidden/>
            <w:sz w:val="24"/>
            <w:szCs w:val="24"/>
          </w:rPr>
        </w:r>
        <w:r w:rsidRPr="00C32769">
          <w:rPr>
            <w:rFonts w:ascii="Garamond" w:hAnsi="Garamond"/>
            <w:noProof/>
            <w:webHidden/>
            <w:sz w:val="24"/>
            <w:szCs w:val="24"/>
          </w:rPr>
          <w:fldChar w:fldCharType="separate"/>
        </w:r>
        <w:r w:rsidR="00A00758">
          <w:rPr>
            <w:rFonts w:ascii="Garamond" w:hAnsi="Garamond"/>
            <w:noProof/>
            <w:webHidden/>
            <w:sz w:val="24"/>
            <w:szCs w:val="24"/>
          </w:rPr>
          <w:t>12</w:t>
        </w:r>
        <w:r w:rsidRPr="00C32769">
          <w:rPr>
            <w:rFonts w:ascii="Garamond" w:hAnsi="Garamond"/>
            <w:noProof/>
            <w:webHidden/>
            <w:sz w:val="24"/>
            <w:szCs w:val="24"/>
          </w:rPr>
          <w:fldChar w:fldCharType="end"/>
        </w:r>
      </w:hyperlink>
    </w:p>
    <w:p w:rsidR="002D0DAD" w:rsidRPr="00C32769" w:rsidRDefault="002D0DAD" w:rsidP="00CA6F55">
      <w:pPr>
        <w:pStyle w:val="TOC3"/>
        <w:tabs>
          <w:tab w:val="right" w:leader="dot" w:pos="9062"/>
        </w:tabs>
        <w:spacing w:after="0" w:line="240" w:lineRule="auto"/>
        <w:rPr>
          <w:rFonts w:ascii="Garamond" w:hAnsi="Garamond"/>
          <w:noProof/>
          <w:sz w:val="24"/>
          <w:szCs w:val="24"/>
          <w:lang w:val="sr-Latn-ME" w:eastAsia="sr-Latn-ME"/>
        </w:rPr>
      </w:pPr>
      <w:hyperlink w:anchor="_Toc426123617" w:history="1">
        <w:r w:rsidRPr="00C32769">
          <w:rPr>
            <w:rStyle w:val="Hyperlink"/>
            <w:rFonts w:ascii="Garamond" w:eastAsia="Garamond" w:hAnsi="Garamond"/>
            <w:noProof/>
            <w:color w:val="auto"/>
            <w:sz w:val="24"/>
            <w:szCs w:val="24"/>
          </w:rPr>
          <w:t>12. Ionising radiation</w:t>
        </w:r>
        <w:r w:rsidRPr="00C32769">
          <w:rPr>
            <w:rFonts w:ascii="Garamond" w:hAnsi="Garamond"/>
            <w:noProof/>
            <w:webHidden/>
            <w:sz w:val="24"/>
            <w:szCs w:val="24"/>
          </w:rPr>
          <w:tab/>
        </w:r>
        <w:r w:rsidRPr="00C32769">
          <w:rPr>
            <w:rFonts w:ascii="Garamond" w:hAnsi="Garamond"/>
            <w:noProof/>
            <w:webHidden/>
            <w:sz w:val="24"/>
            <w:szCs w:val="24"/>
          </w:rPr>
          <w:fldChar w:fldCharType="begin"/>
        </w:r>
        <w:r w:rsidRPr="00C32769">
          <w:rPr>
            <w:rFonts w:ascii="Garamond" w:hAnsi="Garamond"/>
            <w:noProof/>
            <w:webHidden/>
            <w:sz w:val="24"/>
            <w:szCs w:val="24"/>
          </w:rPr>
          <w:instrText xml:space="preserve"> PAGEREF _Toc426123617 \h </w:instrText>
        </w:r>
        <w:r w:rsidRPr="00C32769">
          <w:rPr>
            <w:rFonts w:ascii="Garamond" w:hAnsi="Garamond"/>
            <w:noProof/>
            <w:webHidden/>
            <w:sz w:val="24"/>
            <w:szCs w:val="24"/>
          </w:rPr>
        </w:r>
        <w:r w:rsidRPr="00C32769">
          <w:rPr>
            <w:rFonts w:ascii="Garamond" w:hAnsi="Garamond"/>
            <w:noProof/>
            <w:webHidden/>
            <w:sz w:val="24"/>
            <w:szCs w:val="24"/>
          </w:rPr>
          <w:fldChar w:fldCharType="separate"/>
        </w:r>
        <w:r w:rsidR="00A00758">
          <w:rPr>
            <w:rFonts w:ascii="Garamond" w:hAnsi="Garamond"/>
            <w:noProof/>
            <w:webHidden/>
            <w:sz w:val="24"/>
            <w:szCs w:val="24"/>
          </w:rPr>
          <w:t>12</w:t>
        </w:r>
        <w:r w:rsidRPr="00C32769">
          <w:rPr>
            <w:rFonts w:ascii="Garamond" w:hAnsi="Garamond"/>
            <w:noProof/>
            <w:webHidden/>
            <w:sz w:val="24"/>
            <w:szCs w:val="24"/>
          </w:rPr>
          <w:fldChar w:fldCharType="end"/>
        </w:r>
      </w:hyperlink>
    </w:p>
    <w:p w:rsidR="002D0DAD" w:rsidRPr="00C32769" w:rsidRDefault="002D0DAD" w:rsidP="00CA6F55">
      <w:pPr>
        <w:pStyle w:val="TOC3"/>
        <w:tabs>
          <w:tab w:val="right" w:leader="dot" w:pos="9062"/>
        </w:tabs>
        <w:spacing w:after="0" w:line="240" w:lineRule="auto"/>
        <w:rPr>
          <w:rFonts w:ascii="Garamond" w:hAnsi="Garamond"/>
          <w:noProof/>
          <w:sz w:val="24"/>
          <w:szCs w:val="24"/>
          <w:lang w:val="sr-Latn-ME" w:eastAsia="sr-Latn-ME"/>
        </w:rPr>
      </w:pPr>
      <w:hyperlink w:anchor="_Toc426123618" w:history="1">
        <w:r w:rsidRPr="00C32769">
          <w:rPr>
            <w:rStyle w:val="Hyperlink"/>
            <w:rFonts w:ascii="Garamond" w:eastAsia="Garamond" w:hAnsi="Garamond"/>
            <w:noProof/>
            <w:color w:val="auto"/>
            <w:sz w:val="24"/>
            <w:szCs w:val="24"/>
          </w:rPr>
          <w:t>13. Mineral waters</w:t>
        </w:r>
        <w:r w:rsidRPr="00C32769">
          <w:rPr>
            <w:rFonts w:ascii="Garamond" w:hAnsi="Garamond"/>
            <w:noProof/>
            <w:webHidden/>
            <w:sz w:val="24"/>
            <w:szCs w:val="24"/>
          </w:rPr>
          <w:tab/>
        </w:r>
        <w:r w:rsidRPr="00C32769">
          <w:rPr>
            <w:rFonts w:ascii="Garamond" w:hAnsi="Garamond"/>
            <w:noProof/>
            <w:webHidden/>
            <w:sz w:val="24"/>
            <w:szCs w:val="24"/>
          </w:rPr>
          <w:fldChar w:fldCharType="begin"/>
        </w:r>
        <w:r w:rsidRPr="00C32769">
          <w:rPr>
            <w:rFonts w:ascii="Garamond" w:hAnsi="Garamond"/>
            <w:noProof/>
            <w:webHidden/>
            <w:sz w:val="24"/>
            <w:szCs w:val="24"/>
          </w:rPr>
          <w:instrText xml:space="preserve"> PAGEREF _Toc426123618 \h </w:instrText>
        </w:r>
        <w:r w:rsidRPr="00C32769">
          <w:rPr>
            <w:rFonts w:ascii="Garamond" w:hAnsi="Garamond"/>
            <w:noProof/>
            <w:webHidden/>
            <w:sz w:val="24"/>
            <w:szCs w:val="24"/>
          </w:rPr>
        </w:r>
        <w:r w:rsidRPr="00C32769">
          <w:rPr>
            <w:rFonts w:ascii="Garamond" w:hAnsi="Garamond"/>
            <w:noProof/>
            <w:webHidden/>
            <w:sz w:val="24"/>
            <w:szCs w:val="24"/>
          </w:rPr>
          <w:fldChar w:fldCharType="separate"/>
        </w:r>
        <w:r w:rsidR="00A00758">
          <w:rPr>
            <w:rFonts w:ascii="Garamond" w:hAnsi="Garamond"/>
            <w:noProof/>
            <w:webHidden/>
            <w:sz w:val="24"/>
            <w:szCs w:val="24"/>
          </w:rPr>
          <w:t>12</w:t>
        </w:r>
        <w:r w:rsidRPr="00C32769">
          <w:rPr>
            <w:rFonts w:ascii="Garamond" w:hAnsi="Garamond"/>
            <w:noProof/>
            <w:webHidden/>
            <w:sz w:val="24"/>
            <w:szCs w:val="24"/>
          </w:rPr>
          <w:fldChar w:fldCharType="end"/>
        </w:r>
      </w:hyperlink>
    </w:p>
    <w:p w:rsidR="002D0DAD" w:rsidRPr="00C32769" w:rsidRDefault="002D0DAD" w:rsidP="00CA6F55">
      <w:pPr>
        <w:pStyle w:val="TOC2"/>
        <w:tabs>
          <w:tab w:val="right" w:leader="dot" w:pos="9062"/>
        </w:tabs>
        <w:spacing w:after="0" w:line="240" w:lineRule="auto"/>
        <w:rPr>
          <w:rFonts w:ascii="Garamond" w:hAnsi="Garamond"/>
          <w:noProof/>
          <w:sz w:val="24"/>
          <w:szCs w:val="24"/>
          <w:lang w:val="sr-Latn-ME" w:eastAsia="sr-Latn-ME"/>
        </w:rPr>
      </w:pPr>
      <w:hyperlink w:anchor="_Toc426123619" w:history="1">
        <w:r w:rsidRPr="00C32769">
          <w:rPr>
            <w:rStyle w:val="Hyperlink"/>
            <w:rFonts w:ascii="Garamond" w:eastAsia="Garamond" w:hAnsi="Garamond"/>
            <w:noProof/>
            <w:color w:val="auto"/>
            <w:sz w:val="24"/>
            <w:szCs w:val="24"/>
          </w:rPr>
          <w:t>E. SPECIFIC RULES FOR FEED</w:t>
        </w:r>
        <w:r w:rsidRPr="00C32769">
          <w:rPr>
            <w:rFonts w:ascii="Garamond" w:hAnsi="Garamond"/>
            <w:noProof/>
            <w:webHidden/>
            <w:sz w:val="24"/>
            <w:szCs w:val="24"/>
          </w:rPr>
          <w:tab/>
        </w:r>
        <w:r w:rsidRPr="00C32769">
          <w:rPr>
            <w:rFonts w:ascii="Garamond" w:hAnsi="Garamond"/>
            <w:noProof/>
            <w:webHidden/>
            <w:sz w:val="24"/>
            <w:szCs w:val="24"/>
          </w:rPr>
          <w:fldChar w:fldCharType="begin"/>
        </w:r>
        <w:r w:rsidRPr="00C32769">
          <w:rPr>
            <w:rFonts w:ascii="Garamond" w:hAnsi="Garamond"/>
            <w:noProof/>
            <w:webHidden/>
            <w:sz w:val="24"/>
            <w:szCs w:val="24"/>
          </w:rPr>
          <w:instrText xml:space="preserve"> PAGEREF _Toc426123619 \h </w:instrText>
        </w:r>
        <w:r w:rsidRPr="00C32769">
          <w:rPr>
            <w:rFonts w:ascii="Garamond" w:hAnsi="Garamond"/>
            <w:noProof/>
            <w:webHidden/>
            <w:sz w:val="24"/>
            <w:szCs w:val="24"/>
          </w:rPr>
        </w:r>
        <w:r w:rsidRPr="00C32769">
          <w:rPr>
            <w:rFonts w:ascii="Garamond" w:hAnsi="Garamond"/>
            <w:noProof/>
            <w:webHidden/>
            <w:sz w:val="24"/>
            <w:szCs w:val="24"/>
          </w:rPr>
          <w:fldChar w:fldCharType="separate"/>
        </w:r>
        <w:r w:rsidR="00A00758">
          <w:rPr>
            <w:rFonts w:ascii="Garamond" w:hAnsi="Garamond"/>
            <w:noProof/>
            <w:webHidden/>
            <w:sz w:val="24"/>
            <w:szCs w:val="24"/>
          </w:rPr>
          <w:t>12</w:t>
        </w:r>
        <w:r w:rsidRPr="00C32769">
          <w:rPr>
            <w:rFonts w:ascii="Garamond" w:hAnsi="Garamond"/>
            <w:noProof/>
            <w:webHidden/>
            <w:sz w:val="24"/>
            <w:szCs w:val="24"/>
          </w:rPr>
          <w:fldChar w:fldCharType="end"/>
        </w:r>
      </w:hyperlink>
    </w:p>
    <w:p w:rsidR="002D0DAD" w:rsidRPr="00C32769" w:rsidRDefault="002D0DAD" w:rsidP="00CA6F55">
      <w:pPr>
        <w:pStyle w:val="TOC3"/>
        <w:tabs>
          <w:tab w:val="right" w:leader="dot" w:pos="9062"/>
        </w:tabs>
        <w:spacing w:after="0" w:line="240" w:lineRule="auto"/>
        <w:rPr>
          <w:rFonts w:ascii="Garamond" w:hAnsi="Garamond"/>
          <w:noProof/>
          <w:sz w:val="24"/>
          <w:szCs w:val="24"/>
          <w:lang w:val="sr-Latn-ME" w:eastAsia="sr-Latn-ME"/>
        </w:rPr>
      </w:pPr>
      <w:hyperlink w:anchor="_Toc426123620" w:history="1">
        <w:r w:rsidRPr="00C32769">
          <w:rPr>
            <w:rStyle w:val="Hyperlink"/>
            <w:rFonts w:ascii="Garamond" w:eastAsia="Garamond" w:hAnsi="Garamond"/>
            <w:noProof/>
            <w:color w:val="auto"/>
            <w:sz w:val="24"/>
            <w:szCs w:val="24"/>
          </w:rPr>
          <w:t>1. Placing on the market and use of feed</w:t>
        </w:r>
        <w:r w:rsidRPr="00C32769">
          <w:rPr>
            <w:rFonts w:ascii="Garamond" w:hAnsi="Garamond"/>
            <w:noProof/>
            <w:webHidden/>
            <w:sz w:val="24"/>
            <w:szCs w:val="24"/>
          </w:rPr>
          <w:tab/>
        </w:r>
        <w:r w:rsidRPr="00C32769">
          <w:rPr>
            <w:rFonts w:ascii="Garamond" w:hAnsi="Garamond"/>
            <w:noProof/>
            <w:webHidden/>
            <w:sz w:val="24"/>
            <w:szCs w:val="24"/>
          </w:rPr>
          <w:fldChar w:fldCharType="begin"/>
        </w:r>
        <w:r w:rsidRPr="00C32769">
          <w:rPr>
            <w:rFonts w:ascii="Garamond" w:hAnsi="Garamond"/>
            <w:noProof/>
            <w:webHidden/>
            <w:sz w:val="24"/>
            <w:szCs w:val="24"/>
          </w:rPr>
          <w:instrText xml:space="preserve"> PAGEREF _Toc426123620 \h </w:instrText>
        </w:r>
        <w:r w:rsidRPr="00C32769">
          <w:rPr>
            <w:rFonts w:ascii="Garamond" w:hAnsi="Garamond"/>
            <w:noProof/>
            <w:webHidden/>
            <w:sz w:val="24"/>
            <w:szCs w:val="24"/>
          </w:rPr>
        </w:r>
        <w:r w:rsidRPr="00C32769">
          <w:rPr>
            <w:rFonts w:ascii="Garamond" w:hAnsi="Garamond"/>
            <w:noProof/>
            <w:webHidden/>
            <w:sz w:val="24"/>
            <w:szCs w:val="24"/>
          </w:rPr>
          <w:fldChar w:fldCharType="separate"/>
        </w:r>
        <w:r w:rsidR="00A00758">
          <w:rPr>
            <w:rFonts w:ascii="Garamond" w:hAnsi="Garamond"/>
            <w:noProof/>
            <w:webHidden/>
            <w:sz w:val="24"/>
            <w:szCs w:val="24"/>
          </w:rPr>
          <w:t>12</w:t>
        </w:r>
        <w:r w:rsidRPr="00C32769">
          <w:rPr>
            <w:rFonts w:ascii="Garamond" w:hAnsi="Garamond"/>
            <w:noProof/>
            <w:webHidden/>
            <w:sz w:val="24"/>
            <w:szCs w:val="24"/>
          </w:rPr>
          <w:fldChar w:fldCharType="end"/>
        </w:r>
      </w:hyperlink>
    </w:p>
    <w:p w:rsidR="002D0DAD" w:rsidRPr="00C32769" w:rsidRDefault="002D0DAD" w:rsidP="00CA6F55">
      <w:pPr>
        <w:pStyle w:val="TOC3"/>
        <w:tabs>
          <w:tab w:val="right" w:leader="dot" w:pos="9062"/>
        </w:tabs>
        <w:spacing w:after="0" w:line="240" w:lineRule="auto"/>
        <w:rPr>
          <w:rFonts w:ascii="Garamond" w:hAnsi="Garamond"/>
          <w:noProof/>
          <w:sz w:val="24"/>
          <w:szCs w:val="24"/>
          <w:lang w:val="sr-Latn-ME" w:eastAsia="sr-Latn-ME"/>
        </w:rPr>
      </w:pPr>
      <w:hyperlink w:anchor="_Toc426123621" w:history="1">
        <w:r w:rsidRPr="00C32769">
          <w:rPr>
            <w:rStyle w:val="Hyperlink"/>
            <w:rFonts w:ascii="Garamond" w:eastAsia="Garamond" w:hAnsi="Garamond"/>
            <w:noProof/>
            <w:color w:val="auto"/>
            <w:sz w:val="24"/>
            <w:szCs w:val="24"/>
          </w:rPr>
          <w:t>2. Feed Additives</w:t>
        </w:r>
        <w:r w:rsidRPr="00C32769">
          <w:rPr>
            <w:rFonts w:ascii="Garamond" w:hAnsi="Garamond"/>
            <w:noProof/>
            <w:webHidden/>
            <w:sz w:val="24"/>
            <w:szCs w:val="24"/>
          </w:rPr>
          <w:tab/>
        </w:r>
        <w:r w:rsidRPr="00C32769">
          <w:rPr>
            <w:rFonts w:ascii="Garamond" w:hAnsi="Garamond"/>
            <w:noProof/>
            <w:webHidden/>
            <w:sz w:val="24"/>
            <w:szCs w:val="24"/>
          </w:rPr>
          <w:fldChar w:fldCharType="begin"/>
        </w:r>
        <w:r w:rsidRPr="00C32769">
          <w:rPr>
            <w:rFonts w:ascii="Garamond" w:hAnsi="Garamond"/>
            <w:noProof/>
            <w:webHidden/>
            <w:sz w:val="24"/>
            <w:szCs w:val="24"/>
          </w:rPr>
          <w:instrText xml:space="preserve"> PAGEREF _Toc426123621 \h </w:instrText>
        </w:r>
        <w:r w:rsidRPr="00C32769">
          <w:rPr>
            <w:rFonts w:ascii="Garamond" w:hAnsi="Garamond"/>
            <w:noProof/>
            <w:webHidden/>
            <w:sz w:val="24"/>
            <w:szCs w:val="24"/>
          </w:rPr>
        </w:r>
        <w:r w:rsidRPr="00C32769">
          <w:rPr>
            <w:rFonts w:ascii="Garamond" w:hAnsi="Garamond"/>
            <w:noProof/>
            <w:webHidden/>
            <w:sz w:val="24"/>
            <w:szCs w:val="24"/>
          </w:rPr>
          <w:fldChar w:fldCharType="separate"/>
        </w:r>
        <w:r w:rsidR="00A00758">
          <w:rPr>
            <w:rFonts w:ascii="Garamond" w:hAnsi="Garamond"/>
            <w:noProof/>
            <w:webHidden/>
            <w:sz w:val="24"/>
            <w:szCs w:val="24"/>
          </w:rPr>
          <w:t>13</w:t>
        </w:r>
        <w:r w:rsidRPr="00C32769">
          <w:rPr>
            <w:rFonts w:ascii="Garamond" w:hAnsi="Garamond"/>
            <w:noProof/>
            <w:webHidden/>
            <w:sz w:val="24"/>
            <w:szCs w:val="24"/>
          </w:rPr>
          <w:fldChar w:fldCharType="end"/>
        </w:r>
      </w:hyperlink>
    </w:p>
    <w:p w:rsidR="002D0DAD" w:rsidRPr="00C32769" w:rsidRDefault="002D0DAD" w:rsidP="00CA6F55">
      <w:pPr>
        <w:pStyle w:val="TOC3"/>
        <w:tabs>
          <w:tab w:val="right" w:leader="dot" w:pos="9062"/>
        </w:tabs>
        <w:spacing w:after="0" w:line="240" w:lineRule="auto"/>
        <w:rPr>
          <w:rFonts w:ascii="Garamond" w:hAnsi="Garamond"/>
          <w:noProof/>
          <w:sz w:val="24"/>
          <w:szCs w:val="24"/>
          <w:lang w:val="sr-Latn-ME" w:eastAsia="sr-Latn-ME"/>
        </w:rPr>
      </w:pPr>
      <w:hyperlink w:anchor="_Toc426123622" w:history="1">
        <w:r w:rsidRPr="00C32769">
          <w:rPr>
            <w:rStyle w:val="Hyperlink"/>
            <w:rFonts w:ascii="Garamond" w:hAnsi="Garamond"/>
            <w:noProof/>
            <w:color w:val="auto"/>
            <w:sz w:val="24"/>
            <w:szCs w:val="24"/>
          </w:rPr>
          <w:t>3. Undesirable substances</w:t>
        </w:r>
        <w:r w:rsidRPr="00C32769">
          <w:rPr>
            <w:rFonts w:ascii="Garamond" w:hAnsi="Garamond"/>
            <w:noProof/>
            <w:webHidden/>
            <w:sz w:val="24"/>
            <w:szCs w:val="24"/>
          </w:rPr>
          <w:tab/>
        </w:r>
        <w:r w:rsidRPr="00C32769">
          <w:rPr>
            <w:rFonts w:ascii="Garamond" w:hAnsi="Garamond"/>
            <w:noProof/>
            <w:webHidden/>
            <w:sz w:val="24"/>
            <w:szCs w:val="24"/>
          </w:rPr>
          <w:fldChar w:fldCharType="begin"/>
        </w:r>
        <w:r w:rsidRPr="00C32769">
          <w:rPr>
            <w:rFonts w:ascii="Garamond" w:hAnsi="Garamond"/>
            <w:noProof/>
            <w:webHidden/>
            <w:sz w:val="24"/>
            <w:szCs w:val="24"/>
          </w:rPr>
          <w:instrText xml:space="preserve"> PAGEREF _Toc426123622 \h </w:instrText>
        </w:r>
        <w:r w:rsidRPr="00C32769">
          <w:rPr>
            <w:rFonts w:ascii="Garamond" w:hAnsi="Garamond"/>
            <w:noProof/>
            <w:webHidden/>
            <w:sz w:val="24"/>
            <w:szCs w:val="24"/>
          </w:rPr>
        </w:r>
        <w:r w:rsidRPr="00C32769">
          <w:rPr>
            <w:rFonts w:ascii="Garamond" w:hAnsi="Garamond"/>
            <w:noProof/>
            <w:webHidden/>
            <w:sz w:val="24"/>
            <w:szCs w:val="24"/>
          </w:rPr>
          <w:fldChar w:fldCharType="separate"/>
        </w:r>
        <w:r w:rsidR="00A00758">
          <w:rPr>
            <w:rFonts w:ascii="Garamond" w:hAnsi="Garamond"/>
            <w:noProof/>
            <w:webHidden/>
            <w:sz w:val="24"/>
            <w:szCs w:val="24"/>
          </w:rPr>
          <w:t>13</w:t>
        </w:r>
        <w:r w:rsidRPr="00C32769">
          <w:rPr>
            <w:rFonts w:ascii="Garamond" w:hAnsi="Garamond"/>
            <w:noProof/>
            <w:webHidden/>
            <w:sz w:val="24"/>
            <w:szCs w:val="24"/>
          </w:rPr>
          <w:fldChar w:fldCharType="end"/>
        </w:r>
      </w:hyperlink>
    </w:p>
    <w:p w:rsidR="002D0DAD" w:rsidRPr="00C32769" w:rsidRDefault="002D0DAD" w:rsidP="00CA6F55">
      <w:pPr>
        <w:pStyle w:val="TOC3"/>
        <w:tabs>
          <w:tab w:val="right" w:leader="dot" w:pos="9062"/>
        </w:tabs>
        <w:spacing w:after="0" w:line="240" w:lineRule="auto"/>
        <w:rPr>
          <w:rFonts w:ascii="Garamond" w:hAnsi="Garamond"/>
          <w:noProof/>
          <w:sz w:val="24"/>
          <w:szCs w:val="24"/>
          <w:lang w:val="sr-Latn-ME" w:eastAsia="sr-Latn-ME"/>
        </w:rPr>
      </w:pPr>
      <w:hyperlink w:anchor="_Toc426123623" w:history="1">
        <w:r w:rsidRPr="00C32769">
          <w:rPr>
            <w:rStyle w:val="Hyperlink"/>
            <w:rFonts w:ascii="Garamond" w:hAnsi="Garamond"/>
            <w:noProof/>
            <w:color w:val="auto"/>
            <w:sz w:val="24"/>
            <w:szCs w:val="24"/>
          </w:rPr>
          <w:t>4. Medicated Feed</w:t>
        </w:r>
        <w:r w:rsidRPr="00C32769">
          <w:rPr>
            <w:rFonts w:ascii="Garamond" w:hAnsi="Garamond"/>
            <w:noProof/>
            <w:webHidden/>
            <w:sz w:val="24"/>
            <w:szCs w:val="24"/>
          </w:rPr>
          <w:tab/>
        </w:r>
        <w:r w:rsidRPr="00C32769">
          <w:rPr>
            <w:rFonts w:ascii="Garamond" w:hAnsi="Garamond"/>
            <w:noProof/>
            <w:webHidden/>
            <w:sz w:val="24"/>
            <w:szCs w:val="24"/>
          </w:rPr>
          <w:fldChar w:fldCharType="begin"/>
        </w:r>
        <w:r w:rsidRPr="00C32769">
          <w:rPr>
            <w:rFonts w:ascii="Garamond" w:hAnsi="Garamond"/>
            <w:noProof/>
            <w:webHidden/>
            <w:sz w:val="24"/>
            <w:szCs w:val="24"/>
          </w:rPr>
          <w:instrText xml:space="preserve"> PAGEREF _Toc426123623 \h </w:instrText>
        </w:r>
        <w:r w:rsidRPr="00C32769">
          <w:rPr>
            <w:rFonts w:ascii="Garamond" w:hAnsi="Garamond"/>
            <w:noProof/>
            <w:webHidden/>
            <w:sz w:val="24"/>
            <w:szCs w:val="24"/>
          </w:rPr>
        </w:r>
        <w:r w:rsidRPr="00C32769">
          <w:rPr>
            <w:rFonts w:ascii="Garamond" w:hAnsi="Garamond"/>
            <w:noProof/>
            <w:webHidden/>
            <w:sz w:val="24"/>
            <w:szCs w:val="24"/>
          </w:rPr>
          <w:fldChar w:fldCharType="separate"/>
        </w:r>
        <w:r w:rsidR="00A00758">
          <w:rPr>
            <w:rFonts w:ascii="Garamond" w:hAnsi="Garamond"/>
            <w:noProof/>
            <w:webHidden/>
            <w:sz w:val="24"/>
            <w:szCs w:val="24"/>
          </w:rPr>
          <w:t>13</w:t>
        </w:r>
        <w:r w:rsidRPr="00C32769">
          <w:rPr>
            <w:rFonts w:ascii="Garamond" w:hAnsi="Garamond"/>
            <w:noProof/>
            <w:webHidden/>
            <w:sz w:val="24"/>
            <w:szCs w:val="24"/>
          </w:rPr>
          <w:fldChar w:fldCharType="end"/>
        </w:r>
      </w:hyperlink>
    </w:p>
    <w:p w:rsidR="002D0DAD" w:rsidRPr="00C32769" w:rsidRDefault="002D0DAD" w:rsidP="00CA6F55">
      <w:pPr>
        <w:pStyle w:val="TOC2"/>
        <w:tabs>
          <w:tab w:val="right" w:leader="dot" w:pos="9062"/>
        </w:tabs>
        <w:spacing w:after="0" w:line="240" w:lineRule="auto"/>
        <w:rPr>
          <w:rFonts w:ascii="Garamond" w:hAnsi="Garamond"/>
          <w:noProof/>
          <w:sz w:val="24"/>
          <w:szCs w:val="24"/>
          <w:lang w:val="sr-Latn-ME" w:eastAsia="sr-Latn-ME"/>
        </w:rPr>
      </w:pPr>
      <w:hyperlink w:anchor="_Toc426123624" w:history="1">
        <w:r w:rsidRPr="00C32769">
          <w:rPr>
            <w:rStyle w:val="Hyperlink"/>
            <w:rFonts w:ascii="Garamond" w:eastAsia="Garamond" w:hAnsi="Garamond"/>
            <w:noProof/>
            <w:color w:val="auto"/>
            <w:sz w:val="24"/>
            <w:szCs w:val="24"/>
          </w:rPr>
          <w:t>F. PHYTOSANITARY</w:t>
        </w:r>
        <w:r w:rsidRPr="00C32769">
          <w:rPr>
            <w:rFonts w:ascii="Garamond" w:hAnsi="Garamond"/>
            <w:noProof/>
            <w:webHidden/>
            <w:sz w:val="24"/>
            <w:szCs w:val="24"/>
          </w:rPr>
          <w:tab/>
        </w:r>
        <w:r w:rsidRPr="00C32769">
          <w:rPr>
            <w:rFonts w:ascii="Garamond" w:hAnsi="Garamond"/>
            <w:noProof/>
            <w:webHidden/>
            <w:sz w:val="24"/>
            <w:szCs w:val="24"/>
          </w:rPr>
          <w:fldChar w:fldCharType="begin"/>
        </w:r>
        <w:r w:rsidRPr="00C32769">
          <w:rPr>
            <w:rFonts w:ascii="Garamond" w:hAnsi="Garamond"/>
            <w:noProof/>
            <w:webHidden/>
            <w:sz w:val="24"/>
            <w:szCs w:val="24"/>
          </w:rPr>
          <w:instrText xml:space="preserve"> PAGEREF _Toc426123624 \h </w:instrText>
        </w:r>
        <w:r w:rsidRPr="00C32769">
          <w:rPr>
            <w:rFonts w:ascii="Garamond" w:hAnsi="Garamond"/>
            <w:noProof/>
            <w:webHidden/>
            <w:sz w:val="24"/>
            <w:szCs w:val="24"/>
          </w:rPr>
        </w:r>
        <w:r w:rsidRPr="00C32769">
          <w:rPr>
            <w:rFonts w:ascii="Garamond" w:hAnsi="Garamond"/>
            <w:noProof/>
            <w:webHidden/>
            <w:sz w:val="24"/>
            <w:szCs w:val="24"/>
          </w:rPr>
          <w:fldChar w:fldCharType="separate"/>
        </w:r>
        <w:r w:rsidR="00A00758">
          <w:rPr>
            <w:rFonts w:ascii="Garamond" w:hAnsi="Garamond"/>
            <w:noProof/>
            <w:webHidden/>
            <w:sz w:val="24"/>
            <w:szCs w:val="24"/>
          </w:rPr>
          <w:t>13</w:t>
        </w:r>
        <w:r w:rsidRPr="00C32769">
          <w:rPr>
            <w:rFonts w:ascii="Garamond" w:hAnsi="Garamond"/>
            <w:noProof/>
            <w:webHidden/>
            <w:sz w:val="24"/>
            <w:szCs w:val="24"/>
          </w:rPr>
          <w:fldChar w:fldCharType="end"/>
        </w:r>
      </w:hyperlink>
    </w:p>
    <w:p w:rsidR="002D0DAD" w:rsidRPr="00C32769" w:rsidRDefault="002D0DAD" w:rsidP="00CA6F55">
      <w:pPr>
        <w:pStyle w:val="TOC3"/>
        <w:tabs>
          <w:tab w:val="right" w:leader="dot" w:pos="9062"/>
        </w:tabs>
        <w:spacing w:after="0" w:line="240" w:lineRule="auto"/>
        <w:rPr>
          <w:rFonts w:ascii="Garamond" w:hAnsi="Garamond"/>
          <w:noProof/>
          <w:sz w:val="24"/>
          <w:szCs w:val="24"/>
          <w:lang w:val="sr-Latn-ME" w:eastAsia="sr-Latn-ME"/>
        </w:rPr>
      </w:pPr>
      <w:hyperlink w:anchor="_Toc426123625" w:history="1">
        <w:r w:rsidRPr="00C32769">
          <w:rPr>
            <w:rStyle w:val="Hyperlink"/>
            <w:rFonts w:ascii="Garamond" w:eastAsia="Garamond" w:hAnsi="Garamond"/>
            <w:noProof/>
            <w:color w:val="auto"/>
            <w:sz w:val="24"/>
            <w:szCs w:val="24"/>
          </w:rPr>
          <w:t>1. Plant Health – Harmful Organisms</w:t>
        </w:r>
        <w:r w:rsidRPr="00C32769">
          <w:rPr>
            <w:rFonts w:ascii="Garamond" w:hAnsi="Garamond"/>
            <w:noProof/>
            <w:webHidden/>
            <w:sz w:val="24"/>
            <w:szCs w:val="24"/>
          </w:rPr>
          <w:tab/>
        </w:r>
        <w:r w:rsidRPr="00C32769">
          <w:rPr>
            <w:rFonts w:ascii="Garamond" w:hAnsi="Garamond"/>
            <w:noProof/>
            <w:webHidden/>
            <w:sz w:val="24"/>
            <w:szCs w:val="24"/>
          </w:rPr>
          <w:fldChar w:fldCharType="begin"/>
        </w:r>
        <w:r w:rsidRPr="00C32769">
          <w:rPr>
            <w:rFonts w:ascii="Garamond" w:hAnsi="Garamond"/>
            <w:noProof/>
            <w:webHidden/>
            <w:sz w:val="24"/>
            <w:szCs w:val="24"/>
          </w:rPr>
          <w:instrText xml:space="preserve"> PAGEREF _Toc426123625 \h </w:instrText>
        </w:r>
        <w:r w:rsidRPr="00C32769">
          <w:rPr>
            <w:rFonts w:ascii="Garamond" w:hAnsi="Garamond"/>
            <w:noProof/>
            <w:webHidden/>
            <w:sz w:val="24"/>
            <w:szCs w:val="24"/>
          </w:rPr>
        </w:r>
        <w:r w:rsidRPr="00C32769">
          <w:rPr>
            <w:rFonts w:ascii="Garamond" w:hAnsi="Garamond"/>
            <w:noProof/>
            <w:webHidden/>
            <w:sz w:val="24"/>
            <w:szCs w:val="24"/>
          </w:rPr>
          <w:fldChar w:fldCharType="separate"/>
        </w:r>
        <w:r w:rsidR="00A00758">
          <w:rPr>
            <w:rFonts w:ascii="Garamond" w:hAnsi="Garamond"/>
            <w:noProof/>
            <w:webHidden/>
            <w:sz w:val="24"/>
            <w:szCs w:val="24"/>
          </w:rPr>
          <w:t>13</w:t>
        </w:r>
        <w:r w:rsidRPr="00C32769">
          <w:rPr>
            <w:rFonts w:ascii="Garamond" w:hAnsi="Garamond"/>
            <w:noProof/>
            <w:webHidden/>
            <w:sz w:val="24"/>
            <w:szCs w:val="24"/>
          </w:rPr>
          <w:fldChar w:fldCharType="end"/>
        </w:r>
      </w:hyperlink>
    </w:p>
    <w:p w:rsidR="002D0DAD" w:rsidRPr="00C32769" w:rsidRDefault="002D0DAD" w:rsidP="00CA6F55">
      <w:pPr>
        <w:pStyle w:val="TOC3"/>
        <w:tabs>
          <w:tab w:val="right" w:leader="dot" w:pos="9062"/>
        </w:tabs>
        <w:spacing w:after="0" w:line="240" w:lineRule="auto"/>
        <w:rPr>
          <w:rFonts w:ascii="Garamond" w:hAnsi="Garamond"/>
          <w:noProof/>
          <w:sz w:val="24"/>
          <w:szCs w:val="24"/>
          <w:lang w:val="sr-Latn-ME" w:eastAsia="sr-Latn-ME"/>
        </w:rPr>
      </w:pPr>
      <w:hyperlink w:anchor="_Toc426123626" w:history="1">
        <w:r w:rsidRPr="00C32769">
          <w:rPr>
            <w:rStyle w:val="Hyperlink"/>
            <w:rFonts w:ascii="Garamond" w:eastAsia="Garamond" w:hAnsi="Garamond"/>
            <w:noProof/>
            <w:color w:val="auto"/>
            <w:sz w:val="24"/>
            <w:szCs w:val="24"/>
          </w:rPr>
          <w:t>2. Plant Health – Plant Protection Products</w:t>
        </w:r>
        <w:r w:rsidRPr="00C32769">
          <w:rPr>
            <w:rFonts w:ascii="Garamond" w:hAnsi="Garamond"/>
            <w:noProof/>
            <w:webHidden/>
            <w:sz w:val="24"/>
            <w:szCs w:val="24"/>
          </w:rPr>
          <w:tab/>
        </w:r>
        <w:r w:rsidRPr="00C32769">
          <w:rPr>
            <w:rFonts w:ascii="Garamond" w:hAnsi="Garamond"/>
            <w:noProof/>
            <w:webHidden/>
            <w:sz w:val="24"/>
            <w:szCs w:val="24"/>
          </w:rPr>
          <w:fldChar w:fldCharType="begin"/>
        </w:r>
        <w:r w:rsidRPr="00C32769">
          <w:rPr>
            <w:rFonts w:ascii="Garamond" w:hAnsi="Garamond"/>
            <w:noProof/>
            <w:webHidden/>
            <w:sz w:val="24"/>
            <w:szCs w:val="24"/>
          </w:rPr>
          <w:instrText xml:space="preserve"> PAGEREF _Toc426123626 \h </w:instrText>
        </w:r>
        <w:r w:rsidRPr="00C32769">
          <w:rPr>
            <w:rFonts w:ascii="Garamond" w:hAnsi="Garamond"/>
            <w:noProof/>
            <w:webHidden/>
            <w:sz w:val="24"/>
            <w:szCs w:val="24"/>
          </w:rPr>
        </w:r>
        <w:r w:rsidRPr="00C32769">
          <w:rPr>
            <w:rFonts w:ascii="Garamond" w:hAnsi="Garamond"/>
            <w:noProof/>
            <w:webHidden/>
            <w:sz w:val="24"/>
            <w:szCs w:val="24"/>
          </w:rPr>
          <w:fldChar w:fldCharType="separate"/>
        </w:r>
        <w:r w:rsidR="00A00758">
          <w:rPr>
            <w:rFonts w:ascii="Garamond" w:hAnsi="Garamond"/>
            <w:noProof/>
            <w:webHidden/>
            <w:sz w:val="24"/>
            <w:szCs w:val="24"/>
          </w:rPr>
          <w:t>14</w:t>
        </w:r>
        <w:r w:rsidRPr="00C32769">
          <w:rPr>
            <w:rFonts w:ascii="Garamond" w:hAnsi="Garamond"/>
            <w:noProof/>
            <w:webHidden/>
            <w:sz w:val="24"/>
            <w:szCs w:val="24"/>
          </w:rPr>
          <w:fldChar w:fldCharType="end"/>
        </w:r>
      </w:hyperlink>
    </w:p>
    <w:p w:rsidR="002D0DAD" w:rsidRPr="00C32769" w:rsidRDefault="002D0DAD" w:rsidP="00CA6F55">
      <w:pPr>
        <w:pStyle w:val="TOC3"/>
        <w:tabs>
          <w:tab w:val="right" w:leader="dot" w:pos="9062"/>
        </w:tabs>
        <w:spacing w:after="0" w:line="240" w:lineRule="auto"/>
        <w:rPr>
          <w:rFonts w:ascii="Garamond" w:hAnsi="Garamond"/>
          <w:noProof/>
          <w:sz w:val="24"/>
          <w:szCs w:val="24"/>
          <w:lang w:val="sr-Latn-ME" w:eastAsia="sr-Latn-ME"/>
        </w:rPr>
      </w:pPr>
      <w:hyperlink w:anchor="_Toc426123627" w:history="1">
        <w:r w:rsidRPr="00C32769">
          <w:rPr>
            <w:rStyle w:val="Hyperlink"/>
            <w:rFonts w:ascii="Garamond" w:eastAsia="Garamond" w:hAnsi="Garamond"/>
            <w:noProof/>
            <w:color w:val="auto"/>
            <w:sz w:val="24"/>
            <w:szCs w:val="24"/>
          </w:rPr>
          <w:t>3. Quality of Seeds and Propagating Material</w:t>
        </w:r>
        <w:r w:rsidRPr="00C32769">
          <w:rPr>
            <w:rFonts w:ascii="Garamond" w:hAnsi="Garamond"/>
            <w:noProof/>
            <w:webHidden/>
            <w:sz w:val="24"/>
            <w:szCs w:val="24"/>
          </w:rPr>
          <w:tab/>
        </w:r>
        <w:r w:rsidRPr="00C32769">
          <w:rPr>
            <w:rFonts w:ascii="Garamond" w:hAnsi="Garamond"/>
            <w:noProof/>
            <w:webHidden/>
            <w:sz w:val="24"/>
            <w:szCs w:val="24"/>
          </w:rPr>
          <w:fldChar w:fldCharType="begin"/>
        </w:r>
        <w:r w:rsidRPr="00C32769">
          <w:rPr>
            <w:rFonts w:ascii="Garamond" w:hAnsi="Garamond"/>
            <w:noProof/>
            <w:webHidden/>
            <w:sz w:val="24"/>
            <w:szCs w:val="24"/>
          </w:rPr>
          <w:instrText xml:space="preserve"> PAGEREF _Toc426123627 \h </w:instrText>
        </w:r>
        <w:r w:rsidRPr="00C32769">
          <w:rPr>
            <w:rFonts w:ascii="Garamond" w:hAnsi="Garamond"/>
            <w:noProof/>
            <w:webHidden/>
            <w:sz w:val="24"/>
            <w:szCs w:val="24"/>
          </w:rPr>
        </w:r>
        <w:r w:rsidRPr="00C32769">
          <w:rPr>
            <w:rFonts w:ascii="Garamond" w:hAnsi="Garamond"/>
            <w:noProof/>
            <w:webHidden/>
            <w:sz w:val="24"/>
            <w:szCs w:val="24"/>
          </w:rPr>
          <w:fldChar w:fldCharType="separate"/>
        </w:r>
        <w:r w:rsidR="00A00758">
          <w:rPr>
            <w:rFonts w:ascii="Garamond" w:hAnsi="Garamond"/>
            <w:noProof/>
            <w:webHidden/>
            <w:sz w:val="24"/>
            <w:szCs w:val="24"/>
          </w:rPr>
          <w:t>14</w:t>
        </w:r>
        <w:r w:rsidRPr="00C32769">
          <w:rPr>
            <w:rFonts w:ascii="Garamond" w:hAnsi="Garamond"/>
            <w:noProof/>
            <w:webHidden/>
            <w:sz w:val="24"/>
            <w:szCs w:val="24"/>
          </w:rPr>
          <w:fldChar w:fldCharType="end"/>
        </w:r>
      </w:hyperlink>
    </w:p>
    <w:p w:rsidR="002D0DAD" w:rsidRPr="00C32769" w:rsidRDefault="002D0DAD" w:rsidP="00CA6F55">
      <w:pPr>
        <w:pStyle w:val="TOC3"/>
        <w:tabs>
          <w:tab w:val="right" w:leader="dot" w:pos="9062"/>
        </w:tabs>
        <w:spacing w:after="0" w:line="240" w:lineRule="auto"/>
        <w:rPr>
          <w:rFonts w:ascii="Garamond" w:hAnsi="Garamond"/>
          <w:noProof/>
          <w:sz w:val="24"/>
          <w:szCs w:val="24"/>
          <w:lang w:val="sr-Latn-ME" w:eastAsia="sr-Latn-ME"/>
        </w:rPr>
      </w:pPr>
      <w:hyperlink w:anchor="_Toc426123628" w:history="1">
        <w:r w:rsidRPr="00C32769">
          <w:rPr>
            <w:rStyle w:val="Hyperlink"/>
            <w:rFonts w:ascii="Garamond" w:eastAsia="Garamond" w:hAnsi="Garamond"/>
            <w:noProof/>
            <w:color w:val="auto"/>
            <w:sz w:val="24"/>
            <w:szCs w:val="24"/>
          </w:rPr>
          <w:t>4. Plant Variety Rights</w:t>
        </w:r>
        <w:r w:rsidRPr="00C32769">
          <w:rPr>
            <w:rFonts w:ascii="Garamond" w:hAnsi="Garamond"/>
            <w:noProof/>
            <w:webHidden/>
            <w:sz w:val="24"/>
            <w:szCs w:val="24"/>
          </w:rPr>
          <w:tab/>
        </w:r>
        <w:r w:rsidRPr="00C32769">
          <w:rPr>
            <w:rFonts w:ascii="Garamond" w:hAnsi="Garamond"/>
            <w:noProof/>
            <w:webHidden/>
            <w:sz w:val="24"/>
            <w:szCs w:val="24"/>
          </w:rPr>
          <w:fldChar w:fldCharType="begin"/>
        </w:r>
        <w:r w:rsidRPr="00C32769">
          <w:rPr>
            <w:rFonts w:ascii="Garamond" w:hAnsi="Garamond"/>
            <w:noProof/>
            <w:webHidden/>
            <w:sz w:val="24"/>
            <w:szCs w:val="24"/>
          </w:rPr>
          <w:instrText xml:space="preserve"> PAGEREF _Toc426123628 \h </w:instrText>
        </w:r>
        <w:r w:rsidRPr="00C32769">
          <w:rPr>
            <w:rFonts w:ascii="Garamond" w:hAnsi="Garamond"/>
            <w:noProof/>
            <w:webHidden/>
            <w:sz w:val="24"/>
            <w:szCs w:val="24"/>
          </w:rPr>
        </w:r>
        <w:r w:rsidRPr="00C32769">
          <w:rPr>
            <w:rFonts w:ascii="Garamond" w:hAnsi="Garamond"/>
            <w:noProof/>
            <w:webHidden/>
            <w:sz w:val="24"/>
            <w:szCs w:val="24"/>
          </w:rPr>
          <w:fldChar w:fldCharType="separate"/>
        </w:r>
        <w:r w:rsidR="00A00758">
          <w:rPr>
            <w:rFonts w:ascii="Garamond" w:hAnsi="Garamond"/>
            <w:noProof/>
            <w:webHidden/>
            <w:sz w:val="24"/>
            <w:szCs w:val="24"/>
          </w:rPr>
          <w:t>14</w:t>
        </w:r>
        <w:r w:rsidRPr="00C32769">
          <w:rPr>
            <w:rFonts w:ascii="Garamond" w:hAnsi="Garamond"/>
            <w:noProof/>
            <w:webHidden/>
            <w:sz w:val="24"/>
            <w:szCs w:val="24"/>
          </w:rPr>
          <w:fldChar w:fldCharType="end"/>
        </w:r>
      </w:hyperlink>
    </w:p>
    <w:p w:rsidR="002D0DAD" w:rsidRPr="00C32769" w:rsidRDefault="002D0DAD" w:rsidP="00CA6F55">
      <w:pPr>
        <w:pStyle w:val="TOC2"/>
        <w:tabs>
          <w:tab w:val="right" w:leader="dot" w:pos="9062"/>
        </w:tabs>
        <w:spacing w:after="0" w:line="240" w:lineRule="auto"/>
        <w:rPr>
          <w:rFonts w:ascii="Garamond" w:hAnsi="Garamond"/>
          <w:noProof/>
          <w:sz w:val="24"/>
          <w:szCs w:val="24"/>
          <w:lang w:val="sr-Latn-ME" w:eastAsia="sr-Latn-ME"/>
        </w:rPr>
      </w:pPr>
      <w:hyperlink w:anchor="_Toc426123629" w:history="1">
        <w:r w:rsidRPr="00C32769">
          <w:rPr>
            <w:rStyle w:val="Hyperlink"/>
            <w:rFonts w:ascii="Garamond" w:eastAsia="Garamond" w:hAnsi="Garamond"/>
            <w:noProof/>
            <w:color w:val="auto"/>
            <w:sz w:val="24"/>
            <w:szCs w:val="24"/>
          </w:rPr>
          <w:t>G. GENETICALLY MODIFIED ORGANISMS</w:t>
        </w:r>
        <w:r w:rsidRPr="00C32769">
          <w:rPr>
            <w:rFonts w:ascii="Garamond" w:hAnsi="Garamond"/>
            <w:noProof/>
            <w:webHidden/>
            <w:sz w:val="24"/>
            <w:szCs w:val="24"/>
          </w:rPr>
          <w:tab/>
        </w:r>
        <w:r w:rsidRPr="00C32769">
          <w:rPr>
            <w:rFonts w:ascii="Garamond" w:hAnsi="Garamond"/>
            <w:noProof/>
            <w:webHidden/>
            <w:sz w:val="24"/>
            <w:szCs w:val="24"/>
          </w:rPr>
          <w:fldChar w:fldCharType="begin"/>
        </w:r>
        <w:r w:rsidRPr="00C32769">
          <w:rPr>
            <w:rFonts w:ascii="Garamond" w:hAnsi="Garamond"/>
            <w:noProof/>
            <w:webHidden/>
            <w:sz w:val="24"/>
            <w:szCs w:val="24"/>
          </w:rPr>
          <w:instrText xml:space="preserve"> PAGEREF _Toc426123629 \h </w:instrText>
        </w:r>
        <w:r w:rsidRPr="00C32769">
          <w:rPr>
            <w:rFonts w:ascii="Garamond" w:hAnsi="Garamond"/>
            <w:noProof/>
            <w:webHidden/>
            <w:sz w:val="24"/>
            <w:szCs w:val="24"/>
          </w:rPr>
        </w:r>
        <w:r w:rsidRPr="00C32769">
          <w:rPr>
            <w:rFonts w:ascii="Garamond" w:hAnsi="Garamond"/>
            <w:noProof/>
            <w:webHidden/>
            <w:sz w:val="24"/>
            <w:szCs w:val="24"/>
          </w:rPr>
          <w:fldChar w:fldCharType="separate"/>
        </w:r>
        <w:r w:rsidR="00A00758">
          <w:rPr>
            <w:rFonts w:ascii="Garamond" w:hAnsi="Garamond"/>
            <w:noProof/>
            <w:webHidden/>
            <w:sz w:val="24"/>
            <w:szCs w:val="24"/>
          </w:rPr>
          <w:t>14</w:t>
        </w:r>
        <w:r w:rsidRPr="00C32769">
          <w:rPr>
            <w:rFonts w:ascii="Garamond" w:hAnsi="Garamond"/>
            <w:noProof/>
            <w:webHidden/>
            <w:sz w:val="24"/>
            <w:szCs w:val="24"/>
          </w:rPr>
          <w:fldChar w:fldCharType="end"/>
        </w:r>
      </w:hyperlink>
    </w:p>
    <w:p w:rsidR="002D0DAD" w:rsidRPr="00C32769" w:rsidRDefault="002D0DAD" w:rsidP="00CA6F55">
      <w:pPr>
        <w:pStyle w:val="TOC3"/>
        <w:tabs>
          <w:tab w:val="right" w:leader="dot" w:pos="9062"/>
        </w:tabs>
        <w:spacing w:after="0" w:line="240" w:lineRule="auto"/>
        <w:rPr>
          <w:rFonts w:ascii="Garamond" w:hAnsi="Garamond"/>
          <w:noProof/>
          <w:sz w:val="24"/>
          <w:szCs w:val="24"/>
          <w:lang w:val="sr-Latn-ME" w:eastAsia="sr-Latn-ME"/>
        </w:rPr>
      </w:pPr>
      <w:hyperlink w:anchor="_Toc426123630" w:history="1">
        <w:r w:rsidRPr="00C32769">
          <w:rPr>
            <w:rStyle w:val="Hyperlink"/>
            <w:rFonts w:ascii="Garamond" w:eastAsia="Garamond" w:hAnsi="Garamond"/>
            <w:noProof/>
            <w:color w:val="auto"/>
            <w:sz w:val="24"/>
            <w:szCs w:val="24"/>
          </w:rPr>
          <w:t>1. Release into the environment</w:t>
        </w:r>
        <w:r w:rsidRPr="00C32769">
          <w:rPr>
            <w:rFonts w:ascii="Garamond" w:hAnsi="Garamond"/>
            <w:noProof/>
            <w:webHidden/>
            <w:sz w:val="24"/>
            <w:szCs w:val="24"/>
          </w:rPr>
          <w:tab/>
        </w:r>
        <w:r w:rsidRPr="00C32769">
          <w:rPr>
            <w:rFonts w:ascii="Garamond" w:hAnsi="Garamond"/>
            <w:noProof/>
            <w:webHidden/>
            <w:sz w:val="24"/>
            <w:szCs w:val="24"/>
          </w:rPr>
          <w:fldChar w:fldCharType="begin"/>
        </w:r>
        <w:r w:rsidRPr="00C32769">
          <w:rPr>
            <w:rFonts w:ascii="Garamond" w:hAnsi="Garamond"/>
            <w:noProof/>
            <w:webHidden/>
            <w:sz w:val="24"/>
            <w:szCs w:val="24"/>
          </w:rPr>
          <w:instrText xml:space="preserve"> PAGEREF _Toc426123630 \h </w:instrText>
        </w:r>
        <w:r w:rsidRPr="00C32769">
          <w:rPr>
            <w:rFonts w:ascii="Garamond" w:hAnsi="Garamond"/>
            <w:noProof/>
            <w:webHidden/>
            <w:sz w:val="24"/>
            <w:szCs w:val="24"/>
          </w:rPr>
        </w:r>
        <w:r w:rsidRPr="00C32769">
          <w:rPr>
            <w:rFonts w:ascii="Garamond" w:hAnsi="Garamond"/>
            <w:noProof/>
            <w:webHidden/>
            <w:sz w:val="24"/>
            <w:szCs w:val="24"/>
          </w:rPr>
          <w:fldChar w:fldCharType="separate"/>
        </w:r>
        <w:r w:rsidR="00A00758">
          <w:rPr>
            <w:rFonts w:ascii="Garamond" w:hAnsi="Garamond"/>
            <w:noProof/>
            <w:webHidden/>
            <w:sz w:val="24"/>
            <w:szCs w:val="24"/>
          </w:rPr>
          <w:t>14</w:t>
        </w:r>
        <w:r w:rsidRPr="00C32769">
          <w:rPr>
            <w:rFonts w:ascii="Garamond" w:hAnsi="Garamond"/>
            <w:noProof/>
            <w:webHidden/>
            <w:sz w:val="24"/>
            <w:szCs w:val="24"/>
          </w:rPr>
          <w:fldChar w:fldCharType="end"/>
        </w:r>
      </w:hyperlink>
    </w:p>
    <w:p w:rsidR="002D0DAD" w:rsidRPr="00C32769" w:rsidRDefault="002D0DAD" w:rsidP="00CA6F55">
      <w:pPr>
        <w:pStyle w:val="TOC3"/>
        <w:tabs>
          <w:tab w:val="right" w:leader="dot" w:pos="9062"/>
        </w:tabs>
        <w:spacing w:after="0" w:line="240" w:lineRule="auto"/>
        <w:rPr>
          <w:rFonts w:ascii="Garamond" w:hAnsi="Garamond"/>
          <w:noProof/>
          <w:sz w:val="24"/>
          <w:szCs w:val="24"/>
          <w:lang w:val="sr-Latn-ME" w:eastAsia="sr-Latn-ME"/>
        </w:rPr>
      </w:pPr>
      <w:hyperlink w:anchor="_Toc426123631" w:history="1">
        <w:r w:rsidRPr="00C32769">
          <w:rPr>
            <w:rStyle w:val="Hyperlink"/>
            <w:rFonts w:ascii="Garamond" w:eastAsia="Garamond" w:hAnsi="Garamond"/>
            <w:noProof/>
            <w:color w:val="auto"/>
            <w:sz w:val="24"/>
            <w:szCs w:val="24"/>
          </w:rPr>
          <w:t>2. Genetically modified food and feed</w:t>
        </w:r>
        <w:r w:rsidRPr="00C32769">
          <w:rPr>
            <w:rFonts w:ascii="Garamond" w:hAnsi="Garamond"/>
            <w:noProof/>
            <w:webHidden/>
            <w:sz w:val="24"/>
            <w:szCs w:val="24"/>
          </w:rPr>
          <w:tab/>
        </w:r>
        <w:r w:rsidRPr="00C32769">
          <w:rPr>
            <w:rFonts w:ascii="Garamond" w:hAnsi="Garamond"/>
            <w:noProof/>
            <w:webHidden/>
            <w:sz w:val="24"/>
            <w:szCs w:val="24"/>
          </w:rPr>
          <w:fldChar w:fldCharType="begin"/>
        </w:r>
        <w:r w:rsidRPr="00C32769">
          <w:rPr>
            <w:rFonts w:ascii="Garamond" w:hAnsi="Garamond"/>
            <w:noProof/>
            <w:webHidden/>
            <w:sz w:val="24"/>
            <w:szCs w:val="24"/>
          </w:rPr>
          <w:instrText xml:space="preserve"> PAGEREF _Toc426123631 \h </w:instrText>
        </w:r>
        <w:r w:rsidRPr="00C32769">
          <w:rPr>
            <w:rFonts w:ascii="Garamond" w:hAnsi="Garamond"/>
            <w:noProof/>
            <w:webHidden/>
            <w:sz w:val="24"/>
            <w:szCs w:val="24"/>
          </w:rPr>
        </w:r>
        <w:r w:rsidRPr="00C32769">
          <w:rPr>
            <w:rFonts w:ascii="Garamond" w:hAnsi="Garamond"/>
            <w:noProof/>
            <w:webHidden/>
            <w:sz w:val="24"/>
            <w:szCs w:val="24"/>
          </w:rPr>
          <w:fldChar w:fldCharType="separate"/>
        </w:r>
        <w:r w:rsidR="00A00758">
          <w:rPr>
            <w:rFonts w:ascii="Garamond" w:hAnsi="Garamond"/>
            <w:noProof/>
            <w:webHidden/>
            <w:sz w:val="24"/>
            <w:szCs w:val="24"/>
          </w:rPr>
          <w:t>14</w:t>
        </w:r>
        <w:r w:rsidRPr="00C32769">
          <w:rPr>
            <w:rFonts w:ascii="Garamond" w:hAnsi="Garamond"/>
            <w:noProof/>
            <w:webHidden/>
            <w:sz w:val="24"/>
            <w:szCs w:val="24"/>
          </w:rPr>
          <w:fldChar w:fldCharType="end"/>
        </w:r>
      </w:hyperlink>
    </w:p>
    <w:p w:rsidR="002D0DAD" w:rsidRPr="00C32769" w:rsidRDefault="002D0DAD" w:rsidP="00CA6F55">
      <w:pPr>
        <w:pStyle w:val="TOC1"/>
        <w:tabs>
          <w:tab w:val="right" w:leader="dot" w:pos="9062"/>
        </w:tabs>
        <w:spacing w:after="0" w:line="240" w:lineRule="auto"/>
        <w:rPr>
          <w:rFonts w:ascii="Garamond" w:hAnsi="Garamond"/>
          <w:noProof/>
          <w:sz w:val="24"/>
          <w:szCs w:val="24"/>
          <w:lang w:val="sr-Latn-ME" w:eastAsia="sr-Latn-ME"/>
        </w:rPr>
      </w:pPr>
      <w:hyperlink w:anchor="_Toc426123632" w:history="1">
        <w:r w:rsidRPr="00C32769">
          <w:rPr>
            <w:rStyle w:val="Hyperlink"/>
            <w:rFonts w:ascii="Garamond" w:eastAsia="Garamond" w:hAnsi="Garamond"/>
            <w:noProof/>
            <w:color w:val="auto"/>
            <w:sz w:val="24"/>
            <w:szCs w:val="24"/>
          </w:rPr>
          <w:t>III. DEVELOPMENT OF THE ADMINISTRATIVE CAPACITIES</w:t>
        </w:r>
        <w:r w:rsidRPr="00C32769">
          <w:rPr>
            <w:rFonts w:ascii="Garamond" w:hAnsi="Garamond"/>
            <w:noProof/>
            <w:webHidden/>
            <w:sz w:val="24"/>
            <w:szCs w:val="24"/>
          </w:rPr>
          <w:tab/>
        </w:r>
        <w:r w:rsidRPr="00C32769">
          <w:rPr>
            <w:rFonts w:ascii="Garamond" w:hAnsi="Garamond"/>
            <w:noProof/>
            <w:webHidden/>
            <w:sz w:val="24"/>
            <w:szCs w:val="24"/>
          </w:rPr>
          <w:fldChar w:fldCharType="begin"/>
        </w:r>
        <w:r w:rsidRPr="00C32769">
          <w:rPr>
            <w:rFonts w:ascii="Garamond" w:hAnsi="Garamond"/>
            <w:noProof/>
            <w:webHidden/>
            <w:sz w:val="24"/>
            <w:szCs w:val="24"/>
          </w:rPr>
          <w:instrText xml:space="preserve"> PAGEREF _Toc426123632 \h </w:instrText>
        </w:r>
        <w:r w:rsidRPr="00C32769">
          <w:rPr>
            <w:rFonts w:ascii="Garamond" w:hAnsi="Garamond"/>
            <w:noProof/>
            <w:webHidden/>
            <w:sz w:val="24"/>
            <w:szCs w:val="24"/>
          </w:rPr>
        </w:r>
        <w:r w:rsidRPr="00C32769">
          <w:rPr>
            <w:rFonts w:ascii="Garamond" w:hAnsi="Garamond"/>
            <w:noProof/>
            <w:webHidden/>
            <w:sz w:val="24"/>
            <w:szCs w:val="24"/>
          </w:rPr>
          <w:fldChar w:fldCharType="separate"/>
        </w:r>
        <w:r w:rsidR="00A00758">
          <w:rPr>
            <w:rFonts w:ascii="Garamond" w:hAnsi="Garamond"/>
            <w:noProof/>
            <w:webHidden/>
            <w:sz w:val="24"/>
            <w:szCs w:val="24"/>
          </w:rPr>
          <w:t>15</w:t>
        </w:r>
        <w:r w:rsidRPr="00C32769">
          <w:rPr>
            <w:rFonts w:ascii="Garamond" w:hAnsi="Garamond"/>
            <w:noProof/>
            <w:webHidden/>
            <w:sz w:val="24"/>
            <w:szCs w:val="24"/>
          </w:rPr>
          <w:fldChar w:fldCharType="end"/>
        </w:r>
      </w:hyperlink>
    </w:p>
    <w:p w:rsidR="002D0DAD" w:rsidRPr="00C32769" w:rsidRDefault="002D0DAD" w:rsidP="00CA6F55">
      <w:pPr>
        <w:pStyle w:val="TOC2"/>
        <w:tabs>
          <w:tab w:val="right" w:leader="dot" w:pos="9062"/>
        </w:tabs>
        <w:spacing w:after="0" w:line="240" w:lineRule="auto"/>
        <w:rPr>
          <w:rFonts w:ascii="Garamond" w:hAnsi="Garamond"/>
          <w:noProof/>
          <w:sz w:val="24"/>
          <w:szCs w:val="24"/>
          <w:lang w:val="sr-Latn-ME" w:eastAsia="sr-Latn-ME"/>
        </w:rPr>
      </w:pPr>
      <w:hyperlink w:anchor="_Toc426123633" w:history="1">
        <w:r w:rsidRPr="00C32769">
          <w:rPr>
            <w:rStyle w:val="Hyperlink"/>
            <w:rFonts w:ascii="Garamond" w:eastAsia="Garamond" w:hAnsi="Garamond"/>
            <w:noProof/>
            <w:color w:val="auto"/>
            <w:sz w:val="24"/>
            <w:szCs w:val="24"/>
          </w:rPr>
          <w:t>A. ORGANISATION</w:t>
        </w:r>
        <w:r w:rsidRPr="00C32769">
          <w:rPr>
            <w:rFonts w:ascii="Garamond" w:hAnsi="Garamond"/>
            <w:noProof/>
            <w:webHidden/>
            <w:sz w:val="24"/>
            <w:szCs w:val="24"/>
          </w:rPr>
          <w:tab/>
        </w:r>
        <w:r w:rsidRPr="00C32769">
          <w:rPr>
            <w:rFonts w:ascii="Garamond" w:hAnsi="Garamond"/>
            <w:noProof/>
            <w:webHidden/>
            <w:sz w:val="24"/>
            <w:szCs w:val="24"/>
          </w:rPr>
          <w:fldChar w:fldCharType="begin"/>
        </w:r>
        <w:r w:rsidRPr="00C32769">
          <w:rPr>
            <w:rFonts w:ascii="Garamond" w:hAnsi="Garamond"/>
            <w:noProof/>
            <w:webHidden/>
            <w:sz w:val="24"/>
            <w:szCs w:val="24"/>
          </w:rPr>
          <w:instrText xml:space="preserve"> PAGEREF _Toc426123633 \h </w:instrText>
        </w:r>
        <w:r w:rsidRPr="00C32769">
          <w:rPr>
            <w:rFonts w:ascii="Garamond" w:hAnsi="Garamond"/>
            <w:noProof/>
            <w:webHidden/>
            <w:sz w:val="24"/>
            <w:szCs w:val="24"/>
          </w:rPr>
        </w:r>
        <w:r w:rsidRPr="00C32769">
          <w:rPr>
            <w:rFonts w:ascii="Garamond" w:hAnsi="Garamond"/>
            <w:noProof/>
            <w:webHidden/>
            <w:sz w:val="24"/>
            <w:szCs w:val="24"/>
          </w:rPr>
          <w:fldChar w:fldCharType="separate"/>
        </w:r>
        <w:r w:rsidR="00A00758">
          <w:rPr>
            <w:rFonts w:ascii="Garamond" w:hAnsi="Garamond"/>
            <w:noProof/>
            <w:webHidden/>
            <w:sz w:val="24"/>
            <w:szCs w:val="24"/>
          </w:rPr>
          <w:t>15</w:t>
        </w:r>
        <w:r w:rsidRPr="00C32769">
          <w:rPr>
            <w:rFonts w:ascii="Garamond" w:hAnsi="Garamond"/>
            <w:noProof/>
            <w:webHidden/>
            <w:sz w:val="24"/>
            <w:szCs w:val="24"/>
          </w:rPr>
          <w:fldChar w:fldCharType="end"/>
        </w:r>
      </w:hyperlink>
    </w:p>
    <w:p w:rsidR="002D0DAD" w:rsidRPr="00C32769" w:rsidRDefault="002D0DAD" w:rsidP="00CA6F55">
      <w:pPr>
        <w:pStyle w:val="TOC2"/>
        <w:tabs>
          <w:tab w:val="right" w:leader="dot" w:pos="9062"/>
        </w:tabs>
        <w:spacing w:after="0" w:line="240" w:lineRule="auto"/>
        <w:rPr>
          <w:rFonts w:ascii="Garamond" w:hAnsi="Garamond"/>
          <w:noProof/>
          <w:sz w:val="24"/>
          <w:szCs w:val="24"/>
          <w:lang w:val="sr-Latn-ME" w:eastAsia="sr-Latn-ME"/>
        </w:rPr>
      </w:pPr>
      <w:hyperlink w:anchor="_Toc426123634" w:history="1">
        <w:r w:rsidRPr="00C32769">
          <w:rPr>
            <w:rStyle w:val="Hyperlink"/>
            <w:rFonts w:ascii="Garamond" w:eastAsia="Garamond" w:hAnsi="Garamond"/>
            <w:noProof/>
            <w:color w:val="auto"/>
            <w:sz w:val="24"/>
            <w:szCs w:val="24"/>
          </w:rPr>
          <w:t>B. TRAINING</w:t>
        </w:r>
        <w:r w:rsidRPr="00C32769">
          <w:rPr>
            <w:rFonts w:ascii="Garamond" w:hAnsi="Garamond"/>
            <w:noProof/>
            <w:webHidden/>
            <w:sz w:val="24"/>
            <w:szCs w:val="24"/>
          </w:rPr>
          <w:tab/>
        </w:r>
        <w:r w:rsidRPr="00C32769">
          <w:rPr>
            <w:rFonts w:ascii="Garamond" w:hAnsi="Garamond"/>
            <w:noProof/>
            <w:webHidden/>
            <w:sz w:val="24"/>
            <w:szCs w:val="24"/>
          </w:rPr>
          <w:fldChar w:fldCharType="begin"/>
        </w:r>
        <w:r w:rsidRPr="00C32769">
          <w:rPr>
            <w:rFonts w:ascii="Garamond" w:hAnsi="Garamond"/>
            <w:noProof/>
            <w:webHidden/>
            <w:sz w:val="24"/>
            <w:szCs w:val="24"/>
          </w:rPr>
          <w:instrText xml:space="preserve"> PAGEREF _Toc426123634 \h </w:instrText>
        </w:r>
        <w:r w:rsidRPr="00C32769">
          <w:rPr>
            <w:rFonts w:ascii="Garamond" w:hAnsi="Garamond"/>
            <w:noProof/>
            <w:webHidden/>
            <w:sz w:val="24"/>
            <w:szCs w:val="24"/>
          </w:rPr>
        </w:r>
        <w:r w:rsidRPr="00C32769">
          <w:rPr>
            <w:rFonts w:ascii="Garamond" w:hAnsi="Garamond"/>
            <w:noProof/>
            <w:webHidden/>
            <w:sz w:val="24"/>
            <w:szCs w:val="24"/>
          </w:rPr>
          <w:fldChar w:fldCharType="separate"/>
        </w:r>
        <w:r w:rsidR="00A00758">
          <w:rPr>
            <w:rFonts w:ascii="Garamond" w:hAnsi="Garamond"/>
            <w:noProof/>
            <w:webHidden/>
            <w:sz w:val="24"/>
            <w:szCs w:val="24"/>
          </w:rPr>
          <w:t>15</w:t>
        </w:r>
        <w:r w:rsidRPr="00C32769">
          <w:rPr>
            <w:rFonts w:ascii="Garamond" w:hAnsi="Garamond"/>
            <w:noProof/>
            <w:webHidden/>
            <w:sz w:val="24"/>
            <w:szCs w:val="24"/>
          </w:rPr>
          <w:fldChar w:fldCharType="end"/>
        </w:r>
      </w:hyperlink>
    </w:p>
    <w:p w:rsidR="002D0DAD" w:rsidRPr="00C32769" w:rsidRDefault="002D0DAD" w:rsidP="00CA6F55">
      <w:pPr>
        <w:pStyle w:val="TOC2"/>
        <w:tabs>
          <w:tab w:val="right" w:leader="dot" w:pos="9062"/>
        </w:tabs>
        <w:spacing w:after="0" w:line="240" w:lineRule="auto"/>
        <w:rPr>
          <w:rFonts w:ascii="Garamond" w:hAnsi="Garamond"/>
          <w:noProof/>
          <w:sz w:val="24"/>
          <w:szCs w:val="24"/>
          <w:lang w:val="sr-Latn-ME" w:eastAsia="sr-Latn-ME"/>
        </w:rPr>
      </w:pPr>
      <w:hyperlink w:anchor="_Toc426123635" w:history="1">
        <w:r w:rsidRPr="00C32769">
          <w:rPr>
            <w:rStyle w:val="Hyperlink"/>
            <w:rFonts w:ascii="Garamond" w:eastAsia="Garamond" w:hAnsi="Garamond"/>
            <w:noProof/>
            <w:color w:val="auto"/>
            <w:sz w:val="24"/>
            <w:szCs w:val="24"/>
          </w:rPr>
          <w:t>C. HUMAN RESOURCES</w:t>
        </w:r>
        <w:r w:rsidRPr="00C32769">
          <w:rPr>
            <w:rFonts w:ascii="Garamond" w:hAnsi="Garamond"/>
            <w:noProof/>
            <w:webHidden/>
            <w:sz w:val="24"/>
            <w:szCs w:val="24"/>
          </w:rPr>
          <w:tab/>
        </w:r>
        <w:r w:rsidRPr="00C32769">
          <w:rPr>
            <w:rFonts w:ascii="Garamond" w:hAnsi="Garamond"/>
            <w:noProof/>
            <w:webHidden/>
            <w:sz w:val="24"/>
            <w:szCs w:val="24"/>
          </w:rPr>
          <w:fldChar w:fldCharType="begin"/>
        </w:r>
        <w:r w:rsidRPr="00C32769">
          <w:rPr>
            <w:rFonts w:ascii="Garamond" w:hAnsi="Garamond"/>
            <w:noProof/>
            <w:webHidden/>
            <w:sz w:val="24"/>
            <w:szCs w:val="24"/>
          </w:rPr>
          <w:instrText xml:space="preserve"> PAGEREF _Toc426123635 \h </w:instrText>
        </w:r>
        <w:r w:rsidRPr="00C32769">
          <w:rPr>
            <w:rFonts w:ascii="Garamond" w:hAnsi="Garamond"/>
            <w:noProof/>
            <w:webHidden/>
            <w:sz w:val="24"/>
            <w:szCs w:val="24"/>
          </w:rPr>
        </w:r>
        <w:r w:rsidRPr="00C32769">
          <w:rPr>
            <w:rFonts w:ascii="Garamond" w:hAnsi="Garamond"/>
            <w:noProof/>
            <w:webHidden/>
            <w:sz w:val="24"/>
            <w:szCs w:val="24"/>
          </w:rPr>
          <w:fldChar w:fldCharType="separate"/>
        </w:r>
        <w:r w:rsidR="00A00758">
          <w:rPr>
            <w:rFonts w:ascii="Garamond" w:hAnsi="Garamond"/>
            <w:noProof/>
            <w:webHidden/>
            <w:sz w:val="24"/>
            <w:szCs w:val="24"/>
          </w:rPr>
          <w:t>16</w:t>
        </w:r>
        <w:r w:rsidRPr="00C32769">
          <w:rPr>
            <w:rFonts w:ascii="Garamond" w:hAnsi="Garamond"/>
            <w:noProof/>
            <w:webHidden/>
            <w:sz w:val="24"/>
            <w:szCs w:val="24"/>
          </w:rPr>
          <w:fldChar w:fldCharType="end"/>
        </w:r>
      </w:hyperlink>
    </w:p>
    <w:p w:rsidR="002D0DAD" w:rsidRPr="00C32769" w:rsidRDefault="002D0DAD" w:rsidP="00CA6F55">
      <w:pPr>
        <w:pStyle w:val="TOC3"/>
        <w:tabs>
          <w:tab w:val="right" w:leader="dot" w:pos="9062"/>
        </w:tabs>
        <w:spacing w:after="0" w:line="240" w:lineRule="auto"/>
        <w:rPr>
          <w:rFonts w:ascii="Garamond" w:hAnsi="Garamond"/>
          <w:noProof/>
          <w:sz w:val="24"/>
          <w:szCs w:val="24"/>
          <w:lang w:val="sr-Latn-ME" w:eastAsia="sr-Latn-ME"/>
        </w:rPr>
      </w:pPr>
      <w:hyperlink w:anchor="_Toc426123636" w:history="1">
        <w:r w:rsidRPr="00C32769">
          <w:rPr>
            <w:rStyle w:val="Hyperlink"/>
            <w:rFonts w:ascii="Garamond" w:eastAsia="Garamond" w:hAnsi="Garamond"/>
            <w:noProof/>
            <w:color w:val="auto"/>
            <w:sz w:val="24"/>
            <w:szCs w:val="24"/>
          </w:rPr>
          <w:t>1. Current situation</w:t>
        </w:r>
        <w:r w:rsidRPr="00C32769">
          <w:rPr>
            <w:rFonts w:ascii="Garamond" w:hAnsi="Garamond"/>
            <w:noProof/>
            <w:webHidden/>
            <w:sz w:val="24"/>
            <w:szCs w:val="24"/>
          </w:rPr>
          <w:tab/>
        </w:r>
        <w:r w:rsidRPr="00C32769">
          <w:rPr>
            <w:rFonts w:ascii="Garamond" w:hAnsi="Garamond"/>
            <w:noProof/>
            <w:webHidden/>
            <w:sz w:val="24"/>
            <w:szCs w:val="24"/>
          </w:rPr>
          <w:fldChar w:fldCharType="begin"/>
        </w:r>
        <w:r w:rsidRPr="00C32769">
          <w:rPr>
            <w:rFonts w:ascii="Garamond" w:hAnsi="Garamond"/>
            <w:noProof/>
            <w:webHidden/>
            <w:sz w:val="24"/>
            <w:szCs w:val="24"/>
          </w:rPr>
          <w:instrText xml:space="preserve"> PAGEREF _Toc426123636 \h </w:instrText>
        </w:r>
        <w:r w:rsidRPr="00C32769">
          <w:rPr>
            <w:rFonts w:ascii="Garamond" w:hAnsi="Garamond"/>
            <w:noProof/>
            <w:webHidden/>
            <w:sz w:val="24"/>
            <w:szCs w:val="24"/>
          </w:rPr>
        </w:r>
        <w:r w:rsidRPr="00C32769">
          <w:rPr>
            <w:rFonts w:ascii="Garamond" w:hAnsi="Garamond"/>
            <w:noProof/>
            <w:webHidden/>
            <w:sz w:val="24"/>
            <w:szCs w:val="24"/>
          </w:rPr>
          <w:fldChar w:fldCharType="separate"/>
        </w:r>
        <w:r w:rsidR="00A00758">
          <w:rPr>
            <w:rFonts w:ascii="Garamond" w:hAnsi="Garamond"/>
            <w:noProof/>
            <w:webHidden/>
            <w:sz w:val="24"/>
            <w:szCs w:val="24"/>
          </w:rPr>
          <w:t>16</w:t>
        </w:r>
        <w:r w:rsidRPr="00C32769">
          <w:rPr>
            <w:rFonts w:ascii="Garamond" w:hAnsi="Garamond"/>
            <w:noProof/>
            <w:webHidden/>
            <w:sz w:val="24"/>
            <w:szCs w:val="24"/>
          </w:rPr>
          <w:fldChar w:fldCharType="end"/>
        </w:r>
      </w:hyperlink>
    </w:p>
    <w:p w:rsidR="002D0DAD" w:rsidRPr="00C32769" w:rsidRDefault="002D0DAD" w:rsidP="00CA6F55">
      <w:pPr>
        <w:pStyle w:val="TOC3"/>
        <w:tabs>
          <w:tab w:val="right" w:leader="dot" w:pos="9062"/>
        </w:tabs>
        <w:spacing w:after="0" w:line="240" w:lineRule="auto"/>
        <w:rPr>
          <w:rFonts w:ascii="Garamond" w:hAnsi="Garamond"/>
          <w:noProof/>
          <w:sz w:val="24"/>
          <w:szCs w:val="24"/>
          <w:lang w:val="sr-Latn-ME" w:eastAsia="sr-Latn-ME"/>
        </w:rPr>
      </w:pPr>
      <w:hyperlink w:anchor="_Toc426123637" w:history="1">
        <w:r w:rsidRPr="00C32769">
          <w:rPr>
            <w:rStyle w:val="Hyperlink"/>
            <w:rFonts w:ascii="Garamond" w:eastAsia="Garamond" w:hAnsi="Garamond"/>
            <w:noProof/>
            <w:color w:val="auto"/>
            <w:sz w:val="24"/>
            <w:szCs w:val="24"/>
          </w:rPr>
          <w:t>2. Reinforcement</w:t>
        </w:r>
        <w:r w:rsidRPr="00C32769">
          <w:rPr>
            <w:rFonts w:ascii="Garamond" w:hAnsi="Garamond"/>
            <w:noProof/>
            <w:webHidden/>
            <w:sz w:val="24"/>
            <w:szCs w:val="24"/>
          </w:rPr>
          <w:tab/>
        </w:r>
        <w:r w:rsidRPr="00C32769">
          <w:rPr>
            <w:rFonts w:ascii="Garamond" w:hAnsi="Garamond"/>
            <w:noProof/>
            <w:webHidden/>
            <w:sz w:val="24"/>
            <w:szCs w:val="24"/>
          </w:rPr>
          <w:fldChar w:fldCharType="begin"/>
        </w:r>
        <w:r w:rsidRPr="00C32769">
          <w:rPr>
            <w:rFonts w:ascii="Garamond" w:hAnsi="Garamond"/>
            <w:noProof/>
            <w:webHidden/>
            <w:sz w:val="24"/>
            <w:szCs w:val="24"/>
          </w:rPr>
          <w:instrText xml:space="preserve"> PAGEREF _Toc426123637 \h </w:instrText>
        </w:r>
        <w:r w:rsidRPr="00C32769">
          <w:rPr>
            <w:rFonts w:ascii="Garamond" w:hAnsi="Garamond"/>
            <w:noProof/>
            <w:webHidden/>
            <w:sz w:val="24"/>
            <w:szCs w:val="24"/>
          </w:rPr>
        </w:r>
        <w:r w:rsidRPr="00C32769">
          <w:rPr>
            <w:rFonts w:ascii="Garamond" w:hAnsi="Garamond"/>
            <w:noProof/>
            <w:webHidden/>
            <w:sz w:val="24"/>
            <w:szCs w:val="24"/>
          </w:rPr>
          <w:fldChar w:fldCharType="separate"/>
        </w:r>
        <w:r w:rsidR="00A00758">
          <w:rPr>
            <w:rFonts w:ascii="Garamond" w:hAnsi="Garamond"/>
            <w:noProof/>
            <w:webHidden/>
            <w:sz w:val="24"/>
            <w:szCs w:val="24"/>
          </w:rPr>
          <w:t>16</w:t>
        </w:r>
        <w:r w:rsidRPr="00C32769">
          <w:rPr>
            <w:rFonts w:ascii="Garamond" w:hAnsi="Garamond"/>
            <w:noProof/>
            <w:webHidden/>
            <w:sz w:val="24"/>
            <w:szCs w:val="24"/>
          </w:rPr>
          <w:fldChar w:fldCharType="end"/>
        </w:r>
      </w:hyperlink>
    </w:p>
    <w:p w:rsidR="002D0DAD" w:rsidRPr="00C32769" w:rsidRDefault="002D0DAD" w:rsidP="00CA6F55">
      <w:pPr>
        <w:pStyle w:val="TOC2"/>
        <w:tabs>
          <w:tab w:val="right" w:leader="dot" w:pos="9062"/>
        </w:tabs>
        <w:spacing w:after="0" w:line="240" w:lineRule="auto"/>
        <w:rPr>
          <w:rFonts w:ascii="Garamond" w:hAnsi="Garamond"/>
          <w:noProof/>
          <w:sz w:val="24"/>
          <w:szCs w:val="24"/>
          <w:lang w:val="sr-Latn-ME" w:eastAsia="sr-Latn-ME"/>
        </w:rPr>
      </w:pPr>
      <w:hyperlink w:anchor="_Toc426123638" w:history="1">
        <w:r w:rsidRPr="00C32769">
          <w:rPr>
            <w:rStyle w:val="Hyperlink"/>
            <w:rFonts w:ascii="Garamond" w:eastAsia="Garamond" w:hAnsi="Garamond"/>
            <w:noProof/>
            <w:color w:val="auto"/>
            <w:sz w:val="24"/>
            <w:szCs w:val="24"/>
          </w:rPr>
          <w:t>D. LABORATORY</w:t>
        </w:r>
        <w:r w:rsidRPr="00C32769">
          <w:rPr>
            <w:rFonts w:ascii="Garamond" w:hAnsi="Garamond"/>
            <w:noProof/>
            <w:webHidden/>
            <w:sz w:val="24"/>
            <w:szCs w:val="24"/>
          </w:rPr>
          <w:tab/>
        </w:r>
        <w:r w:rsidRPr="00C32769">
          <w:rPr>
            <w:rFonts w:ascii="Garamond" w:hAnsi="Garamond"/>
            <w:noProof/>
            <w:webHidden/>
            <w:sz w:val="24"/>
            <w:szCs w:val="24"/>
          </w:rPr>
          <w:fldChar w:fldCharType="begin"/>
        </w:r>
        <w:r w:rsidRPr="00C32769">
          <w:rPr>
            <w:rFonts w:ascii="Garamond" w:hAnsi="Garamond"/>
            <w:noProof/>
            <w:webHidden/>
            <w:sz w:val="24"/>
            <w:szCs w:val="24"/>
          </w:rPr>
          <w:instrText xml:space="preserve"> PAGEREF _Toc426123638 \h </w:instrText>
        </w:r>
        <w:r w:rsidRPr="00C32769">
          <w:rPr>
            <w:rFonts w:ascii="Garamond" w:hAnsi="Garamond"/>
            <w:noProof/>
            <w:webHidden/>
            <w:sz w:val="24"/>
            <w:szCs w:val="24"/>
          </w:rPr>
        </w:r>
        <w:r w:rsidRPr="00C32769">
          <w:rPr>
            <w:rFonts w:ascii="Garamond" w:hAnsi="Garamond"/>
            <w:noProof/>
            <w:webHidden/>
            <w:sz w:val="24"/>
            <w:szCs w:val="24"/>
          </w:rPr>
          <w:fldChar w:fldCharType="separate"/>
        </w:r>
        <w:r w:rsidR="00A00758">
          <w:rPr>
            <w:rFonts w:ascii="Garamond" w:hAnsi="Garamond"/>
            <w:noProof/>
            <w:webHidden/>
            <w:sz w:val="24"/>
            <w:szCs w:val="24"/>
          </w:rPr>
          <w:t>17</w:t>
        </w:r>
        <w:r w:rsidRPr="00C32769">
          <w:rPr>
            <w:rFonts w:ascii="Garamond" w:hAnsi="Garamond"/>
            <w:noProof/>
            <w:webHidden/>
            <w:sz w:val="24"/>
            <w:szCs w:val="24"/>
          </w:rPr>
          <w:fldChar w:fldCharType="end"/>
        </w:r>
      </w:hyperlink>
    </w:p>
    <w:p w:rsidR="002D0DAD" w:rsidRPr="00C32769" w:rsidRDefault="002D0DAD" w:rsidP="00CA6F55">
      <w:pPr>
        <w:pStyle w:val="TOC3"/>
        <w:tabs>
          <w:tab w:val="right" w:leader="dot" w:pos="9062"/>
        </w:tabs>
        <w:spacing w:after="0" w:line="240" w:lineRule="auto"/>
        <w:rPr>
          <w:rFonts w:ascii="Garamond" w:hAnsi="Garamond"/>
          <w:noProof/>
          <w:sz w:val="24"/>
          <w:szCs w:val="24"/>
          <w:lang w:val="sr-Latn-ME" w:eastAsia="sr-Latn-ME"/>
        </w:rPr>
      </w:pPr>
      <w:hyperlink w:anchor="_Toc426123639" w:history="1">
        <w:r w:rsidRPr="00C32769">
          <w:rPr>
            <w:rStyle w:val="Hyperlink"/>
            <w:rFonts w:ascii="Garamond" w:eastAsia="Garamond" w:hAnsi="Garamond"/>
            <w:noProof/>
            <w:color w:val="auto"/>
            <w:sz w:val="24"/>
            <w:szCs w:val="24"/>
          </w:rPr>
          <w:t>1.  ANIMAL HEALTH</w:t>
        </w:r>
        <w:r w:rsidRPr="00C32769">
          <w:rPr>
            <w:rFonts w:ascii="Garamond" w:hAnsi="Garamond"/>
            <w:noProof/>
            <w:webHidden/>
            <w:sz w:val="24"/>
            <w:szCs w:val="24"/>
          </w:rPr>
          <w:tab/>
        </w:r>
        <w:r w:rsidRPr="00C32769">
          <w:rPr>
            <w:rFonts w:ascii="Garamond" w:hAnsi="Garamond"/>
            <w:noProof/>
            <w:webHidden/>
            <w:sz w:val="24"/>
            <w:szCs w:val="24"/>
          </w:rPr>
          <w:fldChar w:fldCharType="begin"/>
        </w:r>
        <w:r w:rsidRPr="00C32769">
          <w:rPr>
            <w:rFonts w:ascii="Garamond" w:hAnsi="Garamond"/>
            <w:noProof/>
            <w:webHidden/>
            <w:sz w:val="24"/>
            <w:szCs w:val="24"/>
          </w:rPr>
          <w:instrText xml:space="preserve"> PAGEREF _Toc426123639 \h </w:instrText>
        </w:r>
        <w:r w:rsidRPr="00C32769">
          <w:rPr>
            <w:rFonts w:ascii="Garamond" w:hAnsi="Garamond"/>
            <w:noProof/>
            <w:webHidden/>
            <w:sz w:val="24"/>
            <w:szCs w:val="24"/>
          </w:rPr>
        </w:r>
        <w:r w:rsidRPr="00C32769">
          <w:rPr>
            <w:rFonts w:ascii="Garamond" w:hAnsi="Garamond"/>
            <w:noProof/>
            <w:webHidden/>
            <w:sz w:val="24"/>
            <w:szCs w:val="24"/>
          </w:rPr>
          <w:fldChar w:fldCharType="separate"/>
        </w:r>
        <w:r w:rsidR="00A00758">
          <w:rPr>
            <w:rFonts w:ascii="Garamond" w:hAnsi="Garamond"/>
            <w:noProof/>
            <w:webHidden/>
            <w:sz w:val="24"/>
            <w:szCs w:val="24"/>
          </w:rPr>
          <w:t>17</w:t>
        </w:r>
        <w:r w:rsidRPr="00C32769">
          <w:rPr>
            <w:rFonts w:ascii="Garamond" w:hAnsi="Garamond"/>
            <w:noProof/>
            <w:webHidden/>
            <w:sz w:val="24"/>
            <w:szCs w:val="24"/>
          </w:rPr>
          <w:fldChar w:fldCharType="end"/>
        </w:r>
      </w:hyperlink>
    </w:p>
    <w:p w:rsidR="002D0DAD" w:rsidRPr="00C32769" w:rsidRDefault="002D0DAD" w:rsidP="00CA6F55">
      <w:pPr>
        <w:pStyle w:val="TOC3"/>
        <w:tabs>
          <w:tab w:val="right" w:leader="dot" w:pos="9062"/>
        </w:tabs>
        <w:spacing w:after="0" w:line="240" w:lineRule="auto"/>
        <w:rPr>
          <w:rFonts w:ascii="Garamond" w:hAnsi="Garamond"/>
          <w:noProof/>
          <w:sz w:val="24"/>
          <w:szCs w:val="24"/>
          <w:lang w:val="sr-Latn-ME" w:eastAsia="sr-Latn-ME"/>
        </w:rPr>
      </w:pPr>
      <w:hyperlink w:anchor="_Toc426123640" w:history="1">
        <w:r w:rsidRPr="00C32769">
          <w:rPr>
            <w:rStyle w:val="Hyperlink"/>
            <w:rFonts w:ascii="Garamond" w:eastAsia="Garamond" w:hAnsi="Garamond"/>
            <w:noProof/>
            <w:color w:val="auto"/>
            <w:sz w:val="24"/>
            <w:szCs w:val="24"/>
          </w:rPr>
          <w:t>2. FOOD LABORATORIES</w:t>
        </w:r>
        <w:r w:rsidRPr="00C32769">
          <w:rPr>
            <w:rFonts w:ascii="Garamond" w:hAnsi="Garamond"/>
            <w:noProof/>
            <w:webHidden/>
            <w:sz w:val="24"/>
            <w:szCs w:val="24"/>
          </w:rPr>
          <w:tab/>
        </w:r>
        <w:r w:rsidRPr="00C32769">
          <w:rPr>
            <w:rFonts w:ascii="Garamond" w:hAnsi="Garamond"/>
            <w:noProof/>
            <w:webHidden/>
            <w:sz w:val="24"/>
            <w:szCs w:val="24"/>
          </w:rPr>
          <w:fldChar w:fldCharType="begin"/>
        </w:r>
        <w:r w:rsidRPr="00C32769">
          <w:rPr>
            <w:rFonts w:ascii="Garamond" w:hAnsi="Garamond"/>
            <w:noProof/>
            <w:webHidden/>
            <w:sz w:val="24"/>
            <w:szCs w:val="24"/>
          </w:rPr>
          <w:instrText xml:space="preserve"> PAGEREF _Toc426123640 \h </w:instrText>
        </w:r>
        <w:r w:rsidRPr="00C32769">
          <w:rPr>
            <w:rFonts w:ascii="Garamond" w:hAnsi="Garamond"/>
            <w:noProof/>
            <w:webHidden/>
            <w:sz w:val="24"/>
            <w:szCs w:val="24"/>
          </w:rPr>
        </w:r>
        <w:r w:rsidRPr="00C32769">
          <w:rPr>
            <w:rFonts w:ascii="Garamond" w:hAnsi="Garamond"/>
            <w:noProof/>
            <w:webHidden/>
            <w:sz w:val="24"/>
            <w:szCs w:val="24"/>
          </w:rPr>
          <w:fldChar w:fldCharType="separate"/>
        </w:r>
        <w:r w:rsidR="00A00758">
          <w:rPr>
            <w:rFonts w:ascii="Garamond" w:hAnsi="Garamond"/>
            <w:noProof/>
            <w:webHidden/>
            <w:sz w:val="24"/>
            <w:szCs w:val="24"/>
          </w:rPr>
          <w:t>17</w:t>
        </w:r>
        <w:r w:rsidRPr="00C32769">
          <w:rPr>
            <w:rFonts w:ascii="Garamond" w:hAnsi="Garamond"/>
            <w:noProof/>
            <w:webHidden/>
            <w:sz w:val="24"/>
            <w:szCs w:val="24"/>
          </w:rPr>
          <w:fldChar w:fldCharType="end"/>
        </w:r>
      </w:hyperlink>
    </w:p>
    <w:p w:rsidR="002D0DAD" w:rsidRPr="00C32769" w:rsidRDefault="002D0DAD" w:rsidP="00CA6F55">
      <w:pPr>
        <w:pStyle w:val="TOC3"/>
        <w:tabs>
          <w:tab w:val="right" w:leader="dot" w:pos="9062"/>
        </w:tabs>
        <w:spacing w:after="0" w:line="240" w:lineRule="auto"/>
        <w:rPr>
          <w:rFonts w:ascii="Garamond" w:hAnsi="Garamond"/>
          <w:noProof/>
          <w:sz w:val="24"/>
          <w:szCs w:val="24"/>
          <w:lang w:val="sr-Latn-ME" w:eastAsia="sr-Latn-ME"/>
        </w:rPr>
      </w:pPr>
      <w:hyperlink w:anchor="_Toc426123641" w:history="1">
        <w:r w:rsidRPr="00C32769">
          <w:rPr>
            <w:rStyle w:val="Hyperlink"/>
            <w:rFonts w:ascii="Garamond" w:eastAsia="Garamond" w:hAnsi="Garamond"/>
            <w:noProof/>
            <w:color w:val="auto"/>
            <w:sz w:val="24"/>
            <w:szCs w:val="24"/>
          </w:rPr>
          <w:t>3. RESIDUES AND CONTAMINANTS</w:t>
        </w:r>
        <w:r w:rsidRPr="00C32769">
          <w:rPr>
            <w:rFonts w:ascii="Garamond" w:hAnsi="Garamond"/>
            <w:noProof/>
            <w:webHidden/>
            <w:sz w:val="24"/>
            <w:szCs w:val="24"/>
          </w:rPr>
          <w:tab/>
        </w:r>
        <w:r w:rsidRPr="00C32769">
          <w:rPr>
            <w:rFonts w:ascii="Garamond" w:hAnsi="Garamond"/>
            <w:noProof/>
            <w:webHidden/>
            <w:sz w:val="24"/>
            <w:szCs w:val="24"/>
          </w:rPr>
          <w:fldChar w:fldCharType="begin"/>
        </w:r>
        <w:r w:rsidRPr="00C32769">
          <w:rPr>
            <w:rFonts w:ascii="Garamond" w:hAnsi="Garamond"/>
            <w:noProof/>
            <w:webHidden/>
            <w:sz w:val="24"/>
            <w:szCs w:val="24"/>
          </w:rPr>
          <w:instrText xml:space="preserve"> PAGEREF _Toc426123641 \h </w:instrText>
        </w:r>
        <w:r w:rsidRPr="00C32769">
          <w:rPr>
            <w:rFonts w:ascii="Garamond" w:hAnsi="Garamond"/>
            <w:noProof/>
            <w:webHidden/>
            <w:sz w:val="24"/>
            <w:szCs w:val="24"/>
          </w:rPr>
        </w:r>
        <w:r w:rsidRPr="00C32769">
          <w:rPr>
            <w:rFonts w:ascii="Garamond" w:hAnsi="Garamond"/>
            <w:noProof/>
            <w:webHidden/>
            <w:sz w:val="24"/>
            <w:szCs w:val="24"/>
          </w:rPr>
          <w:fldChar w:fldCharType="separate"/>
        </w:r>
        <w:r w:rsidR="00A00758">
          <w:rPr>
            <w:rFonts w:ascii="Garamond" w:hAnsi="Garamond"/>
            <w:noProof/>
            <w:webHidden/>
            <w:sz w:val="24"/>
            <w:szCs w:val="24"/>
          </w:rPr>
          <w:t>17</w:t>
        </w:r>
        <w:r w:rsidRPr="00C32769">
          <w:rPr>
            <w:rFonts w:ascii="Garamond" w:hAnsi="Garamond"/>
            <w:noProof/>
            <w:webHidden/>
            <w:sz w:val="24"/>
            <w:szCs w:val="24"/>
          </w:rPr>
          <w:fldChar w:fldCharType="end"/>
        </w:r>
      </w:hyperlink>
    </w:p>
    <w:p w:rsidR="002D0DAD" w:rsidRPr="00C32769" w:rsidRDefault="002D0DAD" w:rsidP="00CA6F55">
      <w:pPr>
        <w:pStyle w:val="TOC3"/>
        <w:tabs>
          <w:tab w:val="right" w:leader="dot" w:pos="9062"/>
        </w:tabs>
        <w:spacing w:after="0" w:line="240" w:lineRule="auto"/>
        <w:rPr>
          <w:rFonts w:ascii="Garamond" w:hAnsi="Garamond"/>
          <w:noProof/>
          <w:sz w:val="24"/>
          <w:szCs w:val="24"/>
          <w:lang w:val="sr-Latn-ME" w:eastAsia="sr-Latn-ME"/>
        </w:rPr>
      </w:pPr>
      <w:hyperlink w:anchor="_Toc426123642" w:history="1">
        <w:r w:rsidRPr="00C32769">
          <w:rPr>
            <w:rStyle w:val="Hyperlink"/>
            <w:rFonts w:ascii="Garamond" w:eastAsia="Garamond" w:hAnsi="Garamond"/>
            <w:noProof/>
            <w:color w:val="auto"/>
            <w:sz w:val="24"/>
            <w:szCs w:val="24"/>
          </w:rPr>
          <w:t>4. FEED LABORATORY</w:t>
        </w:r>
        <w:r w:rsidRPr="00C32769">
          <w:rPr>
            <w:rFonts w:ascii="Garamond" w:hAnsi="Garamond"/>
            <w:noProof/>
            <w:webHidden/>
            <w:sz w:val="24"/>
            <w:szCs w:val="24"/>
          </w:rPr>
          <w:tab/>
        </w:r>
        <w:r w:rsidRPr="00C32769">
          <w:rPr>
            <w:rFonts w:ascii="Garamond" w:hAnsi="Garamond"/>
            <w:noProof/>
            <w:webHidden/>
            <w:sz w:val="24"/>
            <w:szCs w:val="24"/>
          </w:rPr>
          <w:fldChar w:fldCharType="begin"/>
        </w:r>
        <w:r w:rsidRPr="00C32769">
          <w:rPr>
            <w:rFonts w:ascii="Garamond" w:hAnsi="Garamond"/>
            <w:noProof/>
            <w:webHidden/>
            <w:sz w:val="24"/>
            <w:szCs w:val="24"/>
          </w:rPr>
          <w:instrText xml:space="preserve"> PAGEREF _Toc426123642 \h </w:instrText>
        </w:r>
        <w:r w:rsidRPr="00C32769">
          <w:rPr>
            <w:rFonts w:ascii="Garamond" w:hAnsi="Garamond"/>
            <w:noProof/>
            <w:webHidden/>
            <w:sz w:val="24"/>
            <w:szCs w:val="24"/>
          </w:rPr>
        </w:r>
        <w:r w:rsidRPr="00C32769">
          <w:rPr>
            <w:rFonts w:ascii="Garamond" w:hAnsi="Garamond"/>
            <w:noProof/>
            <w:webHidden/>
            <w:sz w:val="24"/>
            <w:szCs w:val="24"/>
          </w:rPr>
          <w:fldChar w:fldCharType="separate"/>
        </w:r>
        <w:r w:rsidR="00A00758">
          <w:rPr>
            <w:rFonts w:ascii="Garamond" w:hAnsi="Garamond"/>
            <w:noProof/>
            <w:webHidden/>
            <w:sz w:val="24"/>
            <w:szCs w:val="24"/>
          </w:rPr>
          <w:t>17</w:t>
        </w:r>
        <w:r w:rsidRPr="00C32769">
          <w:rPr>
            <w:rFonts w:ascii="Garamond" w:hAnsi="Garamond"/>
            <w:noProof/>
            <w:webHidden/>
            <w:sz w:val="24"/>
            <w:szCs w:val="24"/>
          </w:rPr>
          <w:fldChar w:fldCharType="end"/>
        </w:r>
      </w:hyperlink>
    </w:p>
    <w:p w:rsidR="002D0DAD" w:rsidRPr="00C32769" w:rsidRDefault="002D0DAD" w:rsidP="00CA6F55">
      <w:pPr>
        <w:pStyle w:val="TOC3"/>
        <w:tabs>
          <w:tab w:val="right" w:leader="dot" w:pos="9062"/>
        </w:tabs>
        <w:spacing w:after="0" w:line="240" w:lineRule="auto"/>
        <w:rPr>
          <w:rFonts w:ascii="Garamond" w:hAnsi="Garamond"/>
          <w:noProof/>
          <w:sz w:val="24"/>
          <w:szCs w:val="24"/>
          <w:lang w:val="sr-Latn-ME" w:eastAsia="sr-Latn-ME"/>
        </w:rPr>
      </w:pPr>
      <w:hyperlink w:anchor="_Toc426123643" w:history="1">
        <w:r w:rsidRPr="00C32769">
          <w:rPr>
            <w:rStyle w:val="Hyperlink"/>
            <w:rFonts w:ascii="Garamond" w:eastAsia="Garamond" w:hAnsi="Garamond"/>
            <w:noProof/>
            <w:color w:val="auto"/>
            <w:sz w:val="24"/>
            <w:szCs w:val="24"/>
          </w:rPr>
          <w:t>5. PHYTOSANITARY LABORATORY</w:t>
        </w:r>
        <w:r w:rsidRPr="00C32769">
          <w:rPr>
            <w:rFonts w:ascii="Garamond" w:hAnsi="Garamond"/>
            <w:noProof/>
            <w:webHidden/>
            <w:sz w:val="24"/>
            <w:szCs w:val="24"/>
          </w:rPr>
          <w:tab/>
        </w:r>
        <w:r w:rsidRPr="00C32769">
          <w:rPr>
            <w:rFonts w:ascii="Garamond" w:hAnsi="Garamond"/>
            <w:noProof/>
            <w:webHidden/>
            <w:sz w:val="24"/>
            <w:szCs w:val="24"/>
          </w:rPr>
          <w:fldChar w:fldCharType="begin"/>
        </w:r>
        <w:r w:rsidRPr="00C32769">
          <w:rPr>
            <w:rFonts w:ascii="Garamond" w:hAnsi="Garamond"/>
            <w:noProof/>
            <w:webHidden/>
            <w:sz w:val="24"/>
            <w:szCs w:val="24"/>
          </w:rPr>
          <w:instrText xml:space="preserve"> PAGEREF _Toc426123643 \h </w:instrText>
        </w:r>
        <w:r w:rsidRPr="00C32769">
          <w:rPr>
            <w:rFonts w:ascii="Garamond" w:hAnsi="Garamond"/>
            <w:noProof/>
            <w:webHidden/>
            <w:sz w:val="24"/>
            <w:szCs w:val="24"/>
          </w:rPr>
        </w:r>
        <w:r w:rsidRPr="00C32769">
          <w:rPr>
            <w:rFonts w:ascii="Garamond" w:hAnsi="Garamond"/>
            <w:noProof/>
            <w:webHidden/>
            <w:sz w:val="24"/>
            <w:szCs w:val="24"/>
          </w:rPr>
          <w:fldChar w:fldCharType="separate"/>
        </w:r>
        <w:r w:rsidR="00A00758">
          <w:rPr>
            <w:rFonts w:ascii="Garamond" w:hAnsi="Garamond"/>
            <w:noProof/>
            <w:webHidden/>
            <w:sz w:val="24"/>
            <w:szCs w:val="24"/>
          </w:rPr>
          <w:t>18</w:t>
        </w:r>
        <w:r w:rsidRPr="00C32769">
          <w:rPr>
            <w:rFonts w:ascii="Garamond" w:hAnsi="Garamond"/>
            <w:noProof/>
            <w:webHidden/>
            <w:sz w:val="24"/>
            <w:szCs w:val="24"/>
          </w:rPr>
          <w:fldChar w:fldCharType="end"/>
        </w:r>
      </w:hyperlink>
    </w:p>
    <w:p w:rsidR="002D0DAD" w:rsidRPr="00C32769" w:rsidRDefault="002D0DAD" w:rsidP="00CA6F55">
      <w:pPr>
        <w:pStyle w:val="TOC3"/>
        <w:tabs>
          <w:tab w:val="right" w:leader="dot" w:pos="9062"/>
        </w:tabs>
        <w:spacing w:after="0" w:line="240" w:lineRule="auto"/>
        <w:rPr>
          <w:rFonts w:ascii="Garamond" w:hAnsi="Garamond"/>
          <w:noProof/>
          <w:sz w:val="24"/>
          <w:szCs w:val="24"/>
          <w:lang w:val="sr-Latn-ME" w:eastAsia="sr-Latn-ME"/>
        </w:rPr>
      </w:pPr>
      <w:hyperlink w:anchor="_Toc426123644" w:history="1">
        <w:r w:rsidRPr="00C32769">
          <w:rPr>
            <w:rStyle w:val="Hyperlink"/>
            <w:rFonts w:ascii="Garamond" w:eastAsia="Garamond" w:hAnsi="Garamond"/>
            <w:noProof/>
            <w:color w:val="auto"/>
            <w:sz w:val="24"/>
            <w:szCs w:val="24"/>
          </w:rPr>
          <w:t>6. SEED LABORATORY</w:t>
        </w:r>
        <w:r w:rsidRPr="00C32769">
          <w:rPr>
            <w:rFonts w:ascii="Garamond" w:hAnsi="Garamond"/>
            <w:noProof/>
            <w:webHidden/>
            <w:sz w:val="24"/>
            <w:szCs w:val="24"/>
          </w:rPr>
          <w:tab/>
        </w:r>
        <w:r w:rsidRPr="00C32769">
          <w:rPr>
            <w:rFonts w:ascii="Garamond" w:hAnsi="Garamond"/>
            <w:noProof/>
            <w:webHidden/>
            <w:sz w:val="24"/>
            <w:szCs w:val="24"/>
          </w:rPr>
          <w:fldChar w:fldCharType="begin"/>
        </w:r>
        <w:r w:rsidRPr="00C32769">
          <w:rPr>
            <w:rFonts w:ascii="Garamond" w:hAnsi="Garamond"/>
            <w:noProof/>
            <w:webHidden/>
            <w:sz w:val="24"/>
            <w:szCs w:val="24"/>
          </w:rPr>
          <w:instrText xml:space="preserve"> PAGEREF _Toc426123644 \h </w:instrText>
        </w:r>
        <w:r w:rsidRPr="00C32769">
          <w:rPr>
            <w:rFonts w:ascii="Garamond" w:hAnsi="Garamond"/>
            <w:noProof/>
            <w:webHidden/>
            <w:sz w:val="24"/>
            <w:szCs w:val="24"/>
          </w:rPr>
        </w:r>
        <w:r w:rsidRPr="00C32769">
          <w:rPr>
            <w:rFonts w:ascii="Garamond" w:hAnsi="Garamond"/>
            <w:noProof/>
            <w:webHidden/>
            <w:sz w:val="24"/>
            <w:szCs w:val="24"/>
          </w:rPr>
          <w:fldChar w:fldCharType="separate"/>
        </w:r>
        <w:r w:rsidR="00A00758">
          <w:rPr>
            <w:rFonts w:ascii="Garamond" w:hAnsi="Garamond"/>
            <w:noProof/>
            <w:webHidden/>
            <w:sz w:val="24"/>
            <w:szCs w:val="24"/>
          </w:rPr>
          <w:t>18</w:t>
        </w:r>
        <w:r w:rsidRPr="00C32769">
          <w:rPr>
            <w:rFonts w:ascii="Garamond" w:hAnsi="Garamond"/>
            <w:noProof/>
            <w:webHidden/>
            <w:sz w:val="24"/>
            <w:szCs w:val="24"/>
          </w:rPr>
          <w:fldChar w:fldCharType="end"/>
        </w:r>
      </w:hyperlink>
    </w:p>
    <w:p w:rsidR="002D0DAD" w:rsidRPr="00C32769" w:rsidRDefault="002D0DAD" w:rsidP="00CA6F55">
      <w:pPr>
        <w:pStyle w:val="TOC3"/>
        <w:tabs>
          <w:tab w:val="right" w:leader="dot" w:pos="9062"/>
        </w:tabs>
        <w:spacing w:after="0" w:line="240" w:lineRule="auto"/>
        <w:rPr>
          <w:rFonts w:ascii="Garamond" w:hAnsi="Garamond"/>
          <w:noProof/>
          <w:sz w:val="24"/>
          <w:szCs w:val="24"/>
          <w:lang w:val="sr-Latn-ME" w:eastAsia="sr-Latn-ME"/>
        </w:rPr>
      </w:pPr>
      <w:hyperlink w:anchor="_Toc426123645" w:history="1">
        <w:r w:rsidRPr="00C32769">
          <w:rPr>
            <w:rStyle w:val="Hyperlink"/>
            <w:rFonts w:ascii="Garamond" w:eastAsia="Garamond" w:hAnsi="Garamond"/>
            <w:noProof/>
            <w:color w:val="auto"/>
            <w:sz w:val="24"/>
            <w:szCs w:val="24"/>
          </w:rPr>
          <w:t>7. GMOs</w:t>
        </w:r>
        <w:r w:rsidRPr="00C32769">
          <w:rPr>
            <w:rFonts w:ascii="Garamond" w:hAnsi="Garamond"/>
            <w:noProof/>
            <w:webHidden/>
            <w:sz w:val="24"/>
            <w:szCs w:val="24"/>
          </w:rPr>
          <w:tab/>
        </w:r>
        <w:r w:rsidRPr="00C32769">
          <w:rPr>
            <w:rFonts w:ascii="Garamond" w:hAnsi="Garamond"/>
            <w:noProof/>
            <w:webHidden/>
            <w:sz w:val="24"/>
            <w:szCs w:val="24"/>
          </w:rPr>
          <w:fldChar w:fldCharType="begin"/>
        </w:r>
        <w:r w:rsidRPr="00C32769">
          <w:rPr>
            <w:rFonts w:ascii="Garamond" w:hAnsi="Garamond"/>
            <w:noProof/>
            <w:webHidden/>
            <w:sz w:val="24"/>
            <w:szCs w:val="24"/>
          </w:rPr>
          <w:instrText xml:space="preserve"> PAGEREF _Toc426123645 \h </w:instrText>
        </w:r>
        <w:r w:rsidRPr="00C32769">
          <w:rPr>
            <w:rFonts w:ascii="Garamond" w:hAnsi="Garamond"/>
            <w:noProof/>
            <w:webHidden/>
            <w:sz w:val="24"/>
            <w:szCs w:val="24"/>
          </w:rPr>
        </w:r>
        <w:r w:rsidRPr="00C32769">
          <w:rPr>
            <w:rFonts w:ascii="Garamond" w:hAnsi="Garamond"/>
            <w:noProof/>
            <w:webHidden/>
            <w:sz w:val="24"/>
            <w:szCs w:val="24"/>
          </w:rPr>
          <w:fldChar w:fldCharType="separate"/>
        </w:r>
        <w:r w:rsidR="00A00758">
          <w:rPr>
            <w:rFonts w:ascii="Garamond" w:hAnsi="Garamond"/>
            <w:noProof/>
            <w:webHidden/>
            <w:sz w:val="24"/>
            <w:szCs w:val="24"/>
          </w:rPr>
          <w:t>18</w:t>
        </w:r>
        <w:r w:rsidRPr="00C32769">
          <w:rPr>
            <w:rFonts w:ascii="Garamond" w:hAnsi="Garamond"/>
            <w:noProof/>
            <w:webHidden/>
            <w:sz w:val="24"/>
            <w:szCs w:val="24"/>
          </w:rPr>
          <w:fldChar w:fldCharType="end"/>
        </w:r>
      </w:hyperlink>
    </w:p>
    <w:p w:rsidR="002D0DAD" w:rsidRPr="00C32769" w:rsidRDefault="002D0DAD" w:rsidP="00CA6F55">
      <w:pPr>
        <w:pStyle w:val="TOC1"/>
        <w:tabs>
          <w:tab w:val="right" w:leader="dot" w:pos="9062"/>
        </w:tabs>
        <w:spacing w:after="0" w:line="240" w:lineRule="auto"/>
        <w:rPr>
          <w:rFonts w:ascii="Garamond" w:hAnsi="Garamond"/>
          <w:noProof/>
          <w:sz w:val="24"/>
          <w:szCs w:val="24"/>
          <w:lang w:val="sr-Latn-ME" w:eastAsia="sr-Latn-ME"/>
        </w:rPr>
      </w:pPr>
      <w:hyperlink w:anchor="_Toc426123646" w:history="1">
        <w:r w:rsidRPr="00C32769">
          <w:rPr>
            <w:rStyle w:val="Hyperlink"/>
            <w:rFonts w:ascii="Garamond" w:eastAsia="Garamond" w:hAnsi="Garamond"/>
            <w:noProof/>
            <w:color w:val="auto"/>
            <w:sz w:val="24"/>
            <w:szCs w:val="24"/>
          </w:rPr>
          <w:t>IV. FINANCIAL RESOURCES</w:t>
        </w:r>
        <w:r w:rsidRPr="00C32769">
          <w:rPr>
            <w:rFonts w:ascii="Garamond" w:hAnsi="Garamond"/>
            <w:noProof/>
            <w:webHidden/>
            <w:sz w:val="24"/>
            <w:szCs w:val="24"/>
          </w:rPr>
          <w:tab/>
        </w:r>
        <w:r w:rsidRPr="00C32769">
          <w:rPr>
            <w:rFonts w:ascii="Garamond" w:hAnsi="Garamond"/>
            <w:noProof/>
            <w:webHidden/>
            <w:sz w:val="24"/>
            <w:szCs w:val="24"/>
          </w:rPr>
          <w:fldChar w:fldCharType="begin"/>
        </w:r>
        <w:r w:rsidRPr="00C32769">
          <w:rPr>
            <w:rFonts w:ascii="Garamond" w:hAnsi="Garamond"/>
            <w:noProof/>
            <w:webHidden/>
            <w:sz w:val="24"/>
            <w:szCs w:val="24"/>
          </w:rPr>
          <w:instrText xml:space="preserve"> PAGEREF _Toc426123646 \h </w:instrText>
        </w:r>
        <w:r w:rsidRPr="00C32769">
          <w:rPr>
            <w:rFonts w:ascii="Garamond" w:hAnsi="Garamond"/>
            <w:noProof/>
            <w:webHidden/>
            <w:sz w:val="24"/>
            <w:szCs w:val="24"/>
          </w:rPr>
        </w:r>
        <w:r w:rsidRPr="00C32769">
          <w:rPr>
            <w:rFonts w:ascii="Garamond" w:hAnsi="Garamond"/>
            <w:noProof/>
            <w:webHidden/>
            <w:sz w:val="24"/>
            <w:szCs w:val="24"/>
          </w:rPr>
          <w:fldChar w:fldCharType="separate"/>
        </w:r>
        <w:r w:rsidR="00A00758">
          <w:rPr>
            <w:rFonts w:ascii="Garamond" w:hAnsi="Garamond"/>
            <w:noProof/>
            <w:webHidden/>
            <w:sz w:val="24"/>
            <w:szCs w:val="24"/>
          </w:rPr>
          <w:t>18</w:t>
        </w:r>
        <w:r w:rsidRPr="00C32769">
          <w:rPr>
            <w:rFonts w:ascii="Garamond" w:hAnsi="Garamond"/>
            <w:noProof/>
            <w:webHidden/>
            <w:sz w:val="24"/>
            <w:szCs w:val="24"/>
          </w:rPr>
          <w:fldChar w:fldCharType="end"/>
        </w:r>
      </w:hyperlink>
    </w:p>
    <w:p w:rsidR="002D0DAD" w:rsidRPr="00C32769" w:rsidRDefault="002D0DAD" w:rsidP="00CA6F55">
      <w:pPr>
        <w:pStyle w:val="TOC2"/>
        <w:tabs>
          <w:tab w:val="right" w:leader="dot" w:pos="9062"/>
        </w:tabs>
        <w:spacing w:after="0" w:line="240" w:lineRule="auto"/>
        <w:rPr>
          <w:rFonts w:ascii="Garamond" w:hAnsi="Garamond"/>
          <w:noProof/>
          <w:sz w:val="24"/>
          <w:szCs w:val="24"/>
          <w:lang w:val="sr-Latn-ME" w:eastAsia="sr-Latn-ME"/>
        </w:rPr>
      </w:pPr>
      <w:hyperlink w:anchor="_Toc426123647" w:history="1">
        <w:r w:rsidRPr="00C32769">
          <w:rPr>
            <w:rStyle w:val="Hyperlink"/>
            <w:rFonts w:ascii="Garamond" w:eastAsia="Garamond" w:hAnsi="Garamond"/>
            <w:noProof/>
            <w:color w:val="auto"/>
            <w:sz w:val="24"/>
            <w:szCs w:val="24"/>
          </w:rPr>
          <w:t>a. Building and equipment for Border Inspection Posts and Phytosanitary Border Points</w:t>
        </w:r>
        <w:r w:rsidRPr="00C32769">
          <w:rPr>
            <w:rFonts w:ascii="Garamond" w:hAnsi="Garamond"/>
            <w:noProof/>
            <w:webHidden/>
            <w:sz w:val="24"/>
            <w:szCs w:val="24"/>
          </w:rPr>
          <w:tab/>
        </w:r>
        <w:r w:rsidRPr="00C32769">
          <w:rPr>
            <w:rFonts w:ascii="Garamond" w:hAnsi="Garamond"/>
            <w:noProof/>
            <w:webHidden/>
            <w:sz w:val="24"/>
            <w:szCs w:val="24"/>
          </w:rPr>
          <w:fldChar w:fldCharType="begin"/>
        </w:r>
        <w:r w:rsidRPr="00C32769">
          <w:rPr>
            <w:rFonts w:ascii="Garamond" w:hAnsi="Garamond"/>
            <w:noProof/>
            <w:webHidden/>
            <w:sz w:val="24"/>
            <w:szCs w:val="24"/>
          </w:rPr>
          <w:instrText xml:space="preserve"> PAGEREF _Toc426123647 \h </w:instrText>
        </w:r>
        <w:r w:rsidRPr="00C32769">
          <w:rPr>
            <w:rFonts w:ascii="Garamond" w:hAnsi="Garamond"/>
            <w:noProof/>
            <w:webHidden/>
            <w:sz w:val="24"/>
            <w:szCs w:val="24"/>
          </w:rPr>
        </w:r>
        <w:r w:rsidRPr="00C32769">
          <w:rPr>
            <w:rFonts w:ascii="Garamond" w:hAnsi="Garamond"/>
            <w:noProof/>
            <w:webHidden/>
            <w:sz w:val="24"/>
            <w:szCs w:val="24"/>
          </w:rPr>
          <w:fldChar w:fldCharType="separate"/>
        </w:r>
        <w:r w:rsidR="00A00758">
          <w:rPr>
            <w:rFonts w:ascii="Garamond" w:hAnsi="Garamond"/>
            <w:noProof/>
            <w:webHidden/>
            <w:sz w:val="24"/>
            <w:szCs w:val="24"/>
          </w:rPr>
          <w:t>19</w:t>
        </w:r>
        <w:r w:rsidRPr="00C32769">
          <w:rPr>
            <w:rFonts w:ascii="Garamond" w:hAnsi="Garamond"/>
            <w:noProof/>
            <w:webHidden/>
            <w:sz w:val="24"/>
            <w:szCs w:val="24"/>
          </w:rPr>
          <w:fldChar w:fldCharType="end"/>
        </w:r>
      </w:hyperlink>
    </w:p>
    <w:p w:rsidR="002D0DAD" w:rsidRPr="00C32769" w:rsidRDefault="002D0DAD" w:rsidP="00CA6F55">
      <w:pPr>
        <w:pStyle w:val="TOC2"/>
        <w:tabs>
          <w:tab w:val="right" w:leader="dot" w:pos="9062"/>
        </w:tabs>
        <w:spacing w:after="0" w:line="240" w:lineRule="auto"/>
        <w:rPr>
          <w:rFonts w:ascii="Garamond" w:hAnsi="Garamond"/>
          <w:noProof/>
          <w:sz w:val="24"/>
          <w:szCs w:val="24"/>
          <w:lang w:val="sr-Latn-ME" w:eastAsia="sr-Latn-ME"/>
        </w:rPr>
      </w:pPr>
      <w:hyperlink w:anchor="_Toc426123648" w:history="1">
        <w:r w:rsidRPr="00C32769">
          <w:rPr>
            <w:rStyle w:val="Hyperlink"/>
            <w:rFonts w:ascii="Garamond" w:eastAsia="Garamond" w:hAnsi="Garamond"/>
            <w:noProof/>
            <w:color w:val="auto"/>
            <w:sz w:val="24"/>
            <w:szCs w:val="24"/>
          </w:rPr>
          <w:t>b. Upgrading and development of laboratories</w:t>
        </w:r>
        <w:r w:rsidRPr="00C32769">
          <w:rPr>
            <w:rFonts w:ascii="Garamond" w:hAnsi="Garamond"/>
            <w:noProof/>
            <w:webHidden/>
            <w:sz w:val="24"/>
            <w:szCs w:val="24"/>
          </w:rPr>
          <w:tab/>
        </w:r>
        <w:r w:rsidRPr="00C32769">
          <w:rPr>
            <w:rFonts w:ascii="Garamond" w:hAnsi="Garamond"/>
            <w:noProof/>
            <w:webHidden/>
            <w:sz w:val="24"/>
            <w:szCs w:val="24"/>
          </w:rPr>
          <w:fldChar w:fldCharType="begin"/>
        </w:r>
        <w:r w:rsidRPr="00C32769">
          <w:rPr>
            <w:rFonts w:ascii="Garamond" w:hAnsi="Garamond"/>
            <w:noProof/>
            <w:webHidden/>
            <w:sz w:val="24"/>
            <w:szCs w:val="24"/>
          </w:rPr>
          <w:instrText xml:space="preserve"> PAGEREF _Toc426123648 \h </w:instrText>
        </w:r>
        <w:r w:rsidRPr="00C32769">
          <w:rPr>
            <w:rFonts w:ascii="Garamond" w:hAnsi="Garamond"/>
            <w:noProof/>
            <w:webHidden/>
            <w:sz w:val="24"/>
            <w:szCs w:val="24"/>
          </w:rPr>
        </w:r>
        <w:r w:rsidRPr="00C32769">
          <w:rPr>
            <w:rFonts w:ascii="Garamond" w:hAnsi="Garamond"/>
            <w:noProof/>
            <w:webHidden/>
            <w:sz w:val="24"/>
            <w:szCs w:val="24"/>
          </w:rPr>
          <w:fldChar w:fldCharType="separate"/>
        </w:r>
        <w:r w:rsidR="00A00758">
          <w:rPr>
            <w:rFonts w:ascii="Garamond" w:hAnsi="Garamond"/>
            <w:noProof/>
            <w:webHidden/>
            <w:sz w:val="24"/>
            <w:szCs w:val="24"/>
          </w:rPr>
          <w:t>19</w:t>
        </w:r>
        <w:r w:rsidRPr="00C32769">
          <w:rPr>
            <w:rFonts w:ascii="Garamond" w:hAnsi="Garamond"/>
            <w:noProof/>
            <w:webHidden/>
            <w:sz w:val="24"/>
            <w:szCs w:val="24"/>
          </w:rPr>
          <w:fldChar w:fldCharType="end"/>
        </w:r>
      </w:hyperlink>
    </w:p>
    <w:p w:rsidR="002D0DAD" w:rsidRPr="00C32769" w:rsidRDefault="002D0DAD" w:rsidP="00CA6F55">
      <w:pPr>
        <w:pStyle w:val="TOC2"/>
        <w:tabs>
          <w:tab w:val="right" w:leader="dot" w:pos="9062"/>
        </w:tabs>
        <w:spacing w:after="0" w:line="240" w:lineRule="auto"/>
        <w:rPr>
          <w:rFonts w:ascii="Garamond" w:hAnsi="Garamond"/>
          <w:noProof/>
          <w:sz w:val="24"/>
          <w:szCs w:val="24"/>
          <w:lang w:val="sr-Latn-ME" w:eastAsia="sr-Latn-ME"/>
        </w:rPr>
      </w:pPr>
      <w:hyperlink w:anchor="_Toc426123649" w:history="1">
        <w:r w:rsidRPr="00C32769">
          <w:rPr>
            <w:rStyle w:val="Hyperlink"/>
            <w:rFonts w:ascii="Garamond" w:eastAsia="Garamond" w:hAnsi="Garamond"/>
            <w:noProof/>
            <w:color w:val="auto"/>
            <w:sz w:val="24"/>
            <w:szCs w:val="24"/>
          </w:rPr>
          <w:t>c. Measures for control and eradication of animal diseases</w:t>
        </w:r>
        <w:r w:rsidRPr="00C32769">
          <w:rPr>
            <w:rFonts w:ascii="Garamond" w:hAnsi="Garamond"/>
            <w:noProof/>
            <w:webHidden/>
            <w:sz w:val="24"/>
            <w:szCs w:val="24"/>
          </w:rPr>
          <w:tab/>
        </w:r>
        <w:r w:rsidRPr="00C32769">
          <w:rPr>
            <w:rFonts w:ascii="Garamond" w:hAnsi="Garamond"/>
            <w:noProof/>
            <w:webHidden/>
            <w:sz w:val="24"/>
            <w:szCs w:val="24"/>
          </w:rPr>
          <w:fldChar w:fldCharType="begin"/>
        </w:r>
        <w:r w:rsidRPr="00C32769">
          <w:rPr>
            <w:rFonts w:ascii="Garamond" w:hAnsi="Garamond"/>
            <w:noProof/>
            <w:webHidden/>
            <w:sz w:val="24"/>
            <w:szCs w:val="24"/>
          </w:rPr>
          <w:instrText xml:space="preserve"> PAGEREF _Toc426123649 \h </w:instrText>
        </w:r>
        <w:r w:rsidRPr="00C32769">
          <w:rPr>
            <w:rFonts w:ascii="Garamond" w:hAnsi="Garamond"/>
            <w:noProof/>
            <w:webHidden/>
            <w:sz w:val="24"/>
            <w:szCs w:val="24"/>
          </w:rPr>
        </w:r>
        <w:r w:rsidRPr="00C32769">
          <w:rPr>
            <w:rFonts w:ascii="Garamond" w:hAnsi="Garamond"/>
            <w:noProof/>
            <w:webHidden/>
            <w:sz w:val="24"/>
            <w:szCs w:val="24"/>
          </w:rPr>
          <w:fldChar w:fldCharType="separate"/>
        </w:r>
        <w:r w:rsidR="00A00758">
          <w:rPr>
            <w:rFonts w:ascii="Garamond" w:hAnsi="Garamond"/>
            <w:noProof/>
            <w:webHidden/>
            <w:sz w:val="24"/>
            <w:szCs w:val="24"/>
          </w:rPr>
          <w:t>19</w:t>
        </w:r>
        <w:r w:rsidRPr="00C32769">
          <w:rPr>
            <w:rFonts w:ascii="Garamond" w:hAnsi="Garamond"/>
            <w:noProof/>
            <w:webHidden/>
            <w:sz w:val="24"/>
            <w:szCs w:val="24"/>
          </w:rPr>
          <w:fldChar w:fldCharType="end"/>
        </w:r>
      </w:hyperlink>
    </w:p>
    <w:p w:rsidR="002D0DAD" w:rsidRPr="00C32769" w:rsidRDefault="002D0DAD" w:rsidP="00CA6F55">
      <w:pPr>
        <w:pStyle w:val="TOC2"/>
        <w:tabs>
          <w:tab w:val="right" w:leader="dot" w:pos="9062"/>
        </w:tabs>
        <w:spacing w:after="0" w:line="240" w:lineRule="auto"/>
        <w:rPr>
          <w:rFonts w:ascii="Garamond" w:hAnsi="Garamond"/>
          <w:noProof/>
          <w:sz w:val="24"/>
          <w:szCs w:val="24"/>
          <w:lang w:val="sr-Latn-ME" w:eastAsia="sr-Latn-ME"/>
        </w:rPr>
      </w:pPr>
      <w:hyperlink w:anchor="_Toc426123650" w:history="1">
        <w:r w:rsidRPr="00C32769">
          <w:rPr>
            <w:rStyle w:val="Hyperlink"/>
            <w:rFonts w:ascii="Garamond" w:eastAsia="Garamond" w:hAnsi="Garamond"/>
            <w:noProof/>
            <w:color w:val="auto"/>
            <w:sz w:val="24"/>
            <w:szCs w:val="24"/>
          </w:rPr>
          <w:t>d. Measures for control and eradication of harmful organisms</w:t>
        </w:r>
        <w:r w:rsidRPr="00C32769">
          <w:rPr>
            <w:rFonts w:ascii="Garamond" w:hAnsi="Garamond"/>
            <w:noProof/>
            <w:webHidden/>
            <w:sz w:val="24"/>
            <w:szCs w:val="24"/>
          </w:rPr>
          <w:tab/>
        </w:r>
        <w:r w:rsidRPr="00C32769">
          <w:rPr>
            <w:rFonts w:ascii="Garamond" w:hAnsi="Garamond"/>
            <w:noProof/>
            <w:webHidden/>
            <w:sz w:val="24"/>
            <w:szCs w:val="24"/>
          </w:rPr>
          <w:fldChar w:fldCharType="begin"/>
        </w:r>
        <w:r w:rsidRPr="00C32769">
          <w:rPr>
            <w:rFonts w:ascii="Garamond" w:hAnsi="Garamond"/>
            <w:noProof/>
            <w:webHidden/>
            <w:sz w:val="24"/>
            <w:szCs w:val="24"/>
          </w:rPr>
          <w:instrText xml:space="preserve"> PAGEREF _Toc426123650 \h </w:instrText>
        </w:r>
        <w:r w:rsidRPr="00C32769">
          <w:rPr>
            <w:rFonts w:ascii="Garamond" w:hAnsi="Garamond"/>
            <w:noProof/>
            <w:webHidden/>
            <w:sz w:val="24"/>
            <w:szCs w:val="24"/>
          </w:rPr>
        </w:r>
        <w:r w:rsidRPr="00C32769">
          <w:rPr>
            <w:rFonts w:ascii="Garamond" w:hAnsi="Garamond"/>
            <w:noProof/>
            <w:webHidden/>
            <w:sz w:val="24"/>
            <w:szCs w:val="24"/>
          </w:rPr>
          <w:fldChar w:fldCharType="separate"/>
        </w:r>
        <w:r w:rsidR="00A00758">
          <w:rPr>
            <w:rFonts w:ascii="Garamond" w:hAnsi="Garamond"/>
            <w:noProof/>
            <w:webHidden/>
            <w:sz w:val="24"/>
            <w:szCs w:val="24"/>
          </w:rPr>
          <w:t>19</w:t>
        </w:r>
        <w:r w:rsidRPr="00C32769">
          <w:rPr>
            <w:rFonts w:ascii="Garamond" w:hAnsi="Garamond"/>
            <w:noProof/>
            <w:webHidden/>
            <w:sz w:val="24"/>
            <w:szCs w:val="24"/>
          </w:rPr>
          <w:fldChar w:fldCharType="end"/>
        </w:r>
      </w:hyperlink>
    </w:p>
    <w:p w:rsidR="002D0DAD" w:rsidRPr="00C32769" w:rsidRDefault="002D0DAD" w:rsidP="00CA6F55">
      <w:pPr>
        <w:pStyle w:val="TOC1"/>
        <w:tabs>
          <w:tab w:val="right" w:leader="dot" w:pos="9062"/>
        </w:tabs>
        <w:spacing w:after="0" w:line="240" w:lineRule="auto"/>
        <w:rPr>
          <w:rFonts w:ascii="Garamond" w:hAnsi="Garamond"/>
          <w:noProof/>
          <w:sz w:val="24"/>
          <w:szCs w:val="24"/>
          <w:lang w:val="sr-Latn-ME" w:eastAsia="sr-Latn-ME"/>
        </w:rPr>
      </w:pPr>
      <w:hyperlink w:anchor="_Toc426123651" w:history="1">
        <w:r w:rsidRPr="0035245E">
          <w:rPr>
            <w:rStyle w:val="Hyperlink"/>
            <w:rFonts w:ascii="Garamond" w:hAnsi="Garamond"/>
            <w:b/>
            <w:noProof/>
            <w:color w:val="auto"/>
            <w:sz w:val="24"/>
            <w:szCs w:val="24"/>
          </w:rPr>
          <w:t>ANNEX I</w:t>
        </w:r>
        <w:r w:rsidRPr="00C32769">
          <w:rPr>
            <w:rFonts w:ascii="Garamond" w:hAnsi="Garamond"/>
            <w:noProof/>
            <w:webHidden/>
            <w:sz w:val="24"/>
            <w:szCs w:val="24"/>
          </w:rPr>
          <w:tab/>
        </w:r>
        <w:r w:rsidRPr="00C32769">
          <w:rPr>
            <w:rFonts w:ascii="Garamond" w:hAnsi="Garamond"/>
            <w:noProof/>
            <w:webHidden/>
            <w:sz w:val="24"/>
            <w:szCs w:val="24"/>
          </w:rPr>
          <w:fldChar w:fldCharType="begin"/>
        </w:r>
        <w:r w:rsidRPr="00C32769">
          <w:rPr>
            <w:rFonts w:ascii="Garamond" w:hAnsi="Garamond"/>
            <w:noProof/>
            <w:webHidden/>
            <w:sz w:val="24"/>
            <w:szCs w:val="24"/>
          </w:rPr>
          <w:instrText xml:space="preserve"> PAGEREF _Toc426123651 \h </w:instrText>
        </w:r>
        <w:r w:rsidRPr="00C32769">
          <w:rPr>
            <w:rFonts w:ascii="Garamond" w:hAnsi="Garamond"/>
            <w:noProof/>
            <w:webHidden/>
            <w:sz w:val="24"/>
            <w:szCs w:val="24"/>
          </w:rPr>
        </w:r>
        <w:r w:rsidRPr="00C32769">
          <w:rPr>
            <w:rFonts w:ascii="Garamond" w:hAnsi="Garamond"/>
            <w:noProof/>
            <w:webHidden/>
            <w:sz w:val="24"/>
            <w:szCs w:val="24"/>
          </w:rPr>
          <w:fldChar w:fldCharType="separate"/>
        </w:r>
        <w:r w:rsidR="00A00758">
          <w:rPr>
            <w:rFonts w:ascii="Garamond" w:hAnsi="Garamond"/>
            <w:noProof/>
            <w:webHidden/>
            <w:sz w:val="24"/>
            <w:szCs w:val="24"/>
          </w:rPr>
          <w:t>20</w:t>
        </w:r>
        <w:r w:rsidRPr="00C32769">
          <w:rPr>
            <w:rFonts w:ascii="Garamond" w:hAnsi="Garamond"/>
            <w:noProof/>
            <w:webHidden/>
            <w:sz w:val="24"/>
            <w:szCs w:val="24"/>
          </w:rPr>
          <w:fldChar w:fldCharType="end"/>
        </w:r>
      </w:hyperlink>
    </w:p>
    <w:p w:rsidR="002D0DAD" w:rsidRPr="00C32769" w:rsidRDefault="002D0DAD" w:rsidP="00CA6F55">
      <w:pPr>
        <w:pStyle w:val="TOC1"/>
        <w:tabs>
          <w:tab w:val="right" w:leader="dot" w:pos="9062"/>
        </w:tabs>
        <w:spacing w:after="0" w:line="240" w:lineRule="auto"/>
        <w:rPr>
          <w:rFonts w:ascii="Garamond" w:hAnsi="Garamond"/>
          <w:noProof/>
          <w:sz w:val="24"/>
          <w:szCs w:val="24"/>
          <w:lang w:val="sr-Latn-ME" w:eastAsia="sr-Latn-ME"/>
        </w:rPr>
      </w:pPr>
      <w:hyperlink w:anchor="_Toc426123652" w:history="1">
        <w:r w:rsidRPr="00C32769">
          <w:rPr>
            <w:rStyle w:val="Hyperlink"/>
            <w:rFonts w:ascii="Garamond" w:eastAsia="Times New Roman" w:hAnsi="Garamond"/>
            <w:noProof/>
            <w:color w:val="auto"/>
            <w:sz w:val="24"/>
            <w:szCs w:val="24"/>
          </w:rPr>
          <w:t>I. GENERAL ACTION PLAN</w:t>
        </w:r>
        <w:r w:rsidRPr="00C32769">
          <w:rPr>
            <w:rFonts w:ascii="Garamond" w:hAnsi="Garamond"/>
            <w:noProof/>
            <w:webHidden/>
            <w:sz w:val="24"/>
            <w:szCs w:val="24"/>
          </w:rPr>
          <w:tab/>
        </w:r>
        <w:r w:rsidRPr="00C32769">
          <w:rPr>
            <w:rFonts w:ascii="Garamond" w:hAnsi="Garamond"/>
            <w:noProof/>
            <w:webHidden/>
            <w:sz w:val="24"/>
            <w:szCs w:val="24"/>
          </w:rPr>
          <w:fldChar w:fldCharType="begin"/>
        </w:r>
        <w:r w:rsidRPr="00C32769">
          <w:rPr>
            <w:rFonts w:ascii="Garamond" w:hAnsi="Garamond"/>
            <w:noProof/>
            <w:webHidden/>
            <w:sz w:val="24"/>
            <w:szCs w:val="24"/>
          </w:rPr>
          <w:instrText xml:space="preserve"> PAGEREF _Toc426123652 \h </w:instrText>
        </w:r>
        <w:r w:rsidRPr="00C32769">
          <w:rPr>
            <w:rFonts w:ascii="Garamond" w:hAnsi="Garamond"/>
            <w:noProof/>
            <w:webHidden/>
            <w:sz w:val="24"/>
            <w:szCs w:val="24"/>
          </w:rPr>
        </w:r>
        <w:r w:rsidRPr="00C32769">
          <w:rPr>
            <w:rFonts w:ascii="Garamond" w:hAnsi="Garamond"/>
            <w:noProof/>
            <w:webHidden/>
            <w:sz w:val="24"/>
            <w:szCs w:val="24"/>
          </w:rPr>
          <w:fldChar w:fldCharType="separate"/>
        </w:r>
        <w:r w:rsidR="00A00758">
          <w:rPr>
            <w:rFonts w:ascii="Garamond" w:hAnsi="Garamond"/>
            <w:noProof/>
            <w:webHidden/>
            <w:sz w:val="24"/>
            <w:szCs w:val="24"/>
          </w:rPr>
          <w:t>20</w:t>
        </w:r>
        <w:r w:rsidRPr="00C32769">
          <w:rPr>
            <w:rFonts w:ascii="Garamond" w:hAnsi="Garamond"/>
            <w:noProof/>
            <w:webHidden/>
            <w:sz w:val="24"/>
            <w:szCs w:val="24"/>
          </w:rPr>
          <w:fldChar w:fldCharType="end"/>
        </w:r>
      </w:hyperlink>
    </w:p>
    <w:p w:rsidR="002D0DAD" w:rsidRPr="00C32769" w:rsidRDefault="002D0DAD" w:rsidP="00CA6F55">
      <w:pPr>
        <w:pStyle w:val="TOC2"/>
        <w:tabs>
          <w:tab w:val="right" w:leader="dot" w:pos="9062"/>
        </w:tabs>
        <w:spacing w:after="0" w:line="240" w:lineRule="auto"/>
        <w:rPr>
          <w:rFonts w:ascii="Garamond" w:hAnsi="Garamond"/>
          <w:noProof/>
          <w:sz w:val="24"/>
          <w:szCs w:val="24"/>
          <w:lang w:val="sr-Latn-ME" w:eastAsia="sr-Latn-ME"/>
        </w:rPr>
      </w:pPr>
      <w:hyperlink w:anchor="_Toc426123653" w:history="1">
        <w:r w:rsidRPr="00C32769">
          <w:rPr>
            <w:rStyle w:val="Hyperlink"/>
            <w:rFonts w:ascii="Garamond" w:eastAsia="Times New Roman" w:hAnsi="Garamond"/>
            <w:noProof/>
            <w:color w:val="auto"/>
            <w:sz w:val="24"/>
            <w:szCs w:val="24"/>
          </w:rPr>
          <w:t>TITLE 1 – GENERAL</w:t>
        </w:r>
        <w:r w:rsidRPr="00C32769">
          <w:rPr>
            <w:rFonts w:ascii="Garamond" w:hAnsi="Garamond"/>
            <w:noProof/>
            <w:webHidden/>
            <w:sz w:val="24"/>
            <w:szCs w:val="24"/>
          </w:rPr>
          <w:tab/>
        </w:r>
        <w:r w:rsidRPr="00C32769">
          <w:rPr>
            <w:rFonts w:ascii="Garamond" w:hAnsi="Garamond"/>
            <w:noProof/>
            <w:webHidden/>
            <w:sz w:val="24"/>
            <w:szCs w:val="24"/>
          </w:rPr>
          <w:fldChar w:fldCharType="begin"/>
        </w:r>
        <w:r w:rsidRPr="00C32769">
          <w:rPr>
            <w:rFonts w:ascii="Garamond" w:hAnsi="Garamond"/>
            <w:noProof/>
            <w:webHidden/>
            <w:sz w:val="24"/>
            <w:szCs w:val="24"/>
          </w:rPr>
          <w:instrText xml:space="preserve"> PAGEREF _Toc426123653 \h </w:instrText>
        </w:r>
        <w:r w:rsidRPr="00C32769">
          <w:rPr>
            <w:rFonts w:ascii="Garamond" w:hAnsi="Garamond"/>
            <w:noProof/>
            <w:webHidden/>
            <w:sz w:val="24"/>
            <w:szCs w:val="24"/>
          </w:rPr>
        </w:r>
        <w:r w:rsidRPr="00C32769">
          <w:rPr>
            <w:rFonts w:ascii="Garamond" w:hAnsi="Garamond"/>
            <w:noProof/>
            <w:webHidden/>
            <w:sz w:val="24"/>
            <w:szCs w:val="24"/>
          </w:rPr>
          <w:fldChar w:fldCharType="separate"/>
        </w:r>
        <w:r w:rsidR="00A00758">
          <w:rPr>
            <w:rFonts w:ascii="Garamond" w:hAnsi="Garamond"/>
            <w:noProof/>
            <w:webHidden/>
            <w:sz w:val="24"/>
            <w:szCs w:val="24"/>
          </w:rPr>
          <w:t>1</w:t>
        </w:r>
        <w:r w:rsidRPr="00C32769">
          <w:rPr>
            <w:rFonts w:ascii="Garamond" w:hAnsi="Garamond"/>
            <w:noProof/>
            <w:webHidden/>
            <w:sz w:val="24"/>
            <w:szCs w:val="24"/>
          </w:rPr>
          <w:fldChar w:fldCharType="end"/>
        </w:r>
      </w:hyperlink>
    </w:p>
    <w:p w:rsidR="002D0DAD" w:rsidRPr="00C32769" w:rsidRDefault="002D0DAD" w:rsidP="00CA6F55">
      <w:pPr>
        <w:pStyle w:val="TOC2"/>
        <w:tabs>
          <w:tab w:val="right" w:leader="dot" w:pos="9062"/>
        </w:tabs>
        <w:spacing w:after="0" w:line="240" w:lineRule="auto"/>
        <w:rPr>
          <w:rFonts w:ascii="Garamond" w:hAnsi="Garamond"/>
          <w:noProof/>
          <w:sz w:val="24"/>
          <w:szCs w:val="24"/>
          <w:lang w:val="sr-Latn-ME" w:eastAsia="sr-Latn-ME"/>
        </w:rPr>
      </w:pPr>
      <w:hyperlink w:anchor="_Toc426123654" w:history="1">
        <w:r w:rsidRPr="00C32769">
          <w:rPr>
            <w:rStyle w:val="Hyperlink"/>
            <w:rFonts w:ascii="Garamond" w:eastAsia="Times New Roman" w:hAnsi="Garamond"/>
            <w:noProof/>
            <w:color w:val="auto"/>
            <w:sz w:val="24"/>
            <w:szCs w:val="24"/>
          </w:rPr>
          <w:t>TITLE 2 VET</w:t>
        </w:r>
        <w:r w:rsidRPr="00C32769">
          <w:rPr>
            <w:rStyle w:val="Hyperlink"/>
            <w:rFonts w:ascii="Garamond" w:eastAsia="Times New Roman" w:hAnsi="Garamond"/>
            <w:noProof/>
            <w:color w:val="auto"/>
            <w:sz w:val="24"/>
            <w:szCs w:val="24"/>
          </w:rPr>
          <w:t>E</w:t>
        </w:r>
        <w:r w:rsidRPr="00C32769">
          <w:rPr>
            <w:rStyle w:val="Hyperlink"/>
            <w:rFonts w:ascii="Garamond" w:eastAsia="Times New Roman" w:hAnsi="Garamond"/>
            <w:noProof/>
            <w:color w:val="auto"/>
            <w:sz w:val="24"/>
            <w:szCs w:val="24"/>
          </w:rPr>
          <w:t>RINARY</w:t>
        </w:r>
        <w:r w:rsidRPr="00C32769">
          <w:rPr>
            <w:rFonts w:ascii="Garamond" w:hAnsi="Garamond"/>
            <w:noProof/>
            <w:webHidden/>
            <w:sz w:val="24"/>
            <w:szCs w:val="24"/>
          </w:rPr>
          <w:tab/>
        </w:r>
        <w:r w:rsidRPr="00C32769">
          <w:rPr>
            <w:rFonts w:ascii="Garamond" w:hAnsi="Garamond"/>
            <w:noProof/>
            <w:webHidden/>
            <w:sz w:val="24"/>
            <w:szCs w:val="24"/>
          </w:rPr>
          <w:fldChar w:fldCharType="begin"/>
        </w:r>
        <w:r w:rsidRPr="00C32769">
          <w:rPr>
            <w:rFonts w:ascii="Garamond" w:hAnsi="Garamond"/>
            <w:noProof/>
            <w:webHidden/>
            <w:sz w:val="24"/>
            <w:szCs w:val="24"/>
          </w:rPr>
          <w:instrText xml:space="preserve"> PAGEREF _Toc426123654 \h </w:instrText>
        </w:r>
        <w:r w:rsidRPr="00C32769">
          <w:rPr>
            <w:rFonts w:ascii="Garamond" w:hAnsi="Garamond"/>
            <w:noProof/>
            <w:webHidden/>
            <w:sz w:val="24"/>
            <w:szCs w:val="24"/>
          </w:rPr>
        </w:r>
        <w:r w:rsidRPr="00C32769">
          <w:rPr>
            <w:rFonts w:ascii="Garamond" w:hAnsi="Garamond"/>
            <w:noProof/>
            <w:webHidden/>
            <w:sz w:val="24"/>
            <w:szCs w:val="24"/>
          </w:rPr>
          <w:fldChar w:fldCharType="separate"/>
        </w:r>
        <w:r w:rsidR="00A00758">
          <w:rPr>
            <w:rFonts w:ascii="Garamond" w:hAnsi="Garamond"/>
            <w:noProof/>
            <w:webHidden/>
            <w:sz w:val="24"/>
            <w:szCs w:val="24"/>
          </w:rPr>
          <w:t>2</w:t>
        </w:r>
        <w:r w:rsidRPr="00C32769">
          <w:rPr>
            <w:rFonts w:ascii="Garamond" w:hAnsi="Garamond"/>
            <w:noProof/>
            <w:webHidden/>
            <w:sz w:val="24"/>
            <w:szCs w:val="24"/>
          </w:rPr>
          <w:fldChar w:fldCharType="end"/>
        </w:r>
      </w:hyperlink>
    </w:p>
    <w:p w:rsidR="002D0DAD" w:rsidRPr="00C32769" w:rsidRDefault="002D0DAD" w:rsidP="0035245E">
      <w:pPr>
        <w:pStyle w:val="TOC2"/>
        <w:tabs>
          <w:tab w:val="right" w:leader="dot" w:pos="9062"/>
        </w:tabs>
        <w:spacing w:after="0" w:line="240" w:lineRule="auto"/>
        <w:jc w:val="both"/>
        <w:rPr>
          <w:rFonts w:ascii="Garamond" w:hAnsi="Garamond"/>
          <w:noProof/>
          <w:sz w:val="24"/>
          <w:szCs w:val="24"/>
          <w:lang w:val="sr-Latn-ME" w:eastAsia="sr-Latn-ME"/>
        </w:rPr>
      </w:pPr>
      <w:hyperlink w:anchor="_Toc426123655" w:history="1">
        <w:r w:rsidRPr="00C32769">
          <w:rPr>
            <w:rStyle w:val="Hyperlink"/>
            <w:rFonts w:ascii="Garamond" w:eastAsia="Times New Roman" w:hAnsi="Garamond"/>
            <w:noProof/>
            <w:color w:val="auto"/>
            <w:sz w:val="24"/>
            <w:szCs w:val="24"/>
          </w:rPr>
          <w:t>TITLE 3 PLACING ON THE MARKET OF FOOD, FEED AND ANIMAL BY-PRODUCTS</w:t>
        </w:r>
        <w:r w:rsidRPr="00C32769">
          <w:rPr>
            <w:rFonts w:ascii="Garamond" w:hAnsi="Garamond"/>
            <w:noProof/>
            <w:webHidden/>
            <w:sz w:val="24"/>
            <w:szCs w:val="24"/>
          </w:rPr>
          <w:tab/>
        </w:r>
        <w:r w:rsidRPr="00C32769">
          <w:rPr>
            <w:rFonts w:ascii="Garamond" w:hAnsi="Garamond"/>
            <w:noProof/>
            <w:webHidden/>
            <w:sz w:val="24"/>
            <w:szCs w:val="24"/>
          </w:rPr>
          <w:fldChar w:fldCharType="begin"/>
        </w:r>
        <w:r w:rsidRPr="00C32769">
          <w:rPr>
            <w:rFonts w:ascii="Garamond" w:hAnsi="Garamond"/>
            <w:noProof/>
            <w:webHidden/>
            <w:sz w:val="24"/>
            <w:szCs w:val="24"/>
          </w:rPr>
          <w:instrText xml:space="preserve"> PAGEREF _Toc426123655 \h </w:instrText>
        </w:r>
        <w:r w:rsidRPr="00C32769">
          <w:rPr>
            <w:rFonts w:ascii="Garamond" w:hAnsi="Garamond"/>
            <w:noProof/>
            <w:webHidden/>
            <w:sz w:val="24"/>
            <w:szCs w:val="24"/>
          </w:rPr>
        </w:r>
        <w:r w:rsidRPr="00C32769">
          <w:rPr>
            <w:rFonts w:ascii="Garamond" w:hAnsi="Garamond"/>
            <w:noProof/>
            <w:webHidden/>
            <w:sz w:val="24"/>
            <w:szCs w:val="24"/>
          </w:rPr>
          <w:fldChar w:fldCharType="separate"/>
        </w:r>
        <w:r w:rsidR="00A00758">
          <w:rPr>
            <w:rFonts w:ascii="Garamond" w:hAnsi="Garamond"/>
            <w:noProof/>
            <w:webHidden/>
            <w:sz w:val="24"/>
            <w:szCs w:val="24"/>
          </w:rPr>
          <w:t>47</w:t>
        </w:r>
        <w:r w:rsidRPr="00C32769">
          <w:rPr>
            <w:rFonts w:ascii="Garamond" w:hAnsi="Garamond"/>
            <w:noProof/>
            <w:webHidden/>
            <w:sz w:val="24"/>
            <w:szCs w:val="24"/>
          </w:rPr>
          <w:fldChar w:fldCharType="end"/>
        </w:r>
      </w:hyperlink>
    </w:p>
    <w:p w:rsidR="002D0DAD" w:rsidRPr="00C32769" w:rsidRDefault="002D0DAD" w:rsidP="00CA6F55">
      <w:pPr>
        <w:pStyle w:val="TOC2"/>
        <w:tabs>
          <w:tab w:val="right" w:leader="dot" w:pos="9062"/>
        </w:tabs>
        <w:spacing w:after="0" w:line="240" w:lineRule="auto"/>
        <w:rPr>
          <w:rFonts w:ascii="Garamond" w:hAnsi="Garamond"/>
          <w:noProof/>
          <w:sz w:val="24"/>
          <w:szCs w:val="24"/>
          <w:lang w:val="sr-Latn-ME" w:eastAsia="sr-Latn-ME"/>
        </w:rPr>
      </w:pPr>
      <w:hyperlink w:anchor="_Toc426123656" w:history="1">
        <w:r w:rsidRPr="00C32769">
          <w:rPr>
            <w:rStyle w:val="Hyperlink"/>
            <w:rFonts w:ascii="Garamond" w:eastAsia="Times New Roman" w:hAnsi="Garamond"/>
            <w:noProof/>
            <w:color w:val="auto"/>
            <w:sz w:val="24"/>
            <w:szCs w:val="24"/>
          </w:rPr>
          <w:t>TITLE 4 FOOD SAFETY RULES</w:t>
        </w:r>
        <w:r w:rsidRPr="00C32769">
          <w:rPr>
            <w:rFonts w:ascii="Garamond" w:hAnsi="Garamond"/>
            <w:noProof/>
            <w:webHidden/>
            <w:sz w:val="24"/>
            <w:szCs w:val="24"/>
          </w:rPr>
          <w:tab/>
        </w:r>
        <w:r w:rsidRPr="00C32769">
          <w:rPr>
            <w:rFonts w:ascii="Garamond" w:hAnsi="Garamond"/>
            <w:noProof/>
            <w:webHidden/>
            <w:sz w:val="24"/>
            <w:szCs w:val="24"/>
          </w:rPr>
          <w:fldChar w:fldCharType="begin"/>
        </w:r>
        <w:r w:rsidRPr="00C32769">
          <w:rPr>
            <w:rFonts w:ascii="Garamond" w:hAnsi="Garamond"/>
            <w:noProof/>
            <w:webHidden/>
            <w:sz w:val="24"/>
            <w:szCs w:val="24"/>
          </w:rPr>
          <w:instrText xml:space="preserve"> PAGEREF _Toc426123656 \h </w:instrText>
        </w:r>
        <w:r w:rsidRPr="00C32769">
          <w:rPr>
            <w:rFonts w:ascii="Garamond" w:hAnsi="Garamond"/>
            <w:noProof/>
            <w:webHidden/>
            <w:sz w:val="24"/>
            <w:szCs w:val="24"/>
          </w:rPr>
        </w:r>
        <w:r w:rsidRPr="00C32769">
          <w:rPr>
            <w:rFonts w:ascii="Garamond" w:hAnsi="Garamond"/>
            <w:noProof/>
            <w:webHidden/>
            <w:sz w:val="24"/>
            <w:szCs w:val="24"/>
          </w:rPr>
          <w:fldChar w:fldCharType="separate"/>
        </w:r>
        <w:r w:rsidR="00A00758">
          <w:rPr>
            <w:rFonts w:ascii="Garamond" w:hAnsi="Garamond"/>
            <w:noProof/>
            <w:webHidden/>
            <w:sz w:val="24"/>
            <w:szCs w:val="24"/>
          </w:rPr>
          <w:t>53</w:t>
        </w:r>
        <w:r w:rsidRPr="00C32769">
          <w:rPr>
            <w:rFonts w:ascii="Garamond" w:hAnsi="Garamond"/>
            <w:noProof/>
            <w:webHidden/>
            <w:sz w:val="24"/>
            <w:szCs w:val="24"/>
          </w:rPr>
          <w:fldChar w:fldCharType="end"/>
        </w:r>
      </w:hyperlink>
    </w:p>
    <w:p w:rsidR="002D0DAD" w:rsidRPr="00C32769" w:rsidRDefault="002D0DAD" w:rsidP="00CA6F55">
      <w:pPr>
        <w:pStyle w:val="TOC2"/>
        <w:tabs>
          <w:tab w:val="right" w:leader="dot" w:pos="9062"/>
        </w:tabs>
        <w:spacing w:after="0" w:line="240" w:lineRule="auto"/>
        <w:rPr>
          <w:rFonts w:ascii="Garamond" w:hAnsi="Garamond"/>
          <w:noProof/>
          <w:sz w:val="24"/>
          <w:szCs w:val="24"/>
          <w:lang w:val="sr-Latn-ME" w:eastAsia="sr-Latn-ME"/>
        </w:rPr>
      </w:pPr>
      <w:hyperlink w:anchor="_Toc426123657" w:history="1">
        <w:r w:rsidRPr="00C32769">
          <w:rPr>
            <w:rStyle w:val="Hyperlink"/>
            <w:rFonts w:ascii="Garamond" w:eastAsia="Times New Roman" w:hAnsi="Garamond"/>
            <w:noProof/>
            <w:color w:val="auto"/>
            <w:sz w:val="24"/>
            <w:szCs w:val="24"/>
          </w:rPr>
          <w:t xml:space="preserve">TITLE 5 </w:t>
        </w:r>
        <w:r w:rsidRPr="00C32769">
          <w:rPr>
            <w:rStyle w:val="Hyperlink"/>
            <w:rFonts w:ascii="Garamond" w:eastAsia="Times New Roman" w:hAnsi="Garamond" w:cs="Times New Roman"/>
            <w:iCs/>
            <w:noProof/>
            <w:color w:val="auto"/>
            <w:sz w:val="24"/>
            <w:szCs w:val="24"/>
          </w:rPr>
          <w:t>SPECIFIC RULES FOR FEED</w:t>
        </w:r>
        <w:r w:rsidRPr="00C32769">
          <w:rPr>
            <w:rFonts w:ascii="Garamond" w:hAnsi="Garamond"/>
            <w:noProof/>
            <w:webHidden/>
            <w:sz w:val="24"/>
            <w:szCs w:val="24"/>
          </w:rPr>
          <w:tab/>
        </w:r>
        <w:r w:rsidRPr="00C32769">
          <w:rPr>
            <w:rFonts w:ascii="Garamond" w:hAnsi="Garamond"/>
            <w:noProof/>
            <w:webHidden/>
            <w:sz w:val="24"/>
            <w:szCs w:val="24"/>
          </w:rPr>
          <w:fldChar w:fldCharType="begin"/>
        </w:r>
        <w:r w:rsidRPr="00C32769">
          <w:rPr>
            <w:rFonts w:ascii="Garamond" w:hAnsi="Garamond"/>
            <w:noProof/>
            <w:webHidden/>
            <w:sz w:val="24"/>
            <w:szCs w:val="24"/>
          </w:rPr>
          <w:instrText xml:space="preserve"> PAGEREF _Toc426123657 \h </w:instrText>
        </w:r>
        <w:r w:rsidRPr="00C32769">
          <w:rPr>
            <w:rFonts w:ascii="Garamond" w:hAnsi="Garamond"/>
            <w:noProof/>
            <w:webHidden/>
            <w:sz w:val="24"/>
            <w:szCs w:val="24"/>
          </w:rPr>
        </w:r>
        <w:r w:rsidRPr="00C32769">
          <w:rPr>
            <w:rFonts w:ascii="Garamond" w:hAnsi="Garamond"/>
            <w:noProof/>
            <w:webHidden/>
            <w:sz w:val="24"/>
            <w:szCs w:val="24"/>
          </w:rPr>
          <w:fldChar w:fldCharType="separate"/>
        </w:r>
        <w:r w:rsidR="00A00758">
          <w:rPr>
            <w:rFonts w:ascii="Garamond" w:hAnsi="Garamond"/>
            <w:noProof/>
            <w:webHidden/>
            <w:sz w:val="24"/>
            <w:szCs w:val="24"/>
          </w:rPr>
          <w:t>65</w:t>
        </w:r>
        <w:r w:rsidRPr="00C32769">
          <w:rPr>
            <w:rFonts w:ascii="Garamond" w:hAnsi="Garamond"/>
            <w:noProof/>
            <w:webHidden/>
            <w:sz w:val="24"/>
            <w:szCs w:val="24"/>
          </w:rPr>
          <w:fldChar w:fldCharType="end"/>
        </w:r>
      </w:hyperlink>
    </w:p>
    <w:p w:rsidR="002D0DAD" w:rsidRPr="00C32769" w:rsidRDefault="002D0DAD" w:rsidP="00CA6F55">
      <w:pPr>
        <w:pStyle w:val="TOC2"/>
        <w:tabs>
          <w:tab w:val="right" w:leader="dot" w:pos="9062"/>
        </w:tabs>
        <w:spacing w:after="0" w:line="240" w:lineRule="auto"/>
        <w:rPr>
          <w:rFonts w:ascii="Garamond" w:hAnsi="Garamond"/>
          <w:noProof/>
          <w:sz w:val="24"/>
          <w:szCs w:val="24"/>
          <w:lang w:val="sr-Latn-ME" w:eastAsia="sr-Latn-ME"/>
        </w:rPr>
      </w:pPr>
      <w:hyperlink w:anchor="_Toc426123658" w:history="1">
        <w:r w:rsidRPr="00C32769">
          <w:rPr>
            <w:rStyle w:val="Hyperlink"/>
            <w:rFonts w:ascii="Garamond" w:eastAsia="Times New Roman" w:hAnsi="Garamond"/>
            <w:noProof/>
            <w:color w:val="auto"/>
            <w:sz w:val="24"/>
            <w:szCs w:val="24"/>
          </w:rPr>
          <w:t>TITLE 6 PHYTOSANITARY</w:t>
        </w:r>
        <w:r w:rsidRPr="00C32769">
          <w:rPr>
            <w:rFonts w:ascii="Garamond" w:hAnsi="Garamond"/>
            <w:noProof/>
            <w:webHidden/>
            <w:sz w:val="24"/>
            <w:szCs w:val="24"/>
          </w:rPr>
          <w:tab/>
        </w:r>
        <w:r w:rsidRPr="00C32769">
          <w:rPr>
            <w:rFonts w:ascii="Garamond" w:hAnsi="Garamond"/>
            <w:noProof/>
            <w:webHidden/>
            <w:sz w:val="24"/>
            <w:szCs w:val="24"/>
          </w:rPr>
          <w:fldChar w:fldCharType="begin"/>
        </w:r>
        <w:r w:rsidRPr="00C32769">
          <w:rPr>
            <w:rFonts w:ascii="Garamond" w:hAnsi="Garamond"/>
            <w:noProof/>
            <w:webHidden/>
            <w:sz w:val="24"/>
            <w:szCs w:val="24"/>
          </w:rPr>
          <w:instrText xml:space="preserve"> PAGEREF _Toc426123658 \h </w:instrText>
        </w:r>
        <w:r w:rsidRPr="00C32769">
          <w:rPr>
            <w:rFonts w:ascii="Garamond" w:hAnsi="Garamond"/>
            <w:noProof/>
            <w:webHidden/>
            <w:sz w:val="24"/>
            <w:szCs w:val="24"/>
          </w:rPr>
        </w:r>
        <w:r w:rsidRPr="00C32769">
          <w:rPr>
            <w:rFonts w:ascii="Garamond" w:hAnsi="Garamond"/>
            <w:noProof/>
            <w:webHidden/>
            <w:sz w:val="24"/>
            <w:szCs w:val="24"/>
          </w:rPr>
          <w:fldChar w:fldCharType="separate"/>
        </w:r>
        <w:r w:rsidR="00A00758">
          <w:rPr>
            <w:rFonts w:ascii="Garamond" w:hAnsi="Garamond"/>
            <w:noProof/>
            <w:webHidden/>
            <w:sz w:val="24"/>
            <w:szCs w:val="24"/>
          </w:rPr>
          <w:t>68</w:t>
        </w:r>
        <w:r w:rsidRPr="00C32769">
          <w:rPr>
            <w:rFonts w:ascii="Garamond" w:hAnsi="Garamond"/>
            <w:noProof/>
            <w:webHidden/>
            <w:sz w:val="24"/>
            <w:szCs w:val="24"/>
          </w:rPr>
          <w:fldChar w:fldCharType="end"/>
        </w:r>
      </w:hyperlink>
    </w:p>
    <w:p w:rsidR="002D0DAD" w:rsidRPr="00C32769" w:rsidRDefault="002D0DAD" w:rsidP="00CA6F55">
      <w:pPr>
        <w:pStyle w:val="TOC2"/>
        <w:tabs>
          <w:tab w:val="right" w:leader="dot" w:pos="9062"/>
        </w:tabs>
        <w:spacing w:after="0" w:line="240" w:lineRule="auto"/>
        <w:rPr>
          <w:rFonts w:ascii="Garamond" w:hAnsi="Garamond"/>
          <w:noProof/>
          <w:sz w:val="24"/>
          <w:szCs w:val="24"/>
          <w:lang w:val="sr-Latn-ME" w:eastAsia="sr-Latn-ME"/>
        </w:rPr>
      </w:pPr>
      <w:hyperlink w:anchor="_Toc426123659" w:history="1">
        <w:r w:rsidRPr="00C32769">
          <w:rPr>
            <w:rStyle w:val="Hyperlink"/>
            <w:rFonts w:ascii="Garamond" w:eastAsia="Times New Roman" w:hAnsi="Garamond"/>
            <w:noProof/>
            <w:color w:val="auto"/>
            <w:sz w:val="24"/>
            <w:szCs w:val="24"/>
          </w:rPr>
          <w:t>TITLE 7 GENETICALLY MODIFIED ORGANISMS</w:t>
        </w:r>
        <w:r w:rsidRPr="00C32769">
          <w:rPr>
            <w:rFonts w:ascii="Garamond" w:hAnsi="Garamond"/>
            <w:noProof/>
            <w:webHidden/>
            <w:sz w:val="24"/>
            <w:szCs w:val="24"/>
          </w:rPr>
          <w:tab/>
        </w:r>
        <w:r w:rsidRPr="00C32769">
          <w:rPr>
            <w:rFonts w:ascii="Garamond" w:hAnsi="Garamond"/>
            <w:noProof/>
            <w:webHidden/>
            <w:sz w:val="24"/>
            <w:szCs w:val="24"/>
          </w:rPr>
          <w:fldChar w:fldCharType="begin"/>
        </w:r>
        <w:r w:rsidRPr="00C32769">
          <w:rPr>
            <w:rFonts w:ascii="Garamond" w:hAnsi="Garamond"/>
            <w:noProof/>
            <w:webHidden/>
            <w:sz w:val="24"/>
            <w:szCs w:val="24"/>
          </w:rPr>
          <w:instrText xml:space="preserve"> PAGEREF _Toc426123659 \h </w:instrText>
        </w:r>
        <w:r w:rsidRPr="00C32769">
          <w:rPr>
            <w:rFonts w:ascii="Garamond" w:hAnsi="Garamond"/>
            <w:noProof/>
            <w:webHidden/>
            <w:sz w:val="24"/>
            <w:szCs w:val="24"/>
          </w:rPr>
        </w:r>
        <w:r w:rsidRPr="00C32769">
          <w:rPr>
            <w:rFonts w:ascii="Garamond" w:hAnsi="Garamond"/>
            <w:noProof/>
            <w:webHidden/>
            <w:sz w:val="24"/>
            <w:szCs w:val="24"/>
          </w:rPr>
          <w:fldChar w:fldCharType="separate"/>
        </w:r>
        <w:r w:rsidR="00A00758">
          <w:rPr>
            <w:rFonts w:ascii="Garamond" w:hAnsi="Garamond"/>
            <w:noProof/>
            <w:webHidden/>
            <w:sz w:val="24"/>
            <w:szCs w:val="24"/>
          </w:rPr>
          <w:t>99</w:t>
        </w:r>
        <w:r w:rsidRPr="00C32769">
          <w:rPr>
            <w:rFonts w:ascii="Garamond" w:hAnsi="Garamond"/>
            <w:noProof/>
            <w:webHidden/>
            <w:sz w:val="24"/>
            <w:szCs w:val="24"/>
          </w:rPr>
          <w:fldChar w:fldCharType="end"/>
        </w:r>
      </w:hyperlink>
    </w:p>
    <w:p w:rsidR="002D0DAD" w:rsidRPr="00C32769" w:rsidRDefault="002D0DAD" w:rsidP="00CA6F55">
      <w:pPr>
        <w:pStyle w:val="TOC1"/>
        <w:tabs>
          <w:tab w:val="right" w:leader="dot" w:pos="9062"/>
        </w:tabs>
        <w:spacing w:after="0" w:line="240" w:lineRule="auto"/>
        <w:rPr>
          <w:rFonts w:ascii="Garamond" w:hAnsi="Garamond"/>
          <w:noProof/>
          <w:sz w:val="24"/>
          <w:szCs w:val="24"/>
          <w:lang w:val="sr-Latn-ME" w:eastAsia="sr-Latn-ME"/>
        </w:rPr>
      </w:pPr>
      <w:hyperlink w:anchor="_Toc426123660" w:history="1">
        <w:r w:rsidRPr="0035245E">
          <w:rPr>
            <w:rStyle w:val="Hyperlink"/>
            <w:rFonts w:ascii="Garamond" w:eastAsia="Times New Roman" w:hAnsi="Garamond"/>
            <w:b/>
            <w:noProof/>
            <w:color w:val="auto"/>
            <w:sz w:val="24"/>
            <w:szCs w:val="24"/>
            <w:lang w:val="en-GB" w:eastAsia="hr-HR"/>
          </w:rPr>
          <w:t>AN</w:t>
        </w:r>
        <w:r w:rsidRPr="0035245E">
          <w:rPr>
            <w:rStyle w:val="Hyperlink"/>
            <w:rFonts w:ascii="Garamond" w:eastAsia="Times New Roman" w:hAnsi="Garamond"/>
            <w:b/>
            <w:noProof/>
            <w:color w:val="auto"/>
            <w:sz w:val="24"/>
            <w:szCs w:val="24"/>
            <w:lang w:val="en-GB" w:eastAsia="hr-HR"/>
          </w:rPr>
          <w:t>N</w:t>
        </w:r>
        <w:r w:rsidRPr="0035245E">
          <w:rPr>
            <w:rStyle w:val="Hyperlink"/>
            <w:rFonts w:ascii="Garamond" w:eastAsia="Times New Roman" w:hAnsi="Garamond"/>
            <w:b/>
            <w:noProof/>
            <w:color w:val="auto"/>
            <w:sz w:val="24"/>
            <w:szCs w:val="24"/>
            <w:lang w:val="en-GB" w:eastAsia="hr-HR"/>
          </w:rPr>
          <w:t>EX II</w:t>
        </w:r>
        <w:r w:rsidRPr="00C32769">
          <w:rPr>
            <w:rFonts w:ascii="Garamond" w:hAnsi="Garamond"/>
            <w:noProof/>
            <w:webHidden/>
            <w:sz w:val="24"/>
            <w:szCs w:val="24"/>
          </w:rPr>
          <w:tab/>
        </w:r>
        <w:r w:rsidRPr="00C32769">
          <w:rPr>
            <w:rFonts w:ascii="Garamond" w:hAnsi="Garamond"/>
            <w:noProof/>
            <w:webHidden/>
            <w:sz w:val="24"/>
            <w:szCs w:val="24"/>
          </w:rPr>
          <w:fldChar w:fldCharType="begin"/>
        </w:r>
        <w:r w:rsidRPr="00C32769">
          <w:rPr>
            <w:rFonts w:ascii="Garamond" w:hAnsi="Garamond"/>
            <w:noProof/>
            <w:webHidden/>
            <w:sz w:val="24"/>
            <w:szCs w:val="24"/>
          </w:rPr>
          <w:instrText xml:space="preserve"> PAGEREF _Toc426123660 \h </w:instrText>
        </w:r>
        <w:r w:rsidRPr="00C32769">
          <w:rPr>
            <w:rFonts w:ascii="Garamond" w:hAnsi="Garamond"/>
            <w:noProof/>
            <w:webHidden/>
            <w:sz w:val="24"/>
            <w:szCs w:val="24"/>
          </w:rPr>
        </w:r>
        <w:r w:rsidRPr="00C32769">
          <w:rPr>
            <w:rFonts w:ascii="Garamond" w:hAnsi="Garamond"/>
            <w:noProof/>
            <w:webHidden/>
            <w:sz w:val="24"/>
            <w:szCs w:val="24"/>
          </w:rPr>
          <w:fldChar w:fldCharType="separate"/>
        </w:r>
        <w:r w:rsidR="00A00758">
          <w:rPr>
            <w:rFonts w:ascii="Garamond" w:hAnsi="Garamond"/>
            <w:noProof/>
            <w:webHidden/>
            <w:sz w:val="24"/>
            <w:szCs w:val="24"/>
          </w:rPr>
          <w:t>1</w:t>
        </w:r>
        <w:r w:rsidRPr="00C32769">
          <w:rPr>
            <w:rFonts w:ascii="Garamond" w:hAnsi="Garamond"/>
            <w:noProof/>
            <w:webHidden/>
            <w:sz w:val="24"/>
            <w:szCs w:val="24"/>
          </w:rPr>
          <w:fldChar w:fldCharType="end"/>
        </w:r>
      </w:hyperlink>
    </w:p>
    <w:p w:rsidR="002D0DAD" w:rsidRPr="00C32769" w:rsidRDefault="002D0DAD" w:rsidP="0035245E">
      <w:pPr>
        <w:pStyle w:val="TOC2"/>
        <w:tabs>
          <w:tab w:val="right" w:leader="dot" w:pos="9062"/>
        </w:tabs>
        <w:spacing w:after="0" w:line="240" w:lineRule="auto"/>
        <w:jc w:val="both"/>
        <w:rPr>
          <w:rFonts w:ascii="Garamond" w:hAnsi="Garamond"/>
          <w:noProof/>
          <w:sz w:val="24"/>
          <w:szCs w:val="24"/>
          <w:lang w:val="sr-Latn-ME" w:eastAsia="sr-Latn-ME"/>
        </w:rPr>
      </w:pPr>
      <w:hyperlink w:anchor="_Toc426123661" w:history="1">
        <w:r w:rsidRPr="00C32769">
          <w:rPr>
            <w:rStyle w:val="Hyperlink"/>
            <w:rFonts w:ascii="Garamond" w:eastAsia="Times New Roman" w:hAnsi="Garamond"/>
            <w:noProof/>
            <w:color w:val="auto"/>
            <w:sz w:val="24"/>
            <w:szCs w:val="24"/>
            <w:lang w:val="en-GB" w:eastAsia="hr-HR"/>
          </w:rPr>
          <w:t>ACTION PLAN FOR CONTROL AND ERADICATION OF CLASSICAL SWINE FEVER IN DOMESTIC PIGS AND WILD BOARS IN MONTENEGRO, AFTER DISCONTINUATION OF VACCINATION</w:t>
        </w:r>
        <w:r w:rsidRPr="00C32769">
          <w:rPr>
            <w:rFonts w:ascii="Garamond" w:hAnsi="Garamond"/>
            <w:noProof/>
            <w:webHidden/>
            <w:sz w:val="24"/>
            <w:szCs w:val="24"/>
          </w:rPr>
          <w:tab/>
        </w:r>
        <w:r w:rsidRPr="00C32769">
          <w:rPr>
            <w:rFonts w:ascii="Garamond" w:hAnsi="Garamond"/>
            <w:noProof/>
            <w:webHidden/>
            <w:sz w:val="24"/>
            <w:szCs w:val="24"/>
          </w:rPr>
          <w:fldChar w:fldCharType="begin"/>
        </w:r>
        <w:r w:rsidRPr="00C32769">
          <w:rPr>
            <w:rFonts w:ascii="Garamond" w:hAnsi="Garamond"/>
            <w:noProof/>
            <w:webHidden/>
            <w:sz w:val="24"/>
            <w:szCs w:val="24"/>
          </w:rPr>
          <w:instrText xml:space="preserve"> PAGEREF _Toc426123661 \h </w:instrText>
        </w:r>
        <w:r w:rsidRPr="00C32769">
          <w:rPr>
            <w:rFonts w:ascii="Garamond" w:hAnsi="Garamond"/>
            <w:noProof/>
            <w:webHidden/>
            <w:sz w:val="24"/>
            <w:szCs w:val="24"/>
          </w:rPr>
        </w:r>
        <w:r w:rsidRPr="00C32769">
          <w:rPr>
            <w:rFonts w:ascii="Garamond" w:hAnsi="Garamond"/>
            <w:noProof/>
            <w:webHidden/>
            <w:sz w:val="24"/>
            <w:szCs w:val="24"/>
          </w:rPr>
          <w:fldChar w:fldCharType="separate"/>
        </w:r>
        <w:r w:rsidR="00A00758">
          <w:rPr>
            <w:rFonts w:ascii="Garamond" w:hAnsi="Garamond"/>
            <w:noProof/>
            <w:webHidden/>
            <w:sz w:val="24"/>
            <w:szCs w:val="24"/>
          </w:rPr>
          <w:t>1</w:t>
        </w:r>
        <w:r w:rsidRPr="00C32769">
          <w:rPr>
            <w:rFonts w:ascii="Garamond" w:hAnsi="Garamond"/>
            <w:noProof/>
            <w:webHidden/>
            <w:sz w:val="24"/>
            <w:szCs w:val="24"/>
          </w:rPr>
          <w:fldChar w:fldCharType="end"/>
        </w:r>
      </w:hyperlink>
    </w:p>
    <w:p w:rsidR="000A5C0F" w:rsidRPr="008942AD" w:rsidRDefault="003B59F7" w:rsidP="00CA6F55">
      <w:pPr>
        <w:spacing w:after="0" w:line="240" w:lineRule="auto"/>
        <w:rPr>
          <w:rFonts w:ascii="Garamond" w:hAnsi="Garamond"/>
        </w:rPr>
      </w:pPr>
      <w:r w:rsidRPr="00C32769">
        <w:rPr>
          <w:rFonts w:ascii="Garamond" w:hAnsi="Garamond"/>
          <w:sz w:val="24"/>
          <w:szCs w:val="24"/>
        </w:rPr>
        <w:fldChar w:fldCharType="end"/>
      </w:r>
    </w:p>
    <w:p w:rsidR="00626326" w:rsidRPr="008942AD" w:rsidRDefault="00626326" w:rsidP="00626326">
      <w:pPr>
        <w:pStyle w:val="Heading1"/>
        <w:spacing w:before="0" w:line="240" w:lineRule="auto"/>
        <w:rPr>
          <w:rFonts w:ascii="Garamond" w:eastAsia="Garamond" w:hAnsi="Garamond"/>
        </w:rPr>
      </w:pPr>
    </w:p>
    <w:p w:rsidR="00626326" w:rsidRPr="008942AD" w:rsidRDefault="00626326" w:rsidP="00626326">
      <w:pPr>
        <w:spacing w:after="0" w:line="240" w:lineRule="auto"/>
        <w:rPr>
          <w:rFonts w:ascii="Garamond" w:hAnsi="Garamond"/>
        </w:rPr>
      </w:pPr>
    </w:p>
    <w:p w:rsidR="00626326" w:rsidRPr="008942AD" w:rsidRDefault="00626326" w:rsidP="00626326">
      <w:pPr>
        <w:spacing w:after="0" w:line="240" w:lineRule="auto"/>
        <w:rPr>
          <w:rFonts w:ascii="Garamond" w:hAnsi="Garamond"/>
        </w:rPr>
      </w:pPr>
    </w:p>
    <w:p w:rsidR="00E1159E" w:rsidRPr="008942AD" w:rsidRDefault="00E1159E" w:rsidP="00626326">
      <w:pPr>
        <w:spacing w:after="0" w:line="240" w:lineRule="auto"/>
        <w:rPr>
          <w:rFonts w:ascii="Garamond" w:hAnsi="Garamond"/>
        </w:rPr>
      </w:pPr>
    </w:p>
    <w:p w:rsidR="00E1159E" w:rsidRPr="008942AD" w:rsidRDefault="00E1159E" w:rsidP="00626326">
      <w:pPr>
        <w:spacing w:after="0" w:line="240" w:lineRule="auto"/>
        <w:rPr>
          <w:rFonts w:ascii="Garamond" w:hAnsi="Garamond"/>
        </w:rPr>
      </w:pPr>
    </w:p>
    <w:p w:rsidR="00E1159E" w:rsidRPr="008942AD" w:rsidRDefault="00E1159E" w:rsidP="00626326">
      <w:pPr>
        <w:spacing w:after="0" w:line="240" w:lineRule="auto"/>
        <w:rPr>
          <w:rFonts w:ascii="Garamond" w:hAnsi="Garamond"/>
        </w:rPr>
      </w:pPr>
    </w:p>
    <w:p w:rsidR="00E1159E" w:rsidRDefault="00E1159E" w:rsidP="00626326">
      <w:pPr>
        <w:spacing w:after="0" w:line="240" w:lineRule="auto"/>
        <w:rPr>
          <w:rFonts w:ascii="Garamond" w:hAnsi="Garamond"/>
        </w:rPr>
      </w:pPr>
    </w:p>
    <w:p w:rsidR="008942AD" w:rsidRDefault="008942AD" w:rsidP="00626326">
      <w:pPr>
        <w:spacing w:after="0" w:line="240" w:lineRule="auto"/>
        <w:rPr>
          <w:rFonts w:ascii="Garamond" w:hAnsi="Garamond"/>
        </w:rPr>
      </w:pPr>
    </w:p>
    <w:p w:rsidR="008942AD" w:rsidRDefault="008942AD" w:rsidP="00626326">
      <w:pPr>
        <w:spacing w:after="0" w:line="240" w:lineRule="auto"/>
        <w:rPr>
          <w:rFonts w:ascii="Garamond" w:hAnsi="Garamond"/>
        </w:rPr>
      </w:pPr>
    </w:p>
    <w:p w:rsidR="008942AD" w:rsidRDefault="008942AD" w:rsidP="00626326">
      <w:pPr>
        <w:spacing w:after="0" w:line="240" w:lineRule="auto"/>
        <w:rPr>
          <w:rFonts w:ascii="Garamond" w:hAnsi="Garamond"/>
        </w:rPr>
      </w:pPr>
    </w:p>
    <w:p w:rsidR="0035245E" w:rsidRDefault="0035245E" w:rsidP="001D40FE">
      <w:pPr>
        <w:pStyle w:val="Heading1"/>
        <w:rPr>
          <w:rFonts w:ascii="Garamond" w:hAnsi="Garamond"/>
          <w:color w:val="auto"/>
        </w:rPr>
      </w:pPr>
      <w:bookmarkStart w:id="0" w:name="_Toc426123579"/>
    </w:p>
    <w:p w:rsidR="001D40FE" w:rsidRPr="008942AD" w:rsidRDefault="001D40FE" w:rsidP="001D40FE">
      <w:pPr>
        <w:pStyle w:val="Heading1"/>
        <w:rPr>
          <w:rFonts w:ascii="Garamond" w:hAnsi="Garamond"/>
          <w:color w:val="auto"/>
        </w:rPr>
      </w:pPr>
      <w:r w:rsidRPr="008942AD">
        <w:rPr>
          <w:rFonts w:ascii="Garamond" w:hAnsi="Garamond"/>
          <w:color w:val="auto"/>
        </w:rPr>
        <w:t>LIST OF ACRONYMS</w:t>
      </w:r>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7804"/>
      </w:tblGrid>
      <w:tr w:rsidR="001D40FE" w:rsidRPr="008942AD" w:rsidTr="00241057">
        <w:tc>
          <w:tcPr>
            <w:tcW w:w="799" w:type="pct"/>
            <w:tcBorders>
              <w:top w:val="single" w:sz="4" w:space="0" w:color="auto"/>
              <w:left w:val="single" w:sz="4" w:space="0" w:color="auto"/>
              <w:bottom w:val="single" w:sz="4" w:space="0" w:color="auto"/>
              <w:right w:val="single" w:sz="4" w:space="0" w:color="auto"/>
            </w:tcBorders>
            <w:shd w:val="clear" w:color="auto" w:fill="auto"/>
          </w:tcPr>
          <w:p w:rsidR="001D40FE" w:rsidRPr="008942AD" w:rsidRDefault="001D40FE" w:rsidP="001D40FE">
            <w:pPr>
              <w:tabs>
                <w:tab w:val="left" w:pos="34"/>
              </w:tabs>
              <w:spacing w:before="60" w:after="60" w:line="240" w:lineRule="auto"/>
              <w:ind w:left="34" w:right="-23"/>
              <w:jc w:val="both"/>
              <w:rPr>
                <w:rFonts w:ascii="Garamond" w:eastAsia="Garamond" w:hAnsi="Garamond"/>
                <w:sz w:val="24"/>
                <w:szCs w:val="24"/>
              </w:rPr>
            </w:pPr>
            <w:r w:rsidRPr="008942AD">
              <w:rPr>
                <w:rFonts w:ascii="Garamond" w:eastAsia="Garamond" w:hAnsi="Garamond"/>
                <w:sz w:val="24"/>
                <w:szCs w:val="24"/>
              </w:rPr>
              <w:t>EU</w:t>
            </w:r>
          </w:p>
        </w:tc>
        <w:tc>
          <w:tcPr>
            <w:tcW w:w="4201" w:type="pct"/>
            <w:tcBorders>
              <w:top w:val="single" w:sz="4" w:space="0" w:color="auto"/>
              <w:left w:val="single" w:sz="4" w:space="0" w:color="auto"/>
              <w:bottom w:val="single" w:sz="4" w:space="0" w:color="auto"/>
              <w:right w:val="single" w:sz="4" w:space="0" w:color="auto"/>
            </w:tcBorders>
          </w:tcPr>
          <w:p w:rsidR="001D40FE" w:rsidRPr="008942AD" w:rsidRDefault="001D40FE" w:rsidP="001D40FE">
            <w:pPr>
              <w:tabs>
                <w:tab w:val="left" w:pos="38"/>
              </w:tabs>
              <w:spacing w:before="60" w:after="60" w:line="240" w:lineRule="auto"/>
              <w:ind w:left="38" w:right="-23"/>
              <w:jc w:val="both"/>
              <w:rPr>
                <w:rFonts w:ascii="Garamond" w:eastAsia="Garamond" w:hAnsi="Garamond"/>
                <w:sz w:val="24"/>
                <w:szCs w:val="24"/>
              </w:rPr>
            </w:pPr>
            <w:r w:rsidRPr="008942AD">
              <w:rPr>
                <w:rFonts w:ascii="Garamond" w:eastAsia="Garamond" w:hAnsi="Garamond"/>
                <w:sz w:val="24"/>
                <w:szCs w:val="24"/>
              </w:rPr>
              <w:t>European Union</w:t>
            </w:r>
          </w:p>
        </w:tc>
      </w:tr>
      <w:tr w:rsidR="001D40FE" w:rsidRPr="008942AD" w:rsidTr="00241057">
        <w:tc>
          <w:tcPr>
            <w:tcW w:w="799" w:type="pct"/>
            <w:tcBorders>
              <w:top w:val="single" w:sz="4" w:space="0" w:color="auto"/>
              <w:left w:val="single" w:sz="4" w:space="0" w:color="auto"/>
              <w:bottom w:val="single" w:sz="4" w:space="0" w:color="auto"/>
              <w:right w:val="single" w:sz="4" w:space="0" w:color="auto"/>
            </w:tcBorders>
            <w:shd w:val="clear" w:color="auto" w:fill="auto"/>
          </w:tcPr>
          <w:p w:rsidR="001D40FE" w:rsidRPr="008942AD" w:rsidRDefault="001D40FE" w:rsidP="001D40FE">
            <w:pPr>
              <w:tabs>
                <w:tab w:val="left" w:pos="34"/>
              </w:tabs>
              <w:spacing w:before="60" w:after="60" w:line="240" w:lineRule="auto"/>
              <w:ind w:left="34" w:right="-23"/>
              <w:jc w:val="both"/>
              <w:rPr>
                <w:rFonts w:ascii="Garamond" w:eastAsia="Garamond" w:hAnsi="Garamond"/>
                <w:sz w:val="24"/>
                <w:szCs w:val="24"/>
              </w:rPr>
            </w:pPr>
            <w:r w:rsidRPr="008942AD">
              <w:rPr>
                <w:rFonts w:ascii="Garamond" w:eastAsia="Garamond" w:hAnsi="Garamond"/>
                <w:sz w:val="24"/>
                <w:szCs w:val="24"/>
              </w:rPr>
              <w:t>EC</w:t>
            </w:r>
          </w:p>
        </w:tc>
        <w:tc>
          <w:tcPr>
            <w:tcW w:w="4201" w:type="pct"/>
            <w:tcBorders>
              <w:top w:val="single" w:sz="4" w:space="0" w:color="auto"/>
              <w:left w:val="single" w:sz="4" w:space="0" w:color="auto"/>
              <w:bottom w:val="single" w:sz="4" w:space="0" w:color="auto"/>
              <w:right w:val="single" w:sz="4" w:space="0" w:color="auto"/>
            </w:tcBorders>
          </w:tcPr>
          <w:p w:rsidR="001D40FE" w:rsidRPr="008942AD" w:rsidRDefault="001D40FE" w:rsidP="001D40FE">
            <w:pPr>
              <w:tabs>
                <w:tab w:val="left" w:pos="38"/>
              </w:tabs>
              <w:spacing w:before="60" w:after="60" w:line="240" w:lineRule="auto"/>
              <w:ind w:left="38" w:right="-23"/>
              <w:jc w:val="both"/>
              <w:rPr>
                <w:rFonts w:ascii="Garamond" w:eastAsia="Garamond" w:hAnsi="Garamond"/>
                <w:sz w:val="24"/>
                <w:szCs w:val="24"/>
              </w:rPr>
            </w:pPr>
            <w:r w:rsidRPr="008942AD">
              <w:rPr>
                <w:rFonts w:ascii="Garamond" w:eastAsia="Garamond" w:hAnsi="Garamond"/>
                <w:sz w:val="24"/>
                <w:szCs w:val="24"/>
              </w:rPr>
              <w:t>European Commission</w:t>
            </w:r>
          </w:p>
        </w:tc>
      </w:tr>
      <w:tr w:rsidR="001D40FE" w:rsidRPr="008942AD" w:rsidTr="00241057">
        <w:trPr>
          <w:trHeight w:val="337"/>
        </w:trPr>
        <w:tc>
          <w:tcPr>
            <w:tcW w:w="799" w:type="pct"/>
            <w:tcBorders>
              <w:top w:val="single" w:sz="4" w:space="0" w:color="auto"/>
              <w:left w:val="single" w:sz="4" w:space="0" w:color="auto"/>
              <w:bottom w:val="single" w:sz="4" w:space="0" w:color="auto"/>
              <w:right w:val="single" w:sz="4" w:space="0" w:color="auto"/>
            </w:tcBorders>
            <w:shd w:val="clear" w:color="auto" w:fill="auto"/>
          </w:tcPr>
          <w:p w:rsidR="001D40FE" w:rsidRPr="008942AD" w:rsidRDefault="001D40FE" w:rsidP="001D40FE">
            <w:pPr>
              <w:tabs>
                <w:tab w:val="left" w:pos="34"/>
              </w:tabs>
              <w:spacing w:before="60" w:after="60" w:line="240" w:lineRule="auto"/>
              <w:ind w:left="34" w:right="-23"/>
              <w:jc w:val="both"/>
              <w:rPr>
                <w:rFonts w:ascii="Garamond" w:eastAsia="Garamond" w:hAnsi="Garamond"/>
                <w:sz w:val="24"/>
                <w:szCs w:val="24"/>
              </w:rPr>
            </w:pPr>
            <w:r w:rsidRPr="008942AD">
              <w:rPr>
                <w:rFonts w:ascii="Garamond" w:eastAsia="Garamond" w:hAnsi="Garamond"/>
                <w:sz w:val="24"/>
                <w:szCs w:val="24"/>
              </w:rPr>
              <w:t>BIPs</w:t>
            </w:r>
            <w:r w:rsidRPr="008942AD">
              <w:rPr>
                <w:rFonts w:ascii="Garamond" w:eastAsia="Garamond" w:hAnsi="Garamond"/>
                <w:sz w:val="24"/>
                <w:szCs w:val="24"/>
              </w:rPr>
              <w:tab/>
            </w:r>
          </w:p>
        </w:tc>
        <w:tc>
          <w:tcPr>
            <w:tcW w:w="4201" w:type="pct"/>
            <w:tcBorders>
              <w:top w:val="single" w:sz="4" w:space="0" w:color="auto"/>
              <w:left w:val="single" w:sz="4" w:space="0" w:color="auto"/>
              <w:bottom w:val="single" w:sz="4" w:space="0" w:color="auto"/>
              <w:right w:val="single" w:sz="4" w:space="0" w:color="auto"/>
            </w:tcBorders>
          </w:tcPr>
          <w:p w:rsidR="001D40FE" w:rsidRPr="008942AD" w:rsidRDefault="001D40FE" w:rsidP="001D40FE">
            <w:pPr>
              <w:spacing w:after="0" w:line="240" w:lineRule="auto"/>
              <w:rPr>
                <w:rFonts w:ascii="Garamond" w:eastAsia="Garamond" w:hAnsi="Garamond"/>
                <w:sz w:val="24"/>
                <w:szCs w:val="24"/>
              </w:rPr>
            </w:pPr>
            <w:r w:rsidRPr="008942AD">
              <w:rPr>
                <w:rFonts w:ascii="Garamond" w:eastAsia="Garamond" w:hAnsi="Garamond"/>
                <w:sz w:val="24"/>
                <w:szCs w:val="24"/>
              </w:rPr>
              <w:t>Border Inspection Post</w:t>
            </w:r>
          </w:p>
        </w:tc>
      </w:tr>
      <w:tr w:rsidR="001D40FE" w:rsidRPr="008942AD" w:rsidTr="00241057">
        <w:trPr>
          <w:trHeight w:val="414"/>
        </w:trPr>
        <w:tc>
          <w:tcPr>
            <w:tcW w:w="799" w:type="pct"/>
            <w:tcBorders>
              <w:top w:val="single" w:sz="4" w:space="0" w:color="auto"/>
              <w:left w:val="single" w:sz="4" w:space="0" w:color="auto"/>
              <w:bottom w:val="single" w:sz="4" w:space="0" w:color="auto"/>
              <w:right w:val="single" w:sz="4" w:space="0" w:color="auto"/>
            </w:tcBorders>
            <w:shd w:val="clear" w:color="auto" w:fill="auto"/>
          </w:tcPr>
          <w:p w:rsidR="001D40FE" w:rsidRPr="008942AD" w:rsidRDefault="001D40FE" w:rsidP="001D40FE">
            <w:pPr>
              <w:tabs>
                <w:tab w:val="left" w:pos="34"/>
              </w:tabs>
              <w:spacing w:before="60" w:after="60" w:line="240" w:lineRule="auto"/>
              <w:ind w:left="34" w:right="-23"/>
              <w:jc w:val="both"/>
              <w:rPr>
                <w:rFonts w:ascii="Garamond" w:eastAsia="Garamond" w:hAnsi="Garamond"/>
                <w:sz w:val="24"/>
                <w:szCs w:val="24"/>
              </w:rPr>
            </w:pPr>
            <w:r w:rsidRPr="008942AD">
              <w:rPr>
                <w:rFonts w:ascii="Garamond" w:eastAsia="Garamond" w:hAnsi="Garamond"/>
                <w:sz w:val="24"/>
                <w:szCs w:val="24"/>
              </w:rPr>
              <w:t>OG MN</w:t>
            </w:r>
          </w:p>
        </w:tc>
        <w:tc>
          <w:tcPr>
            <w:tcW w:w="4201" w:type="pct"/>
            <w:tcBorders>
              <w:top w:val="single" w:sz="4" w:space="0" w:color="auto"/>
              <w:left w:val="single" w:sz="4" w:space="0" w:color="auto"/>
              <w:bottom w:val="single" w:sz="4" w:space="0" w:color="auto"/>
              <w:right w:val="single" w:sz="4" w:space="0" w:color="auto"/>
            </w:tcBorders>
          </w:tcPr>
          <w:p w:rsidR="001D40FE" w:rsidRPr="008942AD" w:rsidRDefault="001D40FE" w:rsidP="001D40FE">
            <w:pPr>
              <w:spacing w:after="0" w:line="240" w:lineRule="auto"/>
              <w:rPr>
                <w:rFonts w:ascii="Garamond" w:eastAsia="Garamond" w:hAnsi="Garamond"/>
                <w:sz w:val="24"/>
                <w:szCs w:val="24"/>
              </w:rPr>
            </w:pPr>
            <w:r w:rsidRPr="008942AD">
              <w:rPr>
                <w:rFonts w:ascii="Garamond" w:eastAsia="Garamond" w:hAnsi="Garamond"/>
                <w:sz w:val="24"/>
                <w:szCs w:val="24"/>
              </w:rPr>
              <w:t>Official Gazette of Montenegro</w:t>
            </w:r>
          </w:p>
        </w:tc>
      </w:tr>
      <w:tr w:rsidR="001D40FE" w:rsidRPr="008942AD" w:rsidTr="00241057">
        <w:trPr>
          <w:trHeight w:val="414"/>
        </w:trPr>
        <w:tc>
          <w:tcPr>
            <w:tcW w:w="799" w:type="pct"/>
            <w:tcBorders>
              <w:top w:val="single" w:sz="4" w:space="0" w:color="auto"/>
              <w:left w:val="single" w:sz="4" w:space="0" w:color="auto"/>
              <w:bottom w:val="single" w:sz="4" w:space="0" w:color="auto"/>
              <w:right w:val="single" w:sz="4" w:space="0" w:color="auto"/>
            </w:tcBorders>
            <w:shd w:val="clear" w:color="auto" w:fill="auto"/>
          </w:tcPr>
          <w:p w:rsidR="001D40FE" w:rsidRPr="008942AD" w:rsidRDefault="001D40FE" w:rsidP="001D40FE">
            <w:pPr>
              <w:tabs>
                <w:tab w:val="left" w:pos="34"/>
              </w:tabs>
              <w:spacing w:before="60" w:after="60" w:line="240" w:lineRule="auto"/>
              <w:ind w:left="34" w:right="-23"/>
              <w:jc w:val="both"/>
              <w:rPr>
                <w:rFonts w:ascii="Garamond" w:eastAsia="Garamond" w:hAnsi="Garamond"/>
                <w:sz w:val="24"/>
                <w:szCs w:val="24"/>
              </w:rPr>
            </w:pPr>
            <w:r w:rsidRPr="008942AD">
              <w:rPr>
                <w:rFonts w:ascii="Garamond" w:eastAsia="Garamond" w:hAnsi="Garamond"/>
                <w:sz w:val="24"/>
                <w:szCs w:val="24"/>
              </w:rPr>
              <w:t>GMOs</w:t>
            </w:r>
          </w:p>
        </w:tc>
        <w:tc>
          <w:tcPr>
            <w:tcW w:w="4201" w:type="pct"/>
            <w:tcBorders>
              <w:top w:val="single" w:sz="4" w:space="0" w:color="auto"/>
              <w:left w:val="single" w:sz="4" w:space="0" w:color="auto"/>
              <w:bottom w:val="single" w:sz="4" w:space="0" w:color="auto"/>
              <w:right w:val="single" w:sz="4" w:space="0" w:color="auto"/>
            </w:tcBorders>
          </w:tcPr>
          <w:p w:rsidR="001D40FE" w:rsidRPr="008942AD" w:rsidRDefault="001D40FE" w:rsidP="001D40FE">
            <w:pPr>
              <w:tabs>
                <w:tab w:val="left" w:pos="38"/>
              </w:tabs>
              <w:spacing w:before="60" w:after="60" w:line="240" w:lineRule="auto"/>
              <w:ind w:left="38" w:right="-23"/>
              <w:jc w:val="both"/>
              <w:rPr>
                <w:rFonts w:ascii="Garamond" w:eastAsia="Garamond" w:hAnsi="Garamond"/>
                <w:sz w:val="24"/>
                <w:szCs w:val="24"/>
              </w:rPr>
            </w:pPr>
            <w:r w:rsidRPr="008942AD">
              <w:rPr>
                <w:rFonts w:ascii="Garamond" w:eastAsia="Garamond" w:hAnsi="Garamond"/>
                <w:sz w:val="24"/>
                <w:szCs w:val="24"/>
              </w:rPr>
              <w:t>Genetically Modified Organisms</w:t>
            </w:r>
          </w:p>
        </w:tc>
      </w:tr>
      <w:tr w:rsidR="001D40FE" w:rsidRPr="008942AD" w:rsidTr="00241057">
        <w:trPr>
          <w:trHeight w:val="414"/>
        </w:trPr>
        <w:tc>
          <w:tcPr>
            <w:tcW w:w="799" w:type="pct"/>
            <w:tcBorders>
              <w:top w:val="single" w:sz="4" w:space="0" w:color="auto"/>
              <w:left w:val="single" w:sz="4" w:space="0" w:color="auto"/>
              <w:bottom w:val="single" w:sz="4" w:space="0" w:color="auto"/>
              <w:right w:val="single" w:sz="4" w:space="0" w:color="auto"/>
            </w:tcBorders>
            <w:shd w:val="clear" w:color="auto" w:fill="auto"/>
          </w:tcPr>
          <w:p w:rsidR="001D40FE" w:rsidRPr="008942AD" w:rsidRDefault="001D40FE" w:rsidP="001D40FE">
            <w:pPr>
              <w:tabs>
                <w:tab w:val="left" w:pos="34"/>
              </w:tabs>
              <w:spacing w:before="60" w:after="60" w:line="240" w:lineRule="auto"/>
              <w:ind w:left="34"/>
              <w:jc w:val="both"/>
              <w:rPr>
                <w:rFonts w:ascii="Garamond" w:eastAsia="Times New Roman" w:hAnsi="Garamond" w:cs="Times New Roman"/>
                <w:sz w:val="24"/>
                <w:szCs w:val="24"/>
                <w:lang w:val="en-GB" w:eastAsia="en-GB"/>
              </w:rPr>
            </w:pPr>
            <w:r w:rsidRPr="008942AD">
              <w:rPr>
                <w:rFonts w:ascii="Garamond" w:eastAsia="Times New Roman" w:hAnsi="Garamond" w:cs="Times New Roman"/>
                <w:sz w:val="24"/>
                <w:szCs w:val="24"/>
                <w:lang w:val="en-GB" w:eastAsia="en-GB"/>
              </w:rPr>
              <w:t>IPA</w:t>
            </w:r>
          </w:p>
        </w:tc>
        <w:tc>
          <w:tcPr>
            <w:tcW w:w="4201" w:type="pct"/>
            <w:tcBorders>
              <w:top w:val="single" w:sz="4" w:space="0" w:color="auto"/>
              <w:left w:val="single" w:sz="4" w:space="0" w:color="auto"/>
              <w:bottom w:val="single" w:sz="4" w:space="0" w:color="auto"/>
              <w:right w:val="single" w:sz="4" w:space="0" w:color="auto"/>
            </w:tcBorders>
          </w:tcPr>
          <w:p w:rsidR="001D40FE" w:rsidRPr="008942AD" w:rsidRDefault="001D40FE" w:rsidP="001D40FE">
            <w:pPr>
              <w:tabs>
                <w:tab w:val="left" w:pos="38"/>
              </w:tabs>
              <w:spacing w:before="60" w:after="60" w:line="240" w:lineRule="auto"/>
              <w:ind w:left="38" w:right="-23"/>
              <w:jc w:val="both"/>
              <w:rPr>
                <w:rFonts w:ascii="Garamond" w:eastAsia="Times New Roman" w:hAnsi="Garamond" w:cs="Times New Roman"/>
                <w:sz w:val="24"/>
                <w:szCs w:val="24"/>
                <w:lang w:val="en-GB" w:eastAsia="en-GB"/>
              </w:rPr>
            </w:pPr>
            <w:r w:rsidRPr="008942AD">
              <w:rPr>
                <w:rFonts w:ascii="Garamond" w:eastAsia="Times New Roman" w:hAnsi="Garamond" w:cs="Times New Roman"/>
                <w:sz w:val="24"/>
                <w:szCs w:val="24"/>
                <w:lang w:val="en-GB" w:eastAsia="en-GB"/>
              </w:rPr>
              <w:t>Instrument for Pre-accession Assistance</w:t>
            </w:r>
          </w:p>
        </w:tc>
      </w:tr>
      <w:tr w:rsidR="001D40FE" w:rsidRPr="008942AD" w:rsidTr="00241057">
        <w:tc>
          <w:tcPr>
            <w:tcW w:w="799" w:type="pct"/>
            <w:tcBorders>
              <w:top w:val="single" w:sz="4" w:space="0" w:color="auto"/>
              <w:left w:val="single" w:sz="4" w:space="0" w:color="auto"/>
              <w:bottom w:val="single" w:sz="4" w:space="0" w:color="auto"/>
              <w:right w:val="single" w:sz="4" w:space="0" w:color="auto"/>
            </w:tcBorders>
            <w:shd w:val="clear" w:color="auto" w:fill="auto"/>
          </w:tcPr>
          <w:p w:rsidR="001D40FE" w:rsidRPr="008942AD" w:rsidRDefault="001D40FE" w:rsidP="001D40FE">
            <w:pPr>
              <w:tabs>
                <w:tab w:val="left" w:pos="34"/>
              </w:tabs>
              <w:spacing w:before="60" w:after="60" w:line="240" w:lineRule="auto"/>
              <w:ind w:left="34"/>
              <w:jc w:val="both"/>
              <w:rPr>
                <w:rFonts w:ascii="Garamond" w:eastAsia="Times New Roman" w:hAnsi="Garamond" w:cs="Times New Roman"/>
                <w:sz w:val="24"/>
                <w:szCs w:val="24"/>
                <w:lang w:val="en-GB" w:eastAsia="en-GB"/>
              </w:rPr>
            </w:pPr>
            <w:r w:rsidRPr="008942AD">
              <w:rPr>
                <w:rFonts w:ascii="Garamond" w:eastAsia="Times New Roman" w:hAnsi="Garamond" w:cs="Times New Roman"/>
                <w:sz w:val="24"/>
                <w:szCs w:val="24"/>
                <w:lang w:val="en-GB" w:eastAsia="en-GB"/>
              </w:rPr>
              <w:t>MIDAS</w:t>
            </w:r>
          </w:p>
        </w:tc>
        <w:tc>
          <w:tcPr>
            <w:tcW w:w="4201" w:type="pct"/>
            <w:tcBorders>
              <w:top w:val="single" w:sz="4" w:space="0" w:color="auto"/>
              <w:left w:val="single" w:sz="4" w:space="0" w:color="auto"/>
              <w:bottom w:val="single" w:sz="4" w:space="0" w:color="auto"/>
              <w:right w:val="single" w:sz="4" w:space="0" w:color="auto"/>
            </w:tcBorders>
          </w:tcPr>
          <w:p w:rsidR="001D40FE" w:rsidRPr="008942AD" w:rsidRDefault="001D40FE" w:rsidP="001D40FE">
            <w:pPr>
              <w:tabs>
                <w:tab w:val="left" w:pos="38"/>
              </w:tabs>
              <w:spacing w:before="60" w:after="60" w:line="240" w:lineRule="auto"/>
              <w:ind w:left="38" w:right="-23"/>
              <w:jc w:val="both"/>
              <w:rPr>
                <w:rFonts w:ascii="Garamond" w:eastAsia="Times New Roman" w:hAnsi="Garamond" w:cs="Times New Roman"/>
                <w:sz w:val="24"/>
                <w:szCs w:val="24"/>
                <w:lang w:val="en-GB" w:eastAsia="en-GB"/>
              </w:rPr>
            </w:pPr>
            <w:r w:rsidRPr="008942AD">
              <w:rPr>
                <w:rFonts w:ascii="Garamond" w:eastAsia="Times New Roman" w:hAnsi="Garamond" w:cs="Times New Roman"/>
                <w:sz w:val="24"/>
                <w:szCs w:val="24"/>
                <w:lang w:val="en-GB" w:eastAsia="en-GB"/>
              </w:rPr>
              <w:t>Montenegro Institutional Development and Agriculture Strengthening</w:t>
            </w:r>
          </w:p>
        </w:tc>
      </w:tr>
      <w:tr w:rsidR="001D40FE" w:rsidRPr="008942AD" w:rsidTr="00241057">
        <w:tc>
          <w:tcPr>
            <w:tcW w:w="799" w:type="pct"/>
            <w:tcBorders>
              <w:top w:val="single" w:sz="4" w:space="0" w:color="auto"/>
              <w:left w:val="single" w:sz="4" w:space="0" w:color="auto"/>
              <w:bottom w:val="single" w:sz="4" w:space="0" w:color="auto"/>
              <w:right w:val="single" w:sz="4" w:space="0" w:color="auto"/>
            </w:tcBorders>
            <w:shd w:val="clear" w:color="auto" w:fill="auto"/>
          </w:tcPr>
          <w:p w:rsidR="001D40FE" w:rsidRPr="008942AD" w:rsidRDefault="001D40FE" w:rsidP="001D40FE">
            <w:pPr>
              <w:tabs>
                <w:tab w:val="left" w:pos="34"/>
              </w:tabs>
              <w:spacing w:before="60" w:after="60" w:line="240" w:lineRule="auto"/>
              <w:ind w:left="34" w:right="-23"/>
              <w:jc w:val="both"/>
              <w:rPr>
                <w:rFonts w:ascii="Garamond" w:eastAsia="Times New Roman" w:hAnsi="Garamond" w:cs="Times New Roman"/>
                <w:sz w:val="24"/>
                <w:szCs w:val="24"/>
                <w:lang w:val="en-GB" w:eastAsia="en-GB"/>
              </w:rPr>
            </w:pPr>
            <w:r w:rsidRPr="008942AD">
              <w:rPr>
                <w:rFonts w:ascii="Garamond" w:eastAsia="Times New Roman" w:hAnsi="Garamond" w:cs="Times New Roman"/>
                <w:sz w:val="24"/>
                <w:szCs w:val="24"/>
                <w:lang w:val="en-GB" w:eastAsia="en-GB"/>
              </w:rPr>
              <w:t>FVO</w:t>
            </w:r>
          </w:p>
        </w:tc>
        <w:tc>
          <w:tcPr>
            <w:tcW w:w="4201" w:type="pct"/>
            <w:tcBorders>
              <w:top w:val="single" w:sz="4" w:space="0" w:color="auto"/>
              <w:left w:val="single" w:sz="4" w:space="0" w:color="auto"/>
              <w:bottom w:val="single" w:sz="4" w:space="0" w:color="auto"/>
              <w:right w:val="single" w:sz="4" w:space="0" w:color="auto"/>
            </w:tcBorders>
          </w:tcPr>
          <w:p w:rsidR="001D40FE" w:rsidRPr="008942AD" w:rsidRDefault="001D40FE" w:rsidP="001D40FE">
            <w:pPr>
              <w:tabs>
                <w:tab w:val="left" w:pos="38"/>
              </w:tabs>
              <w:spacing w:before="60" w:after="60" w:line="240" w:lineRule="auto"/>
              <w:ind w:left="38" w:right="-23"/>
              <w:jc w:val="both"/>
              <w:rPr>
                <w:rFonts w:ascii="Garamond" w:eastAsia="Times New Roman" w:hAnsi="Garamond" w:cs="Times New Roman"/>
                <w:sz w:val="24"/>
                <w:szCs w:val="24"/>
                <w:lang w:val="en-GB" w:eastAsia="en-GB"/>
              </w:rPr>
            </w:pPr>
            <w:r w:rsidRPr="008942AD">
              <w:rPr>
                <w:rFonts w:ascii="Garamond" w:eastAsia="Times New Roman" w:hAnsi="Garamond" w:cs="Times New Roman"/>
                <w:sz w:val="24"/>
                <w:szCs w:val="24"/>
                <w:lang w:val="en-GB" w:eastAsia="en-GB"/>
              </w:rPr>
              <w:t>Food and Veterinary Office</w:t>
            </w:r>
          </w:p>
        </w:tc>
      </w:tr>
      <w:tr w:rsidR="001D40FE" w:rsidRPr="008942AD" w:rsidTr="00241057">
        <w:tc>
          <w:tcPr>
            <w:tcW w:w="799" w:type="pct"/>
            <w:tcBorders>
              <w:top w:val="single" w:sz="4" w:space="0" w:color="auto"/>
              <w:left w:val="single" w:sz="4" w:space="0" w:color="auto"/>
              <w:bottom w:val="single" w:sz="4" w:space="0" w:color="auto"/>
              <w:right w:val="single" w:sz="4" w:space="0" w:color="auto"/>
            </w:tcBorders>
            <w:shd w:val="clear" w:color="auto" w:fill="auto"/>
          </w:tcPr>
          <w:p w:rsidR="001D40FE" w:rsidRPr="008942AD" w:rsidRDefault="001D40FE" w:rsidP="001D40FE">
            <w:pPr>
              <w:tabs>
                <w:tab w:val="left" w:pos="34"/>
              </w:tabs>
              <w:spacing w:before="60" w:after="60" w:line="240" w:lineRule="auto"/>
              <w:ind w:left="34" w:right="-23"/>
              <w:jc w:val="both"/>
              <w:rPr>
                <w:rFonts w:ascii="Garamond" w:eastAsia="Times New Roman" w:hAnsi="Garamond" w:cs="Times New Roman"/>
                <w:sz w:val="24"/>
                <w:szCs w:val="24"/>
                <w:lang w:val="en-GB" w:eastAsia="en-GB"/>
              </w:rPr>
            </w:pPr>
            <w:r w:rsidRPr="008942AD">
              <w:rPr>
                <w:rFonts w:ascii="Garamond" w:eastAsia="Times New Roman" w:hAnsi="Garamond" w:cs="Times New Roman"/>
                <w:sz w:val="24"/>
                <w:szCs w:val="24"/>
                <w:lang w:val="en-GB" w:eastAsia="en-GB"/>
              </w:rPr>
              <w:t>TRACES</w:t>
            </w:r>
          </w:p>
        </w:tc>
        <w:tc>
          <w:tcPr>
            <w:tcW w:w="4201" w:type="pct"/>
            <w:tcBorders>
              <w:top w:val="single" w:sz="4" w:space="0" w:color="auto"/>
              <w:left w:val="single" w:sz="4" w:space="0" w:color="auto"/>
              <w:bottom w:val="single" w:sz="4" w:space="0" w:color="auto"/>
              <w:right w:val="single" w:sz="4" w:space="0" w:color="auto"/>
            </w:tcBorders>
          </w:tcPr>
          <w:p w:rsidR="001D40FE" w:rsidRPr="008942AD" w:rsidRDefault="001D40FE" w:rsidP="001D40FE">
            <w:pPr>
              <w:tabs>
                <w:tab w:val="left" w:pos="38"/>
              </w:tabs>
              <w:spacing w:before="60" w:after="60" w:line="240" w:lineRule="auto"/>
              <w:ind w:left="38" w:right="-23"/>
              <w:jc w:val="both"/>
              <w:rPr>
                <w:rFonts w:ascii="Garamond" w:eastAsia="Times New Roman" w:hAnsi="Garamond" w:cs="Times New Roman"/>
                <w:sz w:val="24"/>
                <w:szCs w:val="24"/>
                <w:lang w:val="en-GB" w:eastAsia="en-GB"/>
              </w:rPr>
            </w:pPr>
            <w:r w:rsidRPr="008942AD">
              <w:rPr>
                <w:rFonts w:ascii="Garamond" w:eastAsia="Times New Roman" w:hAnsi="Garamond" w:cs="Times New Roman"/>
                <w:sz w:val="24"/>
                <w:szCs w:val="24"/>
                <w:lang w:val="en-GB" w:eastAsia="en-GB"/>
              </w:rPr>
              <w:t>TRAde Control and Expert System</w:t>
            </w:r>
          </w:p>
        </w:tc>
      </w:tr>
      <w:tr w:rsidR="001D40FE" w:rsidRPr="008942AD" w:rsidTr="00241057">
        <w:tc>
          <w:tcPr>
            <w:tcW w:w="799" w:type="pct"/>
            <w:tcBorders>
              <w:top w:val="single" w:sz="4" w:space="0" w:color="auto"/>
              <w:left w:val="single" w:sz="4" w:space="0" w:color="auto"/>
              <w:bottom w:val="single" w:sz="4" w:space="0" w:color="auto"/>
              <w:right w:val="single" w:sz="4" w:space="0" w:color="auto"/>
            </w:tcBorders>
            <w:shd w:val="clear" w:color="auto" w:fill="auto"/>
          </w:tcPr>
          <w:p w:rsidR="001D40FE" w:rsidRPr="008942AD" w:rsidRDefault="001D40FE" w:rsidP="001D40FE">
            <w:pPr>
              <w:tabs>
                <w:tab w:val="left" w:pos="34"/>
              </w:tabs>
              <w:spacing w:before="60" w:after="60" w:line="240" w:lineRule="auto"/>
              <w:ind w:left="34" w:right="-23"/>
              <w:jc w:val="both"/>
              <w:rPr>
                <w:rFonts w:ascii="Garamond" w:eastAsia="Times New Roman" w:hAnsi="Garamond" w:cs="Times New Roman"/>
                <w:sz w:val="24"/>
                <w:szCs w:val="24"/>
                <w:lang w:val="en-GB" w:eastAsia="en-GB"/>
              </w:rPr>
            </w:pPr>
            <w:r w:rsidRPr="008942AD">
              <w:rPr>
                <w:rFonts w:ascii="Garamond" w:eastAsia="Times New Roman" w:hAnsi="Garamond" w:cs="Times New Roman"/>
                <w:sz w:val="24"/>
                <w:szCs w:val="24"/>
                <w:lang w:val="en-GB" w:eastAsia="en-GB"/>
              </w:rPr>
              <w:t>ADNS</w:t>
            </w:r>
          </w:p>
        </w:tc>
        <w:tc>
          <w:tcPr>
            <w:tcW w:w="4201" w:type="pct"/>
            <w:tcBorders>
              <w:top w:val="single" w:sz="4" w:space="0" w:color="auto"/>
              <w:left w:val="single" w:sz="4" w:space="0" w:color="auto"/>
              <w:bottom w:val="single" w:sz="4" w:space="0" w:color="auto"/>
              <w:right w:val="single" w:sz="4" w:space="0" w:color="auto"/>
            </w:tcBorders>
          </w:tcPr>
          <w:p w:rsidR="001D40FE" w:rsidRPr="008942AD" w:rsidRDefault="001D40FE" w:rsidP="001D40FE">
            <w:pPr>
              <w:tabs>
                <w:tab w:val="left" w:pos="38"/>
              </w:tabs>
              <w:spacing w:before="60" w:after="60" w:line="240" w:lineRule="auto"/>
              <w:ind w:left="38" w:right="-23"/>
              <w:jc w:val="both"/>
              <w:rPr>
                <w:rFonts w:ascii="Garamond" w:eastAsia="Times New Roman" w:hAnsi="Garamond" w:cs="Times New Roman"/>
                <w:sz w:val="24"/>
                <w:szCs w:val="24"/>
                <w:lang w:val="en-GB" w:eastAsia="en-GB"/>
              </w:rPr>
            </w:pPr>
            <w:r w:rsidRPr="008942AD">
              <w:rPr>
                <w:rFonts w:ascii="Garamond" w:eastAsia="Times New Roman" w:hAnsi="Garamond" w:cs="Times New Roman"/>
                <w:sz w:val="24"/>
                <w:szCs w:val="24"/>
                <w:lang w:val="en-GB" w:eastAsia="en-GB"/>
              </w:rPr>
              <w:t>Animal Disease Notification System</w:t>
            </w:r>
          </w:p>
        </w:tc>
      </w:tr>
      <w:tr w:rsidR="001D40FE" w:rsidRPr="008942AD" w:rsidTr="00241057">
        <w:tc>
          <w:tcPr>
            <w:tcW w:w="799" w:type="pct"/>
            <w:tcBorders>
              <w:top w:val="single" w:sz="4" w:space="0" w:color="auto"/>
              <w:left w:val="single" w:sz="4" w:space="0" w:color="auto"/>
              <w:bottom w:val="single" w:sz="4" w:space="0" w:color="auto"/>
              <w:right w:val="single" w:sz="4" w:space="0" w:color="auto"/>
            </w:tcBorders>
            <w:shd w:val="clear" w:color="auto" w:fill="auto"/>
          </w:tcPr>
          <w:p w:rsidR="001D40FE" w:rsidRPr="008942AD" w:rsidRDefault="001D40FE" w:rsidP="001D40FE">
            <w:pPr>
              <w:tabs>
                <w:tab w:val="left" w:pos="34"/>
              </w:tabs>
              <w:spacing w:before="60" w:after="60" w:line="240" w:lineRule="auto"/>
              <w:ind w:left="34" w:right="-23"/>
              <w:jc w:val="both"/>
              <w:rPr>
                <w:rFonts w:ascii="Garamond" w:eastAsia="Times New Roman" w:hAnsi="Garamond" w:cs="Times New Roman"/>
                <w:sz w:val="24"/>
                <w:szCs w:val="24"/>
                <w:lang w:val="en-GB" w:eastAsia="en-GB"/>
              </w:rPr>
            </w:pPr>
            <w:r w:rsidRPr="008942AD">
              <w:rPr>
                <w:rFonts w:ascii="Garamond" w:eastAsia="Times New Roman" w:hAnsi="Garamond" w:cs="Times New Roman"/>
                <w:sz w:val="24"/>
                <w:szCs w:val="24"/>
                <w:lang w:val="en-GB" w:eastAsia="en-GB"/>
              </w:rPr>
              <w:t>HACCP</w:t>
            </w:r>
          </w:p>
        </w:tc>
        <w:tc>
          <w:tcPr>
            <w:tcW w:w="4201" w:type="pct"/>
            <w:tcBorders>
              <w:top w:val="single" w:sz="4" w:space="0" w:color="auto"/>
              <w:left w:val="single" w:sz="4" w:space="0" w:color="auto"/>
              <w:bottom w:val="single" w:sz="4" w:space="0" w:color="auto"/>
              <w:right w:val="single" w:sz="4" w:space="0" w:color="auto"/>
            </w:tcBorders>
          </w:tcPr>
          <w:p w:rsidR="001D40FE" w:rsidRPr="008942AD" w:rsidRDefault="001D40FE" w:rsidP="001D40FE">
            <w:pPr>
              <w:tabs>
                <w:tab w:val="left" w:pos="38"/>
              </w:tabs>
              <w:spacing w:before="60" w:after="60" w:line="240" w:lineRule="auto"/>
              <w:ind w:left="38" w:right="-23"/>
              <w:jc w:val="both"/>
              <w:rPr>
                <w:rFonts w:ascii="Garamond" w:eastAsia="Times New Roman" w:hAnsi="Garamond" w:cs="Times New Roman"/>
                <w:sz w:val="24"/>
                <w:szCs w:val="24"/>
                <w:lang w:val="en-GB" w:eastAsia="en-GB"/>
              </w:rPr>
            </w:pPr>
            <w:r w:rsidRPr="008942AD">
              <w:rPr>
                <w:rFonts w:ascii="Garamond" w:eastAsia="Times New Roman" w:hAnsi="Garamond" w:cs="Times New Roman"/>
                <w:sz w:val="24"/>
                <w:szCs w:val="24"/>
                <w:lang w:val="en-GB" w:eastAsia="en-GB"/>
              </w:rPr>
              <w:t>Hazard analysis and critical control points</w:t>
            </w:r>
          </w:p>
        </w:tc>
      </w:tr>
      <w:tr w:rsidR="001D40FE" w:rsidRPr="008942AD" w:rsidTr="00241057">
        <w:tc>
          <w:tcPr>
            <w:tcW w:w="799" w:type="pct"/>
            <w:tcBorders>
              <w:top w:val="single" w:sz="4" w:space="0" w:color="auto"/>
              <w:left w:val="single" w:sz="4" w:space="0" w:color="auto"/>
              <w:bottom w:val="single" w:sz="4" w:space="0" w:color="auto"/>
              <w:right w:val="single" w:sz="4" w:space="0" w:color="auto"/>
            </w:tcBorders>
            <w:shd w:val="clear" w:color="auto" w:fill="auto"/>
          </w:tcPr>
          <w:p w:rsidR="001D40FE" w:rsidRPr="008942AD" w:rsidRDefault="001D40FE" w:rsidP="001D40FE">
            <w:pPr>
              <w:tabs>
                <w:tab w:val="left" w:pos="34"/>
              </w:tabs>
              <w:spacing w:before="60" w:after="60" w:line="240" w:lineRule="auto"/>
              <w:ind w:left="34" w:right="-23"/>
              <w:jc w:val="both"/>
              <w:rPr>
                <w:rFonts w:ascii="Garamond" w:eastAsia="Times New Roman" w:hAnsi="Garamond" w:cs="Times New Roman"/>
                <w:sz w:val="24"/>
                <w:szCs w:val="24"/>
                <w:lang w:val="en-GB" w:eastAsia="en-GB"/>
              </w:rPr>
            </w:pPr>
            <w:r w:rsidRPr="008942AD">
              <w:rPr>
                <w:rFonts w:ascii="Garamond" w:eastAsia="Times New Roman" w:hAnsi="Garamond" w:cs="Times New Roman"/>
                <w:sz w:val="24"/>
                <w:szCs w:val="24"/>
                <w:lang w:val="en-GB" w:eastAsia="en-GB"/>
              </w:rPr>
              <w:t>NGO</w:t>
            </w:r>
          </w:p>
        </w:tc>
        <w:tc>
          <w:tcPr>
            <w:tcW w:w="4201" w:type="pct"/>
            <w:tcBorders>
              <w:top w:val="single" w:sz="4" w:space="0" w:color="auto"/>
              <w:left w:val="single" w:sz="4" w:space="0" w:color="auto"/>
              <w:bottom w:val="single" w:sz="4" w:space="0" w:color="auto"/>
              <w:right w:val="single" w:sz="4" w:space="0" w:color="auto"/>
            </w:tcBorders>
          </w:tcPr>
          <w:p w:rsidR="001D40FE" w:rsidRPr="008942AD" w:rsidRDefault="001D40FE" w:rsidP="001D40FE">
            <w:pPr>
              <w:tabs>
                <w:tab w:val="left" w:pos="38"/>
              </w:tabs>
              <w:spacing w:before="60" w:after="60" w:line="240" w:lineRule="auto"/>
              <w:ind w:left="38" w:right="-23"/>
              <w:jc w:val="both"/>
              <w:rPr>
                <w:rFonts w:ascii="Garamond" w:eastAsia="Times New Roman" w:hAnsi="Garamond" w:cs="Times New Roman"/>
                <w:sz w:val="24"/>
                <w:szCs w:val="24"/>
                <w:lang w:val="en-GB" w:eastAsia="en-GB"/>
              </w:rPr>
            </w:pPr>
            <w:r w:rsidRPr="008942AD">
              <w:rPr>
                <w:rFonts w:ascii="Garamond" w:eastAsia="Times New Roman" w:hAnsi="Garamond" w:cs="Times New Roman"/>
                <w:sz w:val="24"/>
                <w:szCs w:val="24"/>
                <w:lang w:val="en-GB" w:eastAsia="en-GB"/>
              </w:rPr>
              <w:t>Non Governmental Organizations</w:t>
            </w:r>
          </w:p>
        </w:tc>
      </w:tr>
      <w:tr w:rsidR="001D40FE" w:rsidRPr="008942AD" w:rsidTr="00241057">
        <w:tc>
          <w:tcPr>
            <w:tcW w:w="799" w:type="pct"/>
            <w:tcBorders>
              <w:top w:val="single" w:sz="4" w:space="0" w:color="auto"/>
              <w:left w:val="single" w:sz="4" w:space="0" w:color="auto"/>
              <w:bottom w:val="single" w:sz="4" w:space="0" w:color="auto"/>
              <w:right w:val="single" w:sz="4" w:space="0" w:color="auto"/>
            </w:tcBorders>
            <w:shd w:val="clear" w:color="auto" w:fill="auto"/>
          </w:tcPr>
          <w:p w:rsidR="001D40FE" w:rsidRPr="008942AD" w:rsidRDefault="001D40FE" w:rsidP="001D40FE">
            <w:pPr>
              <w:tabs>
                <w:tab w:val="left" w:pos="34"/>
              </w:tabs>
              <w:spacing w:before="60" w:after="60" w:line="240" w:lineRule="auto"/>
              <w:ind w:left="34" w:right="-23"/>
              <w:jc w:val="both"/>
              <w:rPr>
                <w:rFonts w:ascii="Garamond" w:eastAsia="Times New Roman" w:hAnsi="Garamond" w:cs="Times New Roman"/>
                <w:sz w:val="24"/>
                <w:szCs w:val="24"/>
                <w:lang w:val="en-GB" w:eastAsia="en-GB"/>
              </w:rPr>
            </w:pPr>
            <w:r w:rsidRPr="008942AD">
              <w:rPr>
                <w:rFonts w:ascii="Garamond" w:eastAsia="Times New Roman" w:hAnsi="Garamond" w:cs="Times New Roman"/>
                <w:sz w:val="24"/>
                <w:szCs w:val="24"/>
                <w:lang w:val="en-GB" w:eastAsia="en-GB"/>
              </w:rPr>
              <w:t>BTSF</w:t>
            </w:r>
          </w:p>
        </w:tc>
        <w:tc>
          <w:tcPr>
            <w:tcW w:w="4201" w:type="pct"/>
            <w:tcBorders>
              <w:top w:val="single" w:sz="4" w:space="0" w:color="auto"/>
              <w:left w:val="single" w:sz="4" w:space="0" w:color="auto"/>
              <w:bottom w:val="single" w:sz="4" w:space="0" w:color="auto"/>
              <w:right w:val="single" w:sz="4" w:space="0" w:color="auto"/>
            </w:tcBorders>
          </w:tcPr>
          <w:p w:rsidR="001D40FE" w:rsidRPr="008942AD" w:rsidRDefault="001D40FE" w:rsidP="001D40FE">
            <w:pPr>
              <w:tabs>
                <w:tab w:val="left" w:pos="38"/>
              </w:tabs>
              <w:spacing w:before="60" w:after="60" w:line="240" w:lineRule="auto"/>
              <w:ind w:left="38" w:right="-23"/>
              <w:jc w:val="both"/>
              <w:rPr>
                <w:rFonts w:ascii="Garamond" w:eastAsia="Times New Roman" w:hAnsi="Garamond" w:cs="Times New Roman"/>
                <w:sz w:val="24"/>
                <w:szCs w:val="24"/>
                <w:lang w:val="en-GB" w:eastAsia="en-GB"/>
              </w:rPr>
            </w:pPr>
            <w:r w:rsidRPr="008942AD">
              <w:rPr>
                <w:rFonts w:ascii="Garamond" w:eastAsia="Times New Roman" w:hAnsi="Garamond" w:cs="Times New Roman"/>
                <w:sz w:val="24"/>
                <w:szCs w:val="24"/>
                <w:lang w:val="en-GB" w:eastAsia="en-GB"/>
              </w:rPr>
              <w:t>Better Training for Safer Food</w:t>
            </w:r>
          </w:p>
        </w:tc>
      </w:tr>
      <w:tr w:rsidR="001D40FE" w:rsidRPr="008942AD" w:rsidTr="00241057">
        <w:tc>
          <w:tcPr>
            <w:tcW w:w="799" w:type="pct"/>
            <w:tcBorders>
              <w:top w:val="single" w:sz="4" w:space="0" w:color="auto"/>
              <w:left w:val="single" w:sz="4" w:space="0" w:color="auto"/>
              <w:bottom w:val="single" w:sz="4" w:space="0" w:color="auto"/>
              <w:right w:val="single" w:sz="4" w:space="0" w:color="auto"/>
            </w:tcBorders>
            <w:shd w:val="clear" w:color="auto" w:fill="auto"/>
          </w:tcPr>
          <w:p w:rsidR="001D40FE" w:rsidRPr="008942AD" w:rsidRDefault="001D40FE" w:rsidP="001D40FE">
            <w:pPr>
              <w:tabs>
                <w:tab w:val="left" w:pos="34"/>
              </w:tabs>
              <w:spacing w:before="60" w:after="60" w:line="240" w:lineRule="auto"/>
              <w:ind w:left="34" w:right="-23"/>
              <w:jc w:val="both"/>
              <w:rPr>
                <w:rFonts w:ascii="Garamond" w:eastAsia="Times New Roman" w:hAnsi="Garamond" w:cs="Times New Roman"/>
                <w:sz w:val="24"/>
                <w:szCs w:val="24"/>
                <w:lang w:val="en-GB" w:eastAsia="en-GB"/>
              </w:rPr>
            </w:pPr>
            <w:r w:rsidRPr="008942AD">
              <w:rPr>
                <w:rFonts w:ascii="Garamond" w:eastAsia="Times New Roman" w:hAnsi="Garamond" w:cs="Times New Roman"/>
                <w:sz w:val="24"/>
                <w:szCs w:val="24"/>
                <w:lang w:val="en-GB" w:eastAsia="en-GB"/>
              </w:rPr>
              <w:t>TAIEX</w:t>
            </w:r>
          </w:p>
        </w:tc>
        <w:tc>
          <w:tcPr>
            <w:tcW w:w="4201" w:type="pct"/>
            <w:tcBorders>
              <w:top w:val="single" w:sz="4" w:space="0" w:color="auto"/>
              <w:left w:val="single" w:sz="4" w:space="0" w:color="auto"/>
              <w:bottom w:val="single" w:sz="4" w:space="0" w:color="auto"/>
              <w:right w:val="single" w:sz="4" w:space="0" w:color="auto"/>
            </w:tcBorders>
          </w:tcPr>
          <w:p w:rsidR="001D40FE" w:rsidRPr="008942AD" w:rsidRDefault="001D40FE" w:rsidP="001D40FE">
            <w:pPr>
              <w:tabs>
                <w:tab w:val="left" w:pos="38"/>
              </w:tabs>
              <w:spacing w:before="60" w:after="60" w:line="240" w:lineRule="auto"/>
              <w:ind w:left="38" w:right="-23"/>
              <w:jc w:val="both"/>
              <w:rPr>
                <w:rFonts w:ascii="Garamond" w:eastAsia="Times New Roman" w:hAnsi="Garamond" w:cs="Times New Roman"/>
                <w:sz w:val="24"/>
                <w:szCs w:val="24"/>
                <w:lang w:val="en-GB" w:eastAsia="en-GB"/>
              </w:rPr>
            </w:pPr>
            <w:r w:rsidRPr="008942AD">
              <w:rPr>
                <w:rFonts w:ascii="Garamond" w:eastAsia="Times New Roman" w:hAnsi="Garamond" w:cs="Times New Roman"/>
                <w:sz w:val="24"/>
                <w:szCs w:val="24"/>
                <w:lang w:val="en-GB" w:eastAsia="en-GB"/>
              </w:rPr>
              <w:t>Technical Assistance and Information Exchange instrument of the European Commission</w:t>
            </w:r>
          </w:p>
        </w:tc>
      </w:tr>
      <w:tr w:rsidR="001D40FE" w:rsidRPr="008942AD" w:rsidTr="00241057">
        <w:tc>
          <w:tcPr>
            <w:tcW w:w="799" w:type="pct"/>
            <w:tcBorders>
              <w:top w:val="single" w:sz="4" w:space="0" w:color="auto"/>
              <w:left w:val="single" w:sz="4" w:space="0" w:color="auto"/>
              <w:bottom w:val="single" w:sz="4" w:space="0" w:color="auto"/>
              <w:right w:val="single" w:sz="4" w:space="0" w:color="auto"/>
            </w:tcBorders>
            <w:shd w:val="clear" w:color="auto" w:fill="auto"/>
          </w:tcPr>
          <w:p w:rsidR="001D40FE" w:rsidRPr="008942AD" w:rsidRDefault="001D40FE" w:rsidP="001D40FE">
            <w:pPr>
              <w:tabs>
                <w:tab w:val="left" w:pos="34"/>
              </w:tabs>
              <w:spacing w:before="60" w:after="60" w:line="240" w:lineRule="auto"/>
              <w:ind w:left="34" w:right="-23"/>
              <w:jc w:val="both"/>
              <w:rPr>
                <w:rFonts w:ascii="Garamond" w:eastAsia="Times New Roman" w:hAnsi="Garamond" w:cs="Times New Roman"/>
                <w:sz w:val="24"/>
                <w:szCs w:val="24"/>
                <w:lang w:val="en-GB" w:eastAsia="en-GB"/>
              </w:rPr>
            </w:pPr>
            <w:r w:rsidRPr="008942AD">
              <w:rPr>
                <w:rFonts w:ascii="Garamond" w:eastAsia="Times New Roman" w:hAnsi="Garamond" w:cs="Times New Roman"/>
                <w:sz w:val="24"/>
                <w:szCs w:val="24"/>
                <w:lang w:val="en-GB" w:eastAsia="en-GB"/>
              </w:rPr>
              <w:t>DVL</w:t>
            </w:r>
          </w:p>
        </w:tc>
        <w:tc>
          <w:tcPr>
            <w:tcW w:w="4201" w:type="pct"/>
            <w:tcBorders>
              <w:top w:val="single" w:sz="4" w:space="0" w:color="auto"/>
              <w:left w:val="single" w:sz="4" w:space="0" w:color="auto"/>
              <w:bottom w:val="single" w:sz="4" w:space="0" w:color="auto"/>
              <w:right w:val="single" w:sz="4" w:space="0" w:color="auto"/>
            </w:tcBorders>
          </w:tcPr>
          <w:p w:rsidR="001D40FE" w:rsidRPr="008942AD" w:rsidRDefault="001D40FE" w:rsidP="001D40FE">
            <w:pPr>
              <w:tabs>
                <w:tab w:val="left" w:pos="38"/>
              </w:tabs>
              <w:spacing w:before="60" w:after="60" w:line="240" w:lineRule="auto"/>
              <w:ind w:left="38" w:right="-23"/>
              <w:jc w:val="both"/>
              <w:rPr>
                <w:rFonts w:ascii="Garamond" w:eastAsia="Times New Roman" w:hAnsi="Garamond" w:cs="Times New Roman"/>
                <w:sz w:val="24"/>
                <w:szCs w:val="24"/>
                <w:lang w:val="en-GB" w:eastAsia="en-GB"/>
              </w:rPr>
            </w:pPr>
            <w:r w:rsidRPr="008942AD">
              <w:rPr>
                <w:rFonts w:ascii="Garamond" w:eastAsia="Times New Roman" w:hAnsi="Garamond" w:cs="Times New Roman"/>
                <w:sz w:val="24"/>
                <w:szCs w:val="24"/>
                <w:lang w:val="en-GB" w:eastAsia="en-GB"/>
              </w:rPr>
              <w:t>Diagnostic Veterinary Laboratory</w:t>
            </w:r>
          </w:p>
        </w:tc>
      </w:tr>
      <w:tr w:rsidR="001D40FE" w:rsidRPr="008942AD" w:rsidTr="00241057">
        <w:tc>
          <w:tcPr>
            <w:tcW w:w="799" w:type="pct"/>
            <w:tcBorders>
              <w:top w:val="single" w:sz="4" w:space="0" w:color="auto"/>
              <w:left w:val="single" w:sz="4" w:space="0" w:color="auto"/>
              <w:bottom w:val="single" w:sz="4" w:space="0" w:color="auto"/>
              <w:right w:val="single" w:sz="4" w:space="0" w:color="auto"/>
            </w:tcBorders>
            <w:shd w:val="clear" w:color="auto" w:fill="auto"/>
          </w:tcPr>
          <w:p w:rsidR="001D40FE" w:rsidRPr="008942AD" w:rsidRDefault="001D40FE" w:rsidP="001D40FE">
            <w:pPr>
              <w:tabs>
                <w:tab w:val="left" w:pos="34"/>
              </w:tabs>
              <w:spacing w:before="60" w:after="60" w:line="240" w:lineRule="auto"/>
              <w:ind w:left="34" w:right="-23"/>
              <w:jc w:val="both"/>
              <w:rPr>
                <w:rFonts w:ascii="Garamond" w:eastAsia="Times New Roman" w:hAnsi="Garamond" w:cs="Times New Roman"/>
                <w:sz w:val="24"/>
                <w:szCs w:val="24"/>
                <w:lang w:val="en-GB" w:eastAsia="en-GB"/>
              </w:rPr>
            </w:pPr>
            <w:r w:rsidRPr="008942AD">
              <w:rPr>
                <w:rFonts w:ascii="Garamond" w:eastAsia="Times New Roman" w:hAnsi="Garamond" w:cs="Times New Roman"/>
                <w:sz w:val="24"/>
                <w:szCs w:val="24"/>
                <w:lang w:val="en-GB" w:eastAsia="en-GB"/>
              </w:rPr>
              <w:t>ISO</w:t>
            </w:r>
          </w:p>
        </w:tc>
        <w:tc>
          <w:tcPr>
            <w:tcW w:w="4201" w:type="pct"/>
            <w:tcBorders>
              <w:top w:val="single" w:sz="4" w:space="0" w:color="auto"/>
              <w:left w:val="single" w:sz="4" w:space="0" w:color="auto"/>
              <w:bottom w:val="single" w:sz="4" w:space="0" w:color="auto"/>
              <w:right w:val="single" w:sz="4" w:space="0" w:color="auto"/>
            </w:tcBorders>
          </w:tcPr>
          <w:p w:rsidR="001D40FE" w:rsidRPr="008942AD" w:rsidRDefault="001D40FE" w:rsidP="001D40FE">
            <w:pPr>
              <w:tabs>
                <w:tab w:val="left" w:pos="38"/>
              </w:tabs>
              <w:spacing w:before="60" w:after="60" w:line="240" w:lineRule="auto"/>
              <w:ind w:left="38" w:right="-23"/>
              <w:jc w:val="both"/>
              <w:rPr>
                <w:rFonts w:ascii="Garamond" w:eastAsia="Times New Roman" w:hAnsi="Garamond" w:cs="Times New Roman"/>
                <w:sz w:val="24"/>
                <w:szCs w:val="24"/>
                <w:lang w:val="en-GB" w:eastAsia="en-GB"/>
              </w:rPr>
            </w:pPr>
            <w:r w:rsidRPr="008942AD">
              <w:rPr>
                <w:rFonts w:ascii="Garamond" w:eastAsia="Times New Roman" w:hAnsi="Garamond" w:cs="Times New Roman"/>
                <w:sz w:val="24"/>
                <w:szCs w:val="24"/>
                <w:lang w:val="en-GB" w:eastAsia="en-GB"/>
              </w:rPr>
              <w:t>International Organization for Standardization</w:t>
            </w:r>
          </w:p>
        </w:tc>
      </w:tr>
      <w:tr w:rsidR="001D40FE" w:rsidRPr="008942AD" w:rsidTr="00241057">
        <w:tc>
          <w:tcPr>
            <w:tcW w:w="799" w:type="pct"/>
            <w:tcBorders>
              <w:top w:val="single" w:sz="4" w:space="0" w:color="auto"/>
              <w:left w:val="single" w:sz="4" w:space="0" w:color="auto"/>
              <w:bottom w:val="single" w:sz="4" w:space="0" w:color="auto"/>
              <w:right w:val="single" w:sz="4" w:space="0" w:color="auto"/>
            </w:tcBorders>
            <w:shd w:val="clear" w:color="auto" w:fill="auto"/>
          </w:tcPr>
          <w:p w:rsidR="001D40FE" w:rsidRPr="008942AD" w:rsidRDefault="001D40FE" w:rsidP="001D40FE">
            <w:pPr>
              <w:tabs>
                <w:tab w:val="left" w:pos="34"/>
              </w:tabs>
              <w:spacing w:before="60" w:after="60" w:line="240" w:lineRule="auto"/>
              <w:ind w:left="34" w:right="-23"/>
              <w:jc w:val="both"/>
              <w:rPr>
                <w:rFonts w:ascii="Garamond" w:eastAsia="Times New Roman" w:hAnsi="Garamond" w:cs="Times New Roman"/>
                <w:sz w:val="24"/>
                <w:szCs w:val="24"/>
                <w:lang w:val="en-GB" w:eastAsia="en-GB"/>
              </w:rPr>
            </w:pPr>
            <w:r w:rsidRPr="008942AD">
              <w:rPr>
                <w:rFonts w:ascii="Garamond" w:eastAsia="Times New Roman" w:hAnsi="Garamond" w:cs="Times New Roman"/>
                <w:sz w:val="24"/>
                <w:szCs w:val="24"/>
                <w:lang w:val="en-GB" w:eastAsia="en-GB"/>
              </w:rPr>
              <w:t>CETI</w:t>
            </w:r>
          </w:p>
        </w:tc>
        <w:tc>
          <w:tcPr>
            <w:tcW w:w="4201" w:type="pct"/>
            <w:tcBorders>
              <w:top w:val="single" w:sz="4" w:space="0" w:color="auto"/>
              <w:left w:val="single" w:sz="4" w:space="0" w:color="auto"/>
              <w:bottom w:val="single" w:sz="4" w:space="0" w:color="auto"/>
              <w:right w:val="single" w:sz="4" w:space="0" w:color="auto"/>
            </w:tcBorders>
          </w:tcPr>
          <w:p w:rsidR="001D40FE" w:rsidRPr="008942AD" w:rsidRDefault="001D40FE" w:rsidP="001D40FE">
            <w:pPr>
              <w:tabs>
                <w:tab w:val="left" w:pos="38"/>
              </w:tabs>
              <w:spacing w:before="60" w:after="60" w:line="240" w:lineRule="auto"/>
              <w:ind w:left="38" w:right="-23"/>
              <w:jc w:val="both"/>
              <w:rPr>
                <w:rFonts w:ascii="Garamond" w:eastAsia="Times New Roman" w:hAnsi="Garamond" w:cs="Times New Roman"/>
                <w:sz w:val="24"/>
                <w:szCs w:val="24"/>
                <w:lang w:val="en-GB" w:eastAsia="en-GB"/>
              </w:rPr>
            </w:pPr>
            <w:r w:rsidRPr="008942AD">
              <w:rPr>
                <w:rFonts w:ascii="Garamond" w:eastAsia="Times New Roman" w:hAnsi="Garamond" w:cs="Times New Roman"/>
                <w:sz w:val="24"/>
                <w:szCs w:val="24"/>
                <w:lang w:val="en-GB" w:eastAsia="en-GB"/>
              </w:rPr>
              <w:t>Centre for Ecotoxicological Research</w:t>
            </w:r>
          </w:p>
        </w:tc>
      </w:tr>
      <w:tr w:rsidR="001D40FE" w:rsidRPr="008942AD" w:rsidTr="00241057">
        <w:tc>
          <w:tcPr>
            <w:tcW w:w="799" w:type="pct"/>
            <w:tcBorders>
              <w:top w:val="single" w:sz="4" w:space="0" w:color="auto"/>
              <w:left w:val="single" w:sz="4" w:space="0" w:color="auto"/>
              <w:bottom w:val="single" w:sz="4" w:space="0" w:color="auto"/>
              <w:right w:val="single" w:sz="4" w:space="0" w:color="auto"/>
            </w:tcBorders>
            <w:shd w:val="clear" w:color="auto" w:fill="auto"/>
          </w:tcPr>
          <w:p w:rsidR="001D40FE" w:rsidRPr="008942AD" w:rsidRDefault="001D40FE" w:rsidP="001D40FE">
            <w:pPr>
              <w:tabs>
                <w:tab w:val="left" w:pos="34"/>
              </w:tabs>
              <w:spacing w:before="60" w:after="60" w:line="240" w:lineRule="auto"/>
              <w:ind w:left="34" w:right="-23"/>
              <w:jc w:val="both"/>
              <w:rPr>
                <w:rFonts w:ascii="Garamond" w:eastAsia="Times New Roman" w:hAnsi="Garamond" w:cs="Times New Roman"/>
                <w:spacing w:val="-3"/>
                <w:sz w:val="24"/>
                <w:szCs w:val="24"/>
                <w:lang w:val="en-GB" w:eastAsia="en-GB"/>
              </w:rPr>
            </w:pPr>
            <w:r w:rsidRPr="008942AD">
              <w:rPr>
                <w:rFonts w:ascii="Garamond" w:eastAsia="Times New Roman" w:hAnsi="Garamond" w:cs="Times New Roman"/>
                <w:spacing w:val="-3"/>
                <w:sz w:val="24"/>
                <w:szCs w:val="24"/>
                <w:lang w:val="en-GB" w:eastAsia="en-GB"/>
              </w:rPr>
              <w:t xml:space="preserve">IPH </w:t>
            </w:r>
          </w:p>
        </w:tc>
        <w:tc>
          <w:tcPr>
            <w:tcW w:w="4201" w:type="pct"/>
            <w:tcBorders>
              <w:top w:val="single" w:sz="4" w:space="0" w:color="auto"/>
              <w:left w:val="single" w:sz="4" w:space="0" w:color="auto"/>
              <w:bottom w:val="single" w:sz="4" w:space="0" w:color="auto"/>
              <w:right w:val="single" w:sz="4" w:space="0" w:color="auto"/>
            </w:tcBorders>
          </w:tcPr>
          <w:p w:rsidR="001D40FE" w:rsidRPr="008942AD" w:rsidRDefault="001D40FE" w:rsidP="001D40FE">
            <w:pPr>
              <w:tabs>
                <w:tab w:val="left" w:pos="38"/>
              </w:tabs>
              <w:spacing w:before="60" w:after="60" w:line="240" w:lineRule="auto"/>
              <w:ind w:left="38" w:right="-23"/>
              <w:jc w:val="both"/>
              <w:rPr>
                <w:rFonts w:ascii="Garamond" w:eastAsia="Times New Roman" w:hAnsi="Garamond" w:cs="Times New Roman"/>
                <w:spacing w:val="-3"/>
                <w:sz w:val="24"/>
                <w:szCs w:val="24"/>
                <w:lang w:val="en-GB" w:eastAsia="en-GB"/>
              </w:rPr>
            </w:pPr>
            <w:r w:rsidRPr="008942AD">
              <w:rPr>
                <w:rFonts w:ascii="Garamond" w:eastAsia="Times New Roman" w:hAnsi="Garamond" w:cs="Times New Roman"/>
                <w:spacing w:val="-3"/>
                <w:sz w:val="24"/>
                <w:szCs w:val="24"/>
                <w:lang w:val="en-GB" w:eastAsia="en-GB"/>
              </w:rPr>
              <w:t>Institute of Public Health</w:t>
            </w:r>
          </w:p>
        </w:tc>
      </w:tr>
      <w:tr w:rsidR="001D40FE" w:rsidRPr="008942AD" w:rsidTr="00241057">
        <w:tc>
          <w:tcPr>
            <w:tcW w:w="799" w:type="pct"/>
            <w:tcBorders>
              <w:top w:val="single" w:sz="4" w:space="0" w:color="auto"/>
              <w:left w:val="single" w:sz="4" w:space="0" w:color="auto"/>
              <w:bottom w:val="single" w:sz="4" w:space="0" w:color="auto"/>
              <w:right w:val="single" w:sz="4" w:space="0" w:color="auto"/>
            </w:tcBorders>
            <w:shd w:val="clear" w:color="auto" w:fill="auto"/>
          </w:tcPr>
          <w:p w:rsidR="001D40FE" w:rsidRPr="008942AD" w:rsidRDefault="001D40FE" w:rsidP="001D40FE">
            <w:pPr>
              <w:tabs>
                <w:tab w:val="left" w:pos="34"/>
              </w:tabs>
              <w:spacing w:before="60" w:after="60" w:line="240" w:lineRule="auto"/>
              <w:ind w:left="34" w:right="-23"/>
              <w:jc w:val="both"/>
              <w:rPr>
                <w:rFonts w:ascii="Garamond" w:eastAsia="Times New Roman" w:hAnsi="Garamond" w:cs="Times New Roman"/>
                <w:sz w:val="24"/>
                <w:szCs w:val="24"/>
                <w:lang w:val="en-GB" w:eastAsia="en-GB"/>
              </w:rPr>
            </w:pPr>
            <w:r w:rsidRPr="008942AD">
              <w:rPr>
                <w:rFonts w:ascii="Garamond" w:eastAsia="Times New Roman" w:hAnsi="Garamond" w:cs="Times New Roman"/>
                <w:sz w:val="24"/>
                <w:szCs w:val="24"/>
                <w:lang w:val="en-GB" w:eastAsia="en-GB"/>
              </w:rPr>
              <w:t>EPPO</w:t>
            </w:r>
          </w:p>
        </w:tc>
        <w:tc>
          <w:tcPr>
            <w:tcW w:w="4201" w:type="pct"/>
            <w:tcBorders>
              <w:top w:val="single" w:sz="4" w:space="0" w:color="auto"/>
              <w:left w:val="single" w:sz="4" w:space="0" w:color="auto"/>
              <w:bottom w:val="single" w:sz="4" w:space="0" w:color="auto"/>
              <w:right w:val="single" w:sz="4" w:space="0" w:color="auto"/>
            </w:tcBorders>
          </w:tcPr>
          <w:p w:rsidR="001D40FE" w:rsidRPr="008942AD" w:rsidRDefault="001D40FE" w:rsidP="001D40FE">
            <w:pPr>
              <w:tabs>
                <w:tab w:val="left" w:pos="38"/>
              </w:tabs>
              <w:spacing w:before="60" w:after="60" w:line="240" w:lineRule="auto"/>
              <w:ind w:left="38" w:right="-23"/>
              <w:jc w:val="both"/>
              <w:rPr>
                <w:rFonts w:ascii="Garamond" w:eastAsia="Times New Roman" w:hAnsi="Garamond" w:cs="Times New Roman"/>
                <w:sz w:val="24"/>
                <w:szCs w:val="24"/>
                <w:lang w:val="en-GB" w:eastAsia="en-GB"/>
              </w:rPr>
            </w:pPr>
            <w:r w:rsidRPr="008942AD">
              <w:rPr>
                <w:rFonts w:ascii="Garamond" w:eastAsia="Times New Roman" w:hAnsi="Garamond" w:cs="Times New Roman"/>
                <w:sz w:val="24"/>
                <w:szCs w:val="24"/>
                <w:lang w:val="en-GB" w:eastAsia="en-GB"/>
              </w:rPr>
              <w:t>European and Mediterranean Plant Protection Organization</w:t>
            </w:r>
          </w:p>
        </w:tc>
      </w:tr>
      <w:tr w:rsidR="001D40FE" w:rsidRPr="008942AD" w:rsidTr="00241057">
        <w:tc>
          <w:tcPr>
            <w:tcW w:w="799" w:type="pct"/>
            <w:tcBorders>
              <w:top w:val="single" w:sz="4" w:space="0" w:color="auto"/>
              <w:left w:val="single" w:sz="4" w:space="0" w:color="auto"/>
              <w:bottom w:val="single" w:sz="4" w:space="0" w:color="auto"/>
              <w:right w:val="single" w:sz="4" w:space="0" w:color="auto"/>
            </w:tcBorders>
            <w:shd w:val="clear" w:color="auto" w:fill="auto"/>
          </w:tcPr>
          <w:p w:rsidR="001D40FE" w:rsidRPr="008942AD" w:rsidRDefault="001D40FE" w:rsidP="001D40FE">
            <w:pPr>
              <w:tabs>
                <w:tab w:val="left" w:pos="34"/>
              </w:tabs>
              <w:spacing w:before="60" w:after="60" w:line="240" w:lineRule="auto"/>
              <w:ind w:left="34" w:right="-23"/>
              <w:jc w:val="both"/>
              <w:rPr>
                <w:rFonts w:ascii="Garamond" w:eastAsia="Times New Roman" w:hAnsi="Garamond" w:cs="Times New Roman"/>
                <w:sz w:val="24"/>
                <w:szCs w:val="24"/>
                <w:lang w:val="en-GB" w:eastAsia="en-GB"/>
              </w:rPr>
            </w:pPr>
            <w:r w:rsidRPr="008942AD">
              <w:rPr>
                <w:rFonts w:ascii="Garamond" w:eastAsia="Times New Roman" w:hAnsi="Garamond" w:cs="Times New Roman"/>
                <w:sz w:val="24"/>
                <w:szCs w:val="24"/>
                <w:lang w:val="en-GB" w:eastAsia="en-GB"/>
              </w:rPr>
              <w:t>IPARD</w:t>
            </w:r>
          </w:p>
        </w:tc>
        <w:tc>
          <w:tcPr>
            <w:tcW w:w="4201" w:type="pct"/>
            <w:tcBorders>
              <w:top w:val="single" w:sz="4" w:space="0" w:color="auto"/>
              <w:left w:val="single" w:sz="4" w:space="0" w:color="auto"/>
              <w:bottom w:val="single" w:sz="4" w:space="0" w:color="auto"/>
              <w:right w:val="single" w:sz="4" w:space="0" w:color="auto"/>
            </w:tcBorders>
          </w:tcPr>
          <w:p w:rsidR="001D40FE" w:rsidRPr="008942AD" w:rsidRDefault="001D40FE" w:rsidP="001D40FE">
            <w:pPr>
              <w:tabs>
                <w:tab w:val="left" w:pos="38"/>
              </w:tabs>
              <w:spacing w:before="60" w:after="60" w:line="240" w:lineRule="auto"/>
              <w:ind w:left="38" w:right="-23"/>
              <w:jc w:val="both"/>
              <w:rPr>
                <w:rFonts w:ascii="Garamond" w:eastAsia="Times New Roman" w:hAnsi="Garamond" w:cs="Times New Roman"/>
                <w:sz w:val="24"/>
                <w:szCs w:val="24"/>
                <w:lang w:val="en-GB" w:eastAsia="en-GB"/>
              </w:rPr>
            </w:pPr>
            <w:r w:rsidRPr="008942AD">
              <w:rPr>
                <w:rFonts w:ascii="Garamond" w:eastAsia="Times New Roman" w:hAnsi="Garamond" w:cs="Times New Roman"/>
                <w:sz w:val="24"/>
                <w:szCs w:val="24"/>
                <w:lang w:val="en-GB" w:eastAsia="en-GB"/>
              </w:rPr>
              <w:t>Instrument for Pre-Accession Assistance for Rural Development</w:t>
            </w:r>
          </w:p>
        </w:tc>
      </w:tr>
    </w:tbl>
    <w:p w:rsidR="001D40FE" w:rsidRPr="008942AD" w:rsidRDefault="001D40FE" w:rsidP="001D40FE">
      <w:pPr>
        <w:rPr>
          <w:rFonts w:ascii="Garamond" w:hAnsi="Garamond"/>
        </w:rPr>
      </w:pPr>
    </w:p>
    <w:p w:rsidR="001D40FE" w:rsidRPr="008942AD" w:rsidRDefault="001D40FE" w:rsidP="001D40FE">
      <w:pPr>
        <w:spacing w:after="0" w:line="240" w:lineRule="auto"/>
        <w:rPr>
          <w:rFonts w:ascii="Garamond" w:eastAsia="Garamond" w:hAnsi="Garamond"/>
          <w:sz w:val="24"/>
          <w:szCs w:val="24"/>
        </w:rPr>
      </w:pPr>
      <w:r w:rsidRPr="008942AD">
        <w:rPr>
          <w:rFonts w:ascii="Garamond" w:eastAsia="Garamond" w:hAnsi="Garamond"/>
          <w:sz w:val="24"/>
          <w:szCs w:val="24"/>
        </w:rPr>
        <w:tab/>
      </w:r>
      <w:r w:rsidRPr="008942AD">
        <w:rPr>
          <w:rFonts w:ascii="Garamond" w:eastAsia="Garamond" w:hAnsi="Garamond"/>
          <w:sz w:val="24"/>
          <w:szCs w:val="24"/>
        </w:rPr>
        <w:tab/>
      </w:r>
    </w:p>
    <w:p w:rsidR="001D40FE" w:rsidRPr="008942AD" w:rsidRDefault="001D40FE" w:rsidP="001D40FE">
      <w:pPr>
        <w:spacing w:after="0" w:line="240" w:lineRule="auto"/>
        <w:rPr>
          <w:rFonts w:ascii="Garamond" w:hAnsi="Garamond"/>
          <w:sz w:val="24"/>
          <w:szCs w:val="24"/>
        </w:rPr>
      </w:pPr>
      <w:r w:rsidRPr="008942AD">
        <w:rPr>
          <w:rFonts w:ascii="Garamond" w:hAnsi="Garamond"/>
          <w:sz w:val="24"/>
          <w:szCs w:val="24"/>
        </w:rPr>
        <w:tab/>
      </w:r>
    </w:p>
    <w:p w:rsidR="00CA6F55" w:rsidRDefault="00CA6F55" w:rsidP="00626326">
      <w:pPr>
        <w:pStyle w:val="Heading1"/>
        <w:spacing w:before="0" w:line="240" w:lineRule="auto"/>
        <w:rPr>
          <w:rFonts w:ascii="Garamond" w:eastAsia="Garamond" w:hAnsi="Garamond"/>
          <w:color w:val="auto"/>
        </w:rPr>
      </w:pPr>
      <w:bookmarkStart w:id="1" w:name="_Toc426123580"/>
    </w:p>
    <w:p w:rsidR="00CA6F55" w:rsidRDefault="00CA6F55" w:rsidP="00626326">
      <w:pPr>
        <w:pStyle w:val="Heading1"/>
        <w:spacing w:before="0" w:line="240" w:lineRule="auto"/>
        <w:rPr>
          <w:rFonts w:ascii="Garamond" w:eastAsia="Garamond" w:hAnsi="Garamond"/>
          <w:color w:val="auto"/>
        </w:rPr>
      </w:pPr>
    </w:p>
    <w:p w:rsidR="00CA6F55" w:rsidRDefault="00CA6F55" w:rsidP="00CA6F55"/>
    <w:p w:rsidR="00CA6F55" w:rsidRDefault="00CA6F55" w:rsidP="00CA6F55"/>
    <w:p w:rsidR="00CA6F55" w:rsidRDefault="00CA6F55" w:rsidP="00CA6F55"/>
    <w:p w:rsidR="00CA6F55" w:rsidRPr="00CA6F55" w:rsidRDefault="00CA6F55" w:rsidP="00CA6F55"/>
    <w:p w:rsidR="00CA6F55" w:rsidRDefault="00CA6F55" w:rsidP="00626326">
      <w:pPr>
        <w:pStyle w:val="Heading1"/>
        <w:spacing w:before="0" w:line="240" w:lineRule="auto"/>
        <w:rPr>
          <w:rFonts w:ascii="Garamond" w:eastAsia="Garamond" w:hAnsi="Garamond"/>
          <w:color w:val="auto"/>
        </w:rPr>
      </w:pPr>
    </w:p>
    <w:p w:rsidR="00626326" w:rsidRPr="008942AD" w:rsidRDefault="00517638" w:rsidP="00626326">
      <w:pPr>
        <w:pStyle w:val="Heading1"/>
        <w:spacing w:before="0" w:line="240" w:lineRule="auto"/>
        <w:rPr>
          <w:rFonts w:ascii="Garamond" w:eastAsia="Garamond" w:hAnsi="Garamond"/>
          <w:color w:val="auto"/>
        </w:rPr>
      </w:pPr>
      <w:r w:rsidRPr="008942AD">
        <w:rPr>
          <w:rFonts w:ascii="Garamond" w:eastAsia="Garamond" w:hAnsi="Garamond"/>
          <w:color w:val="auto"/>
        </w:rPr>
        <w:t>INTRODUCTION</w:t>
      </w:r>
      <w:bookmarkEnd w:id="1"/>
    </w:p>
    <w:p w:rsidR="00517638" w:rsidRPr="008942AD" w:rsidRDefault="00517638" w:rsidP="00626326">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The present document has been prepared in the framework of the preparation for EU accession and in line with opening benchmark 2 for Chapter 12 of the negotiations of Acce</w:t>
      </w:r>
      <w:r w:rsidR="00626326" w:rsidRPr="008942AD">
        <w:rPr>
          <w:rFonts w:ascii="Garamond" w:eastAsia="Garamond" w:hAnsi="Garamond" w:cs="Garamond"/>
          <w:bCs/>
          <w:sz w:val="24"/>
          <w:szCs w:val="24"/>
        </w:rPr>
        <w:t>ssion to fulfil this benchmark.</w:t>
      </w:r>
    </w:p>
    <w:p w:rsidR="00626326" w:rsidRPr="008942AD" w:rsidRDefault="00626326" w:rsidP="00626326">
      <w:pPr>
        <w:spacing w:after="0" w:line="240" w:lineRule="auto"/>
        <w:jc w:val="both"/>
        <w:rPr>
          <w:rFonts w:ascii="Garamond" w:eastAsia="Garamond" w:hAnsi="Garamond" w:cs="Garamond"/>
          <w:bCs/>
          <w:sz w:val="24"/>
          <w:szCs w:val="24"/>
        </w:rPr>
      </w:pPr>
    </w:p>
    <w:p w:rsidR="00517638" w:rsidRPr="008942AD" w:rsidRDefault="00517638" w:rsidP="00626326">
      <w:pPr>
        <w:spacing w:after="0" w:line="240" w:lineRule="auto"/>
        <w:jc w:val="both"/>
        <w:rPr>
          <w:rFonts w:ascii="Garamond" w:eastAsia="Garamond" w:hAnsi="Garamond" w:cs="Garamond"/>
          <w:bCs/>
          <w:i/>
          <w:sz w:val="24"/>
          <w:szCs w:val="24"/>
        </w:rPr>
      </w:pPr>
      <w:r w:rsidRPr="008942AD">
        <w:rPr>
          <w:rFonts w:ascii="Garamond" w:eastAsia="Garamond" w:hAnsi="Garamond" w:cs="Garamond"/>
          <w:bCs/>
          <w:i/>
          <w:sz w:val="24"/>
          <w:szCs w:val="24"/>
        </w:rPr>
        <w:t>BENCHMARK 2:</w:t>
      </w:r>
    </w:p>
    <w:p w:rsidR="00517638" w:rsidRPr="008942AD" w:rsidRDefault="00517638" w:rsidP="00626326">
      <w:pPr>
        <w:spacing w:after="0" w:line="240" w:lineRule="auto"/>
        <w:jc w:val="both"/>
        <w:rPr>
          <w:rFonts w:ascii="Garamond" w:eastAsia="Garamond" w:hAnsi="Garamond" w:cs="Garamond"/>
          <w:bCs/>
          <w:i/>
          <w:sz w:val="24"/>
          <w:szCs w:val="24"/>
        </w:rPr>
      </w:pPr>
      <w:r w:rsidRPr="008942AD">
        <w:rPr>
          <w:rFonts w:ascii="Garamond" w:eastAsia="Garamond" w:hAnsi="Garamond" w:cs="Garamond"/>
          <w:bCs/>
          <w:i/>
          <w:sz w:val="24"/>
          <w:szCs w:val="24"/>
        </w:rPr>
        <w:t>Montenegro presents to the Commission a comprehensive national strategy, including an action plan, which will serve as a basis for transposition, implementation and enforcement of the EU acquis for food safety, veterinary and phytosanitary policy, including plans for the development of the relevant administrative capacities and an estimation of the financial resources required. Particular attention should be given to a detailed action plan as regards the control and eradication of Classical Swine Fever for domestic pigs and wild boars aft</w:t>
      </w:r>
      <w:r w:rsidR="00626326" w:rsidRPr="008942AD">
        <w:rPr>
          <w:rFonts w:ascii="Garamond" w:eastAsia="Garamond" w:hAnsi="Garamond" w:cs="Garamond"/>
          <w:bCs/>
          <w:i/>
          <w:sz w:val="24"/>
          <w:szCs w:val="24"/>
        </w:rPr>
        <w:t>er vaccination is discontinued.</w:t>
      </w:r>
    </w:p>
    <w:p w:rsidR="00626326" w:rsidRPr="008942AD" w:rsidRDefault="00626326" w:rsidP="00626326">
      <w:pPr>
        <w:spacing w:after="0" w:line="240" w:lineRule="auto"/>
        <w:jc w:val="both"/>
        <w:rPr>
          <w:rFonts w:ascii="Garamond" w:eastAsia="Garamond" w:hAnsi="Garamond" w:cs="Garamond"/>
          <w:bCs/>
          <w:i/>
          <w:sz w:val="24"/>
          <w:szCs w:val="24"/>
        </w:rPr>
      </w:pPr>
    </w:p>
    <w:p w:rsidR="00517638" w:rsidRPr="008942AD" w:rsidRDefault="00517638" w:rsidP="00626326">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This document has been prepared by the relevant services: the Veterinary administration, the Phytosanitary administration, and the Working Group on Chapter 12. It is coordinated by the Ministry of Agriculture and Rural Development. It will be presented by the Minister of Agriculture and Rural Development and approved by the Government on ___________________________.</w:t>
      </w:r>
    </w:p>
    <w:p w:rsidR="00517638" w:rsidRPr="008942AD" w:rsidRDefault="00517638" w:rsidP="00626326">
      <w:pPr>
        <w:spacing w:after="0" w:line="240" w:lineRule="auto"/>
        <w:jc w:val="both"/>
        <w:rPr>
          <w:rFonts w:ascii="Garamond" w:eastAsia="Garamond" w:hAnsi="Garamond" w:cs="Garamond"/>
          <w:bCs/>
          <w:sz w:val="24"/>
          <w:szCs w:val="24"/>
        </w:rPr>
      </w:pPr>
    </w:p>
    <w:p w:rsidR="00517638" w:rsidRPr="008942AD" w:rsidRDefault="00517638" w:rsidP="00626326">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In line with the Programme for accession to the EU, transposition is planned in the period between 2014 until the end of 2018, while finalisation of the measures necessary for implementation is planned for the period from 2019 until the end of 2020.</w:t>
      </w:r>
    </w:p>
    <w:p w:rsidR="00517638" w:rsidRPr="008942AD" w:rsidRDefault="00517638" w:rsidP="00626326">
      <w:pPr>
        <w:spacing w:after="0" w:line="240" w:lineRule="auto"/>
        <w:jc w:val="both"/>
        <w:rPr>
          <w:rFonts w:ascii="Garamond" w:eastAsia="Garamond" w:hAnsi="Garamond" w:cs="Garamond"/>
          <w:bCs/>
          <w:sz w:val="24"/>
          <w:szCs w:val="24"/>
        </w:rPr>
      </w:pPr>
    </w:p>
    <w:p w:rsidR="00517638" w:rsidRPr="008942AD" w:rsidRDefault="00517638" w:rsidP="00626326">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This document is structured in accordance with the benchmark and its first part concerns harmonisation of Montenegrin legislation with the EU Acquis in this area, the second part covers implementation, the third part reinforcement of administrative capacity and the fourth an estimation of the financial resources needed. The first annex is dedicated to a general action plan which provides the state of affairs with the dates for transposition and implementation. The second annex details the action plan as regards the control and eradication of Classical Swine Fever for domestic pigs and wild boars after vaccination is discontinued.</w:t>
      </w:r>
    </w:p>
    <w:p w:rsidR="00517638" w:rsidRPr="008942AD" w:rsidRDefault="00517638" w:rsidP="00626326">
      <w:pPr>
        <w:spacing w:after="0" w:line="240" w:lineRule="auto"/>
        <w:jc w:val="both"/>
        <w:rPr>
          <w:rFonts w:ascii="Garamond" w:eastAsia="Garamond" w:hAnsi="Garamond" w:cs="Garamond"/>
          <w:bCs/>
          <w:sz w:val="24"/>
          <w:szCs w:val="24"/>
        </w:rPr>
      </w:pPr>
    </w:p>
    <w:p w:rsidR="00517638" w:rsidRPr="008942AD" w:rsidRDefault="00517638" w:rsidP="00626326">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The general action plan will be updated regularly at least once a year to take account of the new EU acquis and new national legislation and progress achieved in the adoption of measures for implementation.</w:t>
      </w:r>
    </w:p>
    <w:p w:rsidR="00C465DF" w:rsidRPr="008942AD" w:rsidRDefault="00C465DF" w:rsidP="00626326">
      <w:pPr>
        <w:spacing w:after="0" w:line="240" w:lineRule="auto"/>
        <w:jc w:val="both"/>
        <w:rPr>
          <w:rFonts w:ascii="Garamond" w:eastAsia="Garamond" w:hAnsi="Garamond" w:cs="Garamond"/>
          <w:bCs/>
          <w:sz w:val="24"/>
          <w:szCs w:val="24"/>
        </w:rPr>
      </w:pPr>
    </w:p>
    <w:p w:rsidR="00C465DF" w:rsidRPr="008942AD" w:rsidRDefault="00C465DF" w:rsidP="00626326">
      <w:pPr>
        <w:spacing w:after="0" w:line="240" w:lineRule="auto"/>
        <w:jc w:val="both"/>
        <w:rPr>
          <w:rFonts w:ascii="Garamond" w:eastAsia="Garamond" w:hAnsi="Garamond" w:cs="Garamond"/>
          <w:bCs/>
          <w:sz w:val="24"/>
          <w:szCs w:val="24"/>
        </w:rPr>
      </w:pPr>
    </w:p>
    <w:p w:rsidR="00C465DF" w:rsidRPr="008942AD" w:rsidRDefault="00C465DF" w:rsidP="00626326">
      <w:pPr>
        <w:spacing w:after="0" w:line="240" w:lineRule="auto"/>
        <w:jc w:val="both"/>
        <w:rPr>
          <w:rFonts w:ascii="Garamond" w:eastAsia="Garamond" w:hAnsi="Garamond" w:cs="Garamond"/>
          <w:bCs/>
          <w:sz w:val="28"/>
          <w:szCs w:val="28"/>
        </w:rPr>
      </w:pPr>
    </w:p>
    <w:p w:rsidR="00C465DF" w:rsidRPr="008942AD" w:rsidRDefault="00C465DF" w:rsidP="00626326">
      <w:pPr>
        <w:spacing w:after="0" w:line="240" w:lineRule="auto"/>
        <w:jc w:val="both"/>
        <w:rPr>
          <w:rFonts w:ascii="Garamond" w:eastAsia="Garamond" w:hAnsi="Garamond" w:cs="Garamond"/>
          <w:bCs/>
          <w:sz w:val="28"/>
          <w:szCs w:val="28"/>
        </w:rPr>
      </w:pPr>
    </w:p>
    <w:p w:rsidR="00626326" w:rsidRPr="008942AD" w:rsidRDefault="00626326" w:rsidP="00626326">
      <w:pPr>
        <w:spacing w:after="0" w:line="240" w:lineRule="auto"/>
        <w:jc w:val="both"/>
        <w:rPr>
          <w:rFonts w:ascii="Garamond" w:eastAsia="Garamond" w:hAnsi="Garamond" w:cs="Garamond"/>
          <w:bCs/>
          <w:sz w:val="28"/>
          <w:szCs w:val="28"/>
        </w:rPr>
      </w:pPr>
    </w:p>
    <w:p w:rsidR="00626326" w:rsidRPr="008942AD" w:rsidRDefault="00626326" w:rsidP="00626326">
      <w:pPr>
        <w:spacing w:after="0" w:line="240" w:lineRule="auto"/>
        <w:jc w:val="both"/>
        <w:rPr>
          <w:rFonts w:ascii="Garamond" w:eastAsia="Garamond" w:hAnsi="Garamond" w:cs="Garamond"/>
          <w:bCs/>
          <w:sz w:val="28"/>
          <w:szCs w:val="28"/>
        </w:rPr>
      </w:pPr>
    </w:p>
    <w:p w:rsidR="00626326" w:rsidRPr="008942AD" w:rsidRDefault="00626326" w:rsidP="00626326">
      <w:pPr>
        <w:spacing w:after="0" w:line="240" w:lineRule="auto"/>
        <w:jc w:val="both"/>
        <w:rPr>
          <w:rFonts w:ascii="Garamond" w:eastAsia="Garamond" w:hAnsi="Garamond" w:cs="Garamond"/>
          <w:bCs/>
          <w:sz w:val="28"/>
          <w:szCs w:val="28"/>
        </w:rPr>
      </w:pPr>
    </w:p>
    <w:p w:rsidR="00626326" w:rsidRPr="008942AD" w:rsidRDefault="00626326" w:rsidP="00626326">
      <w:pPr>
        <w:spacing w:after="0" w:line="240" w:lineRule="auto"/>
        <w:jc w:val="both"/>
        <w:rPr>
          <w:rFonts w:ascii="Garamond" w:eastAsia="Garamond" w:hAnsi="Garamond" w:cs="Garamond"/>
          <w:bCs/>
          <w:sz w:val="28"/>
          <w:szCs w:val="28"/>
        </w:rPr>
      </w:pPr>
    </w:p>
    <w:p w:rsidR="00626326" w:rsidRPr="008942AD" w:rsidRDefault="00626326" w:rsidP="00626326">
      <w:pPr>
        <w:spacing w:after="0" w:line="240" w:lineRule="auto"/>
        <w:jc w:val="both"/>
        <w:rPr>
          <w:rFonts w:ascii="Garamond" w:eastAsia="Garamond" w:hAnsi="Garamond" w:cs="Garamond"/>
          <w:bCs/>
          <w:sz w:val="28"/>
          <w:szCs w:val="28"/>
        </w:rPr>
      </w:pPr>
    </w:p>
    <w:p w:rsidR="00626326" w:rsidRPr="008942AD" w:rsidRDefault="00626326" w:rsidP="00626326">
      <w:pPr>
        <w:spacing w:after="0" w:line="240" w:lineRule="auto"/>
        <w:jc w:val="both"/>
        <w:rPr>
          <w:rFonts w:ascii="Garamond" w:eastAsia="Garamond" w:hAnsi="Garamond" w:cs="Garamond"/>
          <w:bCs/>
          <w:sz w:val="28"/>
          <w:szCs w:val="28"/>
        </w:rPr>
      </w:pPr>
    </w:p>
    <w:p w:rsidR="00626326" w:rsidRPr="008942AD" w:rsidRDefault="00626326" w:rsidP="00626326">
      <w:pPr>
        <w:spacing w:after="0" w:line="240" w:lineRule="auto"/>
        <w:jc w:val="both"/>
        <w:rPr>
          <w:rFonts w:ascii="Garamond" w:eastAsia="Garamond" w:hAnsi="Garamond" w:cs="Garamond"/>
          <w:bCs/>
          <w:sz w:val="28"/>
          <w:szCs w:val="28"/>
        </w:rPr>
      </w:pPr>
    </w:p>
    <w:p w:rsidR="00626326" w:rsidRPr="008942AD" w:rsidRDefault="00626326" w:rsidP="00626326">
      <w:pPr>
        <w:spacing w:after="0" w:line="240" w:lineRule="auto"/>
        <w:jc w:val="both"/>
        <w:rPr>
          <w:rFonts w:ascii="Garamond" w:eastAsia="Garamond" w:hAnsi="Garamond" w:cs="Garamond"/>
          <w:bCs/>
          <w:sz w:val="28"/>
          <w:szCs w:val="28"/>
        </w:rPr>
      </w:pPr>
    </w:p>
    <w:p w:rsidR="007C1A50" w:rsidRPr="008942AD" w:rsidRDefault="007C1A50" w:rsidP="00626326">
      <w:pPr>
        <w:pStyle w:val="Heading1"/>
        <w:spacing w:before="0" w:line="240" w:lineRule="auto"/>
        <w:rPr>
          <w:rFonts w:ascii="Garamond" w:hAnsi="Garamond"/>
          <w:color w:val="auto"/>
        </w:rPr>
      </w:pPr>
    </w:p>
    <w:p w:rsidR="00C465DF" w:rsidRPr="008942AD" w:rsidRDefault="00C465DF" w:rsidP="00626326">
      <w:pPr>
        <w:pStyle w:val="Heading1"/>
        <w:spacing w:before="0" w:line="240" w:lineRule="auto"/>
        <w:rPr>
          <w:rFonts w:ascii="Garamond" w:hAnsi="Garamond"/>
          <w:color w:val="auto"/>
        </w:rPr>
      </w:pPr>
      <w:bookmarkStart w:id="2" w:name="_Toc426123581"/>
      <w:r w:rsidRPr="008942AD">
        <w:rPr>
          <w:rFonts w:ascii="Garamond" w:hAnsi="Garamond"/>
          <w:color w:val="auto"/>
        </w:rPr>
        <w:t>I TRANSPOSITION</w:t>
      </w:r>
      <w:bookmarkEnd w:id="2"/>
    </w:p>
    <w:p w:rsidR="00C465DF" w:rsidRPr="008942AD" w:rsidRDefault="00C465DF" w:rsidP="00626326">
      <w:pPr>
        <w:spacing w:after="0" w:line="240" w:lineRule="auto"/>
        <w:jc w:val="both"/>
        <w:rPr>
          <w:rFonts w:ascii="Garamond" w:eastAsia="Garamond" w:hAnsi="Garamond" w:cs="Garamond"/>
          <w:bCs/>
          <w:sz w:val="28"/>
          <w:szCs w:val="28"/>
        </w:rPr>
      </w:pPr>
    </w:p>
    <w:p w:rsidR="00C465DF" w:rsidRPr="008942AD" w:rsidRDefault="00C465DF" w:rsidP="00626326">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 xml:space="preserve">The Parliament of Montenegro adopts laws (primary/framework legislation) in accordance with the Constitution of Montenegro and the legal system, based on proposal of the Government of Montenegro, </w:t>
      </w:r>
      <w:r w:rsidR="00F02DF6" w:rsidRPr="008942AD">
        <w:rPr>
          <w:rFonts w:ascii="Garamond" w:eastAsia="Garamond" w:hAnsi="Garamond" w:cs="Garamond"/>
          <w:bCs/>
          <w:sz w:val="24"/>
          <w:szCs w:val="24"/>
        </w:rPr>
        <w:t>members of Parliament</w:t>
      </w:r>
      <w:r w:rsidRPr="008942AD">
        <w:rPr>
          <w:rFonts w:ascii="Garamond" w:eastAsia="Garamond" w:hAnsi="Garamond" w:cs="Garamond"/>
          <w:bCs/>
          <w:sz w:val="24"/>
          <w:szCs w:val="24"/>
        </w:rPr>
        <w:t xml:space="preserve"> or 6,000 voters via </w:t>
      </w:r>
      <w:r w:rsidR="00F02DF6" w:rsidRPr="008942AD">
        <w:rPr>
          <w:rFonts w:ascii="Garamond" w:eastAsia="Garamond" w:hAnsi="Garamond" w:cs="Garamond"/>
          <w:bCs/>
          <w:sz w:val="24"/>
          <w:szCs w:val="24"/>
        </w:rPr>
        <w:t>members of Parliament</w:t>
      </w:r>
      <w:r w:rsidRPr="008942AD">
        <w:rPr>
          <w:rFonts w:ascii="Garamond" w:eastAsia="Garamond" w:hAnsi="Garamond" w:cs="Garamond"/>
          <w:bCs/>
          <w:sz w:val="24"/>
          <w:szCs w:val="24"/>
        </w:rPr>
        <w:t>.</w:t>
      </w:r>
    </w:p>
    <w:p w:rsidR="00C465DF" w:rsidRPr="008942AD" w:rsidRDefault="00C465DF" w:rsidP="00626326">
      <w:pPr>
        <w:spacing w:after="0" w:line="240" w:lineRule="auto"/>
        <w:jc w:val="both"/>
        <w:rPr>
          <w:rFonts w:ascii="Garamond" w:eastAsia="Garamond" w:hAnsi="Garamond" w:cs="Garamond"/>
          <w:bCs/>
          <w:sz w:val="24"/>
          <w:szCs w:val="24"/>
        </w:rPr>
      </w:pPr>
    </w:p>
    <w:p w:rsidR="00C465DF" w:rsidRPr="008942AD" w:rsidRDefault="00C465DF" w:rsidP="00626326">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Secondary Legislation is adopted by the Government of Montenegro and Ministries.</w:t>
      </w:r>
    </w:p>
    <w:p w:rsidR="00C465DF" w:rsidRPr="008942AD" w:rsidRDefault="00C465DF" w:rsidP="00626326">
      <w:pPr>
        <w:spacing w:after="0" w:line="240" w:lineRule="auto"/>
        <w:jc w:val="both"/>
        <w:rPr>
          <w:rFonts w:ascii="Garamond" w:eastAsia="Garamond" w:hAnsi="Garamond" w:cs="Garamond"/>
          <w:bCs/>
          <w:sz w:val="24"/>
          <w:szCs w:val="24"/>
        </w:rPr>
      </w:pPr>
    </w:p>
    <w:p w:rsidR="00C465DF" w:rsidRPr="008942AD" w:rsidRDefault="00C465DF" w:rsidP="00626326">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The Government of Montenegro is in charge of adoption of decrees and decisions, conclusions, plans and other general and specific legal acts, at proposal of the competent Ministries.</w:t>
      </w:r>
    </w:p>
    <w:p w:rsidR="00C465DF" w:rsidRPr="008942AD" w:rsidRDefault="00C465DF" w:rsidP="00626326">
      <w:pPr>
        <w:spacing w:after="0" w:line="240" w:lineRule="auto"/>
        <w:jc w:val="both"/>
        <w:rPr>
          <w:rFonts w:ascii="Garamond" w:eastAsia="Garamond" w:hAnsi="Garamond" w:cs="Garamond"/>
          <w:bCs/>
          <w:sz w:val="24"/>
          <w:szCs w:val="24"/>
        </w:rPr>
      </w:pPr>
    </w:p>
    <w:p w:rsidR="00C465DF" w:rsidRPr="008942AD" w:rsidRDefault="00C465DF" w:rsidP="00626326">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Ministries are in charge of adoption of rulebooks, orders and instructions for implementation of laws and other pieces of legislation for performing the activities under their authority.</w:t>
      </w:r>
    </w:p>
    <w:p w:rsidR="00C465DF" w:rsidRPr="008942AD" w:rsidRDefault="00C465DF" w:rsidP="00626326">
      <w:pPr>
        <w:spacing w:after="0" w:line="240" w:lineRule="auto"/>
        <w:jc w:val="both"/>
        <w:rPr>
          <w:rFonts w:ascii="Garamond" w:eastAsia="Garamond" w:hAnsi="Garamond" w:cs="Garamond"/>
          <w:bCs/>
          <w:sz w:val="24"/>
          <w:szCs w:val="24"/>
        </w:rPr>
      </w:pPr>
    </w:p>
    <w:p w:rsidR="00C465DF" w:rsidRPr="008942AD" w:rsidRDefault="00C465DF" w:rsidP="00626326">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Publishing in the Official Gazette of Montenegro – a piece of legislation usually enters into force on the 8th day from the day of its publishing in the Official Gazette.</w:t>
      </w:r>
    </w:p>
    <w:p w:rsidR="00C465DF" w:rsidRPr="008942AD" w:rsidRDefault="00C465DF" w:rsidP="00626326">
      <w:pPr>
        <w:spacing w:after="0" w:line="240" w:lineRule="auto"/>
        <w:jc w:val="both"/>
        <w:rPr>
          <w:rFonts w:ascii="Garamond" w:eastAsia="Garamond" w:hAnsi="Garamond" w:cs="Garamond"/>
          <w:bCs/>
          <w:sz w:val="24"/>
          <w:szCs w:val="24"/>
        </w:rPr>
      </w:pPr>
    </w:p>
    <w:p w:rsidR="00C465DF" w:rsidRPr="008942AD" w:rsidRDefault="00C465DF" w:rsidP="00626326">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 xml:space="preserve">In general, each act of secondary legislation is based on framework legislation. </w:t>
      </w:r>
    </w:p>
    <w:p w:rsidR="00C465DF" w:rsidRPr="008942AD" w:rsidRDefault="00C465DF" w:rsidP="00626326">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 xml:space="preserve">The new framework legislation contains provisions enabling the Ministry to adopt the necessary secondary legislation. The adoption and preparation of secondary legislation is not a condition for the entry into the force of framework legislation. </w:t>
      </w:r>
    </w:p>
    <w:p w:rsidR="00C465DF" w:rsidRPr="008942AD" w:rsidRDefault="00C465DF" w:rsidP="00626326">
      <w:pPr>
        <w:spacing w:after="0" w:line="240" w:lineRule="auto"/>
        <w:jc w:val="both"/>
        <w:rPr>
          <w:rFonts w:ascii="Garamond" w:eastAsia="Garamond" w:hAnsi="Garamond" w:cs="Garamond"/>
          <w:bCs/>
          <w:sz w:val="24"/>
          <w:szCs w:val="24"/>
        </w:rPr>
      </w:pPr>
    </w:p>
    <w:p w:rsidR="00C465DF" w:rsidRPr="008942AD" w:rsidRDefault="00C465DF" w:rsidP="00626326">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In addition to the formal transposition of the EU acquis, its implementation requests adoption by the administration (competent services) of numerous measures of enforcement. It is also the case for the EU acquis which will have direct effect on the day of accession. This aspect is taken into consideration in the general Action Plan (see Annex) under the column implementation. The activities of the Administration are based on the Law of State Administration.</w:t>
      </w:r>
    </w:p>
    <w:p w:rsidR="00C465DF" w:rsidRPr="008942AD" w:rsidRDefault="00C465DF" w:rsidP="00626326">
      <w:pPr>
        <w:spacing w:after="0" w:line="240" w:lineRule="auto"/>
        <w:jc w:val="both"/>
        <w:rPr>
          <w:rFonts w:ascii="Garamond" w:eastAsia="Garamond" w:hAnsi="Garamond" w:cs="Garamond"/>
          <w:bCs/>
          <w:sz w:val="24"/>
          <w:szCs w:val="24"/>
        </w:rPr>
      </w:pPr>
    </w:p>
    <w:p w:rsidR="00C465DF" w:rsidRPr="008942AD" w:rsidRDefault="00C465DF" w:rsidP="00626326">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After accession to the European Union, Montenegro will apply directly the rules on imports from third countries (lists of: approved states, states with approved residue control plan, approved teams for semen collection, approved centres for collecting of bovine semen, approved centres for keeping of bovine semen, approved centres for collecting of pig semen, approved centres for collecting of equine semen, competent authorities, food and animal byproducts establishments and certificate form). Montenegro has to ensure that inspectors in BIPs are authorised to directly apply such conditions (without national legislation transposing EU acquis).</w:t>
      </w:r>
    </w:p>
    <w:p w:rsidR="00C465DF" w:rsidRPr="008942AD" w:rsidRDefault="00C465DF" w:rsidP="00626326">
      <w:pPr>
        <w:spacing w:after="0" w:line="240" w:lineRule="auto"/>
        <w:jc w:val="both"/>
        <w:rPr>
          <w:rFonts w:ascii="Garamond" w:eastAsia="Garamond" w:hAnsi="Garamond" w:cs="Garamond"/>
          <w:bCs/>
          <w:sz w:val="24"/>
          <w:szCs w:val="24"/>
        </w:rPr>
      </w:pPr>
    </w:p>
    <w:p w:rsidR="00C465DF" w:rsidRPr="008942AD" w:rsidRDefault="00C465DF" w:rsidP="00626326">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Safeguard measures will be adopted by the Ministry of Agriculture and Rural Development in the forms of orders and published according to urgency procedures. As regards the current safeguard measures in place in the Union for the intra-community trade and for imports from the third countries Montenegro will adopt progressively these measures. In any case, six months before the accession, Montenegro committed to adopt the measures which will be in force at that time.</w:t>
      </w:r>
    </w:p>
    <w:p w:rsidR="00626326" w:rsidRPr="008942AD" w:rsidRDefault="00C465DF" w:rsidP="00626326">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In this context the safeguard measures adopted at the level of the Union are not mentio</w:t>
      </w:r>
      <w:r w:rsidRPr="008942AD">
        <w:rPr>
          <w:rFonts w:ascii="Garamond" w:eastAsia="Garamond" w:hAnsi="Garamond" w:cs="Garamond"/>
          <w:bCs/>
          <w:sz w:val="24"/>
          <w:szCs w:val="24"/>
          <w:u w:val="single"/>
        </w:rPr>
        <w:t>ne</w:t>
      </w:r>
      <w:r w:rsidRPr="008942AD">
        <w:rPr>
          <w:rFonts w:ascii="Garamond" w:eastAsia="Garamond" w:hAnsi="Garamond" w:cs="Garamond"/>
          <w:bCs/>
          <w:sz w:val="24"/>
          <w:szCs w:val="24"/>
        </w:rPr>
        <w:t xml:space="preserve">d individually in the General Action Plan. </w:t>
      </w:r>
    </w:p>
    <w:p w:rsidR="00EF50F3" w:rsidRPr="008942AD" w:rsidRDefault="00C465DF" w:rsidP="00D54D76">
      <w:pPr>
        <w:pStyle w:val="Heading2"/>
        <w:rPr>
          <w:rFonts w:ascii="Garamond" w:hAnsi="Garamond"/>
          <w:color w:val="auto"/>
        </w:rPr>
      </w:pPr>
      <w:bookmarkStart w:id="3" w:name="_Toc426123582"/>
      <w:r w:rsidRPr="008942AD">
        <w:rPr>
          <w:rFonts w:ascii="Garamond" w:hAnsi="Garamond"/>
          <w:color w:val="auto"/>
        </w:rPr>
        <w:t>A.  FRAMEWORK LEGISLATION</w:t>
      </w:r>
      <w:bookmarkStart w:id="4" w:name="_Toc402515510"/>
      <w:bookmarkStart w:id="5" w:name="_Toc426104282"/>
      <w:bookmarkStart w:id="6" w:name="_Toc426104296"/>
      <w:bookmarkStart w:id="7" w:name="_Toc426104460"/>
      <w:bookmarkStart w:id="8" w:name="_Toc426105521"/>
      <w:bookmarkEnd w:id="3"/>
    </w:p>
    <w:p w:rsidR="00626326" w:rsidRPr="008942AD" w:rsidRDefault="00C465DF" w:rsidP="00626326">
      <w:pPr>
        <w:keepNext/>
        <w:spacing w:after="0" w:line="240" w:lineRule="auto"/>
        <w:outlineLvl w:val="2"/>
        <w:rPr>
          <w:rFonts w:ascii="Garamond" w:eastAsia="Times New Roman" w:hAnsi="Garamond" w:cs="Times New Roman"/>
          <w:bCs/>
          <w:sz w:val="24"/>
          <w:szCs w:val="24"/>
          <w:lang w:eastAsia="sr-Latn-ME"/>
        </w:rPr>
      </w:pPr>
      <w:bookmarkStart w:id="9" w:name="_Toc426106601"/>
      <w:bookmarkStart w:id="10" w:name="_Toc426107956"/>
      <w:bookmarkStart w:id="11" w:name="_Toc426119751"/>
      <w:bookmarkStart w:id="12" w:name="_Toc426121634"/>
      <w:bookmarkStart w:id="13" w:name="_Toc426122078"/>
      <w:bookmarkStart w:id="14" w:name="_Toc426122809"/>
      <w:bookmarkStart w:id="15" w:name="_Toc426123443"/>
      <w:bookmarkStart w:id="16" w:name="_Toc426123583"/>
      <w:r w:rsidRPr="008942AD">
        <w:rPr>
          <w:rFonts w:ascii="Garamond" w:eastAsia="Times New Roman" w:hAnsi="Garamond" w:cs="Times New Roman"/>
          <w:bCs/>
          <w:sz w:val="24"/>
          <w:szCs w:val="24"/>
          <w:lang w:eastAsia="sr-Latn-ME"/>
        </w:rPr>
        <w:t>At the present time the situation as follows</w:t>
      </w:r>
      <w:bookmarkEnd w:id="5"/>
      <w:bookmarkEnd w:id="6"/>
      <w:bookmarkEnd w:id="7"/>
      <w:bookmarkEnd w:id="8"/>
      <w:bookmarkEnd w:id="9"/>
      <w:bookmarkEnd w:id="10"/>
      <w:bookmarkEnd w:id="11"/>
      <w:bookmarkEnd w:id="12"/>
      <w:bookmarkEnd w:id="13"/>
      <w:bookmarkEnd w:id="14"/>
      <w:bookmarkEnd w:id="15"/>
      <w:bookmarkEnd w:id="16"/>
    </w:p>
    <w:p w:rsidR="00C465DF" w:rsidRPr="008942AD" w:rsidRDefault="00C465DF" w:rsidP="00626326">
      <w:pPr>
        <w:keepNext/>
        <w:spacing w:after="0" w:line="240" w:lineRule="auto"/>
        <w:outlineLvl w:val="2"/>
        <w:rPr>
          <w:rFonts w:ascii="Garamond" w:eastAsia="Times New Roman" w:hAnsi="Garamond" w:cs="Times New Roman"/>
          <w:bCs/>
          <w:sz w:val="24"/>
          <w:szCs w:val="24"/>
          <w:u w:val="single"/>
          <w:lang w:eastAsia="sr-Latn-ME"/>
        </w:rPr>
      </w:pPr>
      <w:bookmarkStart w:id="17" w:name="_Toc426104283"/>
      <w:bookmarkStart w:id="18" w:name="_Toc426104297"/>
      <w:bookmarkStart w:id="19" w:name="_Toc426104461"/>
      <w:bookmarkStart w:id="20" w:name="_Toc426105522"/>
      <w:bookmarkStart w:id="21" w:name="_Toc426106602"/>
      <w:bookmarkStart w:id="22" w:name="_Toc426107957"/>
      <w:bookmarkStart w:id="23" w:name="_Toc426119752"/>
      <w:bookmarkStart w:id="24" w:name="_Toc426121635"/>
      <w:bookmarkStart w:id="25" w:name="_Toc426122079"/>
      <w:bookmarkStart w:id="26" w:name="_Toc426122810"/>
      <w:bookmarkStart w:id="27" w:name="_Toc426123444"/>
      <w:bookmarkStart w:id="28" w:name="_Toc426123584"/>
      <w:r w:rsidRPr="008942AD">
        <w:rPr>
          <w:rFonts w:ascii="Garamond" w:eastAsia="Times New Roman" w:hAnsi="Garamond" w:cs="Times New Roman"/>
          <w:bCs/>
          <w:sz w:val="24"/>
          <w:szCs w:val="24"/>
          <w:u w:val="single"/>
          <w:lang w:eastAsia="sr-Latn-ME"/>
        </w:rPr>
        <w:t>FOOD SAFETY:</w:t>
      </w:r>
      <w:bookmarkEnd w:id="4"/>
      <w:bookmarkEnd w:id="17"/>
      <w:bookmarkEnd w:id="18"/>
      <w:bookmarkEnd w:id="19"/>
      <w:bookmarkEnd w:id="20"/>
      <w:bookmarkEnd w:id="21"/>
      <w:bookmarkEnd w:id="22"/>
      <w:bookmarkEnd w:id="23"/>
      <w:bookmarkEnd w:id="24"/>
      <w:bookmarkEnd w:id="25"/>
      <w:bookmarkEnd w:id="26"/>
      <w:bookmarkEnd w:id="27"/>
      <w:bookmarkEnd w:id="28"/>
    </w:p>
    <w:p w:rsidR="00C465DF" w:rsidRPr="008942AD" w:rsidRDefault="00C465DF" w:rsidP="00626326">
      <w:pPr>
        <w:keepNext/>
        <w:keepLines/>
        <w:numPr>
          <w:ilvl w:val="0"/>
          <w:numId w:val="1"/>
        </w:numPr>
        <w:autoSpaceDE w:val="0"/>
        <w:autoSpaceDN w:val="0"/>
        <w:adjustRightInd w:val="0"/>
        <w:spacing w:after="0" w:line="240" w:lineRule="auto"/>
        <w:ind w:left="720" w:hanging="360"/>
        <w:jc w:val="both"/>
        <w:rPr>
          <w:rFonts w:ascii="Garamond" w:hAnsi="Garamond" w:cs="Garamond"/>
          <w:bCs/>
          <w:iCs/>
          <w:sz w:val="24"/>
          <w:szCs w:val="24"/>
        </w:rPr>
      </w:pPr>
      <w:r w:rsidRPr="008942AD">
        <w:rPr>
          <w:rFonts w:ascii="Garamond" w:hAnsi="Garamond" w:cs="Garamond"/>
          <w:bCs/>
          <w:iCs/>
          <w:sz w:val="24"/>
          <w:szCs w:val="24"/>
        </w:rPr>
        <w:t>Law on Food Safety (OG MN 14/2007);</w:t>
      </w:r>
    </w:p>
    <w:p w:rsidR="00C465DF" w:rsidRPr="008942AD" w:rsidRDefault="00C465DF" w:rsidP="00626326">
      <w:pPr>
        <w:keepNext/>
        <w:spacing w:after="0" w:line="240" w:lineRule="auto"/>
        <w:outlineLvl w:val="2"/>
        <w:rPr>
          <w:rFonts w:ascii="Garamond" w:eastAsia="Times New Roman" w:hAnsi="Garamond" w:cs="Times New Roman"/>
          <w:bCs/>
          <w:sz w:val="24"/>
          <w:szCs w:val="24"/>
          <w:u w:val="single"/>
          <w:lang w:eastAsia="sr-Latn-ME"/>
        </w:rPr>
      </w:pPr>
      <w:bookmarkStart w:id="29" w:name="_Toc402515511"/>
      <w:bookmarkStart w:id="30" w:name="_Toc426104284"/>
      <w:bookmarkStart w:id="31" w:name="_Toc426104298"/>
      <w:bookmarkStart w:id="32" w:name="_Toc426104462"/>
      <w:bookmarkStart w:id="33" w:name="_Toc426105523"/>
      <w:bookmarkStart w:id="34" w:name="_Toc426106603"/>
      <w:bookmarkStart w:id="35" w:name="_Toc426107958"/>
      <w:bookmarkStart w:id="36" w:name="_Toc426119753"/>
      <w:bookmarkStart w:id="37" w:name="_Toc426121636"/>
      <w:bookmarkStart w:id="38" w:name="_Toc426122080"/>
      <w:bookmarkStart w:id="39" w:name="_Toc426122811"/>
      <w:bookmarkStart w:id="40" w:name="_Toc426123445"/>
      <w:bookmarkStart w:id="41" w:name="_Toc426123585"/>
      <w:r w:rsidRPr="008942AD">
        <w:rPr>
          <w:rFonts w:ascii="Garamond" w:eastAsia="Times New Roman" w:hAnsi="Garamond" w:cs="Times New Roman"/>
          <w:bCs/>
          <w:sz w:val="24"/>
          <w:szCs w:val="24"/>
          <w:u w:val="single"/>
          <w:lang w:eastAsia="sr-Latn-ME"/>
        </w:rPr>
        <w:t>VETERINARY POLICY:</w:t>
      </w:r>
      <w:bookmarkEnd w:id="29"/>
      <w:bookmarkEnd w:id="30"/>
      <w:bookmarkEnd w:id="31"/>
      <w:bookmarkEnd w:id="32"/>
      <w:bookmarkEnd w:id="33"/>
      <w:bookmarkEnd w:id="34"/>
      <w:bookmarkEnd w:id="35"/>
      <w:bookmarkEnd w:id="36"/>
      <w:bookmarkEnd w:id="37"/>
      <w:bookmarkEnd w:id="38"/>
      <w:bookmarkEnd w:id="39"/>
      <w:bookmarkEnd w:id="40"/>
      <w:bookmarkEnd w:id="41"/>
    </w:p>
    <w:p w:rsidR="00C465DF" w:rsidRPr="008942AD" w:rsidRDefault="00C465DF" w:rsidP="00626326">
      <w:pPr>
        <w:keepNext/>
        <w:keepLines/>
        <w:numPr>
          <w:ilvl w:val="0"/>
          <w:numId w:val="1"/>
        </w:numPr>
        <w:autoSpaceDE w:val="0"/>
        <w:autoSpaceDN w:val="0"/>
        <w:adjustRightInd w:val="0"/>
        <w:spacing w:after="0" w:line="240" w:lineRule="auto"/>
        <w:ind w:left="720" w:hanging="360"/>
        <w:jc w:val="both"/>
        <w:rPr>
          <w:rFonts w:ascii="Garamond" w:hAnsi="Garamond" w:cs="Garamond"/>
          <w:bCs/>
          <w:iCs/>
          <w:sz w:val="24"/>
          <w:szCs w:val="24"/>
        </w:rPr>
      </w:pPr>
      <w:r w:rsidRPr="008942AD">
        <w:rPr>
          <w:rFonts w:ascii="Garamond" w:hAnsi="Garamond" w:cs="Garamond"/>
          <w:bCs/>
          <w:iCs/>
          <w:sz w:val="24"/>
          <w:szCs w:val="24"/>
        </w:rPr>
        <w:t>Veterinary Law (OG MN 30/2012);</w:t>
      </w:r>
    </w:p>
    <w:p w:rsidR="00C465DF" w:rsidRPr="008942AD" w:rsidRDefault="00C465DF" w:rsidP="00626326">
      <w:pPr>
        <w:keepNext/>
        <w:keepLines/>
        <w:numPr>
          <w:ilvl w:val="0"/>
          <w:numId w:val="1"/>
        </w:numPr>
        <w:autoSpaceDE w:val="0"/>
        <w:autoSpaceDN w:val="0"/>
        <w:adjustRightInd w:val="0"/>
        <w:spacing w:after="0" w:line="240" w:lineRule="auto"/>
        <w:ind w:left="720" w:hanging="360"/>
        <w:jc w:val="both"/>
        <w:rPr>
          <w:rFonts w:ascii="Garamond" w:hAnsi="Garamond" w:cs="Garamond"/>
          <w:bCs/>
          <w:iCs/>
          <w:sz w:val="24"/>
          <w:szCs w:val="24"/>
        </w:rPr>
      </w:pPr>
      <w:r w:rsidRPr="008942AD">
        <w:rPr>
          <w:rFonts w:ascii="Garamond" w:hAnsi="Garamond" w:cs="Garamond"/>
          <w:bCs/>
          <w:iCs/>
          <w:sz w:val="24"/>
          <w:szCs w:val="24"/>
        </w:rPr>
        <w:t>Law on Animal Welfare (OG MN 14/2008);</w:t>
      </w:r>
    </w:p>
    <w:p w:rsidR="00C465DF" w:rsidRPr="008942AD" w:rsidRDefault="00C465DF" w:rsidP="00626326">
      <w:pPr>
        <w:keepNext/>
        <w:keepLines/>
        <w:numPr>
          <w:ilvl w:val="0"/>
          <w:numId w:val="1"/>
        </w:numPr>
        <w:autoSpaceDE w:val="0"/>
        <w:autoSpaceDN w:val="0"/>
        <w:adjustRightInd w:val="0"/>
        <w:spacing w:after="0" w:line="240" w:lineRule="auto"/>
        <w:ind w:left="720" w:hanging="360"/>
        <w:jc w:val="both"/>
        <w:rPr>
          <w:rFonts w:ascii="Garamond" w:hAnsi="Garamond" w:cs="Garamond"/>
          <w:bCs/>
          <w:iCs/>
          <w:sz w:val="24"/>
          <w:szCs w:val="24"/>
        </w:rPr>
      </w:pPr>
      <w:r w:rsidRPr="008942AD">
        <w:rPr>
          <w:rFonts w:ascii="Garamond" w:hAnsi="Garamond" w:cs="Garamond"/>
          <w:bCs/>
          <w:iCs/>
          <w:sz w:val="24"/>
          <w:szCs w:val="24"/>
        </w:rPr>
        <w:t>Law on Animal Identification and Registration (OG MN 48/2007);</w:t>
      </w:r>
    </w:p>
    <w:p w:rsidR="00C465DF" w:rsidRPr="008942AD" w:rsidRDefault="00C465DF" w:rsidP="00626326">
      <w:pPr>
        <w:keepNext/>
        <w:keepLines/>
        <w:numPr>
          <w:ilvl w:val="0"/>
          <w:numId w:val="1"/>
        </w:numPr>
        <w:autoSpaceDE w:val="0"/>
        <w:autoSpaceDN w:val="0"/>
        <w:adjustRightInd w:val="0"/>
        <w:spacing w:after="0" w:line="240" w:lineRule="auto"/>
        <w:ind w:left="720" w:hanging="360"/>
        <w:jc w:val="both"/>
        <w:rPr>
          <w:rFonts w:ascii="Garamond" w:hAnsi="Garamond" w:cs="Garamond"/>
          <w:bCs/>
          <w:iCs/>
          <w:sz w:val="24"/>
          <w:szCs w:val="24"/>
        </w:rPr>
      </w:pPr>
      <w:r w:rsidRPr="008942AD">
        <w:rPr>
          <w:rFonts w:ascii="Garamond" w:hAnsi="Garamond" w:cs="Garamond"/>
          <w:bCs/>
          <w:iCs/>
          <w:sz w:val="24"/>
          <w:szCs w:val="24"/>
        </w:rPr>
        <w:t>Law on Livestock Breeding (OG MN 72/2010);</w:t>
      </w:r>
    </w:p>
    <w:p w:rsidR="00C465DF" w:rsidRPr="008942AD" w:rsidRDefault="00C465DF" w:rsidP="00626326">
      <w:pPr>
        <w:keepNext/>
        <w:spacing w:after="0" w:line="240" w:lineRule="auto"/>
        <w:outlineLvl w:val="2"/>
        <w:rPr>
          <w:rFonts w:ascii="Garamond" w:eastAsia="Times New Roman" w:hAnsi="Garamond" w:cs="Times New Roman"/>
          <w:bCs/>
          <w:sz w:val="24"/>
          <w:szCs w:val="24"/>
          <w:u w:val="single"/>
          <w:lang w:eastAsia="sr-Latn-ME"/>
        </w:rPr>
      </w:pPr>
      <w:bookmarkStart w:id="42" w:name="_Toc402515512"/>
      <w:bookmarkStart w:id="43" w:name="_Toc426104285"/>
      <w:bookmarkStart w:id="44" w:name="_Toc426104299"/>
      <w:bookmarkStart w:id="45" w:name="_Toc426104463"/>
      <w:bookmarkStart w:id="46" w:name="_Toc426105524"/>
      <w:bookmarkStart w:id="47" w:name="_Toc426106604"/>
      <w:bookmarkStart w:id="48" w:name="_Toc426107959"/>
      <w:bookmarkStart w:id="49" w:name="_Toc426119754"/>
      <w:bookmarkStart w:id="50" w:name="_Toc426121637"/>
      <w:bookmarkStart w:id="51" w:name="_Toc426122081"/>
      <w:bookmarkStart w:id="52" w:name="_Toc426122812"/>
      <w:bookmarkStart w:id="53" w:name="_Toc426123446"/>
      <w:bookmarkStart w:id="54" w:name="_Toc426123586"/>
      <w:r w:rsidRPr="008942AD">
        <w:rPr>
          <w:rFonts w:ascii="Garamond" w:eastAsia="Times New Roman" w:hAnsi="Garamond" w:cs="Times New Roman"/>
          <w:bCs/>
          <w:sz w:val="24"/>
          <w:szCs w:val="24"/>
          <w:u w:val="single"/>
          <w:lang w:eastAsia="sr-Latn-ME"/>
        </w:rPr>
        <w:t>PHYTOSANITARY POLICY:</w:t>
      </w:r>
      <w:bookmarkEnd w:id="42"/>
      <w:bookmarkEnd w:id="43"/>
      <w:bookmarkEnd w:id="44"/>
      <w:bookmarkEnd w:id="45"/>
      <w:bookmarkEnd w:id="46"/>
      <w:bookmarkEnd w:id="47"/>
      <w:bookmarkEnd w:id="48"/>
      <w:bookmarkEnd w:id="49"/>
      <w:bookmarkEnd w:id="50"/>
      <w:bookmarkEnd w:id="51"/>
      <w:bookmarkEnd w:id="52"/>
      <w:bookmarkEnd w:id="53"/>
      <w:bookmarkEnd w:id="54"/>
    </w:p>
    <w:p w:rsidR="00C465DF" w:rsidRPr="008942AD" w:rsidRDefault="00C465DF" w:rsidP="00626326">
      <w:pPr>
        <w:keepNext/>
        <w:keepLines/>
        <w:numPr>
          <w:ilvl w:val="0"/>
          <w:numId w:val="1"/>
        </w:numPr>
        <w:autoSpaceDE w:val="0"/>
        <w:autoSpaceDN w:val="0"/>
        <w:adjustRightInd w:val="0"/>
        <w:spacing w:after="0" w:line="240" w:lineRule="auto"/>
        <w:ind w:left="720" w:hanging="360"/>
        <w:jc w:val="both"/>
        <w:rPr>
          <w:rFonts w:ascii="Garamond" w:hAnsi="Garamond" w:cs="Garamond"/>
          <w:bCs/>
          <w:iCs/>
          <w:sz w:val="24"/>
          <w:szCs w:val="24"/>
        </w:rPr>
      </w:pPr>
      <w:r w:rsidRPr="008942AD">
        <w:rPr>
          <w:rFonts w:ascii="Garamond" w:hAnsi="Garamond" w:cs="Garamond"/>
          <w:bCs/>
          <w:iCs/>
          <w:sz w:val="24"/>
          <w:szCs w:val="24"/>
        </w:rPr>
        <w:t>Law on Plant Health Protection (OG MN 28/2006 and 28/2011);</w:t>
      </w:r>
    </w:p>
    <w:p w:rsidR="00C465DF" w:rsidRPr="008942AD" w:rsidRDefault="00C465DF" w:rsidP="00626326">
      <w:pPr>
        <w:keepNext/>
        <w:keepLines/>
        <w:numPr>
          <w:ilvl w:val="0"/>
          <w:numId w:val="1"/>
        </w:numPr>
        <w:autoSpaceDE w:val="0"/>
        <w:autoSpaceDN w:val="0"/>
        <w:adjustRightInd w:val="0"/>
        <w:spacing w:after="0" w:line="240" w:lineRule="auto"/>
        <w:ind w:left="720" w:hanging="360"/>
        <w:jc w:val="both"/>
        <w:rPr>
          <w:rFonts w:ascii="Garamond" w:hAnsi="Garamond" w:cs="Garamond"/>
          <w:bCs/>
          <w:iCs/>
          <w:sz w:val="24"/>
          <w:szCs w:val="24"/>
        </w:rPr>
      </w:pPr>
      <w:r w:rsidRPr="008942AD">
        <w:rPr>
          <w:rFonts w:ascii="Garamond" w:hAnsi="Garamond" w:cs="Garamond"/>
          <w:bCs/>
          <w:iCs/>
          <w:sz w:val="24"/>
          <w:szCs w:val="24"/>
        </w:rPr>
        <w:t xml:space="preserve">Law on Plant Protection Products (OG MN 51/2008 and 18/2014); </w:t>
      </w:r>
    </w:p>
    <w:p w:rsidR="00C465DF" w:rsidRPr="008942AD" w:rsidRDefault="00C465DF" w:rsidP="00626326">
      <w:pPr>
        <w:keepNext/>
        <w:keepLines/>
        <w:numPr>
          <w:ilvl w:val="0"/>
          <w:numId w:val="1"/>
        </w:numPr>
        <w:autoSpaceDE w:val="0"/>
        <w:autoSpaceDN w:val="0"/>
        <w:adjustRightInd w:val="0"/>
        <w:spacing w:after="0" w:line="240" w:lineRule="auto"/>
        <w:ind w:left="720" w:hanging="360"/>
        <w:jc w:val="both"/>
        <w:rPr>
          <w:rFonts w:ascii="Garamond" w:hAnsi="Garamond" w:cs="Garamond"/>
          <w:bCs/>
          <w:iCs/>
          <w:sz w:val="24"/>
          <w:szCs w:val="24"/>
        </w:rPr>
      </w:pPr>
      <w:r w:rsidRPr="008942AD">
        <w:rPr>
          <w:rFonts w:ascii="Garamond" w:hAnsi="Garamond" w:cs="Garamond"/>
          <w:bCs/>
          <w:iCs/>
          <w:sz w:val="24"/>
          <w:szCs w:val="24"/>
        </w:rPr>
        <w:t>Law on Seed Material of Agricultural Plants (OG MN 28/2006 and 61/2011);</w:t>
      </w:r>
    </w:p>
    <w:p w:rsidR="00C465DF" w:rsidRPr="008942AD" w:rsidRDefault="00C465DF" w:rsidP="00626326">
      <w:pPr>
        <w:keepNext/>
        <w:keepLines/>
        <w:numPr>
          <w:ilvl w:val="0"/>
          <w:numId w:val="1"/>
        </w:numPr>
        <w:autoSpaceDE w:val="0"/>
        <w:autoSpaceDN w:val="0"/>
        <w:adjustRightInd w:val="0"/>
        <w:spacing w:after="0" w:line="240" w:lineRule="auto"/>
        <w:ind w:left="720" w:hanging="360"/>
        <w:jc w:val="both"/>
        <w:rPr>
          <w:rFonts w:ascii="Garamond" w:hAnsi="Garamond" w:cs="Garamond"/>
          <w:bCs/>
          <w:iCs/>
          <w:sz w:val="24"/>
          <w:szCs w:val="24"/>
        </w:rPr>
      </w:pPr>
      <w:r w:rsidRPr="008942AD">
        <w:rPr>
          <w:rFonts w:ascii="Garamond" w:hAnsi="Garamond" w:cs="Garamond"/>
          <w:bCs/>
          <w:iCs/>
          <w:sz w:val="24"/>
          <w:szCs w:val="24"/>
        </w:rPr>
        <w:t>Law on Planting Material (OG MN 28/2006 and 61/2011);</w:t>
      </w:r>
    </w:p>
    <w:p w:rsidR="00C465DF" w:rsidRPr="008942AD" w:rsidRDefault="00C465DF" w:rsidP="00626326">
      <w:pPr>
        <w:keepNext/>
        <w:keepLines/>
        <w:numPr>
          <w:ilvl w:val="0"/>
          <w:numId w:val="1"/>
        </w:numPr>
        <w:autoSpaceDE w:val="0"/>
        <w:autoSpaceDN w:val="0"/>
        <w:adjustRightInd w:val="0"/>
        <w:spacing w:after="0" w:line="240" w:lineRule="auto"/>
        <w:ind w:left="720" w:hanging="360"/>
        <w:jc w:val="both"/>
        <w:rPr>
          <w:rFonts w:ascii="Garamond" w:hAnsi="Garamond" w:cs="Garamond"/>
          <w:bCs/>
          <w:iCs/>
          <w:sz w:val="24"/>
          <w:szCs w:val="24"/>
        </w:rPr>
      </w:pPr>
      <w:r w:rsidRPr="008942AD">
        <w:rPr>
          <w:rFonts w:ascii="Garamond" w:hAnsi="Garamond" w:cs="Garamond"/>
          <w:bCs/>
          <w:iCs/>
          <w:sz w:val="24"/>
          <w:szCs w:val="24"/>
        </w:rPr>
        <w:t>Law on Reproductive Material of Forest Trees (OG MN 37/2007);</w:t>
      </w:r>
    </w:p>
    <w:p w:rsidR="00626326" w:rsidRPr="008942AD" w:rsidRDefault="00C465DF" w:rsidP="00626326">
      <w:pPr>
        <w:keepNext/>
        <w:keepLines/>
        <w:numPr>
          <w:ilvl w:val="0"/>
          <w:numId w:val="1"/>
        </w:numPr>
        <w:autoSpaceDE w:val="0"/>
        <w:autoSpaceDN w:val="0"/>
        <w:adjustRightInd w:val="0"/>
        <w:spacing w:after="0" w:line="240" w:lineRule="auto"/>
        <w:ind w:left="720" w:hanging="360"/>
        <w:jc w:val="both"/>
        <w:rPr>
          <w:rFonts w:ascii="Garamond" w:hAnsi="Garamond" w:cs="Garamond"/>
          <w:bCs/>
          <w:iCs/>
          <w:sz w:val="24"/>
          <w:szCs w:val="24"/>
        </w:rPr>
      </w:pPr>
      <w:r w:rsidRPr="008942AD">
        <w:rPr>
          <w:rFonts w:ascii="Garamond" w:hAnsi="Garamond" w:cs="Garamond"/>
          <w:bCs/>
          <w:iCs/>
          <w:sz w:val="24"/>
          <w:szCs w:val="24"/>
        </w:rPr>
        <w:t>Law on Protection of Plant Varieties (OG MN 48/2007 and 48/2008);</w:t>
      </w:r>
      <w:bookmarkStart w:id="55" w:name="_Toc402515513"/>
      <w:bookmarkStart w:id="56" w:name="_Toc426104286"/>
      <w:bookmarkStart w:id="57" w:name="_Toc426104300"/>
      <w:bookmarkStart w:id="58" w:name="_Toc426104464"/>
      <w:bookmarkStart w:id="59" w:name="_Toc426105525"/>
    </w:p>
    <w:p w:rsidR="00C465DF" w:rsidRPr="008942AD" w:rsidRDefault="00C465DF" w:rsidP="00626326">
      <w:pPr>
        <w:keepNext/>
        <w:spacing w:after="0" w:line="240" w:lineRule="auto"/>
        <w:outlineLvl w:val="2"/>
        <w:rPr>
          <w:rFonts w:ascii="Garamond" w:eastAsia="Times New Roman" w:hAnsi="Garamond" w:cs="Times New Roman"/>
          <w:bCs/>
          <w:sz w:val="24"/>
          <w:szCs w:val="24"/>
          <w:u w:val="single"/>
          <w:lang w:eastAsia="sr-Latn-ME"/>
        </w:rPr>
      </w:pPr>
      <w:bookmarkStart w:id="60" w:name="_Toc426106605"/>
      <w:bookmarkStart w:id="61" w:name="_Toc426107960"/>
      <w:bookmarkStart w:id="62" w:name="_Toc426119755"/>
      <w:bookmarkStart w:id="63" w:name="_Toc426121638"/>
      <w:bookmarkStart w:id="64" w:name="_Toc426122082"/>
      <w:bookmarkStart w:id="65" w:name="_Toc426122813"/>
      <w:bookmarkStart w:id="66" w:name="_Toc426123447"/>
      <w:bookmarkStart w:id="67" w:name="_Toc426123587"/>
      <w:r w:rsidRPr="008942AD">
        <w:rPr>
          <w:rFonts w:ascii="Garamond" w:eastAsia="Times New Roman" w:hAnsi="Garamond" w:cs="Times New Roman"/>
          <w:bCs/>
          <w:sz w:val="24"/>
          <w:szCs w:val="24"/>
          <w:u w:val="single"/>
          <w:lang w:eastAsia="sr-Latn-ME"/>
        </w:rPr>
        <w:t>GMOs:</w:t>
      </w:r>
      <w:bookmarkEnd w:id="55"/>
      <w:bookmarkEnd w:id="56"/>
      <w:bookmarkEnd w:id="57"/>
      <w:bookmarkEnd w:id="58"/>
      <w:bookmarkEnd w:id="59"/>
      <w:bookmarkEnd w:id="60"/>
      <w:bookmarkEnd w:id="61"/>
      <w:bookmarkEnd w:id="62"/>
      <w:bookmarkEnd w:id="63"/>
      <w:bookmarkEnd w:id="64"/>
      <w:bookmarkEnd w:id="65"/>
      <w:bookmarkEnd w:id="66"/>
      <w:bookmarkEnd w:id="67"/>
    </w:p>
    <w:p w:rsidR="00C465DF" w:rsidRPr="008942AD" w:rsidRDefault="00C465DF" w:rsidP="00626326">
      <w:pPr>
        <w:keepNext/>
        <w:keepLines/>
        <w:numPr>
          <w:ilvl w:val="0"/>
          <w:numId w:val="1"/>
        </w:numPr>
        <w:autoSpaceDE w:val="0"/>
        <w:autoSpaceDN w:val="0"/>
        <w:adjustRightInd w:val="0"/>
        <w:spacing w:after="0" w:line="240" w:lineRule="auto"/>
        <w:ind w:left="720" w:hanging="360"/>
        <w:jc w:val="both"/>
        <w:rPr>
          <w:rFonts w:ascii="Garamond" w:hAnsi="Garamond" w:cs="Garamond"/>
          <w:bCs/>
          <w:iCs/>
          <w:sz w:val="24"/>
          <w:szCs w:val="24"/>
        </w:rPr>
      </w:pPr>
      <w:r w:rsidRPr="008942AD">
        <w:rPr>
          <w:rFonts w:ascii="Garamond" w:hAnsi="Garamond" w:cs="Garamond"/>
          <w:bCs/>
          <w:iCs/>
          <w:sz w:val="24"/>
          <w:szCs w:val="24"/>
        </w:rPr>
        <w:t>Law on Genetically Modified Organisms (OG MN 22/08);</w:t>
      </w:r>
    </w:p>
    <w:p w:rsidR="00C465DF" w:rsidRPr="008942AD" w:rsidRDefault="00C465DF" w:rsidP="00626326">
      <w:pPr>
        <w:keepNext/>
        <w:keepLines/>
        <w:autoSpaceDE w:val="0"/>
        <w:autoSpaceDN w:val="0"/>
        <w:adjustRightInd w:val="0"/>
        <w:spacing w:after="0" w:line="240" w:lineRule="auto"/>
        <w:jc w:val="both"/>
        <w:rPr>
          <w:rFonts w:ascii="Garamond" w:hAnsi="Garamond" w:cs="Garamond"/>
          <w:sz w:val="24"/>
          <w:szCs w:val="24"/>
        </w:rPr>
      </w:pPr>
    </w:p>
    <w:p w:rsidR="00C465DF" w:rsidRPr="008942AD" w:rsidRDefault="00C465DF" w:rsidP="00626326">
      <w:pPr>
        <w:autoSpaceDE w:val="0"/>
        <w:autoSpaceDN w:val="0"/>
        <w:adjustRightInd w:val="0"/>
        <w:spacing w:after="0" w:line="240" w:lineRule="auto"/>
        <w:jc w:val="both"/>
        <w:rPr>
          <w:rFonts w:ascii="Garamond" w:hAnsi="Garamond" w:cs="Garamond"/>
          <w:sz w:val="24"/>
          <w:szCs w:val="24"/>
        </w:rPr>
      </w:pPr>
      <w:r w:rsidRPr="008942AD">
        <w:rPr>
          <w:rFonts w:ascii="Garamond" w:hAnsi="Garamond" w:cs="Garamond"/>
          <w:sz w:val="24"/>
          <w:szCs w:val="24"/>
        </w:rPr>
        <w:t xml:space="preserve">New Law on food safety is planned; the draft is prepared and currently </w:t>
      </w:r>
      <w:r w:rsidRPr="008942AD">
        <w:rPr>
          <w:rFonts w:ascii="Garamond" w:eastAsia="Times New Roman" w:hAnsi="Garamond" w:cs="Tahoma"/>
          <w:sz w:val="24"/>
          <w:szCs w:val="24"/>
        </w:rPr>
        <w:t>in Government procedure</w:t>
      </w:r>
      <w:r w:rsidRPr="008942AD">
        <w:rPr>
          <w:rFonts w:ascii="Garamond" w:hAnsi="Garamond" w:cs="Garamond"/>
          <w:sz w:val="24"/>
          <w:szCs w:val="24"/>
        </w:rPr>
        <w:t>.  Its adoption by Parliament is expected by the end of 2015.</w:t>
      </w:r>
    </w:p>
    <w:p w:rsidR="00C465DF" w:rsidRPr="008942AD" w:rsidRDefault="00C465DF" w:rsidP="00626326">
      <w:pPr>
        <w:autoSpaceDE w:val="0"/>
        <w:autoSpaceDN w:val="0"/>
        <w:adjustRightInd w:val="0"/>
        <w:spacing w:after="0" w:line="240" w:lineRule="auto"/>
        <w:jc w:val="both"/>
        <w:rPr>
          <w:rFonts w:ascii="Garamond" w:hAnsi="Garamond" w:cs="Garamond"/>
          <w:sz w:val="24"/>
          <w:szCs w:val="24"/>
        </w:rPr>
      </w:pPr>
      <w:r w:rsidRPr="008942AD">
        <w:rPr>
          <w:rFonts w:ascii="Garamond" w:hAnsi="Garamond" w:cs="Garamond"/>
          <w:sz w:val="24"/>
          <w:szCs w:val="24"/>
        </w:rPr>
        <w:t>As regards amendments to the Framework Legislation the current situation is following:</w:t>
      </w:r>
    </w:p>
    <w:tbl>
      <w:tblPr>
        <w:tblStyle w:val="TableGrid1"/>
        <w:tblW w:w="5000" w:type="pct"/>
        <w:tblLook w:val="04A0" w:firstRow="1" w:lastRow="0" w:firstColumn="1" w:lastColumn="0" w:noHBand="0" w:noVBand="1"/>
      </w:tblPr>
      <w:tblGrid>
        <w:gridCol w:w="695"/>
        <w:gridCol w:w="5023"/>
        <w:gridCol w:w="3570"/>
      </w:tblGrid>
      <w:tr w:rsidR="00C465DF" w:rsidRPr="008942AD" w:rsidTr="0035245E">
        <w:tc>
          <w:tcPr>
            <w:tcW w:w="374" w:type="pct"/>
            <w:hideMark/>
          </w:tcPr>
          <w:p w:rsidR="00C465DF" w:rsidRPr="008942AD" w:rsidRDefault="00C465DF" w:rsidP="00626326">
            <w:pPr>
              <w:jc w:val="center"/>
              <w:rPr>
                <w:rFonts w:ascii="Garamond" w:hAnsi="Garamond" w:cs="Times New Roman"/>
                <w:sz w:val="24"/>
                <w:szCs w:val="24"/>
              </w:rPr>
            </w:pPr>
            <w:r w:rsidRPr="008942AD">
              <w:rPr>
                <w:rFonts w:ascii="Garamond" w:hAnsi="Garamond" w:cs="Times New Roman"/>
                <w:bCs/>
                <w:iCs/>
                <w:sz w:val="24"/>
                <w:szCs w:val="24"/>
              </w:rPr>
              <w:t>(1)</w:t>
            </w:r>
          </w:p>
        </w:tc>
        <w:tc>
          <w:tcPr>
            <w:tcW w:w="2703" w:type="pct"/>
            <w:hideMark/>
          </w:tcPr>
          <w:p w:rsidR="00C465DF" w:rsidRPr="008942AD" w:rsidRDefault="00C465DF" w:rsidP="00626326">
            <w:pPr>
              <w:rPr>
                <w:rFonts w:ascii="Garamond" w:hAnsi="Garamond" w:cs="Times New Roman"/>
                <w:sz w:val="24"/>
                <w:szCs w:val="24"/>
              </w:rPr>
            </w:pPr>
            <w:r w:rsidRPr="008942AD">
              <w:rPr>
                <w:rFonts w:ascii="Garamond" w:hAnsi="Garamond" w:cs="Tahoma"/>
                <w:bCs/>
                <w:sz w:val="24"/>
                <w:szCs w:val="24"/>
              </w:rPr>
              <w:t>Veterinary Law</w:t>
            </w:r>
          </w:p>
        </w:tc>
        <w:tc>
          <w:tcPr>
            <w:tcW w:w="1922" w:type="pct"/>
            <w:hideMark/>
          </w:tcPr>
          <w:p w:rsidR="00C465DF" w:rsidRPr="008942AD" w:rsidRDefault="00C465DF" w:rsidP="00626326">
            <w:pPr>
              <w:jc w:val="both"/>
              <w:rPr>
                <w:rFonts w:ascii="Garamond" w:hAnsi="Garamond" w:cs="Times New Roman"/>
                <w:sz w:val="24"/>
                <w:szCs w:val="24"/>
              </w:rPr>
            </w:pPr>
            <w:r w:rsidRPr="008942AD">
              <w:rPr>
                <w:rFonts w:ascii="Garamond" w:hAnsi="Garamond" w:cs="Tahoma"/>
                <w:sz w:val="24"/>
                <w:szCs w:val="24"/>
              </w:rPr>
              <w:t>In Parliament</w:t>
            </w:r>
          </w:p>
        </w:tc>
      </w:tr>
      <w:tr w:rsidR="00C465DF" w:rsidRPr="008942AD" w:rsidTr="0035245E">
        <w:tc>
          <w:tcPr>
            <w:tcW w:w="374" w:type="pct"/>
            <w:hideMark/>
          </w:tcPr>
          <w:p w:rsidR="00C465DF" w:rsidRPr="008942AD" w:rsidRDefault="00C465DF" w:rsidP="00626326">
            <w:pPr>
              <w:jc w:val="center"/>
              <w:rPr>
                <w:rFonts w:ascii="Garamond" w:hAnsi="Garamond" w:cs="Times New Roman"/>
                <w:bCs/>
                <w:iCs/>
                <w:sz w:val="24"/>
                <w:szCs w:val="24"/>
              </w:rPr>
            </w:pPr>
          </w:p>
        </w:tc>
        <w:tc>
          <w:tcPr>
            <w:tcW w:w="2703" w:type="pct"/>
            <w:hideMark/>
          </w:tcPr>
          <w:p w:rsidR="00C465DF" w:rsidRPr="008942AD" w:rsidRDefault="00C465DF" w:rsidP="00626326">
            <w:pPr>
              <w:rPr>
                <w:rFonts w:ascii="Garamond" w:hAnsi="Garamond" w:cs="Tahoma"/>
                <w:bCs/>
                <w:sz w:val="24"/>
                <w:szCs w:val="24"/>
              </w:rPr>
            </w:pPr>
          </w:p>
        </w:tc>
        <w:tc>
          <w:tcPr>
            <w:tcW w:w="1922" w:type="pct"/>
            <w:hideMark/>
          </w:tcPr>
          <w:p w:rsidR="00C465DF" w:rsidRPr="008942AD" w:rsidRDefault="00C465DF" w:rsidP="00626326">
            <w:pPr>
              <w:jc w:val="both"/>
              <w:rPr>
                <w:rFonts w:ascii="Garamond" w:hAnsi="Garamond" w:cs="Tahoma"/>
                <w:sz w:val="24"/>
                <w:szCs w:val="24"/>
              </w:rPr>
            </w:pPr>
          </w:p>
        </w:tc>
      </w:tr>
      <w:tr w:rsidR="00C465DF" w:rsidRPr="008942AD" w:rsidTr="0035245E">
        <w:tc>
          <w:tcPr>
            <w:tcW w:w="374" w:type="pct"/>
            <w:hideMark/>
          </w:tcPr>
          <w:p w:rsidR="00C465DF" w:rsidRPr="008942AD" w:rsidRDefault="00C465DF" w:rsidP="00626326">
            <w:pPr>
              <w:jc w:val="center"/>
              <w:rPr>
                <w:rFonts w:ascii="Garamond" w:hAnsi="Garamond" w:cs="Times New Roman"/>
                <w:sz w:val="24"/>
                <w:szCs w:val="24"/>
              </w:rPr>
            </w:pPr>
            <w:r w:rsidRPr="008942AD">
              <w:rPr>
                <w:rFonts w:ascii="Garamond" w:hAnsi="Garamond" w:cs="Times New Roman"/>
                <w:bCs/>
                <w:iCs/>
                <w:sz w:val="24"/>
                <w:szCs w:val="24"/>
              </w:rPr>
              <w:t>(2)</w:t>
            </w:r>
          </w:p>
        </w:tc>
        <w:tc>
          <w:tcPr>
            <w:tcW w:w="2703" w:type="pct"/>
            <w:hideMark/>
          </w:tcPr>
          <w:p w:rsidR="00C465DF" w:rsidRPr="008942AD" w:rsidRDefault="00C465DF" w:rsidP="00626326">
            <w:pPr>
              <w:rPr>
                <w:rFonts w:ascii="Garamond" w:hAnsi="Garamond" w:cs="Times New Roman"/>
                <w:sz w:val="24"/>
                <w:szCs w:val="24"/>
              </w:rPr>
            </w:pPr>
            <w:r w:rsidRPr="008942AD">
              <w:rPr>
                <w:rFonts w:ascii="Garamond" w:hAnsi="Garamond" w:cs="Tahoma"/>
                <w:bCs/>
                <w:sz w:val="24"/>
                <w:szCs w:val="24"/>
              </w:rPr>
              <w:t>Law on Animal Welfare</w:t>
            </w:r>
          </w:p>
        </w:tc>
        <w:tc>
          <w:tcPr>
            <w:tcW w:w="1922" w:type="pct"/>
            <w:hideMark/>
          </w:tcPr>
          <w:p w:rsidR="00C465DF" w:rsidRPr="008942AD" w:rsidRDefault="00C465DF" w:rsidP="00626326">
            <w:pPr>
              <w:jc w:val="both"/>
              <w:rPr>
                <w:rFonts w:ascii="Garamond" w:hAnsi="Garamond" w:cs="Times New Roman"/>
                <w:sz w:val="24"/>
                <w:szCs w:val="24"/>
              </w:rPr>
            </w:pPr>
            <w:r w:rsidRPr="008942AD">
              <w:rPr>
                <w:rFonts w:ascii="Garamond" w:hAnsi="Garamond" w:cs="Tahoma"/>
                <w:sz w:val="24"/>
                <w:szCs w:val="24"/>
              </w:rPr>
              <w:t>In Parliament</w:t>
            </w:r>
          </w:p>
        </w:tc>
      </w:tr>
      <w:tr w:rsidR="00C465DF" w:rsidRPr="008942AD" w:rsidTr="0035245E">
        <w:tc>
          <w:tcPr>
            <w:tcW w:w="374" w:type="pct"/>
            <w:hideMark/>
          </w:tcPr>
          <w:p w:rsidR="00C465DF" w:rsidRPr="008942AD" w:rsidRDefault="00C465DF" w:rsidP="00626326">
            <w:pPr>
              <w:jc w:val="center"/>
              <w:rPr>
                <w:rFonts w:ascii="Garamond" w:hAnsi="Garamond" w:cs="Times New Roman"/>
                <w:bCs/>
                <w:iCs/>
                <w:sz w:val="24"/>
                <w:szCs w:val="24"/>
              </w:rPr>
            </w:pPr>
          </w:p>
        </w:tc>
        <w:tc>
          <w:tcPr>
            <w:tcW w:w="2703" w:type="pct"/>
            <w:hideMark/>
          </w:tcPr>
          <w:p w:rsidR="00C465DF" w:rsidRPr="008942AD" w:rsidRDefault="00C465DF" w:rsidP="00626326">
            <w:pPr>
              <w:rPr>
                <w:rFonts w:ascii="Garamond" w:hAnsi="Garamond" w:cs="Tahoma"/>
                <w:bCs/>
                <w:sz w:val="24"/>
                <w:szCs w:val="24"/>
              </w:rPr>
            </w:pPr>
          </w:p>
        </w:tc>
        <w:tc>
          <w:tcPr>
            <w:tcW w:w="1922" w:type="pct"/>
            <w:hideMark/>
          </w:tcPr>
          <w:p w:rsidR="00C465DF" w:rsidRPr="008942AD" w:rsidRDefault="00C465DF" w:rsidP="00626326">
            <w:pPr>
              <w:jc w:val="both"/>
              <w:rPr>
                <w:rFonts w:ascii="Garamond" w:hAnsi="Garamond" w:cs="Tahoma"/>
                <w:sz w:val="24"/>
                <w:szCs w:val="24"/>
              </w:rPr>
            </w:pPr>
          </w:p>
        </w:tc>
      </w:tr>
      <w:tr w:rsidR="00C465DF" w:rsidRPr="008942AD" w:rsidTr="0035245E">
        <w:tc>
          <w:tcPr>
            <w:tcW w:w="374" w:type="pct"/>
            <w:hideMark/>
          </w:tcPr>
          <w:p w:rsidR="00C465DF" w:rsidRPr="008942AD" w:rsidRDefault="00C465DF" w:rsidP="00626326">
            <w:pPr>
              <w:jc w:val="center"/>
              <w:rPr>
                <w:rFonts w:ascii="Garamond" w:hAnsi="Garamond" w:cs="Times New Roman"/>
                <w:sz w:val="24"/>
                <w:szCs w:val="24"/>
              </w:rPr>
            </w:pPr>
            <w:r w:rsidRPr="008942AD">
              <w:rPr>
                <w:rFonts w:ascii="Garamond" w:hAnsi="Garamond" w:cs="Times New Roman"/>
                <w:bCs/>
                <w:iCs/>
                <w:sz w:val="24"/>
                <w:szCs w:val="24"/>
              </w:rPr>
              <w:t>(3)</w:t>
            </w:r>
          </w:p>
        </w:tc>
        <w:tc>
          <w:tcPr>
            <w:tcW w:w="2703" w:type="pct"/>
            <w:hideMark/>
          </w:tcPr>
          <w:p w:rsidR="00C465DF" w:rsidRPr="008942AD" w:rsidRDefault="00C465DF" w:rsidP="00626326">
            <w:pPr>
              <w:rPr>
                <w:rFonts w:ascii="Garamond" w:hAnsi="Garamond" w:cs="Times New Roman"/>
                <w:sz w:val="24"/>
                <w:szCs w:val="24"/>
              </w:rPr>
            </w:pPr>
            <w:r w:rsidRPr="008942AD">
              <w:rPr>
                <w:rFonts w:ascii="Garamond" w:hAnsi="Garamond" w:cs="Tahoma"/>
                <w:bCs/>
                <w:sz w:val="24"/>
                <w:szCs w:val="24"/>
              </w:rPr>
              <w:t>Law of Registration and Identification of Animals</w:t>
            </w:r>
          </w:p>
        </w:tc>
        <w:tc>
          <w:tcPr>
            <w:tcW w:w="1922" w:type="pct"/>
            <w:hideMark/>
          </w:tcPr>
          <w:p w:rsidR="00C465DF" w:rsidRPr="008942AD" w:rsidRDefault="00C465DF" w:rsidP="00626326">
            <w:pPr>
              <w:jc w:val="both"/>
              <w:rPr>
                <w:rFonts w:ascii="Garamond" w:hAnsi="Garamond" w:cs="Times New Roman"/>
                <w:sz w:val="24"/>
                <w:szCs w:val="24"/>
              </w:rPr>
            </w:pPr>
            <w:r w:rsidRPr="008942AD">
              <w:rPr>
                <w:rFonts w:ascii="Garamond" w:hAnsi="Garamond" w:cs="Tahoma"/>
                <w:sz w:val="24"/>
                <w:szCs w:val="24"/>
              </w:rPr>
              <w:t>In Parliament</w:t>
            </w:r>
          </w:p>
        </w:tc>
      </w:tr>
      <w:tr w:rsidR="00C465DF" w:rsidRPr="008942AD" w:rsidTr="0035245E">
        <w:tc>
          <w:tcPr>
            <w:tcW w:w="374" w:type="pct"/>
            <w:hideMark/>
          </w:tcPr>
          <w:p w:rsidR="00C465DF" w:rsidRPr="008942AD" w:rsidRDefault="00C465DF" w:rsidP="00626326">
            <w:pPr>
              <w:jc w:val="center"/>
              <w:rPr>
                <w:rFonts w:ascii="Garamond" w:hAnsi="Garamond" w:cs="Times New Roman"/>
                <w:sz w:val="24"/>
                <w:szCs w:val="24"/>
              </w:rPr>
            </w:pPr>
            <w:r w:rsidRPr="008942AD">
              <w:rPr>
                <w:rFonts w:ascii="Garamond" w:hAnsi="Garamond" w:cs="Times New Roman"/>
                <w:bCs/>
                <w:iCs/>
                <w:sz w:val="24"/>
                <w:szCs w:val="24"/>
              </w:rPr>
              <w:t>(4)</w:t>
            </w:r>
          </w:p>
        </w:tc>
        <w:tc>
          <w:tcPr>
            <w:tcW w:w="2703" w:type="pct"/>
            <w:hideMark/>
          </w:tcPr>
          <w:p w:rsidR="00C465DF" w:rsidRPr="008942AD" w:rsidRDefault="00C465DF" w:rsidP="00626326">
            <w:pPr>
              <w:rPr>
                <w:rFonts w:ascii="Garamond" w:hAnsi="Garamond" w:cs="Times New Roman"/>
                <w:sz w:val="24"/>
                <w:szCs w:val="24"/>
              </w:rPr>
            </w:pPr>
            <w:r w:rsidRPr="008942AD">
              <w:rPr>
                <w:rFonts w:ascii="Garamond" w:hAnsi="Garamond" w:cs="Tahoma"/>
                <w:bCs/>
                <w:sz w:val="24"/>
                <w:szCs w:val="24"/>
              </w:rPr>
              <w:t>Law of Livestock production</w:t>
            </w:r>
          </w:p>
        </w:tc>
        <w:tc>
          <w:tcPr>
            <w:tcW w:w="1922" w:type="pct"/>
            <w:hideMark/>
          </w:tcPr>
          <w:p w:rsidR="00C465DF" w:rsidRPr="008942AD" w:rsidRDefault="00C465DF" w:rsidP="00626326">
            <w:pPr>
              <w:jc w:val="both"/>
              <w:rPr>
                <w:rFonts w:ascii="Garamond" w:hAnsi="Garamond" w:cs="Times New Roman"/>
                <w:sz w:val="24"/>
                <w:szCs w:val="24"/>
              </w:rPr>
            </w:pPr>
            <w:r w:rsidRPr="008942AD">
              <w:rPr>
                <w:rFonts w:ascii="Garamond" w:hAnsi="Garamond" w:cs="Tahoma"/>
                <w:sz w:val="24"/>
                <w:szCs w:val="24"/>
              </w:rPr>
              <w:t>In Parliament</w:t>
            </w:r>
          </w:p>
        </w:tc>
      </w:tr>
      <w:tr w:rsidR="00C465DF" w:rsidRPr="008942AD" w:rsidTr="0035245E">
        <w:tc>
          <w:tcPr>
            <w:tcW w:w="374" w:type="pct"/>
            <w:hideMark/>
          </w:tcPr>
          <w:p w:rsidR="00C465DF" w:rsidRPr="008942AD" w:rsidRDefault="00C465DF" w:rsidP="00626326">
            <w:pPr>
              <w:jc w:val="center"/>
              <w:rPr>
                <w:rFonts w:ascii="Garamond" w:hAnsi="Garamond" w:cs="Times New Roman"/>
                <w:sz w:val="24"/>
                <w:szCs w:val="24"/>
              </w:rPr>
            </w:pPr>
            <w:r w:rsidRPr="008942AD">
              <w:rPr>
                <w:rFonts w:ascii="Garamond" w:hAnsi="Garamond" w:cs="Times New Roman"/>
                <w:bCs/>
                <w:iCs/>
                <w:sz w:val="24"/>
                <w:szCs w:val="24"/>
              </w:rPr>
              <w:t>(5)</w:t>
            </w:r>
          </w:p>
        </w:tc>
        <w:tc>
          <w:tcPr>
            <w:tcW w:w="2703" w:type="pct"/>
            <w:hideMark/>
          </w:tcPr>
          <w:p w:rsidR="00C465DF" w:rsidRPr="008942AD" w:rsidRDefault="00C465DF" w:rsidP="00626326">
            <w:pPr>
              <w:rPr>
                <w:rFonts w:ascii="Garamond" w:hAnsi="Garamond" w:cs="Times New Roman"/>
                <w:sz w:val="24"/>
                <w:szCs w:val="24"/>
              </w:rPr>
            </w:pPr>
            <w:r w:rsidRPr="008942AD">
              <w:rPr>
                <w:rFonts w:ascii="Garamond" w:hAnsi="Garamond" w:cs="Tahoma"/>
                <w:bCs/>
                <w:sz w:val="24"/>
                <w:szCs w:val="24"/>
              </w:rPr>
              <w:t>Law on Plant Health Protection</w:t>
            </w:r>
          </w:p>
        </w:tc>
        <w:tc>
          <w:tcPr>
            <w:tcW w:w="1922" w:type="pct"/>
            <w:hideMark/>
          </w:tcPr>
          <w:p w:rsidR="00C465DF" w:rsidRPr="008942AD" w:rsidRDefault="00C465DF" w:rsidP="00626326">
            <w:pPr>
              <w:jc w:val="both"/>
              <w:rPr>
                <w:rFonts w:ascii="Garamond" w:hAnsi="Garamond" w:cs="Times New Roman"/>
                <w:sz w:val="24"/>
                <w:szCs w:val="24"/>
              </w:rPr>
            </w:pPr>
            <w:r w:rsidRPr="008942AD">
              <w:rPr>
                <w:rFonts w:ascii="Garamond" w:hAnsi="Garamond" w:cs="Tahoma"/>
                <w:sz w:val="24"/>
                <w:szCs w:val="24"/>
              </w:rPr>
              <w:t>In Parliament</w:t>
            </w:r>
          </w:p>
        </w:tc>
      </w:tr>
      <w:tr w:rsidR="00C465DF" w:rsidRPr="008942AD" w:rsidTr="0035245E">
        <w:tc>
          <w:tcPr>
            <w:tcW w:w="374" w:type="pct"/>
            <w:hideMark/>
          </w:tcPr>
          <w:p w:rsidR="00C465DF" w:rsidRPr="008942AD" w:rsidRDefault="00C465DF" w:rsidP="00626326">
            <w:pPr>
              <w:jc w:val="center"/>
              <w:rPr>
                <w:rFonts w:ascii="Garamond" w:hAnsi="Garamond" w:cs="Times New Roman"/>
                <w:sz w:val="24"/>
                <w:szCs w:val="24"/>
              </w:rPr>
            </w:pPr>
          </w:p>
        </w:tc>
        <w:tc>
          <w:tcPr>
            <w:tcW w:w="2703" w:type="pct"/>
            <w:hideMark/>
          </w:tcPr>
          <w:p w:rsidR="00C465DF" w:rsidRPr="008942AD" w:rsidRDefault="00C465DF" w:rsidP="00626326">
            <w:pPr>
              <w:rPr>
                <w:rFonts w:ascii="Garamond" w:hAnsi="Garamond" w:cs="Times New Roman"/>
                <w:sz w:val="24"/>
                <w:szCs w:val="24"/>
              </w:rPr>
            </w:pPr>
          </w:p>
        </w:tc>
        <w:tc>
          <w:tcPr>
            <w:tcW w:w="1922" w:type="pct"/>
            <w:hideMark/>
          </w:tcPr>
          <w:p w:rsidR="00C465DF" w:rsidRPr="008942AD" w:rsidRDefault="00C465DF" w:rsidP="00626326">
            <w:pPr>
              <w:jc w:val="both"/>
              <w:rPr>
                <w:rFonts w:ascii="Garamond" w:hAnsi="Garamond" w:cs="Times New Roman"/>
                <w:sz w:val="24"/>
                <w:szCs w:val="24"/>
              </w:rPr>
            </w:pPr>
          </w:p>
        </w:tc>
      </w:tr>
      <w:tr w:rsidR="00C465DF" w:rsidRPr="008942AD" w:rsidTr="0035245E">
        <w:tc>
          <w:tcPr>
            <w:tcW w:w="374" w:type="pct"/>
            <w:hideMark/>
          </w:tcPr>
          <w:p w:rsidR="00C465DF" w:rsidRPr="008942AD" w:rsidRDefault="00C465DF" w:rsidP="00626326">
            <w:pPr>
              <w:jc w:val="center"/>
              <w:rPr>
                <w:rFonts w:ascii="Garamond" w:hAnsi="Garamond" w:cs="Times New Roman"/>
                <w:sz w:val="24"/>
                <w:szCs w:val="24"/>
              </w:rPr>
            </w:pPr>
            <w:r w:rsidRPr="008942AD">
              <w:rPr>
                <w:rFonts w:ascii="Garamond" w:hAnsi="Garamond" w:cs="Times New Roman"/>
                <w:bCs/>
                <w:iCs/>
                <w:sz w:val="24"/>
                <w:szCs w:val="24"/>
              </w:rPr>
              <w:t>(6)</w:t>
            </w:r>
          </w:p>
        </w:tc>
        <w:tc>
          <w:tcPr>
            <w:tcW w:w="2703" w:type="pct"/>
            <w:hideMark/>
          </w:tcPr>
          <w:p w:rsidR="00C465DF" w:rsidRPr="008942AD" w:rsidRDefault="00C465DF" w:rsidP="00626326">
            <w:pPr>
              <w:rPr>
                <w:rFonts w:ascii="Garamond" w:hAnsi="Garamond" w:cs="Times New Roman"/>
                <w:sz w:val="24"/>
                <w:szCs w:val="24"/>
              </w:rPr>
            </w:pPr>
            <w:r w:rsidRPr="008942AD">
              <w:rPr>
                <w:rFonts w:ascii="Garamond" w:hAnsi="Garamond" w:cs="Tahoma"/>
                <w:bCs/>
                <w:sz w:val="24"/>
                <w:szCs w:val="24"/>
              </w:rPr>
              <w:t>Law on Seeds Material</w:t>
            </w:r>
          </w:p>
        </w:tc>
        <w:tc>
          <w:tcPr>
            <w:tcW w:w="1922" w:type="pct"/>
            <w:hideMark/>
          </w:tcPr>
          <w:p w:rsidR="00C465DF" w:rsidRPr="008942AD" w:rsidRDefault="00C465DF" w:rsidP="00626326">
            <w:pPr>
              <w:jc w:val="both"/>
              <w:rPr>
                <w:rFonts w:ascii="Garamond" w:hAnsi="Garamond" w:cs="Times New Roman"/>
                <w:sz w:val="24"/>
                <w:szCs w:val="24"/>
              </w:rPr>
            </w:pPr>
            <w:r w:rsidRPr="008942AD">
              <w:rPr>
                <w:rFonts w:ascii="Garamond" w:hAnsi="Garamond" w:cs="Tahoma"/>
                <w:sz w:val="24"/>
                <w:szCs w:val="24"/>
              </w:rPr>
              <w:t>In Parliament</w:t>
            </w:r>
          </w:p>
        </w:tc>
      </w:tr>
      <w:tr w:rsidR="00C465DF" w:rsidRPr="008942AD" w:rsidTr="0035245E">
        <w:trPr>
          <w:trHeight w:val="281"/>
        </w:trPr>
        <w:tc>
          <w:tcPr>
            <w:tcW w:w="374" w:type="pct"/>
            <w:hideMark/>
          </w:tcPr>
          <w:p w:rsidR="00C465DF" w:rsidRPr="008942AD" w:rsidRDefault="00C465DF" w:rsidP="00626326">
            <w:pPr>
              <w:jc w:val="center"/>
              <w:rPr>
                <w:rFonts w:ascii="Garamond" w:hAnsi="Garamond" w:cs="Times New Roman"/>
                <w:sz w:val="24"/>
                <w:szCs w:val="24"/>
              </w:rPr>
            </w:pPr>
            <w:r w:rsidRPr="008942AD">
              <w:rPr>
                <w:rFonts w:ascii="Garamond" w:hAnsi="Garamond" w:cs="Times New Roman"/>
                <w:bCs/>
                <w:iCs/>
                <w:sz w:val="24"/>
                <w:szCs w:val="24"/>
              </w:rPr>
              <w:t>(7)</w:t>
            </w:r>
          </w:p>
        </w:tc>
        <w:tc>
          <w:tcPr>
            <w:tcW w:w="2703" w:type="pct"/>
            <w:hideMark/>
          </w:tcPr>
          <w:p w:rsidR="00C465DF" w:rsidRPr="008942AD" w:rsidRDefault="00C465DF" w:rsidP="00626326">
            <w:pPr>
              <w:rPr>
                <w:rFonts w:ascii="Garamond" w:hAnsi="Garamond" w:cs="Times New Roman"/>
                <w:sz w:val="24"/>
                <w:szCs w:val="24"/>
              </w:rPr>
            </w:pPr>
            <w:r w:rsidRPr="008942AD">
              <w:rPr>
                <w:rFonts w:ascii="Garamond" w:hAnsi="Garamond" w:cs="Tahoma"/>
                <w:bCs/>
                <w:sz w:val="24"/>
                <w:szCs w:val="24"/>
              </w:rPr>
              <w:t>Law on Planting Material</w:t>
            </w:r>
          </w:p>
        </w:tc>
        <w:tc>
          <w:tcPr>
            <w:tcW w:w="1922" w:type="pct"/>
            <w:hideMark/>
          </w:tcPr>
          <w:p w:rsidR="00C465DF" w:rsidRPr="008942AD" w:rsidRDefault="00C465DF" w:rsidP="00626326">
            <w:pPr>
              <w:jc w:val="both"/>
              <w:rPr>
                <w:rFonts w:ascii="Garamond" w:hAnsi="Garamond" w:cs="Times New Roman"/>
                <w:sz w:val="24"/>
                <w:szCs w:val="24"/>
              </w:rPr>
            </w:pPr>
            <w:r w:rsidRPr="008942AD">
              <w:rPr>
                <w:rFonts w:ascii="Garamond" w:hAnsi="Garamond" w:cs="Tahoma"/>
                <w:sz w:val="24"/>
                <w:szCs w:val="24"/>
              </w:rPr>
              <w:t>In Parliament</w:t>
            </w:r>
          </w:p>
        </w:tc>
      </w:tr>
      <w:tr w:rsidR="00C465DF" w:rsidRPr="008942AD" w:rsidTr="0035245E">
        <w:tc>
          <w:tcPr>
            <w:tcW w:w="374" w:type="pct"/>
            <w:hideMark/>
          </w:tcPr>
          <w:p w:rsidR="00C465DF" w:rsidRPr="008942AD" w:rsidRDefault="00C465DF" w:rsidP="00626326">
            <w:pPr>
              <w:jc w:val="center"/>
              <w:rPr>
                <w:rFonts w:ascii="Garamond" w:hAnsi="Garamond" w:cs="Times New Roman"/>
                <w:sz w:val="24"/>
                <w:szCs w:val="24"/>
              </w:rPr>
            </w:pPr>
            <w:r w:rsidRPr="008942AD">
              <w:rPr>
                <w:rFonts w:ascii="Garamond" w:hAnsi="Garamond" w:cs="Tahoma"/>
                <w:iCs/>
                <w:sz w:val="24"/>
                <w:szCs w:val="24"/>
              </w:rPr>
              <w:t>(8)</w:t>
            </w:r>
          </w:p>
        </w:tc>
        <w:tc>
          <w:tcPr>
            <w:tcW w:w="2703" w:type="pct"/>
            <w:hideMark/>
          </w:tcPr>
          <w:p w:rsidR="00C465DF" w:rsidRPr="008942AD" w:rsidRDefault="00C465DF" w:rsidP="00626326">
            <w:pPr>
              <w:rPr>
                <w:rFonts w:ascii="Garamond" w:hAnsi="Garamond" w:cs="Times New Roman"/>
                <w:sz w:val="24"/>
                <w:szCs w:val="24"/>
              </w:rPr>
            </w:pPr>
            <w:r w:rsidRPr="008942AD">
              <w:rPr>
                <w:rFonts w:ascii="Garamond" w:hAnsi="Garamond" w:cs="Tahoma"/>
                <w:bCs/>
                <w:sz w:val="24"/>
                <w:szCs w:val="24"/>
              </w:rPr>
              <w:t>Law on Forest Reproductive Material</w:t>
            </w:r>
          </w:p>
        </w:tc>
        <w:tc>
          <w:tcPr>
            <w:tcW w:w="1922" w:type="pct"/>
            <w:hideMark/>
          </w:tcPr>
          <w:p w:rsidR="00C465DF" w:rsidRPr="008942AD" w:rsidRDefault="00C465DF" w:rsidP="00626326">
            <w:pPr>
              <w:jc w:val="both"/>
              <w:rPr>
                <w:rFonts w:ascii="Garamond" w:hAnsi="Garamond" w:cs="Times New Roman"/>
                <w:sz w:val="24"/>
                <w:szCs w:val="24"/>
              </w:rPr>
            </w:pPr>
            <w:r w:rsidRPr="008942AD">
              <w:rPr>
                <w:rFonts w:ascii="Garamond" w:hAnsi="Garamond" w:cs="Tahoma"/>
                <w:sz w:val="24"/>
                <w:szCs w:val="24"/>
              </w:rPr>
              <w:t>In Government procedure</w:t>
            </w:r>
          </w:p>
        </w:tc>
      </w:tr>
      <w:tr w:rsidR="00C465DF" w:rsidRPr="008942AD" w:rsidTr="0035245E">
        <w:tc>
          <w:tcPr>
            <w:tcW w:w="374" w:type="pct"/>
            <w:hideMark/>
          </w:tcPr>
          <w:p w:rsidR="00C465DF" w:rsidRPr="008942AD" w:rsidRDefault="00C465DF" w:rsidP="00626326">
            <w:pPr>
              <w:jc w:val="center"/>
              <w:rPr>
                <w:rFonts w:ascii="Garamond" w:hAnsi="Garamond" w:cs="Tahoma"/>
                <w:iCs/>
                <w:sz w:val="24"/>
                <w:szCs w:val="24"/>
              </w:rPr>
            </w:pPr>
          </w:p>
        </w:tc>
        <w:tc>
          <w:tcPr>
            <w:tcW w:w="2703" w:type="pct"/>
            <w:hideMark/>
          </w:tcPr>
          <w:p w:rsidR="00C465DF" w:rsidRPr="008942AD" w:rsidRDefault="00C465DF" w:rsidP="00626326">
            <w:pPr>
              <w:rPr>
                <w:rFonts w:ascii="Garamond" w:hAnsi="Garamond" w:cs="Tahoma"/>
                <w:bCs/>
                <w:sz w:val="24"/>
                <w:szCs w:val="24"/>
              </w:rPr>
            </w:pPr>
          </w:p>
        </w:tc>
        <w:tc>
          <w:tcPr>
            <w:tcW w:w="1922" w:type="pct"/>
            <w:hideMark/>
          </w:tcPr>
          <w:p w:rsidR="00C465DF" w:rsidRPr="008942AD" w:rsidRDefault="00C465DF" w:rsidP="00626326">
            <w:pPr>
              <w:jc w:val="both"/>
              <w:rPr>
                <w:rFonts w:ascii="Garamond" w:hAnsi="Garamond" w:cs="Tahoma"/>
                <w:sz w:val="24"/>
                <w:szCs w:val="24"/>
              </w:rPr>
            </w:pPr>
          </w:p>
        </w:tc>
      </w:tr>
    </w:tbl>
    <w:p w:rsidR="00C465DF" w:rsidRPr="008942AD" w:rsidRDefault="00C465DF" w:rsidP="00626326">
      <w:pPr>
        <w:spacing w:after="0" w:line="240" w:lineRule="auto"/>
        <w:rPr>
          <w:rFonts w:ascii="Garamond" w:hAnsi="Garamond"/>
          <w:sz w:val="24"/>
          <w:szCs w:val="24"/>
        </w:rPr>
      </w:pPr>
    </w:p>
    <w:p w:rsidR="00C465DF" w:rsidRPr="008942AD" w:rsidRDefault="00C465DF" w:rsidP="00626326">
      <w:pPr>
        <w:spacing w:after="0" w:line="240" w:lineRule="auto"/>
        <w:jc w:val="both"/>
        <w:rPr>
          <w:rFonts w:ascii="Garamond" w:hAnsi="Garamond" w:cs="Garamond"/>
          <w:bCs/>
          <w:iCs/>
          <w:sz w:val="24"/>
          <w:szCs w:val="24"/>
        </w:rPr>
      </w:pPr>
      <w:r w:rsidRPr="008942AD">
        <w:rPr>
          <w:rFonts w:ascii="Garamond" w:hAnsi="Garamond" w:cs="Garamond"/>
          <w:bCs/>
          <w:iCs/>
          <w:sz w:val="24"/>
          <w:szCs w:val="24"/>
        </w:rPr>
        <w:t xml:space="preserve">All amendments are expected to be adopted before the end of 2015. </w:t>
      </w:r>
    </w:p>
    <w:p w:rsidR="00C465DF" w:rsidRPr="008942AD" w:rsidRDefault="00C465DF" w:rsidP="00626326">
      <w:pPr>
        <w:spacing w:after="0" w:line="240" w:lineRule="auto"/>
        <w:jc w:val="both"/>
        <w:rPr>
          <w:rFonts w:ascii="Garamond" w:hAnsi="Garamond" w:cs="Garamond"/>
          <w:bCs/>
          <w:iCs/>
          <w:sz w:val="24"/>
          <w:szCs w:val="24"/>
        </w:rPr>
      </w:pPr>
      <w:r w:rsidRPr="008942AD">
        <w:rPr>
          <w:rFonts w:ascii="Garamond" w:hAnsi="Garamond" w:cs="Garamond"/>
          <w:bCs/>
          <w:iCs/>
          <w:sz w:val="24"/>
          <w:szCs w:val="24"/>
        </w:rPr>
        <w:t>Montenegro deems that with the adoption of amendments to existing laws and the new Law on Food Safety the necessary legal basis for transposition of all EU acquis w</w:t>
      </w:r>
      <w:r w:rsidR="00EF50F3" w:rsidRPr="008942AD">
        <w:rPr>
          <w:rFonts w:ascii="Garamond" w:hAnsi="Garamond" w:cs="Garamond"/>
          <w:bCs/>
          <w:iCs/>
          <w:sz w:val="24"/>
          <w:szCs w:val="24"/>
        </w:rPr>
        <w:t xml:space="preserve">ill be in place.  </w:t>
      </w:r>
    </w:p>
    <w:p w:rsidR="00C465DF" w:rsidRPr="008942AD" w:rsidRDefault="00C465DF" w:rsidP="00626326">
      <w:pPr>
        <w:spacing w:after="0" w:line="240" w:lineRule="auto"/>
        <w:jc w:val="both"/>
        <w:rPr>
          <w:rFonts w:ascii="Garamond" w:hAnsi="Garamond" w:cs="Garamond"/>
          <w:bCs/>
          <w:iCs/>
          <w:sz w:val="24"/>
          <w:szCs w:val="24"/>
        </w:rPr>
      </w:pPr>
      <w:r w:rsidRPr="008942AD">
        <w:rPr>
          <w:rFonts w:ascii="Garamond" w:hAnsi="Garamond" w:cs="Garamond"/>
          <w:bCs/>
          <w:iCs/>
          <w:sz w:val="24"/>
          <w:szCs w:val="24"/>
        </w:rPr>
        <w:t>It is expected that before the end of 2015, the necessary framework legislation will be in force. In this context references can be made to Benchmark 1.</w:t>
      </w:r>
    </w:p>
    <w:p w:rsidR="00C465DF" w:rsidRPr="008942AD" w:rsidRDefault="00C465DF" w:rsidP="00626326">
      <w:pPr>
        <w:autoSpaceDE w:val="0"/>
        <w:autoSpaceDN w:val="0"/>
        <w:adjustRightInd w:val="0"/>
        <w:spacing w:after="0" w:line="240" w:lineRule="auto"/>
        <w:jc w:val="both"/>
        <w:rPr>
          <w:rFonts w:ascii="Garamond" w:hAnsi="Garamond" w:cs="Garamond"/>
          <w:b/>
          <w:bCs/>
          <w:i/>
          <w:iCs/>
          <w:sz w:val="24"/>
          <w:szCs w:val="24"/>
        </w:rPr>
      </w:pPr>
      <w:r w:rsidRPr="008942AD">
        <w:rPr>
          <w:rFonts w:ascii="Garamond" w:hAnsi="Garamond" w:cs="Garamond"/>
          <w:b/>
          <w:bCs/>
          <w:i/>
          <w:iCs/>
          <w:sz w:val="24"/>
          <w:szCs w:val="24"/>
        </w:rPr>
        <w:t>BENCHMARK 1:</w:t>
      </w:r>
    </w:p>
    <w:p w:rsidR="00C465DF" w:rsidRPr="008942AD" w:rsidRDefault="00C465DF" w:rsidP="00626326">
      <w:pPr>
        <w:autoSpaceDE w:val="0"/>
        <w:autoSpaceDN w:val="0"/>
        <w:adjustRightInd w:val="0"/>
        <w:spacing w:after="0" w:line="240" w:lineRule="auto"/>
        <w:jc w:val="both"/>
        <w:rPr>
          <w:rFonts w:ascii="Garamond" w:hAnsi="Garamond" w:cs="Garamond"/>
          <w:b/>
          <w:bCs/>
          <w:i/>
          <w:iCs/>
          <w:sz w:val="24"/>
          <w:szCs w:val="24"/>
        </w:rPr>
      </w:pPr>
      <w:r w:rsidRPr="008942AD">
        <w:rPr>
          <w:rFonts w:ascii="Garamond" w:hAnsi="Garamond" w:cs="Garamond"/>
          <w:b/>
          <w:bCs/>
          <w:i/>
          <w:iCs/>
          <w:sz w:val="24"/>
          <w:szCs w:val="24"/>
        </w:rPr>
        <w:t>Montenegro adopts the new framework legislation complying with the Acquis, and makes provisions for a clear assignment of responsibilities, in particular for control bodies.</w:t>
      </w:r>
    </w:p>
    <w:p w:rsidR="00C465DF" w:rsidRPr="008942AD" w:rsidRDefault="00C465DF" w:rsidP="00626326">
      <w:pPr>
        <w:autoSpaceDE w:val="0"/>
        <w:autoSpaceDN w:val="0"/>
        <w:adjustRightInd w:val="0"/>
        <w:spacing w:after="0" w:line="240" w:lineRule="auto"/>
        <w:jc w:val="both"/>
        <w:rPr>
          <w:rFonts w:ascii="Garamond" w:hAnsi="Garamond" w:cs="Garamond"/>
          <w:b/>
          <w:bCs/>
          <w:iCs/>
        </w:rPr>
      </w:pPr>
    </w:p>
    <w:p w:rsidR="00C465DF" w:rsidRPr="008942AD" w:rsidRDefault="00C465DF" w:rsidP="00EF50F3">
      <w:pPr>
        <w:pStyle w:val="Heading2"/>
        <w:spacing w:before="0" w:line="240" w:lineRule="auto"/>
        <w:rPr>
          <w:rFonts w:ascii="Garamond" w:hAnsi="Garamond"/>
          <w:color w:val="auto"/>
        </w:rPr>
      </w:pPr>
      <w:bookmarkStart w:id="68" w:name="_Toc426123588"/>
      <w:r w:rsidRPr="008942AD">
        <w:rPr>
          <w:rFonts w:ascii="Garamond" w:hAnsi="Garamond"/>
          <w:color w:val="auto"/>
        </w:rPr>
        <w:t>B. SECONDARY LEGISLATION</w:t>
      </w:r>
      <w:bookmarkEnd w:id="68"/>
    </w:p>
    <w:p w:rsidR="00EF50F3" w:rsidRPr="008942AD" w:rsidRDefault="00C465DF" w:rsidP="00626326">
      <w:pPr>
        <w:autoSpaceDE w:val="0"/>
        <w:autoSpaceDN w:val="0"/>
        <w:adjustRightInd w:val="0"/>
        <w:spacing w:after="0" w:line="240" w:lineRule="auto"/>
        <w:jc w:val="both"/>
        <w:rPr>
          <w:rFonts w:ascii="Garamond" w:hAnsi="Garamond" w:cs="Garamond"/>
          <w:bCs/>
          <w:iCs/>
          <w:sz w:val="24"/>
          <w:szCs w:val="24"/>
        </w:rPr>
      </w:pPr>
      <w:r w:rsidRPr="008942AD">
        <w:rPr>
          <w:rFonts w:ascii="Garamond" w:hAnsi="Garamond" w:cs="Garamond"/>
          <w:bCs/>
          <w:iCs/>
          <w:sz w:val="24"/>
          <w:szCs w:val="24"/>
        </w:rPr>
        <w:t xml:space="preserve">The Ministry of Agriculture and Rural Development will be in charge of preparation and adoption of secondary legislation relevant for Chapter 12 of EU acquis. It must be noted that for the sector of genetically modified organisms the competencies are shared with the Ministry of Health and the Ministry of Sustainable Development and Tourism. Until the adoption of the new Food Safety Law the competencies is shared between Ministry of Agriculture and Rural Development and Ministry of Health. </w:t>
      </w:r>
    </w:p>
    <w:p w:rsidR="00C465DF" w:rsidRPr="008942AD" w:rsidRDefault="00C465DF" w:rsidP="00EF50F3">
      <w:pPr>
        <w:autoSpaceDE w:val="0"/>
        <w:autoSpaceDN w:val="0"/>
        <w:adjustRightInd w:val="0"/>
        <w:spacing w:after="0" w:line="240" w:lineRule="auto"/>
        <w:jc w:val="both"/>
        <w:rPr>
          <w:rFonts w:ascii="Garamond" w:hAnsi="Garamond" w:cs="Garamond"/>
          <w:bCs/>
          <w:iCs/>
          <w:sz w:val="24"/>
          <w:szCs w:val="24"/>
        </w:rPr>
      </w:pPr>
      <w:r w:rsidRPr="008942AD">
        <w:rPr>
          <w:rFonts w:ascii="Garamond" w:hAnsi="Garamond" w:cs="Garamond"/>
          <w:bCs/>
          <w:iCs/>
          <w:sz w:val="24"/>
          <w:szCs w:val="24"/>
        </w:rPr>
        <w:t xml:space="preserve">Adoptions of measures of executions belong to different services. See II Implementation. </w:t>
      </w:r>
    </w:p>
    <w:p w:rsidR="00C465DF" w:rsidRPr="008942AD" w:rsidRDefault="00C465DF" w:rsidP="00626326">
      <w:pPr>
        <w:pStyle w:val="Heading1"/>
        <w:spacing w:before="0" w:line="240" w:lineRule="auto"/>
        <w:rPr>
          <w:rFonts w:ascii="Garamond" w:eastAsia="Garamond" w:hAnsi="Garamond"/>
          <w:color w:val="auto"/>
        </w:rPr>
      </w:pPr>
      <w:bookmarkStart w:id="69" w:name="_Toc426123589"/>
      <w:r w:rsidRPr="008942AD">
        <w:rPr>
          <w:rFonts w:ascii="Garamond" w:eastAsia="Garamond" w:hAnsi="Garamond"/>
          <w:color w:val="auto"/>
        </w:rPr>
        <w:t>II IMPLEMENTATION</w:t>
      </w:r>
      <w:bookmarkEnd w:id="69"/>
    </w:p>
    <w:p w:rsidR="00C465DF" w:rsidRPr="008942AD" w:rsidRDefault="00C465DF" w:rsidP="00626326">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 xml:space="preserve">Montenegro will ensure gradual implementation of the EU Acquis. The date of its implementation prior to Montenegro’s accession to the EU is specified for each piece of legislation. However, application of certain provisions can only begin on the day of Montenegro’s accession to the EU, which is specified in each separate piece of legislation (See Annex General Action Plan). </w:t>
      </w:r>
    </w:p>
    <w:p w:rsidR="00C465DF" w:rsidRPr="008942AD" w:rsidRDefault="00C465DF" w:rsidP="00626326">
      <w:pPr>
        <w:spacing w:after="0" w:line="240" w:lineRule="auto"/>
        <w:jc w:val="both"/>
        <w:rPr>
          <w:rFonts w:ascii="Garamond" w:eastAsia="Garamond" w:hAnsi="Garamond" w:cs="Garamond"/>
          <w:bCs/>
          <w:sz w:val="28"/>
          <w:szCs w:val="28"/>
        </w:rPr>
      </w:pPr>
    </w:p>
    <w:p w:rsidR="00C465DF" w:rsidRPr="008942AD" w:rsidRDefault="00C465DF" w:rsidP="00626326">
      <w:pPr>
        <w:pStyle w:val="Heading2"/>
        <w:spacing w:before="0" w:line="240" w:lineRule="auto"/>
        <w:rPr>
          <w:rFonts w:ascii="Garamond" w:eastAsia="Garamond" w:hAnsi="Garamond"/>
          <w:color w:val="auto"/>
        </w:rPr>
      </w:pPr>
      <w:bookmarkStart w:id="70" w:name="_Toc426123590"/>
      <w:r w:rsidRPr="008942AD">
        <w:rPr>
          <w:rFonts w:ascii="Garamond" w:eastAsia="Garamond" w:hAnsi="Garamond"/>
          <w:color w:val="auto"/>
        </w:rPr>
        <w:t>A. FOOD SAFETY</w:t>
      </w:r>
      <w:bookmarkEnd w:id="70"/>
    </w:p>
    <w:p w:rsidR="00C465DF" w:rsidRPr="008942AD" w:rsidRDefault="00C465DF" w:rsidP="00626326">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 xml:space="preserve">This Strategy document is based on the draft of new Food Safety Law, currently in discussion in Government. The main change is designation of the competent authority and the reorganisation of the services in charge of enforcement. The new law will give competence to the Ministry of Agriculture and Rural Development and provide for establishing of the new administration: Administration for Food Safety, Veterinary and Phytosanitary Affairs. </w:t>
      </w:r>
    </w:p>
    <w:p w:rsidR="00C465DF" w:rsidRPr="008942AD" w:rsidRDefault="00C465DF" w:rsidP="00626326">
      <w:pPr>
        <w:spacing w:after="0" w:line="240" w:lineRule="auto"/>
        <w:jc w:val="both"/>
        <w:rPr>
          <w:rFonts w:ascii="Garamond" w:eastAsia="Garamond" w:hAnsi="Garamond" w:cs="Garamond"/>
          <w:bCs/>
          <w:sz w:val="28"/>
          <w:szCs w:val="28"/>
        </w:rPr>
      </w:pPr>
    </w:p>
    <w:p w:rsidR="00C465DF" w:rsidRPr="008942AD" w:rsidRDefault="00C465DF" w:rsidP="00626326">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Establishing this new Administration will put in place a more efficient system with clearly defined competencies and responsibilities, simplification of the chain of command, better coordination and communication and facilitation of the training of employees.</w:t>
      </w:r>
    </w:p>
    <w:p w:rsidR="00C465DF" w:rsidRPr="008942AD" w:rsidRDefault="00C465DF" w:rsidP="00626326">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 xml:space="preserve">This reorganization will contribute to better implementation of EU acquis. </w:t>
      </w:r>
    </w:p>
    <w:p w:rsidR="00C465DF" w:rsidRPr="008942AD" w:rsidRDefault="00C465DF" w:rsidP="00626326">
      <w:pPr>
        <w:spacing w:after="0" w:line="240" w:lineRule="auto"/>
        <w:jc w:val="both"/>
        <w:rPr>
          <w:rFonts w:ascii="Garamond" w:eastAsia="Garamond" w:hAnsi="Garamond" w:cs="Garamond"/>
          <w:b/>
          <w:bCs/>
          <w:sz w:val="28"/>
          <w:szCs w:val="28"/>
        </w:rPr>
      </w:pPr>
    </w:p>
    <w:p w:rsidR="00C465DF" w:rsidRPr="008942AD" w:rsidRDefault="00C465DF" w:rsidP="00626326">
      <w:pPr>
        <w:pStyle w:val="Heading2"/>
        <w:spacing w:before="0" w:line="240" w:lineRule="auto"/>
        <w:rPr>
          <w:rFonts w:ascii="Garamond" w:eastAsia="Garamond" w:hAnsi="Garamond"/>
          <w:color w:val="auto"/>
        </w:rPr>
      </w:pPr>
      <w:bookmarkStart w:id="71" w:name="_Toc426123591"/>
      <w:r w:rsidRPr="008942AD">
        <w:rPr>
          <w:rFonts w:ascii="Garamond" w:eastAsia="Garamond" w:hAnsi="Garamond"/>
          <w:color w:val="auto"/>
        </w:rPr>
        <w:t>B. VETERINARY POLICY</w:t>
      </w:r>
      <w:bookmarkEnd w:id="71"/>
    </w:p>
    <w:p w:rsidR="00C465DF" w:rsidRPr="008942AD" w:rsidRDefault="00C465DF" w:rsidP="00626326">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 xml:space="preserve">The Ministry of Agriculture and Rural Development is in charge of adoption of secondary legislation. The new administration: Administration for Food Safety, Veterinary and Phytosanitary Affairs will be in charge of enforcement. </w:t>
      </w:r>
    </w:p>
    <w:p w:rsidR="00C465DF" w:rsidRPr="008942AD" w:rsidRDefault="00C465DF" w:rsidP="00626326">
      <w:pPr>
        <w:spacing w:after="0" w:line="240" w:lineRule="auto"/>
        <w:jc w:val="both"/>
        <w:rPr>
          <w:rFonts w:ascii="Garamond" w:eastAsia="Garamond" w:hAnsi="Garamond" w:cs="Garamond"/>
          <w:bCs/>
          <w:sz w:val="28"/>
          <w:szCs w:val="28"/>
        </w:rPr>
      </w:pPr>
    </w:p>
    <w:p w:rsidR="00C465DF" w:rsidRPr="008942AD" w:rsidRDefault="00C465DF" w:rsidP="00626326">
      <w:pPr>
        <w:pStyle w:val="Heading3"/>
        <w:spacing w:before="0" w:line="240" w:lineRule="auto"/>
        <w:rPr>
          <w:rFonts w:ascii="Garamond" w:eastAsia="Garamond" w:hAnsi="Garamond"/>
          <w:color w:val="auto"/>
        </w:rPr>
      </w:pPr>
      <w:bookmarkStart w:id="72" w:name="_Toc426123592"/>
      <w:r w:rsidRPr="008942AD">
        <w:rPr>
          <w:rFonts w:ascii="Garamond" w:eastAsia="Garamond" w:hAnsi="Garamond"/>
          <w:color w:val="auto"/>
        </w:rPr>
        <w:t xml:space="preserve">1. </w:t>
      </w:r>
      <w:r w:rsidR="00EF50F3" w:rsidRPr="008942AD">
        <w:rPr>
          <w:rFonts w:ascii="Garamond" w:eastAsia="Garamond" w:hAnsi="Garamond"/>
          <w:color w:val="auto"/>
        </w:rPr>
        <w:t>CONTROL SYSTEM IN INTERNAL MARKET</w:t>
      </w:r>
      <w:bookmarkEnd w:id="72"/>
    </w:p>
    <w:p w:rsidR="00C465DF" w:rsidRPr="008942AD" w:rsidRDefault="00C465DF" w:rsidP="00626326">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In the context of implementation, one of the main tasks is setting up the registers in compliance with the Council Directive 90/425/EEC and Council Directive 89/662/EEC. Implementation of this task is underway and it is planned to be finished by the end of 2018. Safeguard measures will be adopted by the Ministry of Agriculture and Rural Development in the forms of orders and published by urgent procedures.</w:t>
      </w:r>
    </w:p>
    <w:p w:rsidR="00C465DF" w:rsidRPr="008942AD" w:rsidRDefault="00C465DF" w:rsidP="00626326">
      <w:pPr>
        <w:spacing w:after="0" w:line="240" w:lineRule="auto"/>
        <w:jc w:val="both"/>
        <w:rPr>
          <w:rFonts w:ascii="Garamond" w:eastAsia="Garamond" w:hAnsi="Garamond" w:cs="Garamond"/>
          <w:bCs/>
          <w:sz w:val="28"/>
          <w:szCs w:val="28"/>
        </w:rPr>
      </w:pPr>
    </w:p>
    <w:p w:rsidR="00C465DF" w:rsidRPr="008942AD" w:rsidRDefault="00C465DF" w:rsidP="00626326">
      <w:pPr>
        <w:pStyle w:val="Heading3"/>
        <w:spacing w:before="0" w:line="240" w:lineRule="auto"/>
        <w:rPr>
          <w:rFonts w:ascii="Garamond" w:eastAsia="Garamond" w:hAnsi="Garamond"/>
          <w:color w:val="auto"/>
        </w:rPr>
      </w:pPr>
      <w:bookmarkStart w:id="73" w:name="_Toc426123593"/>
      <w:r w:rsidRPr="008942AD">
        <w:rPr>
          <w:rFonts w:ascii="Garamond" w:eastAsia="Garamond" w:hAnsi="Garamond"/>
          <w:color w:val="auto"/>
        </w:rPr>
        <w:t xml:space="preserve">2. </w:t>
      </w:r>
      <w:r w:rsidR="00EF50F3" w:rsidRPr="008942AD">
        <w:rPr>
          <w:rFonts w:ascii="Garamond" w:eastAsia="Garamond" w:hAnsi="Garamond"/>
          <w:color w:val="auto"/>
        </w:rPr>
        <w:t>CONTROL SYSTEMS FOR IMPORTS</w:t>
      </w:r>
      <w:bookmarkEnd w:id="73"/>
      <w:r w:rsidR="00EF50F3" w:rsidRPr="008942AD">
        <w:rPr>
          <w:rFonts w:ascii="Garamond" w:eastAsia="Garamond" w:hAnsi="Garamond"/>
          <w:color w:val="auto"/>
        </w:rPr>
        <w:t xml:space="preserve"> </w:t>
      </w:r>
    </w:p>
    <w:p w:rsidR="00C465DF" w:rsidRPr="008942AD" w:rsidRDefault="00C465DF" w:rsidP="00626326">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As regards implementation, the main task is setting up of an efficient system of border inspection posts (BIPs).</w:t>
      </w:r>
    </w:p>
    <w:p w:rsidR="00C465DF" w:rsidRPr="008942AD" w:rsidRDefault="00C465DF" w:rsidP="00626326">
      <w:pPr>
        <w:spacing w:after="0" w:line="240" w:lineRule="auto"/>
        <w:jc w:val="both"/>
        <w:rPr>
          <w:rFonts w:ascii="Garamond" w:eastAsia="Garamond" w:hAnsi="Garamond" w:cs="Garamond"/>
          <w:bCs/>
          <w:sz w:val="28"/>
          <w:szCs w:val="28"/>
        </w:rPr>
      </w:pPr>
    </w:p>
    <w:p w:rsidR="00C465DF" w:rsidRPr="008942AD" w:rsidRDefault="00C465DF" w:rsidP="00626326">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Montenegro preselected seven posts to be proposed as permanent Border Inspection Posts (BIPs) for veterinary checks:</w:t>
      </w:r>
    </w:p>
    <w:p w:rsidR="00C465DF" w:rsidRPr="008942AD" w:rsidRDefault="00C465DF" w:rsidP="00626326">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1)</w:t>
      </w:r>
      <w:r w:rsidRPr="008942AD">
        <w:rPr>
          <w:rFonts w:ascii="Garamond" w:eastAsia="Garamond" w:hAnsi="Garamond" w:cs="Garamond"/>
          <w:bCs/>
          <w:sz w:val="24"/>
          <w:szCs w:val="24"/>
        </w:rPr>
        <w:tab/>
        <w:t>Dobrakovo – Serbia: road border crossing;</w:t>
      </w:r>
    </w:p>
    <w:p w:rsidR="00C465DF" w:rsidRPr="008942AD" w:rsidRDefault="00C465DF" w:rsidP="00626326">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2)</w:t>
      </w:r>
      <w:r w:rsidRPr="008942AD">
        <w:rPr>
          <w:rFonts w:ascii="Garamond" w:eastAsia="Garamond" w:hAnsi="Garamond" w:cs="Garamond"/>
          <w:bCs/>
          <w:sz w:val="24"/>
          <w:szCs w:val="24"/>
        </w:rPr>
        <w:tab/>
        <w:t>Bijelo Polje – Serbia: rail border crossing;</w:t>
      </w:r>
    </w:p>
    <w:p w:rsidR="00C465DF" w:rsidRPr="008942AD" w:rsidRDefault="00C465DF" w:rsidP="00626326">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3)</w:t>
      </w:r>
      <w:r w:rsidRPr="008942AD">
        <w:rPr>
          <w:rFonts w:ascii="Garamond" w:eastAsia="Garamond" w:hAnsi="Garamond" w:cs="Garamond"/>
          <w:bCs/>
          <w:sz w:val="24"/>
          <w:szCs w:val="24"/>
        </w:rPr>
        <w:tab/>
        <w:t>Ilino brdo - Bosnia and Herzegovina: road border crossing;</w:t>
      </w:r>
    </w:p>
    <w:p w:rsidR="00C465DF" w:rsidRPr="008942AD" w:rsidRDefault="00C465DF" w:rsidP="00626326">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4)</w:t>
      </w:r>
      <w:r w:rsidRPr="008942AD">
        <w:rPr>
          <w:rFonts w:ascii="Garamond" w:eastAsia="Garamond" w:hAnsi="Garamond" w:cs="Garamond"/>
          <w:bCs/>
          <w:sz w:val="24"/>
          <w:szCs w:val="24"/>
        </w:rPr>
        <w:tab/>
        <w:t>Kula – Kosovo: road border crossing;</w:t>
      </w:r>
    </w:p>
    <w:p w:rsidR="00C465DF" w:rsidRPr="008942AD" w:rsidRDefault="00C465DF" w:rsidP="00626326">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5)</w:t>
      </w:r>
      <w:r w:rsidRPr="008942AD">
        <w:rPr>
          <w:rFonts w:ascii="Garamond" w:eastAsia="Garamond" w:hAnsi="Garamond" w:cs="Garamond"/>
          <w:bCs/>
          <w:sz w:val="24"/>
          <w:szCs w:val="24"/>
        </w:rPr>
        <w:tab/>
        <w:t>Božaj – Albania: road border crossing;</w:t>
      </w:r>
    </w:p>
    <w:p w:rsidR="00C465DF" w:rsidRPr="008942AD" w:rsidRDefault="00C465DF" w:rsidP="00626326">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6)</w:t>
      </w:r>
      <w:r w:rsidRPr="008942AD">
        <w:rPr>
          <w:rFonts w:ascii="Garamond" w:eastAsia="Garamond" w:hAnsi="Garamond" w:cs="Garamond"/>
          <w:bCs/>
          <w:sz w:val="24"/>
          <w:szCs w:val="24"/>
        </w:rPr>
        <w:tab/>
        <w:t>Bar – sea port;</w:t>
      </w:r>
    </w:p>
    <w:p w:rsidR="00C465DF" w:rsidRPr="008942AD" w:rsidRDefault="00C465DF" w:rsidP="00626326">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7)</w:t>
      </w:r>
      <w:r w:rsidRPr="008942AD">
        <w:rPr>
          <w:rFonts w:ascii="Garamond" w:eastAsia="Garamond" w:hAnsi="Garamond" w:cs="Garamond"/>
          <w:bCs/>
          <w:sz w:val="24"/>
          <w:szCs w:val="24"/>
        </w:rPr>
        <w:tab/>
        <w:t>Podgorica – airport;</w:t>
      </w:r>
    </w:p>
    <w:p w:rsidR="00C465DF" w:rsidRPr="008942AD" w:rsidRDefault="00C465DF" w:rsidP="00626326">
      <w:pPr>
        <w:spacing w:after="0" w:line="240" w:lineRule="auto"/>
        <w:jc w:val="both"/>
        <w:rPr>
          <w:rFonts w:ascii="Garamond" w:eastAsia="Garamond" w:hAnsi="Garamond" w:cs="Garamond"/>
          <w:bCs/>
          <w:sz w:val="28"/>
          <w:szCs w:val="28"/>
        </w:rPr>
      </w:pPr>
    </w:p>
    <w:p w:rsidR="00C465DF" w:rsidRPr="008942AD" w:rsidRDefault="00C465DF" w:rsidP="00626326">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Montenegro submitted requests for IPA financing for 2 BIPs: airport and road crossing with Bosnia and Herzegovina.</w:t>
      </w:r>
    </w:p>
    <w:p w:rsidR="00C465DF" w:rsidRPr="008942AD" w:rsidRDefault="00C465DF" w:rsidP="00626326">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Currently, BIP Port of Bar is being constructed under the World Bank MIDAS, which will provide the facilities and equipment for the needs of the border inspection.</w:t>
      </w:r>
    </w:p>
    <w:p w:rsidR="00C465DF" w:rsidRPr="008942AD" w:rsidRDefault="00C465DF" w:rsidP="00626326">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 xml:space="preserve">Construction or reconstruction of BIPs is planned in accordance with the requirements as laid down by the EU legislation. </w:t>
      </w:r>
    </w:p>
    <w:p w:rsidR="00C465DF" w:rsidRPr="008942AD" w:rsidRDefault="00C465DF" w:rsidP="00626326">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The plans for construction or reconstruction of selected BIPs will be presented to FVO for approval.</w:t>
      </w:r>
    </w:p>
    <w:p w:rsidR="00C465DF" w:rsidRPr="008942AD" w:rsidRDefault="00C465DF" w:rsidP="00626326">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Furthermore, full informatisation and networking of all BIPs in Montenegro is planned by 2018, in order to achieve more efficient implementation of controls as well as to establish internet connection in BIPs, which will make easier the procedures of border veterinary inspectors and other inspectors and harmonize them with the EU procedures.</w:t>
      </w:r>
    </w:p>
    <w:p w:rsidR="00C465DF" w:rsidRPr="008942AD" w:rsidRDefault="00C465DF" w:rsidP="00626326">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The control of non-commercial movement of pets will be carried out by the administration authority in charge of customs affairs.</w:t>
      </w:r>
    </w:p>
    <w:p w:rsidR="00C465DF" w:rsidRPr="008942AD" w:rsidRDefault="00C465DF" w:rsidP="00626326">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Training of border inspectors is ongoing.</w:t>
      </w:r>
    </w:p>
    <w:p w:rsidR="00C465DF" w:rsidRPr="008942AD" w:rsidRDefault="00C465DF" w:rsidP="00626326">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Safeguard measures will be adopted by the Ministry of Agriculture and Rural Development in the forms of orders and published by urgent procedures.</w:t>
      </w:r>
    </w:p>
    <w:p w:rsidR="00C465DF" w:rsidRPr="008942AD" w:rsidRDefault="00EF50F3" w:rsidP="00EF50F3">
      <w:pPr>
        <w:pStyle w:val="Heading3"/>
        <w:rPr>
          <w:rFonts w:ascii="Garamond" w:hAnsi="Garamond"/>
          <w:color w:val="auto"/>
        </w:rPr>
      </w:pPr>
      <w:bookmarkStart w:id="74" w:name="_Toc426123594"/>
      <w:r w:rsidRPr="008942AD">
        <w:rPr>
          <w:rFonts w:ascii="Garamond" w:hAnsi="Garamond"/>
          <w:color w:val="auto"/>
        </w:rPr>
        <w:t>3. TRACES INFORMATIC SYSTEM</w:t>
      </w:r>
      <w:bookmarkEnd w:id="74"/>
    </w:p>
    <w:p w:rsidR="00C465DF" w:rsidRPr="008942AD" w:rsidRDefault="00C465DF" w:rsidP="00626326">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Preparatory work is ongoing. Veterinary and phytosanitary inspectors attended the trainings. After completion of the preparatory work, Montenegro will ask the European Commission to use the TRACES system in the period prior to accession to the EU.</w:t>
      </w:r>
    </w:p>
    <w:p w:rsidR="00C465DF" w:rsidRPr="008942AD" w:rsidRDefault="00C465DF" w:rsidP="00626326">
      <w:pPr>
        <w:spacing w:after="0" w:line="240" w:lineRule="auto"/>
        <w:jc w:val="both"/>
        <w:rPr>
          <w:rFonts w:ascii="Garamond" w:eastAsia="Garamond" w:hAnsi="Garamond" w:cs="Garamond"/>
          <w:bCs/>
          <w:sz w:val="28"/>
          <w:szCs w:val="28"/>
        </w:rPr>
      </w:pPr>
    </w:p>
    <w:p w:rsidR="00C465DF" w:rsidRPr="008942AD" w:rsidRDefault="00EF50F3" w:rsidP="00626326">
      <w:pPr>
        <w:pStyle w:val="Heading3"/>
        <w:spacing w:before="0" w:line="240" w:lineRule="auto"/>
        <w:rPr>
          <w:rFonts w:ascii="Garamond" w:eastAsia="Garamond" w:hAnsi="Garamond"/>
          <w:color w:val="auto"/>
        </w:rPr>
      </w:pPr>
      <w:bookmarkStart w:id="75" w:name="_Toc426123595"/>
      <w:r w:rsidRPr="008942AD">
        <w:rPr>
          <w:rFonts w:ascii="Garamond" w:eastAsia="Garamond" w:hAnsi="Garamond"/>
          <w:color w:val="auto"/>
        </w:rPr>
        <w:t>4. IDENTIFICATION AND REGISTRATION OF ANIMALS AND REGISTRATION OF THEIR MOVEMENTS</w:t>
      </w:r>
      <w:bookmarkEnd w:id="75"/>
    </w:p>
    <w:p w:rsidR="00C465DF" w:rsidRPr="008942AD" w:rsidRDefault="00C465DF" w:rsidP="00626326">
      <w:pPr>
        <w:spacing w:after="0" w:line="240" w:lineRule="auto"/>
        <w:jc w:val="both"/>
        <w:rPr>
          <w:rFonts w:ascii="Garamond" w:eastAsia="Garamond" w:hAnsi="Garamond" w:cs="Garamond"/>
          <w:bCs/>
          <w:sz w:val="24"/>
          <w:szCs w:val="24"/>
        </w:rPr>
      </w:pPr>
    </w:p>
    <w:p w:rsidR="00C465DF" w:rsidRPr="008942AD" w:rsidRDefault="00C465DF" w:rsidP="00626326">
      <w:pPr>
        <w:spacing w:after="0" w:line="240" w:lineRule="auto"/>
        <w:jc w:val="both"/>
        <w:rPr>
          <w:rFonts w:ascii="Garamond" w:eastAsia="Garamond" w:hAnsi="Garamond" w:cs="Garamond"/>
          <w:b/>
          <w:bCs/>
          <w:sz w:val="24"/>
          <w:szCs w:val="24"/>
        </w:rPr>
      </w:pPr>
      <w:r w:rsidRPr="008942AD">
        <w:rPr>
          <w:rFonts w:ascii="Garamond" w:eastAsia="Garamond" w:hAnsi="Garamond" w:cs="Garamond"/>
          <w:b/>
          <w:bCs/>
          <w:sz w:val="24"/>
          <w:szCs w:val="24"/>
        </w:rPr>
        <w:t>a. Bovine animals</w:t>
      </w:r>
    </w:p>
    <w:p w:rsidR="00C465DF" w:rsidRPr="008942AD" w:rsidRDefault="00C465DF" w:rsidP="00626326">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Identification of bovine animals and registration of their movements has been implemented since 2007. Montenegro deems that the system is fully compliant and the database operational. The process of identification and registration of bovine animals was implemented with IPA financial assistance.</w:t>
      </w:r>
    </w:p>
    <w:p w:rsidR="00C465DF" w:rsidRPr="008942AD" w:rsidRDefault="00C465DF" w:rsidP="00626326">
      <w:pPr>
        <w:spacing w:after="0" w:line="240" w:lineRule="auto"/>
        <w:jc w:val="both"/>
        <w:rPr>
          <w:rFonts w:ascii="Garamond" w:eastAsia="Garamond" w:hAnsi="Garamond" w:cs="Garamond"/>
          <w:bCs/>
          <w:sz w:val="24"/>
          <w:szCs w:val="24"/>
        </w:rPr>
      </w:pPr>
    </w:p>
    <w:p w:rsidR="00C465DF" w:rsidRPr="008942AD" w:rsidRDefault="00C465DF" w:rsidP="00626326">
      <w:pPr>
        <w:spacing w:after="0" w:line="240" w:lineRule="auto"/>
        <w:jc w:val="both"/>
        <w:rPr>
          <w:rFonts w:ascii="Garamond" w:eastAsia="Garamond" w:hAnsi="Garamond" w:cs="Garamond"/>
          <w:b/>
          <w:bCs/>
          <w:sz w:val="24"/>
          <w:szCs w:val="24"/>
        </w:rPr>
      </w:pPr>
      <w:r w:rsidRPr="008942AD">
        <w:rPr>
          <w:rFonts w:ascii="Garamond" w:eastAsia="Garamond" w:hAnsi="Garamond" w:cs="Garamond"/>
          <w:b/>
          <w:bCs/>
          <w:sz w:val="24"/>
          <w:szCs w:val="24"/>
        </w:rPr>
        <w:t>b. Porcine animals</w:t>
      </w:r>
    </w:p>
    <w:p w:rsidR="00C465DF" w:rsidRPr="008942AD" w:rsidRDefault="00C465DF" w:rsidP="00626326">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The campaigns of registration of holdings and identification and registration of pigs have started in 2015. The process of identification and registration of pigs is implemented with support from IPA financial assistance. Montenegro deems that the system will be compliant at the end of 2015.</w:t>
      </w:r>
    </w:p>
    <w:p w:rsidR="00C465DF" w:rsidRPr="008942AD" w:rsidRDefault="00C465DF" w:rsidP="00626326">
      <w:pPr>
        <w:spacing w:after="0" w:line="240" w:lineRule="auto"/>
        <w:jc w:val="both"/>
        <w:rPr>
          <w:rFonts w:ascii="Garamond" w:eastAsia="Garamond" w:hAnsi="Garamond" w:cs="Garamond"/>
          <w:bCs/>
          <w:sz w:val="24"/>
          <w:szCs w:val="24"/>
        </w:rPr>
      </w:pPr>
    </w:p>
    <w:p w:rsidR="00C465DF" w:rsidRPr="008942AD" w:rsidRDefault="00C465DF" w:rsidP="00626326">
      <w:pPr>
        <w:spacing w:after="0" w:line="240" w:lineRule="auto"/>
        <w:jc w:val="both"/>
        <w:rPr>
          <w:rFonts w:ascii="Garamond" w:eastAsia="Garamond" w:hAnsi="Garamond" w:cs="Garamond"/>
          <w:b/>
          <w:bCs/>
          <w:sz w:val="24"/>
          <w:szCs w:val="24"/>
        </w:rPr>
      </w:pPr>
      <w:r w:rsidRPr="008942AD">
        <w:rPr>
          <w:rFonts w:ascii="Garamond" w:eastAsia="Garamond" w:hAnsi="Garamond" w:cs="Garamond"/>
          <w:b/>
          <w:bCs/>
          <w:sz w:val="24"/>
          <w:szCs w:val="24"/>
        </w:rPr>
        <w:t>c. Ovine/Caprine animals</w:t>
      </w:r>
    </w:p>
    <w:p w:rsidR="00C465DF" w:rsidRPr="008942AD" w:rsidRDefault="00C465DF" w:rsidP="00626326">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Identification of ovine/caprine animals and registration of its movement has been implemented since 2011. Montenegro deems that the system is fully compliant. The process of identification and registration of ovine/caprine animals was implemented with IPA financial assistance.</w:t>
      </w:r>
    </w:p>
    <w:p w:rsidR="00C465DF" w:rsidRPr="008942AD" w:rsidRDefault="00C465DF" w:rsidP="00626326">
      <w:pPr>
        <w:spacing w:after="0" w:line="240" w:lineRule="auto"/>
        <w:jc w:val="both"/>
        <w:rPr>
          <w:rFonts w:ascii="Garamond" w:eastAsia="Garamond" w:hAnsi="Garamond" w:cs="Garamond"/>
          <w:bCs/>
          <w:sz w:val="24"/>
          <w:szCs w:val="24"/>
        </w:rPr>
      </w:pPr>
    </w:p>
    <w:p w:rsidR="00C465DF" w:rsidRPr="008942AD" w:rsidRDefault="00C465DF" w:rsidP="0035245E">
      <w:pPr>
        <w:spacing w:after="0" w:line="240" w:lineRule="auto"/>
        <w:jc w:val="both"/>
        <w:rPr>
          <w:rFonts w:ascii="Garamond" w:eastAsia="Garamond" w:hAnsi="Garamond" w:cs="Garamond"/>
          <w:b/>
          <w:bCs/>
          <w:sz w:val="24"/>
          <w:szCs w:val="24"/>
        </w:rPr>
      </w:pPr>
      <w:r w:rsidRPr="008942AD">
        <w:rPr>
          <w:rFonts w:ascii="Garamond" w:eastAsia="Garamond" w:hAnsi="Garamond" w:cs="Garamond"/>
          <w:b/>
          <w:bCs/>
          <w:sz w:val="24"/>
          <w:szCs w:val="24"/>
        </w:rPr>
        <w:t>d. Equine animals</w:t>
      </w:r>
    </w:p>
    <w:p w:rsidR="00C465DF" w:rsidRPr="008942AD" w:rsidRDefault="00C465DF" w:rsidP="0035245E">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The introduction of a compliant system is planned for 2018.</w:t>
      </w:r>
    </w:p>
    <w:p w:rsidR="00EF50F3" w:rsidRPr="008942AD" w:rsidRDefault="00EF50F3" w:rsidP="0035245E">
      <w:pPr>
        <w:spacing w:after="0" w:line="240" w:lineRule="auto"/>
        <w:jc w:val="both"/>
        <w:rPr>
          <w:rFonts w:ascii="Garamond" w:eastAsia="Garamond" w:hAnsi="Garamond" w:cs="Garamond"/>
          <w:bCs/>
          <w:sz w:val="24"/>
          <w:szCs w:val="24"/>
        </w:rPr>
      </w:pPr>
    </w:p>
    <w:p w:rsidR="00C465DF" w:rsidRPr="008942AD" w:rsidRDefault="00C465DF" w:rsidP="0035245E">
      <w:pPr>
        <w:pStyle w:val="Heading3"/>
        <w:spacing w:before="0" w:line="240" w:lineRule="auto"/>
        <w:rPr>
          <w:rFonts w:ascii="Garamond" w:eastAsia="Garamond" w:hAnsi="Garamond"/>
          <w:color w:val="auto"/>
        </w:rPr>
      </w:pPr>
      <w:bookmarkStart w:id="76" w:name="_Toc426123596"/>
      <w:r w:rsidRPr="008942AD">
        <w:rPr>
          <w:rFonts w:ascii="Garamond" w:eastAsia="Garamond" w:hAnsi="Garamond"/>
          <w:color w:val="auto"/>
        </w:rPr>
        <w:t>5. CONTROL MEASURES FOR ANIMAL DISEASES</w:t>
      </w:r>
      <w:bookmarkEnd w:id="76"/>
    </w:p>
    <w:p w:rsidR="00C465DF" w:rsidRPr="008942AD" w:rsidRDefault="00C465DF" w:rsidP="0035245E">
      <w:pPr>
        <w:pStyle w:val="Heading4"/>
        <w:spacing w:before="0" w:line="240" w:lineRule="auto"/>
        <w:rPr>
          <w:rFonts w:ascii="Garamond" w:eastAsia="Garamond" w:hAnsi="Garamond"/>
          <w:color w:val="auto"/>
        </w:rPr>
      </w:pPr>
      <w:r w:rsidRPr="008942AD">
        <w:rPr>
          <w:rFonts w:ascii="Garamond" w:eastAsia="Garamond" w:hAnsi="Garamond"/>
          <w:color w:val="auto"/>
        </w:rPr>
        <w:t>A. Foot and Mouth Disease</w:t>
      </w:r>
    </w:p>
    <w:p w:rsidR="00C465DF" w:rsidRPr="008942AD" w:rsidRDefault="00C465DF" w:rsidP="00626326">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Contingency Plan is in preparation and will be adopted by the end of 2015 and submitted to the European Commission. This activity received IPA financial assistance.</w:t>
      </w:r>
    </w:p>
    <w:p w:rsidR="00C465DF" w:rsidRPr="008942AD" w:rsidRDefault="00C465DF" w:rsidP="00626326">
      <w:pPr>
        <w:spacing w:after="0" w:line="240" w:lineRule="auto"/>
        <w:jc w:val="both"/>
        <w:rPr>
          <w:rFonts w:ascii="Garamond" w:eastAsia="Garamond" w:hAnsi="Garamond" w:cs="Garamond"/>
          <w:bCs/>
          <w:sz w:val="28"/>
          <w:szCs w:val="28"/>
        </w:rPr>
      </w:pPr>
    </w:p>
    <w:p w:rsidR="00C465DF" w:rsidRPr="008942AD" w:rsidRDefault="00C465DF" w:rsidP="0035245E">
      <w:pPr>
        <w:pStyle w:val="Heading4"/>
        <w:spacing w:before="0" w:line="240" w:lineRule="auto"/>
        <w:rPr>
          <w:rFonts w:ascii="Garamond" w:eastAsia="Garamond" w:hAnsi="Garamond"/>
          <w:color w:val="auto"/>
        </w:rPr>
      </w:pPr>
      <w:r w:rsidRPr="008942AD">
        <w:rPr>
          <w:rFonts w:ascii="Garamond" w:eastAsia="Garamond" w:hAnsi="Garamond"/>
          <w:color w:val="auto"/>
        </w:rPr>
        <w:t>B. Classical Swine Fever</w:t>
      </w:r>
    </w:p>
    <w:p w:rsidR="00C465DF" w:rsidRPr="008942AD" w:rsidRDefault="00C465DF" w:rsidP="0035245E">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Specific Action Plan has been requested (see V Action Plan for Control and Eradication of Classical Swine Fever in domestic pigs and wild boars in Montenegro, after discontinuation of vaccination).</w:t>
      </w:r>
    </w:p>
    <w:p w:rsidR="00C465DF" w:rsidRPr="008942AD" w:rsidRDefault="00C465DF" w:rsidP="0035245E">
      <w:pPr>
        <w:spacing w:after="0" w:line="240" w:lineRule="auto"/>
        <w:jc w:val="both"/>
        <w:rPr>
          <w:rFonts w:ascii="Garamond" w:eastAsia="Garamond" w:hAnsi="Garamond" w:cs="Garamond"/>
          <w:bCs/>
          <w:sz w:val="28"/>
          <w:szCs w:val="28"/>
        </w:rPr>
      </w:pPr>
    </w:p>
    <w:p w:rsidR="00C465DF" w:rsidRPr="008942AD" w:rsidRDefault="00C465DF" w:rsidP="0035245E">
      <w:pPr>
        <w:pStyle w:val="Heading4"/>
        <w:spacing w:before="0" w:line="240" w:lineRule="auto"/>
        <w:rPr>
          <w:rFonts w:ascii="Garamond" w:eastAsia="Garamond" w:hAnsi="Garamond"/>
          <w:color w:val="auto"/>
        </w:rPr>
      </w:pPr>
      <w:r w:rsidRPr="008942AD">
        <w:rPr>
          <w:rFonts w:ascii="Garamond" w:eastAsia="Garamond" w:hAnsi="Garamond"/>
          <w:color w:val="auto"/>
        </w:rPr>
        <w:t>C. African Swine Fever</w:t>
      </w:r>
    </w:p>
    <w:p w:rsidR="00C465DF" w:rsidRPr="008942AD" w:rsidRDefault="00C465DF" w:rsidP="0035245E">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 xml:space="preserve">The implementation of the rules is planned for the second half of 2017. </w:t>
      </w:r>
    </w:p>
    <w:p w:rsidR="00C465DF" w:rsidRPr="008942AD" w:rsidRDefault="00C465DF" w:rsidP="0035245E">
      <w:pPr>
        <w:spacing w:after="0" w:line="240" w:lineRule="auto"/>
        <w:jc w:val="both"/>
        <w:rPr>
          <w:rFonts w:ascii="Garamond" w:eastAsia="Garamond" w:hAnsi="Garamond" w:cs="Garamond"/>
          <w:bCs/>
          <w:sz w:val="28"/>
          <w:szCs w:val="28"/>
        </w:rPr>
      </w:pPr>
    </w:p>
    <w:p w:rsidR="00C465DF" w:rsidRPr="008942AD" w:rsidRDefault="00C465DF" w:rsidP="0035245E">
      <w:pPr>
        <w:pStyle w:val="Heading4"/>
        <w:spacing w:before="0" w:line="240" w:lineRule="auto"/>
        <w:rPr>
          <w:rFonts w:ascii="Garamond" w:eastAsia="Garamond" w:hAnsi="Garamond"/>
          <w:color w:val="auto"/>
        </w:rPr>
      </w:pPr>
      <w:r w:rsidRPr="008942AD">
        <w:rPr>
          <w:rFonts w:ascii="Garamond" w:eastAsia="Garamond" w:hAnsi="Garamond"/>
          <w:color w:val="auto"/>
        </w:rPr>
        <w:t>D. African Horse Sickness</w:t>
      </w:r>
    </w:p>
    <w:p w:rsidR="00C465DF" w:rsidRPr="008942AD" w:rsidRDefault="00C465DF" w:rsidP="0035245E">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The implementation of the rules is planned for the second half of 2017.</w:t>
      </w:r>
    </w:p>
    <w:p w:rsidR="00C465DF" w:rsidRPr="008942AD" w:rsidRDefault="00C465DF" w:rsidP="0035245E">
      <w:pPr>
        <w:spacing w:after="0" w:line="240" w:lineRule="auto"/>
        <w:jc w:val="both"/>
        <w:rPr>
          <w:rFonts w:ascii="Garamond" w:eastAsia="Garamond" w:hAnsi="Garamond" w:cs="Garamond"/>
          <w:bCs/>
          <w:sz w:val="28"/>
          <w:szCs w:val="28"/>
        </w:rPr>
      </w:pPr>
    </w:p>
    <w:p w:rsidR="00C465DF" w:rsidRPr="008942AD" w:rsidRDefault="00C465DF" w:rsidP="0035245E">
      <w:pPr>
        <w:pStyle w:val="Heading4"/>
        <w:spacing w:before="0" w:line="240" w:lineRule="auto"/>
        <w:rPr>
          <w:rFonts w:ascii="Garamond" w:eastAsia="Garamond" w:hAnsi="Garamond"/>
          <w:color w:val="auto"/>
        </w:rPr>
      </w:pPr>
      <w:r w:rsidRPr="008942AD">
        <w:rPr>
          <w:rFonts w:ascii="Garamond" w:eastAsia="Garamond" w:hAnsi="Garamond"/>
          <w:color w:val="auto"/>
        </w:rPr>
        <w:t>E. Avian Influenza</w:t>
      </w:r>
    </w:p>
    <w:p w:rsidR="00C465DF" w:rsidRPr="008942AD" w:rsidRDefault="00C465DF" w:rsidP="0035245E">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Contingency Plan is in preparation and will be submitted to the European Commission by the end of 2016.</w:t>
      </w:r>
    </w:p>
    <w:p w:rsidR="00C465DF" w:rsidRPr="008942AD" w:rsidRDefault="00C465DF" w:rsidP="0035245E">
      <w:pPr>
        <w:spacing w:after="0" w:line="240" w:lineRule="auto"/>
        <w:jc w:val="both"/>
        <w:rPr>
          <w:rFonts w:ascii="Garamond" w:eastAsia="Garamond" w:hAnsi="Garamond" w:cs="Garamond"/>
          <w:bCs/>
          <w:sz w:val="28"/>
          <w:szCs w:val="28"/>
        </w:rPr>
      </w:pPr>
    </w:p>
    <w:p w:rsidR="00C465DF" w:rsidRPr="008942AD" w:rsidRDefault="00C465DF" w:rsidP="0035245E">
      <w:pPr>
        <w:pStyle w:val="Heading4"/>
        <w:spacing w:before="0" w:line="240" w:lineRule="auto"/>
        <w:rPr>
          <w:rFonts w:ascii="Garamond" w:eastAsia="Garamond" w:hAnsi="Garamond"/>
          <w:color w:val="auto"/>
        </w:rPr>
      </w:pPr>
      <w:r w:rsidRPr="008942AD">
        <w:rPr>
          <w:rFonts w:ascii="Garamond" w:eastAsia="Garamond" w:hAnsi="Garamond"/>
          <w:color w:val="auto"/>
        </w:rPr>
        <w:t>F. Newcastle Disease</w:t>
      </w:r>
    </w:p>
    <w:p w:rsidR="00C465DF" w:rsidRPr="008942AD" w:rsidRDefault="00C465DF" w:rsidP="0035245E">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Contingency Plan is in preparation and will be submitted to the European Commission by the end of 2016.</w:t>
      </w:r>
    </w:p>
    <w:p w:rsidR="00C465DF" w:rsidRPr="008942AD" w:rsidRDefault="00C465DF" w:rsidP="0035245E">
      <w:pPr>
        <w:spacing w:after="0" w:line="240" w:lineRule="auto"/>
        <w:jc w:val="both"/>
        <w:rPr>
          <w:rFonts w:ascii="Garamond" w:eastAsia="Garamond" w:hAnsi="Garamond" w:cs="Garamond"/>
          <w:bCs/>
          <w:sz w:val="28"/>
          <w:szCs w:val="28"/>
        </w:rPr>
      </w:pPr>
    </w:p>
    <w:p w:rsidR="00C465DF" w:rsidRPr="008942AD" w:rsidRDefault="00C465DF" w:rsidP="0035245E">
      <w:pPr>
        <w:pStyle w:val="Heading4"/>
        <w:spacing w:before="0" w:line="240" w:lineRule="auto"/>
        <w:rPr>
          <w:rFonts w:ascii="Garamond" w:eastAsia="Garamond" w:hAnsi="Garamond"/>
          <w:color w:val="auto"/>
        </w:rPr>
      </w:pPr>
      <w:r w:rsidRPr="008942AD">
        <w:rPr>
          <w:rFonts w:ascii="Garamond" w:eastAsia="Garamond" w:hAnsi="Garamond"/>
          <w:color w:val="auto"/>
        </w:rPr>
        <w:t>G. Fish and Mollusc diseases</w:t>
      </w:r>
    </w:p>
    <w:p w:rsidR="00C465DF" w:rsidRPr="008942AD" w:rsidRDefault="00C465DF" w:rsidP="0035245E">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The rules are partially implemented and full implementation is planned at the day of accession.</w:t>
      </w:r>
    </w:p>
    <w:p w:rsidR="00C465DF" w:rsidRPr="008942AD" w:rsidRDefault="00C465DF" w:rsidP="0035245E">
      <w:pPr>
        <w:spacing w:after="0" w:line="240" w:lineRule="auto"/>
        <w:jc w:val="both"/>
        <w:rPr>
          <w:rFonts w:ascii="Garamond" w:eastAsia="Garamond" w:hAnsi="Garamond" w:cs="Garamond"/>
          <w:bCs/>
          <w:sz w:val="28"/>
          <w:szCs w:val="28"/>
        </w:rPr>
      </w:pPr>
    </w:p>
    <w:p w:rsidR="00C465DF" w:rsidRPr="008942AD" w:rsidRDefault="00C465DF" w:rsidP="0035245E">
      <w:pPr>
        <w:pStyle w:val="Heading4"/>
        <w:spacing w:before="0" w:line="240" w:lineRule="auto"/>
        <w:rPr>
          <w:rFonts w:ascii="Garamond" w:eastAsia="Garamond" w:hAnsi="Garamond"/>
          <w:color w:val="auto"/>
        </w:rPr>
      </w:pPr>
      <w:r w:rsidRPr="008942AD">
        <w:rPr>
          <w:rFonts w:ascii="Garamond" w:eastAsia="Garamond" w:hAnsi="Garamond"/>
          <w:color w:val="auto"/>
        </w:rPr>
        <w:t>H. Bluetongue disease</w:t>
      </w:r>
    </w:p>
    <w:p w:rsidR="00C465DF" w:rsidRPr="008942AD" w:rsidRDefault="00C465DF" w:rsidP="0035245E">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The rules are partially implemented and full implementation is planned at the day of accession.</w:t>
      </w:r>
    </w:p>
    <w:p w:rsidR="00C465DF" w:rsidRPr="008942AD" w:rsidRDefault="00C465DF" w:rsidP="0035245E">
      <w:pPr>
        <w:spacing w:after="0" w:line="240" w:lineRule="auto"/>
        <w:jc w:val="both"/>
        <w:rPr>
          <w:rFonts w:ascii="Garamond" w:eastAsia="Garamond" w:hAnsi="Garamond" w:cs="Garamond"/>
          <w:bCs/>
          <w:sz w:val="28"/>
          <w:szCs w:val="28"/>
        </w:rPr>
      </w:pPr>
    </w:p>
    <w:p w:rsidR="00C465DF" w:rsidRPr="008942AD" w:rsidRDefault="00C465DF" w:rsidP="0035245E">
      <w:pPr>
        <w:pStyle w:val="Heading4"/>
        <w:spacing w:before="0" w:line="240" w:lineRule="auto"/>
        <w:rPr>
          <w:rFonts w:ascii="Garamond" w:eastAsia="Garamond" w:hAnsi="Garamond"/>
          <w:color w:val="auto"/>
        </w:rPr>
      </w:pPr>
      <w:r w:rsidRPr="008942AD">
        <w:rPr>
          <w:rFonts w:ascii="Garamond" w:eastAsia="Garamond" w:hAnsi="Garamond"/>
          <w:color w:val="auto"/>
        </w:rPr>
        <w:t>I. Transmissible Spongiform Encephalopathies</w:t>
      </w:r>
    </w:p>
    <w:p w:rsidR="00C465DF" w:rsidRPr="008942AD" w:rsidRDefault="00C465DF" w:rsidP="0035245E">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The rules are partially implemented and full implementation is planned at the day of accession.</w:t>
      </w:r>
    </w:p>
    <w:p w:rsidR="00C465DF" w:rsidRPr="008942AD" w:rsidRDefault="00C465DF" w:rsidP="0035245E">
      <w:pPr>
        <w:spacing w:after="0" w:line="240" w:lineRule="auto"/>
        <w:jc w:val="both"/>
        <w:rPr>
          <w:rFonts w:ascii="Garamond" w:eastAsia="Garamond" w:hAnsi="Garamond" w:cs="Garamond"/>
          <w:bCs/>
          <w:sz w:val="28"/>
          <w:szCs w:val="28"/>
        </w:rPr>
      </w:pPr>
    </w:p>
    <w:p w:rsidR="00C465DF" w:rsidRPr="008942AD" w:rsidRDefault="00C465DF" w:rsidP="0035245E">
      <w:pPr>
        <w:pStyle w:val="Heading4"/>
        <w:spacing w:before="0" w:line="240" w:lineRule="auto"/>
        <w:rPr>
          <w:rFonts w:ascii="Garamond" w:eastAsia="Garamond" w:hAnsi="Garamond"/>
          <w:color w:val="auto"/>
        </w:rPr>
      </w:pPr>
      <w:r w:rsidRPr="008942AD">
        <w:rPr>
          <w:rFonts w:ascii="Garamond" w:eastAsia="Garamond" w:hAnsi="Garamond"/>
          <w:color w:val="auto"/>
        </w:rPr>
        <w:t>J. Zoonoses</w:t>
      </w:r>
    </w:p>
    <w:p w:rsidR="00C465DF" w:rsidRPr="008942AD" w:rsidRDefault="00C465DF" w:rsidP="0035245E">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The rules are partially implemented and full implementation is planned at the day of accession.</w:t>
      </w:r>
    </w:p>
    <w:p w:rsidR="00C465DF" w:rsidRPr="008942AD" w:rsidRDefault="00C465DF" w:rsidP="0035245E">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This activity received IPA financial assistance.</w:t>
      </w:r>
    </w:p>
    <w:p w:rsidR="00C465DF" w:rsidRPr="008942AD" w:rsidRDefault="00C465DF" w:rsidP="0035245E">
      <w:pPr>
        <w:spacing w:after="0" w:line="240" w:lineRule="auto"/>
        <w:jc w:val="both"/>
        <w:rPr>
          <w:rFonts w:ascii="Garamond" w:eastAsia="Garamond" w:hAnsi="Garamond" w:cs="Garamond"/>
          <w:bCs/>
          <w:sz w:val="28"/>
          <w:szCs w:val="28"/>
        </w:rPr>
      </w:pPr>
    </w:p>
    <w:p w:rsidR="00C465DF" w:rsidRPr="008942AD" w:rsidRDefault="00C465DF" w:rsidP="0035245E">
      <w:pPr>
        <w:pStyle w:val="Heading4"/>
        <w:spacing w:before="0" w:line="240" w:lineRule="auto"/>
        <w:rPr>
          <w:rFonts w:ascii="Garamond" w:eastAsia="Garamond" w:hAnsi="Garamond"/>
          <w:color w:val="auto"/>
        </w:rPr>
      </w:pPr>
      <w:r w:rsidRPr="008942AD">
        <w:rPr>
          <w:rFonts w:ascii="Garamond" w:eastAsia="Garamond" w:hAnsi="Garamond"/>
          <w:color w:val="auto"/>
        </w:rPr>
        <w:t>K. Other Diseases</w:t>
      </w:r>
    </w:p>
    <w:p w:rsidR="00C465DF" w:rsidRPr="008942AD" w:rsidRDefault="00C465DF" w:rsidP="0035245E">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The implementation of the rules is planned for the second half of 2017.</w:t>
      </w:r>
    </w:p>
    <w:p w:rsidR="00C465DF" w:rsidRPr="008942AD" w:rsidRDefault="00C465DF" w:rsidP="0035245E">
      <w:pPr>
        <w:spacing w:after="0" w:line="240" w:lineRule="auto"/>
        <w:jc w:val="both"/>
        <w:rPr>
          <w:rFonts w:ascii="Garamond" w:eastAsia="Garamond" w:hAnsi="Garamond" w:cs="Garamond"/>
          <w:bCs/>
          <w:sz w:val="28"/>
          <w:szCs w:val="28"/>
        </w:rPr>
      </w:pPr>
    </w:p>
    <w:p w:rsidR="00C465DF" w:rsidRPr="008942AD" w:rsidRDefault="00C465DF" w:rsidP="0035245E">
      <w:pPr>
        <w:pStyle w:val="Heading4"/>
        <w:spacing w:before="0" w:line="240" w:lineRule="auto"/>
        <w:rPr>
          <w:rFonts w:ascii="Garamond" w:eastAsia="Garamond" w:hAnsi="Garamond"/>
          <w:color w:val="auto"/>
        </w:rPr>
      </w:pPr>
      <w:r w:rsidRPr="008942AD">
        <w:rPr>
          <w:rFonts w:ascii="Garamond" w:eastAsia="Garamond" w:hAnsi="Garamond"/>
          <w:color w:val="auto"/>
        </w:rPr>
        <w:t>L. Notification of diseases</w:t>
      </w:r>
    </w:p>
    <w:p w:rsidR="00C465DF" w:rsidRPr="008942AD" w:rsidRDefault="00C465DF" w:rsidP="0035245E">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Montenegro has joined ADNS System on voluntary basis.</w:t>
      </w:r>
    </w:p>
    <w:p w:rsidR="00C465DF" w:rsidRPr="008942AD" w:rsidRDefault="00C465DF" w:rsidP="0035245E">
      <w:pPr>
        <w:spacing w:after="0" w:line="240" w:lineRule="auto"/>
        <w:jc w:val="both"/>
        <w:rPr>
          <w:rFonts w:ascii="Garamond" w:eastAsia="Garamond" w:hAnsi="Garamond" w:cs="Garamond"/>
          <w:bCs/>
          <w:sz w:val="28"/>
          <w:szCs w:val="28"/>
        </w:rPr>
      </w:pPr>
    </w:p>
    <w:p w:rsidR="00C465DF" w:rsidRPr="008942AD" w:rsidRDefault="00C465DF" w:rsidP="0035245E">
      <w:pPr>
        <w:pStyle w:val="Heading3"/>
        <w:spacing w:before="0" w:line="240" w:lineRule="auto"/>
        <w:rPr>
          <w:rFonts w:ascii="Garamond" w:eastAsia="Garamond" w:hAnsi="Garamond"/>
          <w:color w:val="auto"/>
        </w:rPr>
      </w:pPr>
      <w:bookmarkStart w:id="77" w:name="_Toc426123597"/>
      <w:r w:rsidRPr="008942AD">
        <w:rPr>
          <w:rFonts w:ascii="Garamond" w:eastAsia="Garamond" w:hAnsi="Garamond"/>
          <w:color w:val="auto"/>
        </w:rPr>
        <w:t>6. NON COMMERCIAL MOVEMENT OF PET ANIMALS</w:t>
      </w:r>
      <w:bookmarkEnd w:id="77"/>
    </w:p>
    <w:p w:rsidR="00C465DF" w:rsidRPr="008942AD" w:rsidRDefault="00C465DF" w:rsidP="0035245E">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 xml:space="preserve">System compliant with EU acquis is planned for the end of 2016. A “Passport” fully compliant with EU “Passport” will be issued. </w:t>
      </w:r>
    </w:p>
    <w:p w:rsidR="00C465DF" w:rsidRPr="008942AD" w:rsidRDefault="00C465DF" w:rsidP="0035245E">
      <w:pPr>
        <w:spacing w:after="0" w:line="240" w:lineRule="auto"/>
        <w:jc w:val="both"/>
        <w:rPr>
          <w:rFonts w:ascii="Garamond" w:eastAsia="Garamond" w:hAnsi="Garamond" w:cs="Garamond"/>
          <w:bCs/>
          <w:sz w:val="28"/>
          <w:szCs w:val="28"/>
        </w:rPr>
      </w:pPr>
    </w:p>
    <w:p w:rsidR="00C465DF" w:rsidRPr="008942AD" w:rsidRDefault="00C465DF" w:rsidP="0035245E">
      <w:pPr>
        <w:pStyle w:val="Heading3"/>
        <w:spacing w:before="0" w:line="240" w:lineRule="auto"/>
        <w:rPr>
          <w:rFonts w:ascii="Garamond" w:eastAsia="Garamond" w:hAnsi="Garamond"/>
          <w:color w:val="auto"/>
        </w:rPr>
      </w:pPr>
      <w:bookmarkStart w:id="78" w:name="_Toc426123598"/>
      <w:r w:rsidRPr="008942AD">
        <w:rPr>
          <w:rFonts w:ascii="Garamond" w:eastAsia="Garamond" w:hAnsi="Garamond"/>
          <w:color w:val="auto"/>
        </w:rPr>
        <w:t>7. PROHIBITION OF SUBSTANCES AND CONTROL OF RESIDUES</w:t>
      </w:r>
      <w:bookmarkEnd w:id="78"/>
    </w:p>
    <w:p w:rsidR="00C465DF" w:rsidRPr="008942AD" w:rsidRDefault="00C465DF" w:rsidP="0035245E">
      <w:pPr>
        <w:spacing w:after="0" w:line="240" w:lineRule="auto"/>
        <w:jc w:val="both"/>
        <w:rPr>
          <w:rFonts w:ascii="Garamond" w:eastAsia="Garamond" w:hAnsi="Garamond" w:cs="Garamond"/>
          <w:bCs/>
          <w:sz w:val="28"/>
          <w:szCs w:val="28"/>
        </w:rPr>
      </w:pPr>
    </w:p>
    <w:p w:rsidR="00C465DF" w:rsidRPr="008942AD" w:rsidRDefault="00C465DF" w:rsidP="0035245E">
      <w:pPr>
        <w:pStyle w:val="Heading4"/>
        <w:spacing w:before="0" w:line="240" w:lineRule="auto"/>
        <w:rPr>
          <w:rFonts w:ascii="Garamond" w:eastAsia="Garamond" w:hAnsi="Garamond"/>
          <w:color w:val="auto"/>
        </w:rPr>
      </w:pPr>
      <w:r w:rsidRPr="008942AD">
        <w:rPr>
          <w:rFonts w:ascii="Garamond" w:eastAsia="Garamond" w:hAnsi="Garamond"/>
          <w:color w:val="auto"/>
        </w:rPr>
        <w:t xml:space="preserve">A. Prohibition of substances </w:t>
      </w:r>
    </w:p>
    <w:p w:rsidR="00C465DF" w:rsidRPr="008942AD" w:rsidRDefault="00C465DF" w:rsidP="0035245E">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Rules on prohibition of substances have been implemented since 2013. Montenegro deems that the regime is compliant with EU acquis.</w:t>
      </w:r>
    </w:p>
    <w:p w:rsidR="00C465DF" w:rsidRPr="008942AD" w:rsidRDefault="00C465DF" w:rsidP="0035245E">
      <w:pPr>
        <w:spacing w:after="0" w:line="240" w:lineRule="auto"/>
        <w:jc w:val="both"/>
        <w:rPr>
          <w:rFonts w:ascii="Garamond" w:eastAsia="Garamond" w:hAnsi="Garamond" w:cs="Garamond"/>
          <w:bCs/>
          <w:sz w:val="28"/>
          <w:szCs w:val="28"/>
        </w:rPr>
      </w:pPr>
    </w:p>
    <w:p w:rsidR="00C465DF" w:rsidRPr="008942AD" w:rsidRDefault="00C465DF" w:rsidP="0035245E">
      <w:pPr>
        <w:pStyle w:val="Heading4"/>
        <w:spacing w:before="0" w:line="240" w:lineRule="auto"/>
        <w:rPr>
          <w:rFonts w:ascii="Garamond" w:eastAsia="Garamond" w:hAnsi="Garamond"/>
          <w:color w:val="auto"/>
        </w:rPr>
      </w:pPr>
      <w:r w:rsidRPr="008942AD">
        <w:rPr>
          <w:rFonts w:ascii="Garamond" w:eastAsia="Garamond" w:hAnsi="Garamond"/>
          <w:color w:val="auto"/>
        </w:rPr>
        <w:t>B. Residues Controls</w:t>
      </w:r>
    </w:p>
    <w:p w:rsidR="00C465DF" w:rsidRPr="008942AD" w:rsidRDefault="00C465DF" w:rsidP="0035245E">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Montenegro implements a plan partially compliant with EU. Full compliance is planned for 2020.</w:t>
      </w:r>
    </w:p>
    <w:p w:rsidR="00C465DF" w:rsidRPr="008942AD" w:rsidRDefault="00C465DF" w:rsidP="0035245E">
      <w:pPr>
        <w:spacing w:after="0" w:line="240" w:lineRule="auto"/>
        <w:jc w:val="both"/>
        <w:rPr>
          <w:rFonts w:ascii="Garamond" w:eastAsia="Garamond" w:hAnsi="Garamond" w:cs="Garamond"/>
          <w:bCs/>
          <w:sz w:val="28"/>
          <w:szCs w:val="28"/>
        </w:rPr>
      </w:pPr>
    </w:p>
    <w:p w:rsidR="00C465DF" w:rsidRPr="008942AD" w:rsidRDefault="00C465DF" w:rsidP="0035245E">
      <w:pPr>
        <w:pStyle w:val="Heading3"/>
        <w:spacing w:before="0" w:line="240" w:lineRule="auto"/>
        <w:rPr>
          <w:rFonts w:ascii="Garamond" w:eastAsia="Garamond" w:hAnsi="Garamond"/>
          <w:color w:val="auto"/>
        </w:rPr>
      </w:pPr>
      <w:bookmarkStart w:id="79" w:name="_Toc426123599"/>
      <w:r w:rsidRPr="008942AD">
        <w:rPr>
          <w:rFonts w:ascii="Garamond" w:eastAsia="Garamond" w:hAnsi="Garamond"/>
          <w:color w:val="auto"/>
        </w:rPr>
        <w:t>8. ANIMAL WELFARE</w:t>
      </w:r>
      <w:bookmarkEnd w:id="79"/>
    </w:p>
    <w:p w:rsidR="00C465DF" w:rsidRPr="008942AD" w:rsidRDefault="00C465DF" w:rsidP="0035245E">
      <w:pPr>
        <w:pStyle w:val="Heading4"/>
        <w:spacing w:before="0" w:line="240" w:lineRule="auto"/>
        <w:rPr>
          <w:rFonts w:ascii="Garamond" w:eastAsia="Garamond" w:hAnsi="Garamond"/>
          <w:color w:val="auto"/>
        </w:rPr>
      </w:pPr>
      <w:r w:rsidRPr="008942AD">
        <w:rPr>
          <w:rFonts w:ascii="Garamond" w:eastAsia="Garamond" w:hAnsi="Garamond"/>
          <w:color w:val="auto"/>
        </w:rPr>
        <w:t xml:space="preserve">A. Farm animals </w:t>
      </w:r>
    </w:p>
    <w:p w:rsidR="00C465DF" w:rsidRPr="008942AD" w:rsidRDefault="00C465DF" w:rsidP="0035245E">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 xml:space="preserve">Rules are partially implemented (general, laying hens, chickens kept for meat production, calves, pigs). Full implementation is planned for the end of 2017. Problems occur in implementing rules, in particular for laying hens. </w:t>
      </w:r>
    </w:p>
    <w:p w:rsidR="00C465DF" w:rsidRPr="008942AD" w:rsidRDefault="00C465DF" w:rsidP="0035245E">
      <w:pPr>
        <w:spacing w:after="0" w:line="240" w:lineRule="auto"/>
        <w:jc w:val="both"/>
        <w:rPr>
          <w:rFonts w:ascii="Garamond" w:eastAsia="Garamond" w:hAnsi="Garamond" w:cs="Garamond"/>
          <w:bCs/>
          <w:sz w:val="28"/>
          <w:szCs w:val="28"/>
        </w:rPr>
      </w:pPr>
    </w:p>
    <w:p w:rsidR="00C465DF" w:rsidRPr="008942AD" w:rsidRDefault="00C465DF" w:rsidP="0035245E">
      <w:pPr>
        <w:pStyle w:val="Heading4"/>
        <w:spacing w:before="0" w:line="240" w:lineRule="auto"/>
        <w:rPr>
          <w:rFonts w:ascii="Garamond" w:eastAsia="Garamond" w:hAnsi="Garamond"/>
          <w:color w:val="auto"/>
        </w:rPr>
      </w:pPr>
      <w:r w:rsidRPr="008942AD">
        <w:rPr>
          <w:rFonts w:ascii="Garamond" w:eastAsia="Garamond" w:hAnsi="Garamond"/>
          <w:color w:val="auto"/>
        </w:rPr>
        <w:t>B. Animals during transport</w:t>
      </w:r>
    </w:p>
    <w:p w:rsidR="00C465DF" w:rsidRPr="008942AD" w:rsidRDefault="00C465DF" w:rsidP="0035245E">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Full implementation is planned for the end of 2018.</w:t>
      </w:r>
    </w:p>
    <w:p w:rsidR="00C465DF" w:rsidRPr="008942AD" w:rsidRDefault="00C465DF" w:rsidP="0035245E">
      <w:pPr>
        <w:spacing w:after="0" w:line="240" w:lineRule="auto"/>
        <w:jc w:val="both"/>
        <w:rPr>
          <w:rFonts w:ascii="Garamond" w:eastAsia="Garamond" w:hAnsi="Garamond" w:cs="Garamond"/>
          <w:bCs/>
          <w:sz w:val="28"/>
          <w:szCs w:val="28"/>
        </w:rPr>
      </w:pPr>
    </w:p>
    <w:p w:rsidR="00C465DF" w:rsidRPr="008942AD" w:rsidRDefault="00C465DF" w:rsidP="0035245E">
      <w:pPr>
        <w:pStyle w:val="Heading4"/>
        <w:spacing w:before="0" w:line="240" w:lineRule="auto"/>
        <w:rPr>
          <w:rFonts w:ascii="Garamond" w:eastAsia="Garamond" w:hAnsi="Garamond"/>
          <w:color w:val="auto"/>
        </w:rPr>
      </w:pPr>
      <w:r w:rsidRPr="008942AD">
        <w:rPr>
          <w:rFonts w:ascii="Garamond" w:eastAsia="Garamond" w:hAnsi="Garamond"/>
          <w:color w:val="auto"/>
        </w:rPr>
        <w:t xml:space="preserve">C. Animals for slaughtering </w:t>
      </w:r>
    </w:p>
    <w:p w:rsidR="00C465DF" w:rsidRPr="008942AD" w:rsidRDefault="00C465DF" w:rsidP="0035245E">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Full implementation is planned for the end of 2015.</w:t>
      </w:r>
    </w:p>
    <w:p w:rsidR="00C465DF" w:rsidRPr="008942AD" w:rsidRDefault="00C465DF" w:rsidP="0035245E">
      <w:pPr>
        <w:spacing w:after="0" w:line="240" w:lineRule="auto"/>
        <w:jc w:val="both"/>
        <w:rPr>
          <w:rFonts w:ascii="Garamond" w:eastAsia="Garamond" w:hAnsi="Garamond" w:cs="Garamond"/>
          <w:bCs/>
          <w:sz w:val="28"/>
          <w:szCs w:val="28"/>
        </w:rPr>
      </w:pPr>
    </w:p>
    <w:p w:rsidR="00C465DF" w:rsidRPr="008942AD" w:rsidRDefault="00C465DF" w:rsidP="0035245E">
      <w:pPr>
        <w:pStyle w:val="Heading3"/>
        <w:spacing w:before="0" w:line="240" w:lineRule="auto"/>
        <w:rPr>
          <w:rFonts w:ascii="Garamond" w:eastAsia="Garamond" w:hAnsi="Garamond"/>
          <w:color w:val="auto"/>
        </w:rPr>
      </w:pPr>
      <w:bookmarkStart w:id="80" w:name="_Toc426123600"/>
      <w:r w:rsidRPr="008942AD">
        <w:rPr>
          <w:rFonts w:ascii="Garamond" w:eastAsia="Garamond" w:hAnsi="Garamond"/>
          <w:color w:val="auto"/>
        </w:rPr>
        <w:t>9. ZOOTECHNICS</w:t>
      </w:r>
      <w:bookmarkEnd w:id="80"/>
    </w:p>
    <w:p w:rsidR="00C465DF" w:rsidRPr="008942AD" w:rsidRDefault="00C465DF" w:rsidP="0035245E">
      <w:pPr>
        <w:pStyle w:val="Heading4"/>
        <w:spacing w:before="0" w:line="240" w:lineRule="auto"/>
        <w:rPr>
          <w:rFonts w:ascii="Garamond" w:eastAsia="Garamond" w:hAnsi="Garamond"/>
          <w:color w:val="auto"/>
        </w:rPr>
      </w:pPr>
      <w:r w:rsidRPr="008942AD">
        <w:rPr>
          <w:rFonts w:ascii="Garamond" w:eastAsia="Garamond" w:hAnsi="Garamond"/>
          <w:color w:val="auto"/>
        </w:rPr>
        <w:t>A. Bovine, porcine, ovine/caprine animals</w:t>
      </w:r>
    </w:p>
    <w:p w:rsidR="00C465DF" w:rsidRPr="008942AD" w:rsidRDefault="00C465DF" w:rsidP="0035245E">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Full implementation is planned for the end of 2018. The keeping of herd books is the responsibility of the Livestock Selection Service (service of the Ministry of Agriculture and Rural Development).</w:t>
      </w:r>
    </w:p>
    <w:p w:rsidR="00C465DF" w:rsidRPr="008942AD" w:rsidRDefault="00C465DF" w:rsidP="0035245E">
      <w:pPr>
        <w:spacing w:after="0" w:line="240" w:lineRule="auto"/>
        <w:jc w:val="both"/>
        <w:rPr>
          <w:rFonts w:ascii="Garamond" w:eastAsia="Garamond" w:hAnsi="Garamond" w:cs="Garamond"/>
          <w:bCs/>
          <w:sz w:val="28"/>
          <w:szCs w:val="28"/>
        </w:rPr>
      </w:pPr>
    </w:p>
    <w:p w:rsidR="00C465DF" w:rsidRPr="008942AD" w:rsidRDefault="00C465DF" w:rsidP="0035245E">
      <w:pPr>
        <w:pStyle w:val="Heading4"/>
        <w:spacing w:before="0" w:line="240" w:lineRule="auto"/>
        <w:rPr>
          <w:rFonts w:ascii="Garamond" w:eastAsia="Garamond" w:hAnsi="Garamond"/>
          <w:color w:val="auto"/>
        </w:rPr>
      </w:pPr>
      <w:r w:rsidRPr="008942AD">
        <w:rPr>
          <w:rFonts w:ascii="Garamond" w:eastAsia="Garamond" w:hAnsi="Garamond"/>
          <w:color w:val="auto"/>
        </w:rPr>
        <w:t>B. Equidae, equidae intended for competition and other purebred animals</w:t>
      </w:r>
    </w:p>
    <w:p w:rsidR="00C465DF" w:rsidRPr="008942AD" w:rsidRDefault="00C465DF" w:rsidP="0035245E">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Montenegro has intention to adopt rules compliant with EU acquis. However, the number of animals concerned is very limited.</w:t>
      </w:r>
    </w:p>
    <w:p w:rsidR="00C465DF" w:rsidRPr="008942AD" w:rsidRDefault="00C465DF" w:rsidP="0035245E">
      <w:pPr>
        <w:spacing w:after="0" w:line="240" w:lineRule="auto"/>
        <w:jc w:val="both"/>
        <w:rPr>
          <w:rFonts w:ascii="Garamond" w:eastAsia="Garamond" w:hAnsi="Garamond" w:cs="Garamond"/>
          <w:bCs/>
          <w:sz w:val="28"/>
          <w:szCs w:val="28"/>
        </w:rPr>
      </w:pPr>
    </w:p>
    <w:p w:rsidR="00C465DF" w:rsidRPr="008942AD" w:rsidRDefault="00C465DF" w:rsidP="0035245E">
      <w:pPr>
        <w:pStyle w:val="Heading2"/>
        <w:spacing w:before="0" w:line="240" w:lineRule="auto"/>
        <w:rPr>
          <w:rFonts w:ascii="Garamond" w:eastAsia="Garamond" w:hAnsi="Garamond"/>
          <w:color w:val="auto"/>
        </w:rPr>
      </w:pPr>
      <w:bookmarkStart w:id="81" w:name="_Toc426123601"/>
      <w:r w:rsidRPr="008942AD">
        <w:rPr>
          <w:rFonts w:ascii="Garamond" w:eastAsia="Garamond" w:hAnsi="Garamond"/>
          <w:color w:val="auto"/>
        </w:rPr>
        <w:t>C.  PLACING ON THE MARKET OF FOOD, FEED AND ANIMAL BY-PRODUCTS</w:t>
      </w:r>
      <w:bookmarkEnd w:id="81"/>
    </w:p>
    <w:p w:rsidR="00C465DF" w:rsidRPr="008942AD" w:rsidRDefault="00C465DF" w:rsidP="0035245E">
      <w:pPr>
        <w:pStyle w:val="Heading3"/>
        <w:spacing w:before="0" w:line="240" w:lineRule="auto"/>
        <w:rPr>
          <w:rFonts w:ascii="Garamond" w:eastAsia="Garamond" w:hAnsi="Garamond"/>
          <w:color w:val="auto"/>
        </w:rPr>
      </w:pPr>
      <w:bookmarkStart w:id="82" w:name="_Toc426123602"/>
      <w:r w:rsidRPr="008942AD">
        <w:rPr>
          <w:rFonts w:ascii="Garamond" w:eastAsia="Garamond" w:hAnsi="Garamond"/>
          <w:color w:val="auto"/>
        </w:rPr>
        <w:t>1. Hygiene rules, Specific rules for animal products; Control rules; Specific control rules for animal products; Rules for by-products</w:t>
      </w:r>
      <w:bookmarkEnd w:id="82"/>
    </w:p>
    <w:p w:rsidR="00C465DF" w:rsidRPr="008942AD" w:rsidRDefault="00C465DF" w:rsidP="0035245E">
      <w:pPr>
        <w:spacing w:after="0" w:line="240" w:lineRule="auto"/>
        <w:jc w:val="both"/>
        <w:rPr>
          <w:rFonts w:ascii="Garamond" w:eastAsia="Garamond" w:hAnsi="Garamond" w:cs="Garamond"/>
          <w:bCs/>
          <w:sz w:val="28"/>
          <w:szCs w:val="28"/>
        </w:rPr>
      </w:pPr>
    </w:p>
    <w:p w:rsidR="00C465DF" w:rsidRPr="008942AD" w:rsidRDefault="00C465DF" w:rsidP="0035245E">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 xml:space="preserve">In Montenegro 172 establishments need to be approved in line with the EU legislation (meat, meat products, milk, milk products, fish, eggs, egg products, aquaculture products and by-products), while the number of establishments subject to the obligation of registration according EU legislation is significantly lower (58). </w:t>
      </w:r>
    </w:p>
    <w:p w:rsidR="00C465DF" w:rsidRPr="008942AD" w:rsidRDefault="00C465DF" w:rsidP="0035245E">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 xml:space="preserve">For establishments already registered, the assessment of their compliance with the general EU hygiene rules had been made and finished in December 2014 (Regulation (EC) No.852/2004). Twelve establishments are compliant and 46 are non compliant. The main problem is fulfilment of HACCP rules. Montenegro expects that corrective measures will be sufficient to reach full EU compliance. </w:t>
      </w:r>
    </w:p>
    <w:p w:rsidR="00C465DF" w:rsidRPr="008942AD" w:rsidRDefault="00C465DF" w:rsidP="0035245E">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 xml:space="preserve">For approved establishments, process of individual assessment of compliance has been achieved. </w:t>
      </w:r>
    </w:p>
    <w:p w:rsidR="00C465DF" w:rsidRPr="008942AD" w:rsidRDefault="00C465DF" w:rsidP="0035245E">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 xml:space="preserve">Based on assessments and future individual upgrade plans, the national programme for upgrade of food establishments will be developed. In this context reference has to be made to Benchmark 3. </w:t>
      </w:r>
    </w:p>
    <w:p w:rsidR="00C465DF" w:rsidRPr="008942AD" w:rsidRDefault="00C465DF" w:rsidP="0035245E">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ab/>
      </w:r>
    </w:p>
    <w:p w:rsidR="00C465DF" w:rsidRPr="008942AD" w:rsidRDefault="00C465DF" w:rsidP="0035245E">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Montenegro presents to the Commission a classification of all food establishments and all establishments handling animal by-products based on the acquis which will serve as a basis for a future National Program for the upgrading of food and animal by-products establishments.</w:t>
      </w:r>
    </w:p>
    <w:p w:rsidR="00C465DF" w:rsidRPr="008942AD" w:rsidRDefault="00C465DF" w:rsidP="0035245E">
      <w:pPr>
        <w:spacing w:after="0" w:line="240" w:lineRule="auto"/>
        <w:jc w:val="both"/>
        <w:rPr>
          <w:rFonts w:ascii="Garamond" w:eastAsia="Garamond" w:hAnsi="Garamond" w:cs="Garamond"/>
          <w:bCs/>
          <w:sz w:val="28"/>
          <w:szCs w:val="28"/>
        </w:rPr>
      </w:pPr>
    </w:p>
    <w:p w:rsidR="00C465DF" w:rsidRPr="008942AD" w:rsidRDefault="00C465DF" w:rsidP="0035245E">
      <w:pPr>
        <w:pStyle w:val="Heading3"/>
        <w:spacing w:before="0" w:line="240" w:lineRule="auto"/>
        <w:rPr>
          <w:rFonts w:ascii="Garamond" w:eastAsia="Garamond" w:hAnsi="Garamond"/>
          <w:color w:val="auto"/>
        </w:rPr>
      </w:pPr>
      <w:bookmarkStart w:id="83" w:name="_Toc426123603"/>
      <w:r w:rsidRPr="008942AD">
        <w:rPr>
          <w:rFonts w:ascii="Garamond" w:eastAsia="Garamond" w:hAnsi="Garamond"/>
          <w:color w:val="auto"/>
        </w:rPr>
        <w:t>2. Funding of checks</w:t>
      </w:r>
      <w:bookmarkEnd w:id="83"/>
    </w:p>
    <w:p w:rsidR="00C465DF" w:rsidRPr="008942AD" w:rsidRDefault="00C465DF" w:rsidP="0035245E">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Montenegro has in place a system of fees. Its full compliance with EU acquis is under assessment which is planned by the end of 2017.</w:t>
      </w:r>
    </w:p>
    <w:p w:rsidR="00C465DF" w:rsidRPr="008942AD" w:rsidRDefault="00C465DF" w:rsidP="0035245E">
      <w:pPr>
        <w:spacing w:after="0" w:line="240" w:lineRule="auto"/>
        <w:jc w:val="both"/>
        <w:rPr>
          <w:rFonts w:ascii="Garamond" w:eastAsia="Garamond" w:hAnsi="Garamond" w:cs="Garamond"/>
          <w:bCs/>
          <w:sz w:val="28"/>
          <w:szCs w:val="28"/>
        </w:rPr>
      </w:pPr>
    </w:p>
    <w:p w:rsidR="00C465DF" w:rsidRPr="008942AD" w:rsidRDefault="00C465DF" w:rsidP="0035245E">
      <w:pPr>
        <w:pStyle w:val="Heading3"/>
        <w:spacing w:before="0" w:line="240" w:lineRule="auto"/>
        <w:rPr>
          <w:rFonts w:ascii="Garamond" w:eastAsia="Garamond" w:hAnsi="Garamond"/>
          <w:color w:val="auto"/>
        </w:rPr>
      </w:pPr>
      <w:bookmarkStart w:id="84" w:name="_Toc426123604"/>
      <w:r w:rsidRPr="008942AD">
        <w:rPr>
          <w:rFonts w:ascii="Garamond" w:eastAsia="Garamond" w:hAnsi="Garamond"/>
          <w:color w:val="auto"/>
        </w:rPr>
        <w:t>3. Specific rules for feed hygiene</w:t>
      </w:r>
      <w:bookmarkEnd w:id="84"/>
    </w:p>
    <w:p w:rsidR="00C465DF" w:rsidRPr="0035245E" w:rsidRDefault="00C465DF" w:rsidP="0035245E">
      <w:pPr>
        <w:spacing w:after="0" w:line="240" w:lineRule="auto"/>
        <w:jc w:val="both"/>
        <w:rPr>
          <w:rFonts w:ascii="Garamond" w:eastAsia="Garamond" w:hAnsi="Garamond" w:cs="Garamond"/>
          <w:bCs/>
          <w:sz w:val="24"/>
          <w:szCs w:val="24"/>
        </w:rPr>
      </w:pPr>
      <w:r w:rsidRPr="0035245E">
        <w:rPr>
          <w:rFonts w:ascii="Garamond" w:eastAsia="Garamond" w:hAnsi="Garamond" w:cs="Garamond"/>
          <w:bCs/>
          <w:sz w:val="24"/>
          <w:szCs w:val="24"/>
        </w:rPr>
        <w:t>At the present time Montenegro has no feed establishments.</w:t>
      </w:r>
    </w:p>
    <w:p w:rsidR="00C465DF" w:rsidRPr="008942AD" w:rsidRDefault="00C465DF" w:rsidP="0035245E">
      <w:pPr>
        <w:pStyle w:val="Heading2"/>
        <w:spacing w:before="0" w:line="240" w:lineRule="auto"/>
        <w:rPr>
          <w:rFonts w:ascii="Garamond" w:eastAsia="Garamond" w:hAnsi="Garamond"/>
          <w:color w:val="auto"/>
        </w:rPr>
      </w:pPr>
      <w:bookmarkStart w:id="85" w:name="_Toc426123605"/>
      <w:r w:rsidRPr="008942AD">
        <w:rPr>
          <w:rFonts w:ascii="Garamond" w:eastAsia="Garamond" w:hAnsi="Garamond"/>
          <w:color w:val="auto"/>
        </w:rPr>
        <w:t>D. FOOD SAFETY RULES</w:t>
      </w:r>
      <w:bookmarkEnd w:id="85"/>
    </w:p>
    <w:p w:rsidR="00C465DF" w:rsidRPr="008942AD" w:rsidRDefault="00C465DF" w:rsidP="0035245E">
      <w:pPr>
        <w:spacing w:after="0" w:line="240" w:lineRule="auto"/>
        <w:jc w:val="both"/>
        <w:rPr>
          <w:rFonts w:ascii="Garamond" w:eastAsia="Garamond" w:hAnsi="Garamond" w:cs="Garamond"/>
          <w:bCs/>
          <w:sz w:val="28"/>
          <w:szCs w:val="28"/>
        </w:rPr>
      </w:pPr>
    </w:p>
    <w:p w:rsidR="00C465DF" w:rsidRPr="008942AD" w:rsidRDefault="00C465DF" w:rsidP="0035245E">
      <w:pPr>
        <w:pStyle w:val="Heading3"/>
        <w:spacing w:before="0" w:line="240" w:lineRule="auto"/>
        <w:rPr>
          <w:rFonts w:ascii="Garamond" w:eastAsia="Garamond" w:hAnsi="Garamond"/>
          <w:color w:val="auto"/>
        </w:rPr>
      </w:pPr>
      <w:bookmarkStart w:id="86" w:name="_Toc426123606"/>
      <w:r w:rsidRPr="008942AD">
        <w:rPr>
          <w:rFonts w:ascii="Garamond" w:eastAsia="Garamond" w:hAnsi="Garamond"/>
          <w:color w:val="auto"/>
        </w:rPr>
        <w:t>1. Labelling presentation and advertising of foodstuffs including nutrition and health claims and nutritional labelling</w:t>
      </w:r>
      <w:bookmarkEnd w:id="86"/>
    </w:p>
    <w:p w:rsidR="00C465DF" w:rsidRPr="008942AD" w:rsidRDefault="00C465DF" w:rsidP="0035245E">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Fully compliant system will be in place by the end of 2017.</w:t>
      </w:r>
    </w:p>
    <w:p w:rsidR="00C465DF" w:rsidRPr="008942AD" w:rsidRDefault="00C465DF" w:rsidP="0035245E">
      <w:pPr>
        <w:spacing w:after="0" w:line="240" w:lineRule="auto"/>
        <w:jc w:val="both"/>
        <w:rPr>
          <w:rFonts w:ascii="Garamond" w:eastAsia="Garamond" w:hAnsi="Garamond" w:cs="Garamond"/>
          <w:bCs/>
          <w:sz w:val="28"/>
          <w:szCs w:val="28"/>
        </w:rPr>
      </w:pPr>
    </w:p>
    <w:p w:rsidR="00C465DF" w:rsidRPr="008942AD" w:rsidRDefault="00C465DF" w:rsidP="0035245E">
      <w:pPr>
        <w:pStyle w:val="Heading3"/>
        <w:spacing w:before="0" w:line="240" w:lineRule="auto"/>
        <w:rPr>
          <w:rFonts w:ascii="Garamond" w:eastAsia="Garamond" w:hAnsi="Garamond"/>
          <w:color w:val="auto"/>
        </w:rPr>
      </w:pPr>
      <w:bookmarkStart w:id="87" w:name="_Toc426123607"/>
      <w:r w:rsidRPr="008942AD">
        <w:rPr>
          <w:rFonts w:ascii="Garamond" w:eastAsia="Garamond" w:hAnsi="Garamond"/>
          <w:color w:val="auto"/>
        </w:rPr>
        <w:t>2. Additives authorised and purity criteria</w:t>
      </w:r>
      <w:bookmarkEnd w:id="87"/>
    </w:p>
    <w:p w:rsidR="00C465DF" w:rsidRPr="008942AD" w:rsidRDefault="00C465DF" w:rsidP="0035245E">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Fully compliant system will be in place by the end of 2016.</w:t>
      </w:r>
    </w:p>
    <w:p w:rsidR="00C465DF" w:rsidRPr="008942AD" w:rsidRDefault="00C465DF" w:rsidP="0035245E">
      <w:pPr>
        <w:spacing w:after="0" w:line="240" w:lineRule="auto"/>
        <w:jc w:val="both"/>
        <w:rPr>
          <w:rFonts w:ascii="Garamond" w:eastAsia="Garamond" w:hAnsi="Garamond" w:cs="Garamond"/>
          <w:bCs/>
          <w:sz w:val="28"/>
          <w:szCs w:val="28"/>
        </w:rPr>
      </w:pPr>
    </w:p>
    <w:p w:rsidR="00C465DF" w:rsidRPr="008942AD" w:rsidRDefault="00C465DF" w:rsidP="0035245E">
      <w:pPr>
        <w:pStyle w:val="Heading3"/>
        <w:spacing w:before="0" w:line="240" w:lineRule="auto"/>
        <w:rPr>
          <w:rFonts w:ascii="Garamond" w:eastAsia="Garamond" w:hAnsi="Garamond"/>
          <w:color w:val="auto"/>
        </w:rPr>
      </w:pPr>
      <w:bookmarkStart w:id="88" w:name="_Toc426123608"/>
      <w:r w:rsidRPr="008942AD">
        <w:rPr>
          <w:rFonts w:ascii="Garamond" w:eastAsia="Garamond" w:hAnsi="Garamond"/>
          <w:color w:val="auto"/>
        </w:rPr>
        <w:t>3. Food enzymes</w:t>
      </w:r>
      <w:bookmarkEnd w:id="88"/>
    </w:p>
    <w:p w:rsidR="00C465DF" w:rsidRPr="008942AD" w:rsidRDefault="00C465DF" w:rsidP="0035245E">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Fully compliant system will be in place by the end of 2017.</w:t>
      </w:r>
    </w:p>
    <w:p w:rsidR="00C465DF" w:rsidRPr="008942AD" w:rsidRDefault="00C465DF" w:rsidP="0035245E">
      <w:pPr>
        <w:spacing w:after="0" w:line="240" w:lineRule="auto"/>
        <w:jc w:val="both"/>
        <w:rPr>
          <w:rFonts w:ascii="Garamond" w:eastAsia="Garamond" w:hAnsi="Garamond" w:cs="Garamond"/>
          <w:bCs/>
          <w:sz w:val="28"/>
          <w:szCs w:val="28"/>
        </w:rPr>
      </w:pPr>
    </w:p>
    <w:p w:rsidR="00C465DF" w:rsidRPr="008942AD" w:rsidRDefault="00C465DF" w:rsidP="0035245E">
      <w:pPr>
        <w:pStyle w:val="Heading3"/>
        <w:spacing w:before="0" w:line="240" w:lineRule="auto"/>
        <w:rPr>
          <w:rFonts w:ascii="Garamond" w:eastAsia="Garamond" w:hAnsi="Garamond"/>
          <w:color w:val="auto"/>
        </w:rPr>
      </w:pPr>
      <w:bookmarkStart w:id="89" w:name="_Toc426123609"/>
      <w:r w:rsidRPr="008942AD">
        <w:rPr>
          <w:rFonts w:ascii="Garamond" w:eastAsia="Garamond" w:hAnsi="Garamond"/>
          <w:color w:val="auto"/>
        </w:rPr>
        <w:t>4. Extraction solvents</w:t>
      </w:r>
      <w:bookmarkEnd w:id="89"/>
    </w:p>
    <w:p w:rsidR="00C465DF" w:rsidRPr="008942AD" w:rsidRDefault="00C465DF" w:rsidP="0035245E">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Fully compliant system will be in place by the end of 2017.</w:t>
      </w:r>
    </w:p>
    <w:p w:rsidR="00C465DF" w:rsidRPr="008942AD" w:rsidRDefault="00C465DF" w:rsidP="0035245E">
      <w:pPr>
        <w:spacing w:after="0" w:line="240" w:lineRule="auto"/>
        <w:jc w:val="both"/>
        <w:rPr>
          <w:rFonts w:ascii="Garamond" w:eastAsia="Garamond" w:hAnsi="Garamond" w:cs="Garamond"/>
          <w:bCs/>
          <w:sz w:val="28"/>
          <w:szCs w:val="28"/>
        </w:rPr>
      </w:pPr>
    </w:p>
    <w:p w:rsidR="00C465DF" w:rsidRPr="008942AD" w:rsidRDefault="00C465DF" w:rsidP="0035245E">
      <w:pPr>
        <w:pStyle w:val="Heading3"/>
        <w:spacing w:before="0" w:line="240" w:lineRule="auto"/>
        <w:rPr>
          <w:rFonts w:ascii="Garamond" w:eastAsia="Garamond" w:hAnsi="Garamond"/>
        </w:rPr>
      </w:pPr>
      <w:bookmarkStart w:id="90" w:name="_Toc426123610"/>
      <w:r w:rsidRPr="008942AD">
        <w:rPr>
          <w:rFonts w:ascii="Garamond" w:eastAsia="Garamond" w:hAnsi="Garamond"/>
          <w:color w:val="auto"/>
        </w:rPr>
        <w:t>5. Flavourings</w:t>
      </w:r>
      <w:bookmarkEnd w:id="90"/>
    </w:p>
    <w:p w:rsidR="00C465DF" w:rsidRPr="008942AD" w:rsidRDefault="00C465DF" w:rsidP="0035245E">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Fully compliant system will be in place by the end of 2016.</w:t>
      </w:r>
    </w:p>
    <w:p w:rsidR="00C465DF" w:rsidRPr="008942AD" w:rsidRDefault="00C465DF" w:rsidP="0035245E">
      <w:pPr>
        <w:spacing w:after="0" w:line="240" w:lineRule="auto"/>
        <w:jc w:val="both"/>
        <w:rPr>
          <w:rFonts w:ascii="Garamond" w:eastAsia="Garamond" w:hAnsi="Garamond" w:cs="Garamond"/>
          <w:bCs/>
          <w:sz w:val="28"/>
          <w:szCs w:val="28"/>
        </w:rPr>
      </w:pPr>
    </w:p>
    <w:p w:rsidR="00C465DF" w:rsidRPr="008942AD" w:rsidRDefault="00C465DF" w:rsidP="0035245E">
      <w:pPr>
        <w:pStyle w:val="Heading3"/>
        <w:spacing w:before="0" w:line="240" w:lineRule="auto"/>
        <w:rPr>
          <w:rFonts w:ascii="Garamond" w:eastAsia="Garamond" w:hAnsi="Garamond"/>
          <w:color w:val="auto"/>
        </w:rPr>
      </w:pPr>
      <w:bookmarkStart w:id="91" w:name="_Toc426123611"/>
      <w:r w:rsidRPr="008942AD">
        <w:rPr>
          <w:rFonts w:ascii="Garamond" w:eastAsia="Garamond" w:hAnsi="Garamond"/>
          <w:color w:val="auto"/>
        </w:rPr>
        <w:t>6. Food contact materials</w:t>
      </w:r>
      <w:bookmarkEnd w:id="91"/>
    </w:p>
    <w:p w:rsidR="00C465DF" w:rsidRPr="008942AD" w:rsidRDefault="00C465DF" w:rsidP="0035245E">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Fully compliant system will be in place by the end of 2016.</w:t>
      </w:r>
    </w:p>
    <w:p w:rsidR="00C465DF" w:rsidRPr="008942AD" w:rsidRDefault="00C465DF" w:rsidP="0035245E">
      <w:pPr>
        <w:spacing w:after="0" w:line="240" w:lineRule="auto"/>
        <w:jc w:val="both"/>
        <w:rPr>
          <w:rFonts w:ascii="Garamond" w:eastAsia="Garamond" w:hAnsi="Garamond" w:cs="Garamond"/>
          <w:bCs/>
          <w:sz w:val="28"/>
          <w:szCs w:val="28"/>
        </w:rPr>
      </w:pPr>
    </w:p>
    <w:p w:rsidR="00C465DF" w:rsidRPr="008942AD" w:rsidRDefault="00C465DF" w:rsidP="0035245E">
      <w:pPr>
        <w:pStyle w:val="Heading3"/>
        <w:spacing w:before="0" w:line="240" w:lineRule="auto"/>
        <w:rPr>
          <w:rFonts w:ascii="Garamond" w:eastAsia="Garamond" w:hAnsi="Garamond"/>
          <w:color w:val="auto"/>
        </w:rPr>
      </w:pPr>
      <w:bookmarkStart w:id="92" w:name="_Toc426123612"/>
      <w:r w:rsidRPr="008942AD">
        <w:rPr>
          <w:rFonts w:ascii="Garamond" w:eastAsia="Garamond" w:hAnsi="Garamond"/>
          <w:color w:val="auto"/>
        </w:rPr>
        <w:t>7. Food supplements</w:t>
      </w:r>
      <w:bookmarkEnd w:id="92"/>
    </w:p>
    <w:p w:rsidR="00C465DF" w:rsidRPr="008942AD" w:rsidRDefault="00C465DF" w:rsidP="0035245E">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Fully compliant system will be in place by the end of 2016.</w:t>
      </w:r>
    </w:p>
    <w:p w:rsidR="00C465DF" w:rsidRPr="008942AD" w:rsidRDefault="00C465DF" w:rsidP="0035245E">
      <w:pPr>
        <w:spacing w:after="0" w:line="240" w:lineRule="auto"/>
        <w:jc w:val="both"/>
        <w:rPr>
          <w:rFonts w:ascii="Garamond" w:eastAsia="Garamond" w:hAnsi="Garamond" w:cs="Garamond"/>
          <w:bCs/>
          <w:sz w:val="28"/>
          <w:szCs w:val="28"/>
        </w:rPr>
      </w:pPr>
    </w:p>
    <w:p w:rsidR="00C465DF" w:rsidRPr="008942AD" w:rsidRDefault="00C465DF" w:rsidP="0035245E">
      <w:pPr>
        <w:pStyle w:val="Heading3"/>
        <w:spacing w:before="0" w:line="240" w:lineRule="auto"/>
        <w:rPr>
          <w:rFonts w:ascii="Garamond" w:eastAsia="Garamond" w:hAnsi="Garamond"/>
          <w:color w:val="auto"/>
        </w:rPr>
      </w:pPr>
      <w:bookmarkStart w:id="93" w:name="_Toc426123613"/>
      <w:r w:rsidRPr="008942AD">
        <w:rPr>
          <w:rFonts w:ascii="Garamond" w:eastAsia="Garamond" w:hAnsi="Garamond"/>
          <w:color w:val="auto"/>
        </w:rPr>
        <w:t>8. Food for particular nutritional uses</w:t>
      </w:r>
      <w:bookmarkEnd w:id="93"/>
    </w:p>
    <w:p w:rsidR="00C465DF" w:rsidRPr="008942AD" w:rsidRDefault="00C465DF" w:rsidP="0035245E">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Fully compliant system will be in place by the end of 2017.</w:t>
      </w:r>
    </w:p>
    <w:p w:rsidR="00C465DF" w:rsidRPr="008942AD" w:rsidRDefault="00C465DF" w:rsidP="0035245E">
      <w:pPr>
        <w:spacing w:after="0" w:line="240" w:lineRule="auto"/>
        <w:jc w:val="both"/>
        <w:rPr>
          <w:rFonts w:ascii="Garamond" w:eastAsia="Garamond" w:hAnsi="Garamond" w:cs="Garamond"/>
          <w:bCs/>
          <w:sz w:val="28"/>
          <w:szCs w:val="28"/>
        </w:rPr>
      </w:pPr>
    </w:p>
    <w:p w:rsidR="00C465DF" w:rsidRPr="008942AD" w:rsidRDefault="00C465DF" w:rsidP="0035245E">
      <w:pPr>
        <w:pStyle w:val="Heading3"/>
        <w:spacing w:before="0" w:line="240" w:lineRule="auto"/>
        <w:rPr>
          <w:rFonts w:ascii="Garamond" w:eastAsia="Garamond" w:hAnsi="Garamond"/>
          <w:color w:val="auto"/>
        </w:rPr>
      </w:pPr>
      <w:bookmarkStart w:id="94" w:name="_Toc426123614"/>
      <w:r w:rsidRPr="008942AD">
        <w:rPr>
          <w:rFonts w:ascii="Garamond" w:eastAsia="Garamond" w:hAnsi="Garamond"/>
          <w:color w:val="auto"/>
        </w:rPr>
        <w:t>9. Quick frozen foodstuffs</w:t>
      </w:r>
      <w:bookmarkEnd w:id="94"/>
    </w:p>
    <w:p w:rsidR="00C465DF" w:rsidRPr="008942AD" w:rsidRDefault="00C465DF" w:rsidP="0035245E">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Fully compliant system will be in place by the end of 2018.</w:t>
      </w:r>
    </w:p>
    <w:p w:rsidR="00C465DF" w:rsidRPr="008942AD" w:rsidRDefault="00C465DF" w:rsidP="0035245E">
      <w:pPr>
        <w:spacing w:after="0" w:line="240" w:lineRule="auto"/>
        <w:jc w:val="both"/>
        <w:rPr>
          <w:rFonts w:ascii="Garamond" w:eastAsia="Garamond" w:hAnsi="Garamond" w:cs="Garamond"/>
          <w:bCs/>
          <w:sz w:val="28"/>
          <w:szCs w:val="28"/>
        </w:rPr>
      </w:pPr>
    </w:p>
    <w:p w:rsidR="00C465DF" w:rsidRPr="008942AD" w:rsidRDefault="00C465DF" w:rsidP="0035245E">
      <w:pPr>
        <w:pStyle w:val="Heading3"/>
        <w:spacing w:before="0" w:line="240" w:lineRule="auto"/>
        <w:rPr>
          <w:rFonts w:ascii="Garamond" w:eastAsia="Garamond" w:hAnsi="Garamond"/>
          <w:color w:val="auto"/>
        </w:rPr>
      </w:pPr>
      <w:bookmarkStart w:id="95" w:name="_Toc426123615"/>
      <w:r w:rsidRPr="008942AD">
        <w:rPr>
          <w:rFonts w:ascii="Garamond" w:eastAsia="Garamond" w:hAnsi="Garamond"/>
          <w:color w:val="auto"/>
        </w:rPr>
        <w:t>10. Contaminants</w:t>
      </w:r>
      <w:bookmarkEnd w:id="95"/>
    </w:p>
    <w:p w:rsidR="00C465DF" w:rsidRPr="008942AD" w:rsidRDefault="00C465DF" w:rsidP="0035245E">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Fully compliant system will be in place by the end of 2016.</w:t>
      </w:r>
    </w:p>
    <w:p w:rsidR="00C465DF" w:rsidRPr="008942AD" w:rsidRDefault="00C465DF" w:rsidP="0035245E">
      <w:pPr>
        <w:spacing w:after="0" w:line="240" w:lineRule="auto"/>
        <w:jc w:val="both"/>
        <w:rPr>
          <w:rFonts w:ascii="Garamond" w:eastAsia="Garamond" w:hAnsi="Garamond" w:cs="Garamond"/>
          <w:bCs/>
          <w:sz w:val="28"/>
          <w:szCs w:val="28"/>
        </w:rPr>
      </w:pPr>
    </w:p>
    <w:p w:rsidR="00C465DF" w:rsidRPr="008942AD" w:rsidRDefault="00C465DF" w:rsidP="0035245E">
      <w:pPr>
        <w:pStyle w:val="Heading3"/>
        <w:spacing w:before="0" w:line="240" w:lineRule="auto"/>
        <w:rPr>
          <w:rFonts w:ascii="Garamond" w:eastAsia="Garamond" w:hAnsi="Garamond"/>
          <w:color w:val="auto"/>
        </w:rPr>
      </w:pPr>
      <w:bookmarkStart w:id="96" w:name="_Toc426123616"/>
      <w:r w:rsidRPr="008942AD">
        <w:rPr>
          <w:rFonts w:ascii="Garamond" w:eastAsia="Garamond" w:hAnsi="Garamond"/>
          <w:color w:val="auto"/>
        </w:rPr>
        <w:t>11. Novel foods</w:t>
      </w:r>
      <w:bookmarkEnd w:id="96"/>
    </w:p>
    <w:p w:rsidR="00C465DF" w:rsidRPr="008942AD" w:rsidRDefault="00C465DF" w:rsidP="0035245E">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Fully compliant system will be in place by the end of 2018.</w:t>
      </w:r>
    </w:p>
    <w:p w:rsidR="00C465DF" w:rsidRPr="008942AD" w:rsidRDefault="00C465DF" w:rsidP="0035245E">
      <w:pPr>
        <w:spacing w:after="0" w:line="240" w:lineRule="auto"/>
        <w:jc w:val="both"/>
        <w:rPr>
          <w:rFonts w:ascii="Garamond" w:eastAsia="Garamond" w:hAnsi="Garamond" w:cs="Garamond"/>
          <w:bCs/>
          <w:sz w:val="28"/>
          <w:szCs w:val="28"/>
        </w:rPr>
      </w:pPr>
    </w:p>
    <w:p w:rsidR="00C465DF" w:rsidRPr="008942AD" w:rsidRDefault="00C465DF" w:rsidP="0035245E">
      <w:pPr>
        <w:pStyle w:val="Heading3"/>
        <w:spacing w:before="0" w:line="240" w:lineRule="auto"/>
        <w:rPr>
          <w:rFonts w:ascii="Garamond" w:eastAsia="Garamond" w:hAnsi="Garamond"/>
          <w:color w:val="auto"/>
        </w:rPr>
      </w:pPr>
      <w:bookmarkStart w:id="97" w:name="_Toc426123617"/>
      <w:r w:rsidRPr="008942AD">
        <w:rPr>
          <w:rFonts w:ascii="Garamond" w:eastAsia="Garamond" w:hAnsi="Garamond"/>
          <w:color w:val="auto"/>
        </w:rPr>
        <w:t>12. Ionising radiation</w:t>
      </w:r>
      <w:bookmarkEnd w:id="97"/>
    </w:p>
    <w:p w:rsidR="00C465DF" w:rsidRPr="008942AD" w:rsidRDefault="00C465DF" w:rsidP="0035245E">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Fully compliant system will be in place by the end of 2018.</w:t>
      </w:r>
    </w:p>
    <w:p w:rsidR="00C465DF" w:rsidRPr="008942AD" w:rsidRDefault="00C465DF" w:rsidP="0035245E">
      <w:pPr>
        <w:spacing w:after="0" w:line="240" w:lineRule="auto"/>
        <w:jc w:val="both"/>
        <w:rPr>
          <w:rFonts w:ascii="Garamond" w:eastAsia="Garamond" w:hAnsi="Garamond" w:cs="Garamond"/>
          <w:bCs/>
          <w:sz w:val="28"/>
          <w:szCs w:val="28"/>
        </w:rPr>
      </w:pPr>
    </w:p>
    <w:p w:rsidR="00C465DF" w:rsidRPr="008942AD" w:rsidRDefault="00C465DF" w:rsidP="0035245E">
      <w:pPr>
        <w:pStyle w:val="Heading3"/>
        <w:spacing w:before="0" w:line="240" w:lineRule="auto"/>
        <w:rPr>
          <w:rFonts w:ascii="Garamond" w:eastAsia="Garamond" w:hAnsi="Garamond"/>
          <w:color w:val="auto"/>
        </w:rPr>
      </w:pPr>
      <w:bookmarkStart w:id="98" w:name="_Toc426123618"/>
      <w:r w:rsidRPr="008942AD">
        <w:rPr>
          <w:rFonts w:ascii="Garamond" w:eastAsia="Garamond" w:hAnsi="Garamond"/>
          <w:color w:val="auto"/>
        </w:rPr>
        <w:t>13. Mineral waters</w:t>
      </w:r>
      <w:bookmarkEnd w:id="98"/>
    </w:p>
    <w:p w:rsidR="00C465DF" w:rsidRPr="008942AD" w:rsidRDefault="00C465DF" w:rsidP="0035245E">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Compliant system has been partly in place since March 2015. Fully compliant system will be in place by the end of 2017.</w:t>
      </w:r>
    </w:p>
    <w:p w:rsidR="00C465DF" w:rsidRPr="008942AD" w:rsidRDefault="00C465DF" w:rsidP="0035245E">
      <w:pPr>
        <w:spacing w:after="0" w:line="240" w:lineRule="auto"/>
        <w:jc w:val="both"/>
        <w:rPr>
          <w:rFonts w:ascii="Garamond" w:eastAsia="Garamond" w:hAnsi="Garamond" w:cs="Garamond"/>
          <w:bCs/>
          <w:sz w:val="28"/>
          <w:szCs w:val="28"/>
        </w:rPr>
      </w:pPr>
    </w:p>
    <w:p w:rsidR="00C465DF" w:rsidRPr="008942AD" w:rsidRDefault="00C465DF" w:rsidP="0035245E">
      <w:pPr>
        <w:pStyle w:val="Heading2"/>
        <w:spacing w:before="0" w:line="240" w:lineRule="auto"/>
        <w:rPr>
          <w:rFonts w:ascii="Garamond" w:eastAsia="Garamond" w:hAnsi="Garamond"/>
          <w:color w:val="auto"/>
        </w:rPr>
      </w:pPr>
      <w:bookmarkStart w:id="99" w:name="_Toc426123619"/>
      <w:r w:rsidRPr="008942AD">
        <w:rPr>
          <w:rFonts w:ascii="Garamond" w:eastAsia="Garamond" w:hAnsi="Garamond"/>
          <w:color w:val="auto"/>
        </w:rPr>
        <w:t>E. SPECIFIC RULES FOR FEED</w:t>
      </w:r>
      <w:bookmarkEnd w:id="99"/>
    </w:p>
    <w:p w:rsidR="00C465DF" w:rsidRPr="008942AD" w:rsidRDefault="00C465DF" w:rsidP="0035245E">
      <w:pPr>
        <w:spacing w:after="0" w:line="240" w:lineRule="auto"/>
        <w:jc w:val="both"/>
        <w:rPr>
          <w:rFonts w:ascii="Garamond" w:eastAsia="Garamond" w:hAnsi="Garamond" w:cs="Garamond"/>
          <w:bCs/>
          <w:sz w:val="28"/>
          <w:szCs w:val="28"/>
        </w:rPr>
      </w:pPr>
    </w:p>
    <w:p w:rsidR="00C465DF" w:rsidRPr="008942AD" w:rsidRDefault="00C465DF" w:rsidP="0035245E">
      <w:pPr>
        <w:pStyle w:val="Heading3"/>
        <w:spacing w:before="0" w:line="240" w:lineRule="auto"/>
        <w:rPr>
          <w:rFonts w:ascii="Garamond" w:eastAsia="Garamond" w:hAnsi="Garamond"/>
          <w:color w:val="auto"/>
        </w:rPr>
      </w:pPr>
      <w:bookmarkStart w:id="100" w:name="_Toc426123620"/>
      <w:r w:rsidRPr="008942AD">
        <w:rPr>
          <w:rFonts w:ascii="Garamond" w:eastAsia="Garamond" w:hAnsi="Garamond"/>
          <w:color w:val="auto"/>
        </w:rPr>
        <w:t>1. Placing on the market and use of feed</w:t>
      </w:r>
      <w:bookmarkEnd w:id="100"/>
    </w:p>
    <w:p w:rsidR="00C465DF" w:rsidRPr="008942AD" w:rsidRDefault="00C465DF" w:rsidP="0035245E">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Fully compliant system will be in place by the end of 2016.</w:t>
      </w:r>
    </w:p>
    <w:p w:rsidR="00C465DF" w:rsidRPr="008942AD" w:rsidRDefault="00C465DF" w:rsidP="0035245E">
      <w:pPr>
        <w:spacing w:after="0" w:line="240" w:lineRule="auto"/>
        <w:jc w:val="both"/>
        <w:rPr>
          <w:rFonts w:ascii="Garamond" w:eastAsia="Garamond" w:hAnsi="Garamond" w:cs="Garamond"/>
          <w:bCs/>
          <w:sz w:val="28"/>
          <w:szCs w:val="28"/>
        </w:rPr>
      </w:pPr>
    </w:p>
    <w:p w:rsidR="00C465DF" w:rsidRPr="008942AD" w:rsidRDefault="00C465DF" w:rsidP="0035245E">
      <w:pPr>
        <w:pStyle w:val="Heading3"/>
        <w:spacing w:before="0" w:line="240" w:lineRule="auto"/>
        <w:rPr>
          <w:rFonts w:ascii="Garamond" w:eastAsia="Garamond" w:hAnsi="Garamond"/>
          <w:color w:val="auto"/>
        </w:rPr>
      </w:pPr>
      <w:bookmarkStart w:id="101" w:name="_Toc426123621"/>
      <w:r w:rsidRPr="008942AD">
        <w:rPr>
          <w:rFonts w:ascii="Garamond" w:eastAsia="Garamond" w:hAnsi="Garamond"/>
          <w:color w:val="auto"/>
        </w:rPr>
        <w:t>2. Feed Additives</w:t>
      </w:r>
      <w:bookmarkEnd w:id="101"/>
    </w:p>
    <w:p w:rsidR="00C465DF" w:rsidRPr="008942AD" w:rsidRDefault="00C465DF" w:rsidP="0035245E">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Fully compliant system will be in place by the end of 2017.</w:t>
      </w:r>
    </w:p>
    <w:p w:rsidR="00C465DF" w:rsidRPr="008942AD" w:rsidRDefault="00C465DF" w:rsidP="0035245E">
      <w:pPr>
        <w:spacing w:after="0" w:line="240" w:lineRule="auto"/>
        <w:jc w:val="both"/>
        <w:rPr>
          <w:rFonts w:ascii="Garamond" w:eastAsia="Garamond" w:hAnsi="Garamond" w:cs="Garamond"/>
          <w:bCs/>
          <w:sz w:val="28"/>
          <w:szCs w:val="28"/>
        </w:rPr>
      </w:pPr>
    </w:p>
    <w:p w:rsidR="00C465DF" w:rsidRPr="008942AD" w:rsidRDefault="00C465DF" w:rsidP="0035245E">
      <w:pPr>
        <w:pStyle w:val="Heading3"/>
        <w:spacing w:before="0" w:line="240" w:lineRule="auto"/>
        <w:rPr>
          <w:rFonts w:ascii="Garamond" w:hAnsi="Garamond"/>
          <w:color w:val="auto"/>
        </w:rPr>
      </w:pPr>
      <w:bookmarkStart w:id="102" w:name="_Toc426123622"/>
      <w:r w:rsidRPr="008942AD">
        <w:rPr>
          <w:rFonts w:ascii="Garamond" w:hAnsi="Garamond"/>
          <w:color w:val="auto"/>
        </w:rPr>
        <w:t>3. Undesirable substances</w:t>
      </w:r>
      <w:bookmarkEnd w:id="102"/>
    </w:p>
    <w:p w:rsidR="00C465DF" w:rsidRPr="008942AD" w:rsidRDefault="00C465DF" w:rsidP="0035245E">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Fully compliant system will be in place by the end of 2017.</w:t>
      </w:r>
    </w:p>
    <w:p w:rsidR="00C465DF" w:rsidRPr="008942AD" w:rsidRDefault="00C465DF" w:rsidP="0035245E">
      <w:pPr>
        <w:spacing w:after="0" w:line="240" w:lineRule="auto"/>
        <w:jc w:val="both"/>
        <w:rPr>
          <w:rFonts w:ascii="Garamond" w:eastAsia="Garamond" w:hAnsi="Garamond" w:cs="Garamond"/>
          <w:bCs/>
          <w:sz w:val="28"/>
          <w:szCs w:val="28"/>
        </w:rPr>
      </w:pPr>
    </w:p>
    <w:p w:rsidR="00C465DF" w:rsidRPr="008942AD" w:rsidRDefault="00C465DF" w:rsidP="0035245E">
      <w:pPr>
        <w:pStyle w:val="Heading3"/>
        <w:spacing w:before="0" w:line="240" w:lineRule="auto"/>
        <w:rPr>
          <w:rFonts w:ascii="Garamond" w:hAnsi="Garamond"/>
          <w:color w:val="auto"/>
        </w:rPr>
      </w:pPr>
      <w:bookmarkStart w:id="103" w:name="_Toc426123623"/>
      <w:r w:rsidRPr="008942AD">
        <w:rPr>
          <w:rFonts w:ascii="Garamond" w:hAnsi="Garamond"/>
          <w:color w:val="auto"/>
        </w:rPr>
        <w:t>4. Medicated Feed</w:t>
      </w:r>
      <w:bookmarkEnd w:id="103"/>
    </w:p>
    <w:p w:rsidR="00C465DF" w:rsidRPr="008942AD" w:rsidRDefault="00C465DF" w:rsidP="0035245E">
      <w:pPr>
        <w:spacing w:after="0" w:line="240" w:lineRule="auto"/>
        <w:jc w:val="both"/>
        <w:rPr>
          <w:rFonts w:ascii="Garamond" w:eastAsia="Garamond" w:hAnsi="Garamond" w:cs="Garamond"/>
          <w:bCs/>
          <w:sz w:val="28"/>
          <w:szCs w:val="28"/>
        </w:rPr>
      </w:pPr>
      <w:r w:rsidRPr="008942AD">
        <w:rPr>
          <w:rFonts w:ascii="Garamond" w:eastAsia="Garamond" w:hAnsi="Garamond" w:cs="Garamond"/>
          <w:bCs/>
          <w:sz w:val="24"/>
          <w:szCs w:val="24"/>
        </w:rPr>
        <w:t>Fully compliant system will be in place by the end of 2017.</w:t>
      </w:r>
    </w:p>
    <w:p w:rsidR="00C465DF" w:rsidRPr="008942AD" w:rsidRDefault="00C465DF" w:rsidP="0035245E">
      <w:pPr>
        <w:spacing w:after="0" w:line="240" w:lineRule="auto"/>
        <w:jc w:val="both"/>
        <w:rPr>
          <w:rFonts w:ascii="Garamond" w:eastAsia="Garamond" w:hAnsi="Garamond" w:cs="Garamond"/>
          <w:bCs/>
          <w:sz w:val="28"/>
          <w:szCs w:val="28"/>
        </w:rPr>
      </w:pPr>
    </w:p>
    <w:p w:rsidR="00C465DF" w:rsidRPr="008942AD" w:rsidRDefault="00C465DF" w:rsidP="0035245E">
      <w:pPr>
        <w:pStyle w:val="Heading2"/>
        <w:spacing w:before="0" w:line="240" w:lineRule="auto"/>
        <w:rPr>
          <w:rFonts w:ascii="Garamond" w:eastAsia="Garamond" w:hAnsi="Garamond"/>
          <w:color w:val="auto"/>
        </w:rPr>
      </w:pPr>
      <w:bookmarkStart w:id="104" w:name="_Toc426123624"/>
      <w:r w:rsidRPr="008942AD">
        <w:rPr>
          <w:rFonts w:ascii="Garamond" w:eastAsia="Garamond" w:hAnsi="Garamond"/>
          <w:color w:val="auto"/>
        </w:rPr>
        <w:t>F. PHYTOSANITARY</w:t>
      </w:r>
      <w:bookmarkEnd w:id="104"/>
    </w:p>
    <w:p w:rsidR="00C465DF" w:rsidRPr="008942AD" w:rsidRDefault="00C465DF" w:rsidP="0035245E">
      <w:pPr>
        <w:pStyle w:val="Heading3"/>
        <w:spacing w:before="0" w:line="240" w:lineRule="auto"/>
        <w:rPr>
          <w:rFonts w:ascii="Garamond" w:eastAsia="Garamond" w:hAnsi="Garamond"/>
        </w:rPr>
      </w:pPr>
      <w:bookmarkStart w:id="105" w:name="_Toc426123625"/>
      <w:r w:rsidRPr="008942AD">
        <w:rPr>
          <w:rFonts w:ascii="Garamond" w:eastAsia="Garamond" w:hAnsi="Garamond"/>
          <w:color w:val="auto"/>
        </w:rPr>
        <w:t>1. Plant Health – Harmful Organisms</w:t>
      </w:r>
      <w:bookmarkEnd w:id="105"/>
    </w:p>
    <w:p w:rsidR="00C465DF" w:rsidRPr="008942AD" w:rsidRDefault="00C465DF" w:rsidP="0035245E">
      <w:pPr>
        <w:spacing w:after="0" w:line="240" w:lineRule="auto"/>
        <w:jc w:val="both"/>
        <w:rPr>
          <w:rFonts w:ascii="Garamond" w:eastAsia="Garamond" w:hAnsi="Garamond" w:cs="Garamond"/>
          <w:bCs/>
          <w:sz w:val="28"/>
          <w:szCs w:val="28"/>
        </w:rPr>
      </w:pPr>
    </w:p>
    <w:p w:rsidR="00C465DF" w:rsidRPr="008942AD" w:rsidRDefault="00C465DF" w:rsidP="0035245E">
      <w:pPr>
        <w:pStyle w:val="Heading4"/>
        <w:spacing w:before="0" w:line="240" w:lineRule="auto"/>
        <w:rPr>
          <w:rFonts w:ascii="Garamond" w:eastAsia="Garamond" w:hAnsi="Garamond"/>
          <w:color w:val="auto"/>
        </w:rPr>
      </w:pPr>
      <w:r w:rsidRPr="008942AD">
        <w:rPr>
          <w:rFonts w:ascii="Garamond" w:eastAsia="Garamond" w:hAnsi="Garamond"/>
          <w:color w:val="auto"/>
        </w:rPr>
        <w:t>a. General control measures</w:t>
      </w:r>
    </w:p>
    <w:p w:rsidR="00C465DF" w:rsidRPr="008942AD" w:rsidRDefault="00C465DF" w:rsidP="0035245E">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Partially implemented. Fully compliant system will be in place by the end of 2018.</w:t>
      </w:r>
    </w:p>
    <w:p w:rsidR="00C465DF" w:rsidRPr="008942AD" w:rsidRDefault="00C465DF" w:rsidP="0035245E">
      <w:pPr>
        <w:spacing w:after="0" w:line="240" w:lineRule="auto"/>
        <w:jc w:val="both"/>
        <w:rPr>
          <w:rFonts w:ascii="Garamond" w:eastAsia="Garamond" w:hAnsi="Garamond" w:cs="Garamond"/>
          <w:bCs/>
          <w:sz w:val="28"/>
          <w:szCs w:val="28"/>
        </w:rPr>
      </w:pPr>
    </w:p>
    <w:p w:rsidR="00C465DF" w:rsidRPr="008942AD" w:rsidRDefault="00C465DF" w:rsidP="0035245E">
      <w:pPr>
        <w:pStyle w:val="Heading4"/>
        <w:spacing w:before="0" w:line="240" w:lineRule="auto"/>
        <w:rPr>
          <w:rFonts w:ascii="Garamond" w:eastAsia="Garamond" w:hAnsi="Garamond"/>
          <w:color w:val="auto"/>
        </w:rPr>
      </w:pPr>
      <w:r w:rsidRPr="008942AD">
        <w:rPr>
          <w:rFonts w:ascii="Garamond" w:eastAsia="Garamond" w:hAnsi="Garamond"/>
          <w:color w:val="auto"/>
        </w:rPr>
        <w:t>b. Specific control measures</w:t>
      </w:r>
    </w:p>
    <w:p w:rsidR="00C465DF" w:rsidRPr="008942AD" w:rsidRDefault="00C465DF" w:rsidP="0035245E">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Fully compliant system will be in place by the end of 2017.</w:t>
      </w:r>
    </w:p>
    <w:p w:rsidR="00C465DF" w:rsidRPr="008942AD" w:rsidRDefault="00C465DF" w:rsidP="0035245E">
      <w:pPr>
        <w:spacing w:after="0" w:line="240" w:lineRule="auto"/>
        <w:jc w:val="both"/>
        <w:rPr>
          <w:rFonts w:ascii="Garamond" w:eastAsia="Garamond" w:hAnsi="Garamond" w:cs="Garamond"/>
          <w:bCs/>
          <w:sz w:val="28"/>
          <w:szCs w:val="28"/>
        </w:rPr>
      </w:pPr>
    </w:p>
    <w:p w:rsidR="00C465DF" w:rsidRPr="008942AD" w:rsidRDefault="00C465DF" w:rsidP="0035245E">
      <w:pPr>
        <w:pStyle w:val="Heading4"/>
        <w:spacing w:before="0" w:line="240" w:lineRule="auto"/>
        <w:rPr>
          <w:rFonts w:ascii="Garamond" w:eastAsia="Garamond" w:hAnsi="Garamond"/>
          <w:color w:val="auto"/>
        </w:rPr>
      </w:pPr>
      <w:r w:rsidRPr="008942AD">
        <w:rPr>
          <w:rFonts w:ascii="Garamond" w:eastAsia="Garamond" w:hAnsi="Garamond"/>
          <w:color w:val="auto"/>
        </w:rPr>
        <w:t>c. Protected zones</w:t>
      </w:r>
    </w:p>
    <w:p w:rsidR="00C465DF" w:rsidRPr="008942AD" w:rsidRDefault="00C465DF" w:rsidP="0035245E">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Fully compliant system will be in place by the end of 2016.</w:t>
      </w:r>
    </w:p>
    <w:p w:rsidR="00C465DF" w:rsidRPr="008942AD" w:rsidRDefault="00C465DF" w:rsidP="0035245E">
      <w:pPr>
        <w:spacing w:after="0" w:line="240" w:lineRule="auto"/>
        <w:jc w:val="both"/>
        <w:rPr>
          <w:rFonts w:ascii="Garamond" w:eastAsia="Garamond" w:hAnsi="Garamond" w:cs="Garamond"/>
          <w:bCs/>
          <w:sz w:val="28"/>
          <w:szCs w:val="28"/>
        </w:rPr>
      </w:pPr>
    </w:p>
    <w:p w:rsidR="00C465DF" w:rsidRPr="008942AD" w:rsidRDefault="00C465DF" w:rsidP="0035245E">
      <w:pPr>
        <w:pStyle w:val="Heading4"/>
        <w:spacing w:before="0" w:line="240" w:lineRule="auto"/>
        <w:rPr>
          <w:rFonts w:ascii="Garamond" w:eastAsia="Garamond" w:hAnsi="Garamond"/>
          <w:color w:val="auto"/>
        </w:rPr>
      </w:pPr>
      <w:r w:rsidRPr="008942AD">
        <w:rPr>
          <w:rFonts w:ascii="Garamond" w:eastAsia="Garamond" w:hAnsi="Garamond"/>
          <w:color w:val="auto"/>
        </w:rPr>
        <w:t>d. Registration of operators - Plant passports</w:t>
      </w:r>
    </w:p>
    <w:p w:rsidR="00C465DF" w:rsidRPr="008942AD" w:rsidRDefault="00C465DF" w:rsidP="0035245E">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The Phytosanitary Administration has established the phytosanitary register of producers, processors, importers and distributors of certain plants, plant products and other objects under supervision.</w:t>
      </w:r>
    </w:p>
    <w:p w:rsidR="00C465DF" w:rsidRPr="008942AD" w:rsidRDefault="00C465DF" w:rsidP="0035245E">
      <w:pPr>
        <w:spacing w:after="0" w:line="240" w:lineRule="auto"/>
        <w:jc w:val="both"/>
        <w:rPr>
          <w:rFonts w:ascii="Garamond" w:eastAsia="Garamond" w:hAnsi="Garamond" w:cs="Garamond"/>
          <w:bCs/>
          <w:sz w:val="24"/>
          <w:szCs w:val="24"/>
        </w:rPr>
      </w:pPr>
    </w:p>
    <w:p w:rsidR="00C465DF" w:rsidRPr="008942AD" w:rsidRDefault="00C465DF" w:rsidP="0035245E">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The total of 487 entities entitled to using the MNE number has been entered in the register by July 1, 2015.</w:t>
      </w:r>
    </w:p>
    <w:p w:rsidR="00C465DF" w:rsidRPr="008942AD" w:rsidRDefault="00C465DF" w:rsidP="0035245E">
      <w:pPr>
        <w:spacing w:after="0" w:line="240" w:lineRule="auto"/>
        <w:jc w:val="both"/>
        <w:rPr>
          <w:rFonts w:ascii="Garamond" w:eastAsia="Garamond" w:hAnsi="Garamond" w:cs="Garamond"/>
          <w:bCs/>
          <w:sz w:val="24"/>
          <w:szCs w:val="24"/>
        </w:rPr>
      </w:pPr>
    </w:p>
    <w:p w:rsidR="00C465DF" w:rsidRPr="008942AD" w:rsidRDefault="00C465DF" w:rsidP="0035245E">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 xml:space="preserve">Thus, the first step has been completed – preconditions for setting up the system of plant passports in Montenegro have been met, implementing the obligation as laid down by Article 6 of the Directive 2000/29 and 92/90 and 93/50. </w:t>
      </w:r>
    </w:p>
    <w:p w:rsidR="00C465DF" w:rsidRPr="008942AD" w:rsidRDefault="00C465DF" w:rsidP="0035245E">
      <w:pPr>
        <w:spacing w:after="0" w:line="240" w:lineRule="auto"/>
        <w:jc w:val="both"/>
        <w:rPr>
          <w:rFonts w:ascii="Garamond" w:eastAsia="Garamond" w:hAnsi="Garamond" w:cs="Garamond"/>
          <w:bCs/>
          <w:sz w:val="24"/>
          <w:szCs w:val="24"/>
        </w:rPr>
      </w:pPr>
    </w:p>
    <w:p w:rsidR="00C465DF" w:rsidRPr="008942AD" w:rsidRDefault="00C465DF" w:rsidP="0035245E">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The plan is to begin the setting up of the system of plant passports with support from the IPA Project, implementation of which has started in 2015.</w:t>
      </w:r>
    </w:p>
    <w:p w:rsidR="00C465DF" w:rsidRPr="008942AD" w:rsidRDefault="00C465DF" w:rsidP="0035245E">
      <w:pPr>
        <w:spacing w:after="0" w:line="240" w:lineRule="auto"/>
        <w:jc w:val="both"/>
        <w:rPr>
          <w:rFonts w:ascii="Garamond" w:eastAsia="Garamond" w:hAnsi="Garamond" w:cs="Garamond"/>
          <w:bCs/>
          <w:sz w:val="28"/>
          <w:szCs w:val="28"/>
        </w:rPr>
      </w:pPr>
    </w:p>
    <w:p w:rsidR="00C465DF" w:rsidRPr="008942AD" w:rsidRDefault="00C465DF" w:rsidP="0035245E">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The strategy for setting up the plant passport system:</w:t>
      </w:r>
    </w:p>
    <w:p w:rsidR="00C465DF" w:rsidRPr="008942AD" w:rsidRDefault="00C465DF" w:rsidP="0035245E">
      <w:pPr>
        <w:pStyle w:val="ListParagraph"/>
        <w:numPr>
          <w:ilvl w:val="0"/>
          <w:numId w:val="2"/>
        </w:num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in 2015, setting up the system of plant passports for citrus fruits/seed potato (pilot project);</w:t>
      </w:r>
    </w:p>
    <w:p w:rsidR="00C465DF" w:rsidRPr="008942AD" w:rsidRDefault="00C465DF" w:rsidP="0035245E">
      <w:pPr>
        <w:pStyle w:val="ListParagraph"/>
        <w:numPr>
          <w:ilvl w:val="0"/>
          <w:numId w:val="2"/>
        </w:num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in 2016, setting up the system of plant passports for planting material of grape wine;</w:t>
      </w:r>
    </w:p>
    <w:p w:rsidR="00212905" w:rsidRPr="008942AD" w:rsidRDefault="00C465DF" w:rsidP="0035245E">
      <w:pPr>
        <w:pStyle w:val="ListParagraph"/>
        <w:numPr>
          <w:ilvl w:val="0"/>
          <w:numId w:val="2"/>
        </w:num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in 2017, setting up the system of plant passports for planting material of and fruit species;</w:t>
      </w:r>
    </w:p>
    <w:p w:rsidR="00C465DF" w:rsidRPr="008942AD" w:rsidRDefault="00C465DF" w:rsidP="0035245E">
      <w:pPr>
        <w:pStyle w:val="ListParagraph"/>
        <w:numPr>
          <w:ilvl w:val="0"/>
          <w:numId w:val="2"/>
        </w:num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in 2018, setting up the system of plant passports for planting material of ornamental plants, forest reproduction material and planting material of vegetables and flowers, etc.</w:t>
      </w:r>
    </w:p>
    <w:p w:rsidR="00C465DF" w:rsidRPr="008942AD" w:rsidRDefault="00C465DF" w:rsidP="0035245E">
      <w:pPr>
        <w:spacing w:after="0" w:line="240" w:lineRule="auto"/>
        <w:jc w:val="both"/>
        <w:rPr>
          <w:rFonts w:ascii="Garamond" w:eastAsia="Garamond" w:hAnsi="Garamond" w:cs="Garamond"/>
          <w:bCs/>
          <w:sz w:val="28"/>
          <w:szCs w:val="28"/>
        </w:rPr>
      </w:pPr>
    </w:p>
    <w:p w:rsidR="00C465DF" w:rsidRPr="008942AD" w:rsidRDefault="00C465DF" w:rsidP="0035245E">
      <w:pPr>
        <w:pStyle w:val="Heading4"/>
        <w:spacing w:before="0" w:line="240" w:lineRule="auto"/>
        <w:rPr>
          <w:rFonts w:ascii="Garamond" w:eastAsia="Garamond" w:hAnsi="Garamond"/>
          <w:color w:val="auto"/>
        </w:rPr>
      </w:pPr>
      <w:r w:rsidRPr="008942AD">
        <w:rPr>
          <w:rFonts w:ascii="Garamond" w:eastAsia="Garamond" w:hAnsi="Garamond"/>
          <w:color w:val="auto"/>
        </w:rPr>
        <w:t>e. Import from third countries and Inspections and notification of interception and derogation</w:t>
      </w:r>
    </w:p>
    <w:p w:rsidR="00C465DF" w:rsidRPr="008942AD" w:rsidRDefault="00C465DF" w:rsidP="0035245E">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After accession to the European Union, Montenegro will directly apply the rules on imports from third countries. Montenegro has to ensure that inspectors at phytosanitary border points are authorised to directly apply such conditions (without national legislation transposing EU acquis).</w:t>
      </w:r>
    </w:p>
    <w:p w:rsidR="00C465DF" w:rsidRPr="008942AD" w:rsidRDefault="00C465DF" w:rsidP="0035245E">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 xml:space="preserve">The control of goods subject to phytosanitary checks will be done at the same points as veterinary border inspection posts, and additionally at the Main Post Office of Podgorica: </w:t>
      </w:r>
    </w:p>
    <w:p w:rsidR="00C465DF" w:rsidRPr="008942AD" w:rsidRDefault="00C465DF" w:rsidP="0035245E">
      <w:pPr>
        <w:spacing w:after="0" w:line="240" w:lineRule="auto"/>
        <w:jc w:val="both"/>
        <w:rPr>
          <w:rFonts w:ascii="Garamond" w:eastAsia="Garamond" w:hAnsi="Garamond" w:cs="Garamond"/>
          <w:bCs/>
          <w:sz w:val="24"/>
          <w:szCs w:val="24"/>
        </w:rPr>
      </w:pPr>
    </w:p>
    <w:p w:rsidR="00C465DF" w:rsidRPr="008942AD" w:rsidRDefault="00C465DF" w:rsidP="0035245E">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1)</w:t>
      </w:r>
      <w:r w:rsidRPr="008942AD">
        <w:rPr>
          <w:rFonts w:ascii="Garamond" w:eastAsia="Garamond" w:hAnsi="Garamond" w:cs="Garamond"/>
          <w:bCs/>
          <w:sz w:val="24"/>
          <w:szCs w:val="24"/>
        </w:rPr>
        <w:tab/>
        <w:t>Dobrakovo – Serbia: road border crossing;</w:t>
      </w:r>
    </w:p>
    <w:p w:rsidR="00C465DF" w:rsidRPr="008942AD" w:rsidRDefault="00C465DF" w:rsidP="0035245E">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2)</w:t>
      </w:r>
      <w:r w:rsidRPr="008942AD">
        <w:rPr>
          <w:rFonts w:ascii="Garamond" w:eastAsia="Garamond" w:hAnsi="Garamond" w:cs="Garamond"/>
          <w:bCs/>
          <w:sz w:val="24"/>
          <w:szCs w:val="24"/>
        </w:rPr>
        <w:tab/>
        <w:t>Bijelo Polje – Serbia: rail border crossing;</w:t>
      </w:r>
    </w:p>
    <w:p w:rsidR="00C465DF" w:rsidRPr="008942AD" w:rsidRDefault="00C465DF" w:rsidP="0035245E">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3)</w:t>
      </w:r>
      <w:r w:rsidRPr="008942AD">
        <w:rPr>
          <w:rFonts w:ascii="Garamond" w:eastAsia="Garamond" w:hAnsi="Garamond" w:cs="Garamond"/>
          <w:bCs/>
          <w:sz w:val="24"/>
          <w:szCs w:val="24"/>
        </w:rPr>
        <w:tab/>
        <w:t>Ilino brdo - Bosnia and Herzegovina: road border crossing;</w:t>
      </w:r>
    </w:p>
    <w:p w:rsidR="00C465DF" w:rsidRPr="008942AD" w:rsidRDefault="00C465DF" w:rsidP="0035245E">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4)</w:t>
      </w:r>
      <w:r w:rsidRPr="008942AD">
        <w:rPr>
          <w:rFonts w:ascii="Garamond" w:eastAsia="Garamond" w:hAnsi="Garamond" w:cs="Garamond"/>
          <w:bCs/>
          <w:sz w:val="24"/>
          <w:szCs w:val="24"/>
        </w:rPr>
        <w:tab/>
        <w:t>Kula – Kosovo: road border crossing;</w:t>
      </w:r>
    </w:p>
    <w:p w:rsidR="00C465DF" w:rsidRPr="008942AD" w:rsidRDefault="00C465DF" w:rsidP="0035245E">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5)</w:t>
      </w:r>
      <w:r w:rsidRPr="008942AD">
        <w:rPr>
          <w:rFonts w:ascii="Garamond" w:eastAsia="Garamond" w:hAnsi="Garamond" w:cs="Garamond"/>
          <w:bCs/>
          <w:sz w:val="24"/>
          <w:szCs w:val="24"/>
        </w:rPr>
        <w:tab/>
        <w:t>Božaj – Albania: road border crossing;</w:t>
      </w:r>
    </w:p>
    <w:p w:rsidR="00C465DF" w:rsidRPr="008942AD" w:rsidRDefault="00C465DF" w:rsidP="0035245E">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6)</w:t>
      </w:r>
      <w:r w:rsidRPr="008942AD">
        <w:rPr>
          <w:rFonts w:ascii="Garamond" w:eastAsia="Garamond" w:hAnsi="Garamond" w:cs="Garamond"/>
          <w:bCs/>
          <w:sz w:val="24"/>
          <w:szCs w:val="24"/>
        </w:rPr>
        <w:tab/>
        <w:t>Bar – sea port;</w:t>
      </w:r>
    </w:p>
    <w:p w:rsidR="00C465DF" w:rsidRPr="008942AD" w:rsidRDefault="00C465DF" w:rsidP="0035245E">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7)</w:t>
      </w:r>
      <w:r w:rsidRPr="008942AD">
        <w:rPr>
          <w:rFonts w:ascii="Garamond" w:eastAsia="Garamond" w:hAnsi="Garamond" w:cs="Garamond"/>
          <w:bCs/>
          <w:sz w:val="24"/>
          <w:szCs w:val="24"/>
        </w:rPr>
        <w:tab/>
        <w:t>Podgorica – airport;</w:t>
      </w:r>
    </w:p>
    <w:p w:rsidR="00C465DF" w:rsidRPr="008942AD" w:rsidRDefault="00C465DF" w:rsidP="0035245E">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8)</w:t>
      </w:r>
      <w:r w:rsidRPr="008942AD">
        <w:rPr>
          <w:rFonts w:ascii="Garamond" w:eastAsia="Garamond" w:hAnsi="Garamond" w:cs="Garamond"/>
          <w:bCs/>
          <w:sz w:val="24"/>
          <w:szCs w:val="24"/>
        </w:rPr>
        <w:tab/>
        <w:t>Podgorica – post office.</w:t>
      </w:r>
    </w:p>
    <w:p w:rsidR="00C465DF" w:rsidRPr="008942AD" w:rsidRDefault="00C465DF" w:rsidP="0035245E">
      <w:pPr>
        <w:spacing w:after="0" w:line="240" w:lineRule="auto"/>
        <w:jc w:val="both"/>
        <w:rPr>
          <w:rFonts w:ascii="Garamond" w:eastAsia="Garamond" w:hAnsi="Garamond" w:cs="Garamond"/>
          <w:bCs/>
          <w:sz w:val="28"/>
          <w:szCs w:val="28"/>
        </w:rPr>
      </w:pPr>
    </w:p>
    <w:p w:rsidR="00C465DF" w:rsidRPr="008942AD" w:rsidRDefault="00C465DF" w:rsidP="0035245E">
      <w:pPr>
        <w:pStyle w:val="Heading3"/>
        <w:spacing w:before="0" w:line="240" w:lineRule="auto"/>
        <w:rPr>
          <w:rFonts w:ascii="Garamond" w:eastAsia="Garamond" w:hAnsi="Garamond"/>
          <w:color w:val="auto"/>
        </w:rPr>
      </w:pPr>
      <w:bookmarkStart w:id="106" w:name="_Toc426123626"/>
      <w:r w:rsidRPr="008942AD">
        <w:rPr>
          <w:rFonts w:ascii="Garamond" w:eastAsia="Garamond" w:hAnsi="Garamond"/>
          <w:color w:val="auto"/>
        </w:rPr>
        <w:t>2. Plant Health – Plant Protection Products</w:t>
      </w:r>
      <w:bookmarkEnd w:id="106"/>
    </w:p>
    <w:p w:rsidR="00C465DF" w:rsidRPr="008942AD" w:rsidRDefault="00C465DF" w:rsidP="0035245E">
      <w:pPr>
        <w:spacing w:after="0" w:line="240" w:lineRule="auto"/>
        <w:jc w:val="both"/>
        <w:rPr>
          <w:rFonts w:ascii="Garamond" w:eastAsia="Garamond" w:hAnsi="Garamond" w:cs="Garamond"/>
          <w:bCs/>
          <w:sz w:val="28"/>
          <w:szCs w:val="28"/>
        </w:rPr>
      </w:pPr>
    </w:p>
    <w:p w:rsidR="00C465DF" w:rsidRPr="008942AD" w:rsidRDefault="00C465DF" w:rsidP="0035245E">
      <w:pPr>
        <w:pStyle w:val="Heading4"/>
        <w:spacing w:before="0" w:line="240" w:lineRule="auto"/>
        <w:rPr>
          <w:rFonts w:ascii="Garamond" w:eastAsia="Garamond" w:hAnsi="Garamond"/>
          <w:color w:val="auto"/>
        </w:rPr>
      </w:pPr>
      <w:r w:rsidRPr="008942AD">
        <w:rPr>
          <w:rFonts w:ascii="Garamond" w:eastAsia="Garamond" w:hAnsi="Garamond"/>
          <w:color w:val="auto"/>
        </w:rPr>
        <w:t>a. Placing on the market</w:t>
      </w:r>
    </w:p>
    <w:p w:rsidR="00C465DF" w:rsidRPr="008942AD" w:rsidRDefault="00C465DF" w:rsidP="0035245E">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 xml:space="preserve">Partially implemented and full implementation will be achieved on the day of accession. </w:t>
      </w:r>
    </w:p>
    <w:p w:rsidR="00C465DF" w:rsidRPr="008942AD" w:rsidRDefault="00C465DF" w:rsidP="0035245E">
      <w:pPr>
        <w:spacing w:after="0" w:line="240" w:lineRule="auto"/>
        <w:jc w:val="both"/>
        <w:rPr>
          <w:rFonts w:ascii="Garamond" w:eastAsia="Garamond" w:hAnsi="Garamond" w:cs="Garamond"/>
          <w:bCs/>
          <w:sz w:val="28"/>
          <w:szCs w:val="28"/>
        </w:rPr>
      </w:pPr>
    </w:p>
    <w:p w:rsidR="00C465DF" w:rsidRPr="008942AD" w:rsidRDefault="00C465DF" w:rsidP="0035245E">
      <w:pPr>
        <w:pStyle w:val="Heading4"/>
        <w:spacing w:before="0" w:line="240" w:lineRule="auto"/>
        <w:rPr>
          <w:rFonts w:ascii="Garamond" w:eastAsia="Garamond" w:hAnsi="Garamond"/>
          <w:color w:val="auto"/>
        </w:rPr>
      </w:pPr>
      <w:r w:rsidRPr="008942AD">
        <w:rPr>
          <w:rFonts w:ascii="Garamond" w:eastAsia="Garamond" w:hAnsi="Garamond"/>
          <w:color w:val="auto"/>
        </w:rPr>
        <w:t>b. Pesticide residues</w:t>
      </w:r>
    </w:p>
    <w:p w:rsidR="00C465DF" w:rsidRPr="008942AD" w:rsidRDefault="00C465DF" w:rsidP="0035245E">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Fully compliant system is in place since March 2015.</w:t>
      </w:r>
    </w:p>
    <w:p w:rsidR="00C465DF" w:rsidRPr="008942AD" w:rsidRDefault="00C465DF" w:rsidP="0035245E">
      <w:pPr>
        <w:spacing w:after="0" w:line="240" w:lineRule="auto"/>
        <w:jc w:val="both"/>
        <w:rPr>
          <w:rFonts w:ascii="Garamond" w:eastAsia="Garamond" w:hAnsi="Garamond" w:cs="Garamond"/>
          <w:bCs/>
          <w:sz w:val="28"/>
          <w:szCs w:val="28"/>
        </w:rPr>
      </w:pPr>
    </w:p>
    <w:p w:rsidR="00C465DF" w:rsidRPr="008942AD" w:rsidRDefault="00C465DF" w:rsidP="0035245E">
      <w:pPr>
        <w:pStyle w:val="Heading3"/>
        <w:spacing w:before="0" w:line="240" w:lineRule="auto"/>
        <w:rPr>
          <w:rFonts w:ascii="Garamond" w:eastAsia="Garamond" w:hAnsi="Garamond"/>
          <w:color w:val="auto"/>
        </w:rPr>
      </w:pPr>
      <w:bookmarkStart w:id="107" w:name="_Toc426123627"/>
      <w:r w:rsidRPr="008942AD">
        <w:rPr>
          <w:rFonts w:ascii="Garamond" w:eastAsia="Garamond" w:hAnsi="Garamond"/>
          <w:color w:val="auto"/>
        </w:rPr>
        <w:t>3. Quality of Seeds and Propagating Material</w:t>
      </w:r>
      <w:bookmarkEnd w:id="107"/>
    </w:p>
    <w:p w:rsidR="00C465DF" w:rsidRPr="008942AD" w:rsidRDefault="00C465DF" w:rsidP="0035245E">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EU Rules will be progressively implemented. The end of this exercise is planned for the end of 2018.</w:t>
      </w:r>
    </w:p>
    <w:p w:rsidR="00C465DF" w:rsidRPr="008942AD" w:rsidRDefault="00C465DF" w:rsidP="0035245E">
      <w:pPr>
        <w:spacing w:after="0" w:line="240" w:lineRule="auto"/>
        <w:jc w:val="both"/>
        <w:rPr>
          <w:rFonts w:ascii="Garamond" w:eastAsia="Garamond" w:hAnsi="Garamond" w:cs="Garamond"/>
          <w:bCs/>
          <w:sz w:val="28"/>
          <w:szCs w:val="28"/>
        </w:rPr>
      </w:pPr>
    </w:p>
    <w:p w:rsidR="00C465DF" w:rsidRPr="008942AD" w:rsidRDefault="00C465DF" w:rsidP="0035245E">
      <w:pPr>
        <w:pStyle w:val="Heading3"/>
        <w:spacing w:before="0" w:line="240" w:lineRule="auto"/>
        <w:rPr>
          <w:rFonts w:ascii="Garamond" w:eastAsia="Garamond" w:hAnsi="Garamond"/>
          <w:color w:val="auto"/>
        </w:rPr>
      </w:pPr>
      <w:bookmarkStart w:id="108" w:name="_Toc426123628"/>
      <w:r w:rsidRPr="008942AD">
        <w:rPr>
          <w:rFonts w:ascii="Garamond" w:eastAsia="Garamond" w:hAnsi="Garamond"/>
          <w:color w:val="auto"/>
        </w:rPr>
        <w:t>4. Plant Variety Rights</w:t>
      </w:r>
      <w:bookmarkEnd w:id="108"/>
    </w:p>
    <w:p w:rsidR="00C465DF" w:rsidRPr="008942AD" w:rsidRDefault="00C465DF" w:rsidP="0035245E">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 xml:space="preserve">Fully compliant system will be in place on the day of accession. </w:t>
      </w:r>
    </w:p>
    <w:p w:rsidR="00C465DF" w:rsidRPr="008942AD" w:rsidRDefault="00C465DF" w:rsidP="0035245E">
      <w:pPr>
        <w:spacing w:after="0" w:line="240" w:lineRule="auto"/>
        <w:jc w:val="both"/>
        <w:rPr>
          <w:rFonts w:ascii="Garamond" w:eastAsia="Garamond" w:hAnsi="Garamond" w:cs="Garamond"/>
          <w:bCs/>
          <w:sz w:val="28"/>
          <w:szCs w:val="28"/>
        </w:rPr>
      </w:pPr>
    </w:p>
    <w:p w:rsidR="00C465DF" w:rsidRPr="008942AD" w:rsidRDefault="00C465DF" w:rsidP="0035245E">
      <w:pPr>
        <w:pStyle w:val="Heading2"/>
        <w:spacing w:before="0" w:line="240" w:lineRule="auto"/>
        <w:rPr>
          <w:rFonts w:ascii="Garamond" w:eastAsia="Garamond" w:hAnsi="Garamond"/>
        </w:rPr>
      </w:pPr>
      <w:bookmarkStart w:id="109" w:name="_Toc426123629"/>
      <w:r w:rsidRPr="008942AD">
        <w:rPr>
          <w:rFonts w:ascii="Garamond" w:eastAsia="Garamond" w:hAnsi="Garamond"/>
          <w:color w:val="auto"/>
        </w:rPr>
        <w:t>G. GENETICALLY MODIFIED ORGANISMS</w:t>
      </w:r>
      <w:bookmarkEnd w:id="109"/>
    </w:p>
    <w:p w:rsidR="00C465DF" w:rsidRPr="008942AD" w:rsidRDefault="00C465DF" w:rsidP="0035245E">
      <w:pPr>
        <w:spacing w:after="0" w:line="240" w:lineRule="auto"/>
        <w:jc w:val="both"/>
        <w:rPr>
          <w:rFonts w:ascii="Garamond" w:eastAsia="Garamond" w:hAnsi="Garamond" w:cs="Garamond"/>
          <w:bCs/>
          <w:sz w:val="28"/>
          <w:szCs w:val="28"/>
        </w:rPr>
      </w:pPr>
    </w:p>
    <w:p w:rsidR="00C465DF" w:rsidRPr="008942AD" w:rsidRDefault="00C465DF" w:rsidP="0035245E">
      <w:pPr>
        <w:pStyle w:val="Heading3"/>
        <w:spacing w:before="0" w:line="240" w:lineRule="auto"/>
        <w:rPr>
          <w:rFonts w:ascii="Garamond" w:eastAsia="Garamond" w:hAnsi="Garamond"/>
          <w:color w:val="auto"/>
        </w:rPr>
      </w:pPr>
      <w:bookmarkStart w:id="110" w:name="_Toc426123630"/>
      <w:r w:rsidRPr="008942AD">
        <w:rPr>
          <w:rFonts w:ascii="Garamond" w:eastAsia="Garamond" w:hAnsi="Garamond"/>
          <w:color w:val="auto"/>
        </w:rPr>
        <w:t>1. Release into the environment</w:t>
      </w:r>
      <w:bookmarkEnd w:id="110"/>
    </w:p>
    <w:p w:rsidR="00C465DF" w:rsidRPr="008942AD" w:rsidRDefault="00C465DF" w:rsidP="0035245E">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Partial implementation is possible. Fully compliant system will be in place on the</w:t>
      </w:r>
      <w:r w:rsidRPr="008942AD">
        <w:rPr>
          <w:rFonts w:ascii="Garamond" w:eastAsia="Garamond" w:hAnsi="Garamond" w:cs="Garamond"/>
          <w:bCs/>
          <w:sz w:val="28"/>
          <w:szCs w:val="28"/>
        </w:rPr>
        <w:t xml:space="preserve"> </w:t>
      </w:r>
      <w:r w:rsidR="00212905" w:rsidRPr="008942AD">
        <w:rPr>
          <w:rFonts w:ascii="Garamond" w:eastAsia="Garamond" w:hAnsi="Garamond" w:cs="Garamond"/>
          <w:bCs/>
          <w:sz w:val="24"/>
          <w:szCs w:val="24"/>
        </w:rPr>
        <w:t>day of accession.</w:t>
      </w:r>
    </w:p>
    <w:p w:rsidR="00C465DF" w:rsidRPr="008942AD" w:rsidRDefault="00C465DF" w:rsidP="0035245E">
      <w:pPr>
        <w:pStyle w:val="Heading3"/>
        <w:spacing w:before="0" w:line="240" w:lineRule="auto"/>
        <w:rPr>
          <w:rFonts w:ascii="Garamond" w:eastAsia="Garamond" w:hAnsi="Garamond"/>
          <w:color w:val="auto"/>
        </w:rPr>
      </w:pPr>
      <w:bookmarkStart w:id="111" w:name="_Toc426123631"/>
      <w:r w:rsidRPr="008942AD">
        <w:rPr>
          <w:rFonts w:ascii="Garamond" w:eastAsia="Garamond" w:hAnsi="Garamond"/>
          <w:color w:val="auto"/>
        </w:rPr>
        <w:t>2. Genetically modified food and feed</w:t>
      </w:r>
      <w:bookmarkEnd w:id="111"/>
    </w:p>
    <w:p w:rsidR="00683B4C" w:rsidRDefault="00C465DF" w:rsidP="0035245E">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Partial implementation is possible. Fully compliant system will be in place on the day of accession.</w:t>
      </w:r>
    </w:p>
    <w:p w:rsidR="0035245E" w:rsidRDefault="0035245E" w:rsidP="0035245E">
      <w:pPr>
        <w:spacing w:after="0" w:line="240" w:lineRule="auto"/>
        <w:jc w:val="both"/>
        <w:rPr>
          <w:rFonts w:ascii="Garamond" w:eastAsia="Garamond" w:hAnsi="Garamond" w:cs="Garamond"/>
          <w:bCs/>
          <w:sz w:val="24"/>
          <w:szCs w:val="24"/>
        </w:rPr>
      </w:pPr>
    </w:p>
    <w:p w:rsidR="0035245E" w:rsidRDefault="0035245E" w:rsidP="0035245E">
      <w:pPr>
        <w:spacing w:after="0" w:line="240" w:lineRule="auto"/>
        <w:jc w:val="both"/>
        <w:rPr>
          <w:rFonts w:ascii="Garamond" w:eastAsia="Garamond" w:hAnsi="Garamond" w:cs="Garamond"/>
          <w:bCs/>
          <w:sz w:val="24"/>
          <w:szCs w:val="24"/>
        </w:rPr>
      </w:pPr>
    </w:p>
    <w:p w:rsidR="0035245E" w:rsidRDefault="0035245E" w:rsidP="0035245E">
      <w:pPr>
        <w:spacing w:after="0" w:line="240" w:lineRule="auto"/>
        <w:jc w:val="both"/>
        <w:rPr>
          <w:rFonts w:ascii="Garamond" w:eastAsia="Garamond" w:hAnsi="Garamond" w:cs="Garamond"/>
          <w:bCs/>
          <w:sz w:val="24"/>
          <w:szCs w:val="24"/>
        </w:rPr>
      </w:pPr>
    </w:p>
    <w:p w:rsidR="0035245E" w:rsidRDefault="0035245E" w:rsidP="0035245E">
      <w:pPr>
        <w:spacing w:after="0" w:line="240" w:lineRule="auto"/>
        <w:jc w:val="both"/>
        <w:rPr>
          <w:rFonts w:ascii="Garamond" w:eastAsia="Garamond" w:hAnsi="Garamond" w:cs="Garamond"/>
          <w:bCs/>
          <w:sz w:val="24"/>
          <w:szCs w:val="24"/>
        </w:rPr>
      </w:pPr>
    </w:p>
    <w:p w:rsidR="0035245E" w:rsidRDefault="0035245E" w:rsidP="0035245E">
      <w:pPr>
        <w:spacing w:after="0" w:line="240" w:lineRule="auto"/>
        <w:jc w:val="both"/>
        <w:rPr>
          <w:rFonts w:ascii="Garamond" w:eastAsia="Garamond" w:hAnsi="Garamond" w:cs="Garamond"/>
          <w:bCs/>
          <w:sz w:val="24"/>
          <w:szCs w:val="24"/>
        </w:rPr>
      </w:pPr>
    </w:p>
    <w:p w:rsidR="0035245E" w:rsidRDefault="0035245E" w:rsidP="0035245E">
      <w:pPr>
        <w:spacing w:after="0" w:line="240" w:lineRule="auto"/>
        <w:jc w:val="both"/>
        <w:rPr>
          <w:rFonts w:ascii="Garamond" w:eastAsia="Garamond" w:hAnsi="Garamond" w:cs="Garamond"/>
          <w:bCs/>
          <w:sz w:val="24"/>
          <w:szCs w:val="24"/>
        </w:rPr>
      </w:pPr>
    </w:p>
    <w:p w:rsidR="0035245E" w:rsidRPr="008942AD" w:rsidRDefault="0035245E" w:rsidP="0035245E">
      <w:pPr>
        <w:spacing w:after="0" w:line="240" w:lineRule="auto"/>
        <w:jc w:val="both"/>
        <w:rPr>
          <w:rFonts w:ascii="Garamond" w:eastAsia="Garamond" w:hAnsi="Garamond" w:cs="Garamond"/>
          <w:bCs/>
          <w:sz w:val="24"/>
          <w:szCs w:val="24"/>
        </w:rPr>
      </w:pPr>
    </w:p>
    <w:p w:rsidR="00D55FEA" w:rsidRPr="008942AD" w:rsidRDefault="00D55FEA" w:rsidP="0035245E">
      <w:pPr>
        <w:pStyle w:val="Heading1"/>
        <w:spacing w:before="0" w:line="240" w:lineRule="auto"/>
        <w:rPr>
          <w:rFonts w:ascii="Garamond" w:eastAsia="Garamond" w:hAnsi="Garamond"/>
          <w:color w:val="auto"/>
        </w:rPr>
      </w:pPr>
      <w:bookmarkStart w:id="112" w:name="_Toc426123632"/>
      <w:r w:rsidRPr="008942AD">
        <w:rPr>
          <w:rFonts w:ascii="Garamond" w:eastAsia="Garamond" w:hAnsi="Garamond"/>
          <w:color w:val="auto"/>
        </w:rPr>
        <w:t>III. DEVELOPMENT OF THE ADMINISTRATIVE CAPACITIES</w:t>
      </w:r>
      <w:bookmarkEnd w:id="112"/>
    </w:p>
    <w:p w:rsidR="00D55FEA" w:rsidRPr="008942AD" w:rsidRDefault="00D55FEA" w:rsidP="0035245E">
      <w:pPr>
        <w:pStyle w:val="Heading1"/>
        <w:spacing w:before="0" w:line="240" w:lineRule="auto"/>
        <w:rPr>
          <w:rFonts w:ascii="Garamond" w:eastAsia="Garamond" w:hAnsi="Garamond"/>
          <w:color w:val="auto"/>
        </w:rPr>
      </w:pPr>
    </w:p>
    <w:p w:rsidR="00D55FEA" w:rsidRPr="008942AD" w:rsidRDefault="00D55FEA" w:rsidP="0035245E">
      <w:pPr>
        <w:pStyle w:val="Heading2"/>
        <w:spacing w:before="0" w:line="240" w:lineRule="auto"/>
        <w:rPr>
          <w:rFonts w:ascii="Garamond" w:eastAsia="Garamond" w:hAnsi="Garamond"/>
          <w:color w:val="auto"/>
        </w:rPr>
      </w:pPr>
      <w:bookmarkStart w:id="113" w:name="_Toc426123633"/>
      <w:r w:rsidRPr="008942AD">
        <w:rPr>
          <w:rFonts w:ascii="Garamond" w:eastAsia="Garamond" w:hAnsi="Garamond"/>
          <w:color w:val="auto"/>
        </w:rPr>
        <w:t>A. ORGANISATION</w:t>
      </w:r>
      <w:bookmarkEnd w:id="113"/>
      <w:r w:rsidRPr="008942AD">
        <w:rPr>
          <w:rFonts w:ascii="Garamond" w:eastAsia="Garamond" w:hAnsi="Garamond"/>
          <w:color w:val="auto"/>
        </w:rPr>
        <w:t xml:space="preserve"> </w:t>
      </w:r>
    </w:p>
    <w:p w:rsidR="00D55FEA" w:rsidRPr="008942AD" w:rsidRDefault="00D55FEA" w:rsidP="0035245E">
      <w:pPr>
        <w:spacing w:after="0" w:line="240" w:lineRule="auto"/>
        <w:jc w:val="both"/>
        <w:rPr>
          <w:rFonts w:ascii="Garamond" w:eastAsia="Garamond" w:hAnsi="Garamond" w:cs="Garamond"/>
          <w:bCs/>
          <w:sz w:val="28"/>
          <w:szCs w:val="28"/>
        </w:rPr>
      </w:pPr>
    </w:p>
    <w:p w:rsidR="00D55FEA" w:rsidRPr="008942AD" w:rsidRDefault="00D55FEA" w:rsidP="0035245E">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Reorganisation of the existing system is planned. The Project has been submitted to the Government. Its full finalisation is linked to the adoption of the new Food Safety Law.  The existing administrations (Veterinary and Phytosanitary Administrations) under the Ministry of Agriculture and Rural Development, as well as the Sector for Food Safety of the Ministry of Health will merge into a single administration: the Administration for Food Safety, Veterinary and Phytosanitary Affairs.</w:t>
      </w:r>
    </w:p>
    <w:p w:rsidR="00D55FEA" w:rsidRPr="008942AD" w:rsidRDefault="00D55FEA" w:rsidP="0035245E">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 xml:space="preserve">This new Administration will be a part of the Ministry of Agriculture and Rural Development.  </w:t>
      </w:r>
    </w:p>
    <w:p w:rsidR="00D55FEA" w:rsidRPr="008942AD" w:rsidRDefault="00D55FEA" w:rsidP="0035245E">
      <w:pPr>
        <w:spacing w:after="0" w:line="240" w:lineRule="auto"/>
        <w:jc w:val="both"/>
        <w:rPr>
          <w:rFonts w:ascii="Garamond" w:eastAsia="Garamond" w:hAnsi="Garamond" w:cs="Garamond"/>
          <w:bCs/>
          <w:sz w:val="24"/>
          <w:szCs w:val="24"/>
        </w:rPr>
      </w:pPr>
    </w:p>
    <w:p w:rsidR="00D55FEA" w:rsidRPr="008942AD" w:rsidRDefault="00D55FEA" w:rsidP="0035245E">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Benefits from the new organisation are:</w:t>
      </w:r>
    </w:p>
    <w:p w:rsidR="00D55FEA" w:rsidRPr="008942AD" w:rsidRDefault="00D55FEA" w:rsidP="00506254">
      <w:pPr>
        <w:pStyle w:val="ListParagraph"/>
        <w:numPr>
          <w:ilvl w:val="0"/>
          <w:numId w:val="3"/>
        </w:num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responsibility located in a single place;</w:t>
      </w:r>
    </w:p>
    <w:p w:rsidR="00D55FEA" w:rsidRPr="008942AD" w:rsidRDefault="00D55FEA" w:rsidP="00506254">
      <w:pPr>
        <w:pStyle w:val="ListParagraph"/>
        <w:numPr>
          <w:ilvl w:val="0"/>
          <w:numId w:val="3"/>
        </w:num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 xml:space="preserve">simplified and faster administrative procedures; </w:t>
      </w:r>
    </w:p>
    <w:p w:rsidR="00D55FEA" w:rsidRPr="008942AD" w:rsidRDefault="00D55FEA" w:rsidP="00506254">
      <w:pPr>
        <w:pStyle w:val="ListParagraph"/>
        <w:numPr>
          <w:ilvl w:val="0"/>
          <w:numId w:val="3"/>
        </w:num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reduction in number of public bodies;</w:t>
      </w:r>
    </w:p>
    <w:p w:rsidR="00D55FEA" w:rsidRPr="008942AD" w:rsidRDefault="00D55FEA" w:rsidP="00506254">
      <w:pPr>
        <w:pStyle w:val="ListParagraph"/>
        <w:numPr>
          <w:ilvl w:val="0"/>
          <w:numId w:val="3"/>
        </w:num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cost-effective use of human, material and financial resources;</w:t>
      </w:r>
    </w:p>
    <w:p w:rsidR="00D55FEA" w:rsidRPr="008942AD" w:rsidRDefault="00D55FEA" w:rsidP="00506254">
      <w:pPr>
        <w:pStyle w:val="ListParagraph"/>
        <w:numPr>
          <w:ilvl w:val="0"/>
          <w:numId w:val="3"/>
        </w:num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increased efficiency in the administrations ’work’;</w:t>
      </w:r>
    </w:p>
    <w:p w:rsidR="00D55FEA" w:rsidRPr="008942AD" w:rsidRDefault="00D55FEA" w:rsidP="00506254">
      <w:pPr>
        <w:pStyle w:val="ListParagraph"/>
        <w:numPr>
          <w:ilvl w:val="0"/>
          <w:numId w:val="3"/>
        </w:num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a single contact point for EC is set up;</w:t>
      </w:r>
    </w:p>
    <w:p w:rsidR="00D55FEA" w:rsidRPr="008942AD" w:rsidRDefault="00D55FEA" w:rsidP="00506254">
      <w:pPr>
        <w:pStyle w:val="ListParagraph"/>
        <w:numPr>
          <w:ilvl w:val="0"/>
          <w:numId w:val="3"/>
        </w:num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setting up an independent unit for conducting internal audit;</w:t>
      </w:r>
    </w:p>
    <w:p w:rsidR="00D55FEA" w:rsidRPr="008942AD" w:rsidRDefault="00D55FEA" w:rsidP="00506254">
      <w:pPr>
        <w:pStyle w:val="ListParagraph"/>
        <w:numPr>
          <w:ilvl w:val="0"/>
          <w:numId w:val="3"/>
        </w:num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available administrative services of public bodies in a single place for business entities, natural persons, NGOs, media and citizens in general.</w:t>
      </w:r>
    </w:p>
    <w:p w:rsidR="00D55FEA" w:rsidRPr="008942AD" w:rsidRDefault="00D55FEA" w:rsidP="0035245E">
      <w:pPr>
        <w:spacing w:after="0" w:line="240" w:lineRule="auto"/>
        <w:jc w:val="both"/>
        <w:rPr>
          <w:rFonts w:ascii="Garamond" w:eastAsia="Garamond" w:hAnsi="Garamond" w:cs="Garamond"/>
          <w:bCs/>
          <w:sz w:val="24"/>
          <w:szCs w:val="24"/>
        </w:rPr>
      </w:pPr>
    </w:p>
    <w:p w:rsidR="00D55FEA" w:rsidRPr="008942AD" w:rsidRDefault="00D55FEA" w:rsidP="0035245E">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 xml:space="preserve">The issue of organisation of official controls (inspection) is under the discussion. </w:t>
      </w:r>
    </w:p>
    <w:p w:rsidR="00D55FEA" w:rsidRPr="008942AD" w:rsidRDefault="00D55FEA" w:rsidP="0035245E">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Montenegro will inform the European Commission on all changes in organisation.</w:t>
      </w:r>
    </w:p>
    <w:p w:rsidR="0035245E" w:rsidRDefault="0035245E" w:rsidP="0035245E">
      <w:pPr>
        <w:pStyle w:val="Heading2"/>
        <w:spacing w:before="0" w:line="240" w:lineRule="auto"/>
        <w:rPr>
          <w:rFonts w:ascii="Garamond" w:eastAsia="Garamond" w:hAnsi="Garamond"/>
          <w:color w:val="auto"/>
        </w:rPr>
      </w:pPr>
      <w:bookmarkStart w:id="114" w:name="_Toc426123634"/>
    </w:p>
    <w:p w:rsidR="00D55FEA" w:rsidRPr="008942AD" w:rsidRDefault="00D55FEA" w:rsidP="0035245E">
      <w:pPr>
        <w:pStyle w:val="Heading2"/>
        <w:spacing w:before="0" w:line="240" w:lineRule="auto"/>
        <w:rPr>
          <w:rFonts w:ascii="Garamond" w:eastAsia="Garamond" w:hAnsi="Garamond"/>
          <w:color w:val="auto"/>
        </w:rPr>
      </w:pPr>
      <w:r w:rsidRPr="008942AD">
        <w:rPr>
          <w:rFonts w:ascii="Garamond" w:eastAsia="Garamond" w:hAnsi="Garamond"/>
          <w:color w:val="auto"/>
        </w:rPr>
        <w:t>B. TRAINING</w:t>
      </w:r>
      <w:bookmarkEnd w:id="114"/>
    </w:p>
    <w:p w:rsidR="00D55FEA" w:rsidRPr="008942AD" w:rsidRDefault="00D55FEA" w:rsidP="0035245E">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1. Training of public employees is governed by the Law on Public Employees and Servants, published in the Official Gazette of Montenegro 39/2011 and 50/2011, as well as by the laws governing specific areas. Training is considered a part of obligations of public employees and servants, while heads of public bodies are obliged to provide training for employees. The costs of training in public bodies are covered from the budget of Montenegro.</w:t>
      </w:r>
    </w:p>
    <w:p w:rsidR="00D55FEA" w:rsidRPr="008942AD" w:rsidRDefault="00D55FEA" w:rsidP="0035245E">
      <w:pPr>
        <w:spacing w:after="0" w:line="240" w:lineRule="auto"/>
        <w:jc w:val="both"/>
        <w:rPr>
          <w:rFonts w:ascii="Garamond" w:eastAsia="Garamond" w:hAnsi="Garamond" w:cs="Garamond"/>
          <w:bCs/>
          <w:sz w:val="24"/>
          <w:szCs w:val="24"/>
        </w:rPr>
      </w:pPr>
    </w:p>
    <w:p w:rsidR="00D55FEA" w:rsidRPr="008942AD" w:rsidRDefault="00D55FEA" w:rsidP="0035245E">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Human Resources Management Authority is the competent authority for organisation and delivery of training for public employees and it adopts the plan of training for public employees for the following calendar year, with the training curricula specified, as well as deadlines for their delivery.</w:t>
      </w:r>
    </w:p>
    <w:p w:rsidR="00D55FEA" w:rsidRPr="008942AD" w:rsidRDefault="00D55FEA" w:rsidP="0035245E">
      <w:pPr>
        <w:spacing w:after="0" w:line="240" w:lineRule="auto"/>
        <w:jc w:val="both"/>
        <w:rPr>
          <w:rFonts w:ascii="Garamond" w:eastAsia="Garamond" w:hAnsi="Garamond" w:cs="Garamond"/>
          <w:bCs/>
          <w:sz w:val="24"/>
          <w:szCs w:val="24"/>
        </w:rPr>
      </w:pPr>
    </w:p>
    <w:p w:rsidR="00D55FEA" w:rsidRPr="008942AD" w:rsidRDefault="00D55FEA" w:rsidP="0035245E">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There are also programs for further development of skills intended for employees that have been covering a particular post for a longer period of time and these include negotiation skills, negotiations in the EU, presentation skills, etc.</w:t>
      </w:r>
    </w:p>
    <w:p w:rsidR="00D55FEA" w:rsidRPr="008942AD" w:rsidRDefault="00D55FEA" w:rsidP="0035245E">
      <w:pPr>
        <w:spacing w:after="0" w:line="240" w:lineRule="auto"/>
        <w:jc w:val="both"/>
        <w:rPr>
          <w:rFonts w:ascii="Garamond" w:eastAsia="Garamond" w:hAnsi="Garamond" w:cs="Garamond"/>
          <w:bCs/>
          <w:sz w:val="24"/>
          <w:szCs w:val="24"/>
        </w:rPr>
      </w:pPr>
    </w:p>
    <w:p w:rsidR="00D55FEA" w:rsidRPr="008942AD" w:rsidRDefault="00D55FEA" w:rsidP="0035245E">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As a part of the activities undertaken under the association process, other public bodies also organise and deliver training for public employees, such as the Ministry of Foreign Affairs and European Integrations on topics of EU integrations, the Ministry of Finance organizes special programmes and workshops on EU funds management.</w:t>
      </w:r>
    </w:p>
    <w:p w:rsidR="00D55FEA" w:rsidRPr="008942AD" w:rsidRDefault="00D55FEA" w:rsidP="0035245E">
      <w:pPr>
        <w:spacing w:after="0" w:line="240" w:lineRule="auto"/>
        <w:jc w:val="both"/>
        <w:rPr>
          <w:rFonts w:ascii="Garamond" w:eastAsia="Garamond" w:hAnsi="Garamond" w:cs="Garamond"/>
          <w:bCs/>
          <w:sz w:val="28"/>
          <w:szCs w:val="28"/>
        </w:rPr>
      </w:pPr>
    </w:p>
    <w:p w:rsidR="00D55FEA" w:rsidRPr="008942AD" w:rsidRDefault="00D55FEA" w:rsidP="0035245E">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Foreign languages courses and computer skills courses are organised as well.</w:t>
      </w:r>
    </w:p>
    <w:p w:rsidR="00D55FEA" w:rsidRPr="008942AD" w:rsidRDefault="00D55FEA" w:rsidP="0035245E">
      <w:pPr>
        <w:spacing w:after="0" w:line="240" w:lineRule="auto"/>
        <w:jc w:val="both"/>
        <w:rPr>
          <w:rFonts w:ascii="Garamond" w:eastAsia="Garamond" w:hAnsi="Garamond" w:cs="Garamond"/>
          <w:bCs/>
          <w:sz w:val="24"/>
          <w:szCs w:val="24"/>
        </w:rPr>
      </w:pPr>
    </w:p>
    <w:p w:rsidR="00D55FEA" w:rsidRPr="008942AD" w:rsidRDefault="00D55FEA" w:rsidP="0035245E">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 xml:space="preserve">2. In view of accession of Montenegro to European Union, specific trainings are foreseen.  </w:t>
      </w:r>
    </w:p>
    <w:p w:rsidR="00D55FEA" w:rsidRPr="008942AD" w:rsidRDefault="00D55FEA" w:rsidP="0035245E">
      <w:pPr>
        <w:spacing w:after="0" w:line="240" w:lineRule="auto"/>
        <w:jc w:val="both"/>
        <w:rPr>
          <w:rFonts w:ascii="Garamond" w:eastAsia="Garamond" w:hAnsi="Garamond" w:cs="Garamond"/>
          <w:bCs/>
          <w:sz w:val="24"/>
          <w:szCs w:val="24"/>
        </w:rPr>
      </w:pPr>
    </w:p>
    <w:p w:rsidR="00D55FEA" w:rsidRPr="008942AD" w:rsidRDefault="00D55FEA" w:rsidP="0035245E">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 xml:space="preserve">With the assistance of TAIEX specific training plans are adopted each year. All the aspects of EU acquis are covered.  Particular attention is given to the functioning of EU systems (BIPs, TRACES, etc). </w:t>
      </w:r>
    </w:p>
    <w:p w:rsidR="00D55FEA" w:rsidRPr="008942AD" w:rsidRDefault="00D55FEA" w:rsidP="0035245E">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Practical training courses are organised under the programme Better Training for Safer Food (BTSF).</w:t>
      </w:r>
    </w:p>
    <w:p w:rsidR="00D55FEA" w:rsidRPr="008942AD" w:rsidRDefault="00D55FEA" w:rsidP="0035245E">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In addition, trainings are included in IPA Projects.</w:t>
      </w:r>
    </w:p>
    <w:p w:rsidR="00D55FEA" w:rsidRPr="008942AD" w:rsidRDefault="00D55FEA" w:rsidP="0035245E">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World Bank MIDAS project also includes target trainings through seminars, workshops, roundtables, etc.</w:t>
      </w:r>
    </w:p>
    <w:p w:rsidR="00D55FEA" w:rsidRPr="008942AD" w:rsidRDefault="00D55FEA" w:rsidP="0035245E">
      <w:pPr>
        <w:spacing w:after="0" w:line="240" w:lineRule="auto"/>
        <w:jc w:val="both"/>
        <w:rPr>
          <w:rFonts w:ascii="Garamond" w:eastAsia="Garamond" w:hAnsi="Garamond" w:cs="Garamond"/>
          <w:bCs/>
          <w:sz w:val="28"/>
          <w:szCs w:val="28"/>
        </w:rPr>
      </w:pPr>
    </w:p>
    <w:p w:rsidR="00D55FEA" w:rsidRPr="008942AD" w:rsidRDefault="00D55FEA" w:rsidP="0035245E">
      <w:pPr>
        <w:pStyle w:val="Heading2"/>
        <w:spacing w:before="0" w:line="240" w:lineRule="auto"/>
        <w:rPr>
          <w:rFonts w:ascii="Garamond" w:eastAsia="Garamond" w:hAnsi="Garamond"/>
          <w:color w:val="auto"/>
        </w:rPr>
      </w:pPr>
      <w:bookmarkStart w:id="115" w:name="_Toc426123635"/>
      <w:r w:rsidRPr="008942AD">
        <w:rPr>
          <w:rFonts w:ascii="Garamond" w:eastAsia="Garamond" w:hAnsi="Garamond"/>
          <w:color w:val="auto"/>
        </w:rPr>
        <w:t>C. HUMAN RESOURCES</w:t>
      </w:r>
      <w:bookmarkEnd w:id="115"/>
    </w:p>
    <w:p w:rsidR="00D55FEA" w:rsidRPr="008942AD" w:rsidRDefault="00D55FEA" w:rsidP="0035245E">
      <w:pPr>
        <w:spacing w:after="0" w:line="240" w:lineRule="auto"/>
        <w:jc w:val="both"/>
        <w:rPr>
          <w:rFonts w:ascii="Garamond" w:eastAsia="Garamond" w:hAnsi="Garamond" w:cs="Garamond"/>
          <w:bCs/>
          <w:sz w:val="28"/>
          <w:szCs w:val="28"/>
        </w:rPr>
      </w:pPr>
    </w:p>
    <w:p w:rsidR="00D55FEA" w:rsidRPr="008942AD" w:rsidRDefault="00D55FEA" w:rsidP="0035245E">
      <w:pPr>
        <w:pStyle w:val="Heading3"/>
        <w:spacing w:before="0" w:line="240" w:lineRule="auto"/>
        <w:rPr>
          <w:rFonts w:ascii="Garamond" w:eastAsia="Garamond" w:hAnsi="Garamond"/>
          <w:color w:val="auto"/>
        </w:rPr>
      </w:pPr>
      <w:bookmarkStart w:id="116" w:name="_Toc426123636"/>
      <w:r w:rsidRPr="008942AD">
        <w:rPr>
          <w:rFonts w:ascii="Garamond" w:eastAsia="Garamond" w:hAnsi="Garamond"/>
          <w:color w:val="auto"/>
        </w:rPr>
        <w:t>1. Current situation</w:t>
      </w:r>
      <w:bookmarkEnd w:id="116"/>
    </w:p>
    <w:p w:rsidR="00D55FEA" w:rsidRPr="008942AD" w:rsidRDefault="00D55FEA" w:rsidP="0035245E">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u w:val="single"/>
        </w:rPr>
        <w:t>Veterinary Administration</w:t>
      </w:r>
      <w:r w:rsidRPr="008942AD">
        <w:rPr>
          <w:rFonts w:ascii="Garamond" w:eastAsia="Garamond" w:hAnsi="Garamond" w:cs="Garamond"/>
          <w:bCs/>
          <w:sz w:val="24"/>
          <w:szCs w:val="24"/>
        </w:rPr>
        <w:t xml:space="preserve"> (Ministry of Agriculture and Rural Development):</w:t>
      </w:r>
    </w:p>
    <w:p w:rsidR="00D55FEA" w:rsidRPr="008942AD" w:rsidRDefault="00D55FEA" w:rsidP="00506254">
      <w:pPr>
        <w:pStyle w:val="ListParagraph"/>
        <w:numPr>
          <w:ilvl w:val="0"/>
          <w:numId w:val="4"/>
        </w:num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 xml:space="preserve">Food Safety Sector – 3 veterinarians and 1 technician; </w:t>
      </w:r>
    </w:p>
    <w:p w:rsidR="00D55FEA" w:rsidRPr="008942AD" w:rsidRDefault="00D55FEA" w:rsidP="00506254">
      <w:pPr>
        <w:pStyle w:val="ListParagraph"/>
        <w:numPr>
          <w:ilvl w:val="0"/>
          <w:numId w:val="4"/>
        </w:num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Veterinary Sector – 4 veterinarians, 2 livestock agronomist and 2 technicians;</w:t>
      </w:r>
    </w:p>
    <w:p w:rsidR="00D55FEA" w:rsidRPr="008942AD" w:rsidRDefault="00D55FEA" w:rsidP="0035245E">
      <w:pPr>
        <w:spacing w:after="0" w:line="240" w:lineRule="auto"/>
        <w:jc w:val="both"/>
        <w:rPr>
          <w:rFonts w:ascii="Garamond" w:eastAsia="Garamond" w:hAnsi="Garamond" w:cs="Garamond"/>
          <w:bCs/>
          <w:sz w:val="28"/>
          <w:szCs w:val="28"/>
        </w:rPr>
      </w:pPr>
    </w:p>
    <w:p w:rsidR="00D55FEA" w:rsidRPr="008942AD" w:rsidRDefault="00D55FEA" w:rsidP="0035245E">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u w:val="single"/>
        </w:rPr>
        <w:t>Phytosanitary Administration</w:t>
      </w:r>
      <w:r w:rsidRPr="008942AD">
        <w:rPr>
          <w:rFonts w:ascii="Garamond" w:eastAsia="Garamond" w:hAnsi="Garamond" w:cs="Garamond"/>
          <w:bCs/>
          <w:sz w:val="24"/>
          <w:szCs w:val="24"/>
        </w:rPr>
        <w:t xml:space="preserve"> (Ministry of Agriculture and Rural Development):</w:t>
      </w:r>
    </w:p>
    <w:p w:rsidR="00212905" w:rsidRPr="008942AD" w:rsidRDefault="00D55FEA" w:rsidP="00506254">
      <w:pPr>
        <w:pStyle w:val="ListParagraph"/>
        <w:numPr>
          <w:ilvl w:val="0"/>
          <w:numId w:val="5"/>
        </w:num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Food Safety Sector and Plant Protection Products – 2 agronomists;</w:t>
      </w:r>
    </w:p>
    <w:p w:rsidR="00D55FEA" w:rsidRPr="008942AD" w:rsidRDefault="00D55FEA" w:rsidP="00506254">
      <w:pPr>
        <w:pStyle w:val="ListParagraph"/>
        <w:numPr>
          <w:ilvl w:val="0"/>
          <w:numId w:val="5"/>
        </w:num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Phytosanitary Sector – 5 agronomists;</w:t>
      </w:r>
    </w:p>
    <w:p w:rsidR="00D55FEA" w:rsidRPr="008942AD" w:rsidRDefault="00D55FEA" w:rsidP="0035245E">
      <w:pPr>
        <w:spacing w:after="0" w:line="240" w:lineRule="auto"/>
        <w:jc w:val="both"/>
        <w:rPr>
          <w:rFonts w:ascii="Garamond" w:eastAsia="Garamond" w:hAnsi="Garamond" w:cs="Garamond"/>
          <w:bCs/>
          <w:sz w:val="24"/>
          <w:szCs w:val="24"/>
        </w:rPr>
      </w:pPr>
    </w:p>
    <w:p w:rsidR="00D55FEA" w:rsidRPr="008942AD" w:rsidRDefault="00D55FEA" w:rsidP="0035245E">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u w:val="single"/>
        </w:rPr>
        <w:t>Food Safety Department</w:t>
      </w:r>
      <w:r w:rsidRPr="008942AD">
        <w:rPr>
          <w:rFonts w:ascii="Garamond" w:eastAsia="Garamond" w:hAnsi="Garamond" w:cs="Garamond"/>
          <w:bCs/>
          <w:sz w:val="24"/>
          <w:szCs w:val="24"/>
        </w:rPr>
        <w:t xml:space="preserve"> (Ministry of Health):</w:t>
      </w:r>
    </w:p>
    <w:p w:rsidR="00D55FEA" w:rsidRPr="008942AD" w:rsidRDefault="00D55FEA" w:rsidP="00506254">
      <w:pPr>
        <w:pStyle w:val="ListParagraph"/>
        <w:numPr>
          <w:ilvl w:val="0"/>
          <w:numId w:val="6"/>
        </w:num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 xml:space="preserve">2 officials; </w:t>
      </w:r>
    </w:p>
    <w:p w:rsidR="00D55FEA" w:rsidRPr="008942AD" w:rsidRDefault="00D55FEA" w:rsidP="0035245E">
      <w:pPr>
        <w:spacing w:after="0" w:line="240" w:lineRule="auto"/>
        <w:jc w:val="both"/>
        <w:rPr>
          <w:rFonts w:ascii="Garamond" w:eastAsia="Garamond" w:hAnsi="Garamond" w:cs="Garamond"/>
          <w:bCs/>
          <w:sz w:val="24"/>
          <w:szCs w:val="24"/>
        </w:rPr>
      </w:pPr>
    </w:p>
    <w:p w:rsidR="00D55FEA" w:rsidRPr="008942AD" w:rsidRDefault="00D55FEA" w:rsidP="0035245E">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u w:val="single"/>
        </w:rPr>
        <w:t>Livestock breeding Department</w:t>
      </w:r>
      <w:r w:rsidRPr="008942AD">
        <w:rPr>
          <w:rFonts w:ascii="Garamond" w:eastAsia="Garamond" w:hAnsi="Garamond" w:cs="Garamond"/>
          <w:bCs/>
          <w:sz w:val="24"/>
          <w:szCs w:val="24"/>
        </w:rPr>
        <w:t xml:space="preserve"> (Ministry of Agriculture and Rural Development):</w:t>
      </w:r>
    </w:p>
    <w:p w:rsidR="00D55FEA" w:rsidRPr="008942AD" w:rsidRDefault="00D55FEA" w:rsidP="00506254">
      <w:pPr>
        <w:pStyle w:val="ListParagraph"/>
        <w:numPr>
          <w:ilvl w:val="0"/>
          <w:numId w:val="6"/>
        </w:num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3 officials;</w:t>
      </w:r>
    </w:p>
    <w:p w:rsidR="00D55FEA" w:rsidRPr="008942AD" w:rsidRDefault="00D55FEA" w:rsidP="0035245E">
      <w:pPr>
        <w:spacing w:after="0" w:line="240" w:lineRule="auto"/>
        <w:jc w:val="both"/>
        <w:rPr>
          <w:rFonts w:ascii="Garamond" w:eastAsia="Garamond" w:hAnsi="Garamond" w:cs="Garamond"/>
          <w:bCs/>
          <w:sz w:val="24"/>
          <w:szCs w:val="24"/>
        </w:rPr>
      </w:pPr>
    </w:p>
    <w:p w:rsidR="00D55FEA" w:rsidRPr="008942AD" w:rsidRDefault="00D55FEA" w:rsidP="0035245E">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u w:val="single"/>
        </w:rPr>
        <w:t>Veterinary Inspectorate</w:t>
      </w:r>
      <w:r w:rsidRPr="008942AD">
        <w:rPr>
          <w:rFonts w:ascii="Garamond" w:eastAsia="Garamond" w:hAnsi="Garamond" w:cs="Garamond"/>
          <w:bCs/>
          <w:sz w:val="24"/>
          <w:szCs w:val="24"/>
        </w:rPr>
        <w:t xml:space="preserve"> (Administration for Inspection Affairs):</w:t>
      </w:r>
    </w:p>
    <w:p w:rsidR="00D55FEA" w:rsidRPr="008942AD" w:rsidRDefault="00D55FEA" w:rsidP="00506254">
      <w:pPr>
        <w:pStyle w:val="ListParagraph"/>
        <w:numPr>
          <w:ilvl w:val="0"/>
          <w:numId w:val="6"/>
        </w:num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 xml:space="preserve">19 officials; </w:t>
      </w:r>
    </w:p>
    <w:p w:rsidR="00D55FEA" w:rsidRPr="008942AD" w:rsidRDefault="00D55FEA" w:rsidP="0035245E">
      <w:pPr>
        <w:spacing w:after="0" w:line="240" w:lineRule="auto"/>
        <w:jc w:val="both"/>
        <w:rPr>
          <w:rFonts w:ascii="Garamond" w:eastAsia="Garamond" w:hAnsi="Garamond" w:cs="Garamond"/>
          <w:bCs/>
          <w:sz w:val="24"/>
          <w:szCs w:val="24"/>
        </w:rPr>
      </w:pPr>
    </w:p>
    <w:p w:rsidR="00D55FEA" w:rsidRPr="008942AD" w:rsidRDefault="00D55FEA" w:rsidP="0035245E">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u w:val="single"/>
        </w:rPr>
        <w:t>Sanitary Inspectorate</w:t>
      </w:r>
      <w:r w:rsidRPr="008942AD">
        <w:rPr>
          <w:rFonts w:ascii="Garamond" w:eastAsia="Garamond" w:hAnsi="Garamond" w:cs="Garamond"/>
          <w:bCs/>
          <w:sz w:val="24"/>
          <w:szCs w:val="24"/>
        </w:rPr>
        <w:t xml:space="preserve"> (Administration for Inspection Affairs):</w:t>
      </w:r>
    </w:p>
    <w:p w:rsidR="00D55FEA" w:rsidRPr="008942AD" w:rsidRDefault="00D55FEA" w:rsidP="00506254">
      <w:pPr>
        <w:pStyle w:val="ListParagraph"/>
        <w:numPr>
          <w:ilvl w:val="0"/>
          <w:numId w:val="6"/>
        </w:num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33 officials;</w:t>
      </w:r>
    </w:p>
    <w:p w:rsidR="00D55FEA" w:rsidRPr="008942AD" w:rsidRDefault="00D55FEA" w:rsidP="0035245E">
      <w:pPr>
        <w:spacing w:after="0" w:line="240" w:lineRule="auto"/>
        <w:jc w:val="both"/>
        <w:rPr>
          <w:rFonts w:ascii="Garamond" w:eastAsia="Garamond" w:hAnsi="Garamond" w:cs="Garamond"/>
          <w:bCs/>
          <w:sz w:val="24"/>
          <w:szCs w:val="24"/>
        </w:rPr>
      </w:pPr>
    </w:p>
    <w:p w:rsidR="00D55FEA" w:rsidRPr="008942AD" w:rsidRDefault="00D55FEA" w:rsidP="0035245E">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u w:val="single"/>
        </w:rPr>
        <w:t>Phytosanitary Inspectorate</w:t>
      </w:r>
      <w:r w:rsidRPr="008942AD">
        <w:rPr>
          <w:rFonts w:ascii="Garamond" w:eastAsia="Garamond" w:hAnsi="Garamond" w:cs="Garamond"/>
          <w:bCs/>
          <w:sz w:val="24"/>
          <w:szCs w:val="24"/>
        </w:rPr>
        <w:t xml:space="preserve"> (Administration for Inspection Affairs:</w:t>
      </w:r>
    </w:p>
    <w:p w:rsidR="00D55FEA" w:rsidRPr="008942AD" w:rsidRDefault="00D55FEA" w:rsidP="00506254">
      <w:pPr>
        <w:pStyle w:val="ListParagraph"/>
        <w:numPr>
          <w:ilvl w:val="0"/>
          <w:numId w:val="6"/>
        </w:num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16 officials;</w:t>
      </w:r>
    </w:p>
    <w:p w:rsidR="00D55FEA" w:rsidRPr="008942AD" w:rsidRDefault="00D55FEA" w:rsidP="0035245E">
      <w:pPr>
        <w:spacing w:after="0" w:line="240" w:lineRule="auto"/>
        <w:jc w:val="both"/>
        <w:rPr>
          <w:rFonts w:ascii="Garamond" w:eastAsia="Garamond" w:hAnsi="Garamond" w:cs="Garamond"/>
          <w:bCs/>
          <w:sz w:val="24"/>
          <w:szCs w:val="24"/>
        </w:rPr>
      </w:pPr>
    </w:p>
    <w:p w:rsidR="00D55FEA" w:rsidRPr="008942AD" w:rsidRDefault="00D55FEA" w:rsidP="0035245E">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u w:val="single"/>
        </w:rPr>
        <w:t>Agricultural Inspectorate</w:t>
      </w:r>
      <w:r w:rsidRPr="008942AD">
        <w:rPr>
          <w:rFonts w:ascii="Garamond" w:eastAsia="Garamond" w:hAnsi="Garamond" w:cs="Garamond"/>
          <w:bCs/>
          <w:sz w:val="24"/>
          <w:szCs w:val="24"/>
        </w:rPr>
        <w:t xml:space="preserve"> (Administration for Inspection Affairs):</w:t>
      </w:r>
    </w:p>
    <w:p w:rsidR="00D55FEA" w:rsidRPr="008942AD" w:rsidRDefault="00D55FEA" w:rsidP="00506254">
      <w:pPr>
        <w:pStyle w:val="ListParagraph"/>
        <w:numPr>
          <w:ilvl w:val="0"/>
          <w:numId w:val="6"/>
        </w:num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10 officials;</w:t>
      </w:r>
    </w:p>
    <w:p w:rsidR="00D55FEA" w:rsidRPr="008942AD" w:rsidRDefault="00D55FEA" w:rsidP="0035245E">
      <w:pPr>
        <w:spacing w:after="0" w:line="240" w:lineRule="auto"/>
        <w:jc w:val="both"/>
        <w:rPr>
          <w:rFonts w:ascii="Garamond" w:eastAsia="Garamond" w:hAnsi="Garamond" w:cs="Garamond"/>
          <w:bCs/>
          <w:sz w:val="28"/>
          <w:szCs w:val="28"/>
        </w:rPr>
      </w:pPr>
    </w:p>
    <w:p w:rsidR="00D55FEA" w:rsidRPr="008942AD" w:rsidRDefault="00D55FEA" w:rsidP="0035245E">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u w:val="single"/>
        </w:rPr>
        <w:t>Livestock Selection Services</w:t>
      </w:r>
      <w:r w:rsidRPr="008942AD">
        <w:rPr>
          <w:rFonts w:ascii="Garamond" w:eastAsia="Garamond" w:hAnsi="Garamond" w:cs="Garamond"/>
          <w:bCs/>
          <w:sz w:val="24"/>
          <w:szCs w:val="24"/>
        </w:rPr>
        <w:t xml:space="preserve"> (Ministry of Agriculture and Rural Development):</w:t>
      </w:r>
    </w:p>
    <w:p w:rsidR="00D55FEA" w:rsidRPr="008942AD" w:rsidRDefault="00D55FEA" w:rsidP="00506254">
      <w:pPr>
        <w:pStyle w:val="ListParagraph"/>
        <w:numPr>
          <w:ilvl w:val="0"/>
          <w:numId w:val="6"/>
        </w:num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23 officials.</w:t>
      </w:r>
    </w:p>
    <w:p w:rsidR="00D55FEA" w:rsidRPr="008942AD" w:rsidRDefault="00D55FEA" w:rsidP="0035245E">
      <w:pPr>
        <w:spacing w:after="0" w:line="240" w:lineRule="auto"/>
        <w:jc w:val="both"/>
        <w:rPr>
          <w:rFonts w:ascii="Garamond" w:eastAsia="Garamond" w:hAnsi="Garamond" w:cs="Garamond"/>
          <w:bCs/>
          <w:sz w:val="28"/>
          <w:szCs w:val="28"/>
        </w:rPr>
      </w:pPr>
    </w:p>
    <w:p w:rsidR="00D55FEA" w:rsidRPr="008942AD" w:rsidRDefault="00D55FEA" w:rsidP="0035245E">
      <w:pPr>
        <w:pStyle w:val="Heading3"/>
        <w:spacing w:before="0" w:line="240" w:lineRule="auto"/>
        <w:rPr>
          <w:rFonts w:ascii="Garamond" w:eastAsia="Garamond" w:hAnsi="Garamond"/>
          <w:color w:val="auto"/>
        </w:rPr>
      </w:pPr>
      <w:bookmarkStart w:id="117" w:name="_Toc426123637"/>
      <w:r w:rsidRPr="008942AD">
        <w:rPr>
          <w:rFonts w:ascii="Garamond" w:eastAsia="Garamond" w:hAnsi="Garamond"/>
          <w:color w:val="auto"/>
        </w:rPr>
        <w:t>2. Reinforcement</w:t>
      </w:r>
      <w:bookmarkEnd w:id="117"/>
    </w:p>
    <w:p w:rsidR="00D55FEA" w:rsidRPr="008942AD" w:rsidRDefault="00D55FEA" w:rsidP="0035245E">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According to the plans, creation of 15 new posts in the Veterinary Administration is planned. For Phytosanitary Administration, creation of 10 new posts it is planned. The job descriptions of these new posts will be flagged on transposition and implementation of EU acquis.</w:t>
      </w:r>
    </w:p>
    <w:p w:rsidR="00D55FEA" w:rsidRPr="008942AD" w:rsidRDefault="00D55FEA" w:rsidP="0035245E">
      <w:pPr>
        <w:spacing w:after="0" w:line="240" w:lineRule="auto"/>
        <w:jc w:val="both"/>
        <w:rPr>
          <w:rFonts w:ascii="Garamond" w:eastAsia="Garamond" w:hAnsi="Garamond" w:cs="Garamond"/>
          <w:bCs/>
          <w:sz w:val="28"/>
          <w:szCs w:val="28"/>
        </w:rPr>
      </w:pPr>
    </w:p>
    <w:p w:rsidR="00D55FEA" w:rsidRPr="008942AD" w:rsidRDefault="00D55FEA" w:rsidP="0035245E">
      <w:pPr>
        <w:pStyle w:val="Heading2"/>
        <w:spacing w:before="0" w:line="240" w:lineRule="auto"/>
        <w:rPr>
          <w:rFonts w:ascii="Garamond" w:eastAsia="Garamond" w:hAnsi="Garamond"/>
          <w:color w:val="auto"/>
        </w:rPr>
      </w:pPr>
      <w:bookmarkStart w:id="118" w:name="_Toc426123638"/>
      <w:r w:rsidRPr="008942AD">
        <w:rPr>
          <w:rFonts w:ascii="Garamond" w:eastAsia="Garamond" w:hAnsi="Garamond"/>
          <w:color w:val="auto"/>
        </w:rPr>
        <w:t>D. LABORATORY</w:t>
      </w:r>
      <w:bookmarkEnd w:id="118"/>
    </w:p>
    <w:p w:rsidR="00D55FEA" w:rsidRPr="008942AD" w:rsidRDefault="00D55FEA" w:rsidP="0035245E">
      <w:pPr>
        <w:spacing w:after="0" w:line="240" w:lineRule="auto"/>
        <w:jc w:val="both"/>
        <w:rPr>
          <w:rFonts w:ascii="Garamond" w:eastAsia="Garamond" w:hAnsi="Garamond" w:cs="Garamond"/>
          <w:bCs/>
          <w:sz w:val="28"/>
          <w:szCs w:val="28"/>
        </w:rPr>
      </w:pPr>
    </w:p>
    <w:p w:rsidR="00D55FEA" w:rsidRPr="008942AD" w:rsidRDefault="00D55FEA" w:rsidP="0035245E">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 xml:space="preserve">Montenegro is undertaking activities necessary for accreditation of laboratories in line with the European legislation. The accreditation of methods will be done, at the latest, on the day of Montenegro’s accession to the EU; otherwise, Montenegro will undertake measures necessary to have such analyses performed in accredited laboratories of the EU. </w:t>
      </w:r>
    </w:p>
    <w:p w:rsidR="00D55FEA" w:rsidRPr="008942AD" w:rsidRDefault="00D55FEA" w:rsidP="0035245E">
      <w:pPr>
        <w:spacing w:after="0" w:line="240" w:lineRule="auto"/>
        <w:jc w:val="both"/>
        <w:rPr>
          <w:rFonts w:ascii="Garamond" w:eastAsia="Garamond" w:hAnsi="Garamond" w:cs="Garamond"/>
          <w:bCs/>
          <w:sz w:val="24"/>
          <w:szCs w:val="24"/>
        </w:rPr>
      </w:pPr>
    </w:p>
    <w:p w:rsidR="00D55FEA" w:rsidRPr="008942AD" w:rsidRDefault="00D55FEA" w:rsidP="0035245E">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As regards of National Reference Laboratories, Montenegro at present time has not yet designated National Reference Laboratories. Montenegro will undertake this task and plan to finish the assesment by the end of 2016. In the case where no National Laboratories offer sufficient capacities, Montenegro commits to negotiate contract with References Laboratories located in member states.</w:t>
      </w:r>
    </w:p>
    <w:p w:rsidR="00D55FEA" w:rsidRPr="008942AD" w:rsidRDefault="00D55FEA" w:rsidP="0035245E">
      <w:pPr>
        <w:spacing w:after="0" w:line="240" w:lineRule="auto"/>
        <w:jc w:val="both"/>
        <w:rPr>
          <w:rFonts w:ascii="Garamond" w:eastAsia="Garamond" w:hAnsi="Garamond" w:cs="Garamond"/>
          <w:bCs/>
          <w:sz w:val="28"/>
          <w:szCs w:val="28"/>
        </w:rPr>
      </w:pPr>
    </w:p>
    <w:p w:rsidR="00D55FEA" w:rsidRPr="008942AD" w:rsidRDefault="00D55FEA" w:rsidP="0035245E">
      <w:pPr>
        <w:pStyle w:val="Heading3"/>
        <w:spacing w:before="0" w:line="240" w:lineRule="auto"/>
        <w:rPr>
          <w:rFonts w:ascii="Garamond" w:eastAsia="Garamond" w:hAnsi="Garamond"/>
          <w:color w:val="auto"/>
        </w:rPr>
      </w:pPr>
      <w:bookmarkStart w:id="119" w:name="_Toc426123639"/>
      <w:r w:rsidRPr="008942AD">
        <w:rPr>
          <w:rFonts w:ascii="Garamond" w:eastAsia="Garamond" w:hAnsi="Garamond"/>
          <w:color w:val="auto"/>
        </w:rPr>
        <w:t>1.  ANIMAL HEALTH</w:t>
      </w:r>
      <w:bookmarkEnd w:id="119"/>
    </w:p>
    <w:p w:rsidR="00D55FEA" w:rsidRPr="008942AD" w:rsidRDefault="00D55FEA" w:rsidP="0035245E">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 xml:space="preserve">Public Institution Diagnostic Veterinary Laboratory (DVL) has officially begun its activities on 1 March 2005, on the basis of the Decision on establishing of the Public Institution Diagnostic Veterinary Laboratory (Official Gazette of the Republic of Montenegro 68/04) adopted by the Government of the Republic of Montenegro in October 2004. The Laboratory performs its activities in its own business premises in Podgorica, under the supervision of the Ministry of Agriculture and Rural Development. </w:t>
      </w:r>
    </w:p>
    <w:p w:rsidR="00D55FEA" w:rsidRPr="008942AD" w:rsidRDefault="00D55FEA" w:rsidP="0035245E">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Diagnostic Veterinary Laboratory is accredited laboratory (ISO 17025:2011)</w:t>
      </w:r>
    </w:p>
    <w:p w:rsidR="00D55FEA" w:rsidRPr="008942AD" w:rsidRDefault="00D55FEA" w:rsidP="0035245E">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The Veterinary Laboratory has accredited methods for: Bluetongue, Brucellosis, Enzootic Bovine Leucosis, Classical Swine fever and Rabies.</w:t>
      </w:r>
    </w:p>
    <w:p w:rsidR="00D55FEA" w:rsidRPr="008942AD" w:rsidRDefault="00D55FEA" w:rsidP="0035245E">
      <w:pPr>
        <w:spacing w:after="0" w:line="240" w:lineRule="auto"/>
        <w:jc w:val="both"/>
        <w:rPr>
          <w:rFonts w:ascii="Garamond" w:eastAsia="Garamond" w:hAnsi="Garamond" w:cs="Garamond"/>
          <w:bCs/>
          <w:sz w:val="28"/>
          <w:szCs w:val="28"/>
        </w:rPr>
      </w:pPr>
    </w:p>
    <w:p w:rsidR="00D55FEA" w:rsidRPr="008942AD" w:rsidRDefault="00D55FEA" w:rsidP="0035245E">
      <w:pPr>
        <w:pStyle w:val="Heading3"/>
        <w:spacing w:before="0" w:line="240" w:lineRule="auto"/>
        <w:rPr>
          <w:rFonts w:ascii="Garamond" w:eastAsia="Garamond" w:hAnsi="Garamond"/>
          <w:color w:val="auto"/>
        </w:rPr>
      </w:pPr>
      <w:bookmarkStart w:id="120" w:name="_Toc426123640"/>
      <w:r w:rsidRPr="008942AD">
        <w:rPr>
          <w:rFonts w:ascii="Garamond" w:eastAsia="Garamond" w:hAnsi="Garamond"/>
          <w:color w:val="auto"/>
        </w:rPr>
        <w:t>2. FOOD LABORATORIES</w:t>
      </w:r>
      <w:bookmarkEnd w:id="120"/>
    </w:p>
    <w:p w:rsidR="00D55FEA" w:rsidRPr="008942AD" w:rsidRDefault="00D55FEA" w:rsidP="0035245E">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Analyses of food samples are done by the Public Health Institute, the Centre for Ecotoxicological Researches, Veterinary Diagnostic Laboratory (DVL).</w:t>
      </w:r>
    </w:p>
    <w:p w:rsidR="00D55FEA" w:rsidRPr="008942AD" w:rsidRDefault="00D55FEA" w:rsidP="0035245E">
      <w:pPr>
        <w:spacing w:after="0" w:line="240" w:lineRule="auto"/>
        <w:jc w:val="both"/>
        <w:rPr>
          <w:rFonts w:ascii="Garamond" w:eastAsia="Garamond" w:hAnsi="Garamond" w:cs="Garamond"/>
          <w:bCs/>
          <w:sz w:val="24"/>
          <w:szCs w:val="24"/>
        </w:rPr>
      </w:pPr>
    </w:p>
    <w:p w:rsidR="00D55FEA" w:rsidRPr="008942AD" w:rsidRDefault="00D55FEA" w:rsidP="0035245E">
      <w:pPr>
        <w:spacing w:after="0" w:line="240" w:lineRule="auto"/>
        <w:jc w:val="both"/>
        <w:rPr>
          <w:rFonts w:ascii="Garamond" w:eastAsia="Garamond" w:hAnsi="Garamond" w:cs="Garamond"/>
          <w:bCs/>
          <w:sz w:val="24"/>
          <w:szCs w:val="24"/>
        </w:rPr>
      </w:pPr>
      <w:r w:rsidRPr="008942AD">
        <w:rPr>
          <w:rFonts w:ascii="Garamond" w:eastAsia="Garamond" w:hAnsi="Garamond" w:cs="Garamond"/>
          <w:b/>
          <w:bCs/>
          <w:sz w:val="24"/>
          <w:szCs w:val="24"/>
        </w:rPr>
        <w:t>a.Institute of Public Health</w:t>
      </w:r>
      <w:r w:rsidRPr="008942AD">
        <w:rPr>
          <w:rFonts w:ascii="Garamond" w:eastAsia="Garamond" w:hAnsi="Garamond" w:cs="Garamond"/>
          <w:bCs/>
          <w:sz w:val="24"/>
          <w:szCs w:val="24"/>
        </w:rPr>
        <w:t xml:space="preserve"> – IPH is accredited laboratory (ISO 17025:2011) and has accredited 40 methods, most of which are microbiological analyses.</w:t>
      </w:r>
    </w:p>
    <w:p w:rsidR="00D55FEA" w:rsidRPr="008942AD" w:rsidRDefault="00D55FEA" w:rsidP="0035245E">
      <w:pPr>
        <w:spacing w:after="0" w:line="240" w:lineRule="auto"/>
        <w:jc w:val="both"/>
        <w:rPr>
          <w:rFonts w:ascii="Garamond" w:eastAsia="Garamond" w:hAnsi="Garamond" w:cs="Garamond"/>
          <w:bCs/>
          <w:sz w:val="24"/>
          <w:szCs w:val="24"/>
        </w:rPr>
      </w:pPr>
    </w:p>
    <w:p w:rsidR="00D55FEA" w:rsidRPr="008942AD" w:rsidRDefault="00D55FEA" w:rsidP="0035245E">
      <w:pPr>
        <w:spacing w:after="0" w:line="240" w:lineRule="auto"/>
        <w:jc w:val="both"/>
        <w:rPr>
          <w:rFonts w:ascii="Garamond" w:eastAsia="Garamond" w:hAnsi="Garamond" w:cs="Garamond"/>
          <w:bCs/>
          <w:sz w:val="24"/>
          <w:szCs w:val="24"/>
        </w:rPr>
      </w:pPr>
      <w:r w:rsidRPr="008942AD">
        <w:rPr>
          <w:rFonts w:ascii="Garamond" w:eastAsia="Garamond" w:hAnsi="Garamond" w:cs="Garamond"/>
          <w:b/>
          <w:bCs/>
          <w:sz w:val="24"/>
          <w:szCs w:val="24"/>
        </w:rPr>
        <w:t>b. Veterinary Diagnostic Laboratory</w:t>
      </w:r>
      <w:r w:rsidRPr="008942AD">
        <w:rPr>
          <w:rFonts w:ascii="Garamond" w:eastAsia="Garamond" w:hAnsi="Garamond" w:cs="Garamond"/>
          <w:bCs/>
          <w:sz w:val="24"/>
          <w:szCs w:val="24"/>
        </w:rPr>
        <w:t xml:space="preserve"> (DVL) is accredited laboratory (ISO 17025:2011)</w:t>
      </w:r>
    </w:p>
    <w:p w:rsidR="00D55FEA" w:rsidRPr="008942AD" w:rsidRDefault="00D55FEA" w:rsidP="0035245E">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The Veterinary Laboratory has accredited methods for: Salmonella, Listeria, Enterobacteria, Escherichia Coli, Staphylococcus, Streptococcus and Trichinella.</w:t>
      </w:r>
    </w:p>
    <w:p w:rsidR="00D55FEA" w:rsidRPr="008942AD" w:rsidRDefault="00D55FEA" w:rsidP="0035245E">
      <w:pPr>
        <w:spacing w:after="0" w:line="240" w:lineRule="auto"/>
        <w:jc w:val="both"/>
        <w:rPr>
          <w:rFonts w:ascii="Garamond" w:eastAsia="Garamond" w:hAnsi="Garamond" w:cs="Garamond"/>
          <w:bCs/>
          <w:sz w:val="28"/>
          <w:szCs w:val="28"/>
        </w:rPr>
      </w:pPr>
    </w:p>
    <w:p w:rsidR="00D55FEA" w:rsidRPr="008942AD" w:rsidRDefault="00D55FEA" w:rsidP="0035245E">
      <w:pPr>
        <w:pStyle w:val="Heading3"/>
        <w:spacing w:before="0" w:line="240" w:lineRule="auto"/>
        <w:rPr>
          <w:rFonts w:ascii="Garamond" w:eastAsia="Garamond" w:hAnsi="Garamond"/>
          <w:color w:val="auto"/>
        </w:rPr>
      </w:pPr>
      <w:bookmarkStart w:id="121" w:name="_Toc426123641"/>
      <w:r w:rsidRPr="008942AD">
        <w:rPr>
          <w:rFonts w:ascii="Garamond" w:eastAsia="Garamond" w:hAnsi="Garamond"/>
          <w:color w:val="auto"/>
        </w:rPr>
        <w:t>3. RESIDUES AND CONTAMINANTS</w:t>
      </w:r>
      <w:bookmarkEnd w:id="121"/>
    </w:p>
    <w:p w:rsidR="00D55FEA" w:rsidRDefault="00D55FEA" w:rsidP="0035245E">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Analyses of residues for the Programme of Residue Monitoring in line with the annual authorisation is done by the Centre for Eco-toxicological Researches of Montenegro – CETI. The programme is approved by EU for most commodities with the exception of equine, milk, rabbit and w</w:t>
      </w:r>
      <w:r w:rsidR="00212905" w:rsidRPr="008942AD">
        <w:rPr>
          <w:rFonts w:ascii="Garamond" w:eastAsia="Garamond" w:hAnsi="Garamond" w:cs="Garamond"/>
          <w:bCs/>
          <w:sz w:val="24"/>
          <w:szCs w:val="24"/>
        </w:rPr>
        <w:t xml:space="preserve">ild game. </w:t>
      </w:r>
      <w:r w:rsidRPr="008942AD">
        <w:rPr>
          <w:rFonts w:ascii="Garamond" w:eastAsia="Garamond" w:hAnsi="Garamond" w:cs="Garamond"/>
          <w:bCs/>
          <w:sz w:val="24"/>
          <w:szCs w:val="24"/>
        </w:rPr>
        <w:t>In addition, CETI is competent for the analysis of contaminants and residues of pesticides. It currently has 30 accredited methods.</w:t>
      </w:r>
    </w:p>
    <w:p w:rsidR="0035245E" w:rsidRPr="008942AD" w:rsidRDefault="0035245E" w:rsidP="0035245E">
      <w:pPr>
        <w:spacing w:after="0" w:line="240" w:lineRule="auto"/>
        <w:jc w:val="both"/>
        <w:rPr>
          <w:rFonts w:ascii="Garamond" w:eastAsia="Garamond" w:hAnsi="Garamond" w:cs="Garamond"/>
          <w:bCs/>
          <w:sz w:val="24"/>
          <w:szCs w:val="24"/>
        </w:rPr>
      </w:pPr>
    </w:p>
    <w:p w:rsidR="00D55FEA" w:rsidRPr="008942AD" w:rsidRDefault="00D55FEA" w:rsidP="0035245E">
      <w:pPr>
        <w:pStyle w:val="Heading3"/>
        <w:spacing w:before="0" w:line="240" w:lineRule="auto"/>
        <w:rPr>
          <w:rFonts w:ascii="Garamond" w:eastAsia="Garamond" w:hAnsi="Garamond"/>
          <w:color w:val="auto"/>
        </w:rPr>
      </w:pPr>
      <w:bookmarkStart w:id="122" w:name="_Toc426123642"/>
      <w:r w:rsidRPr="008942AD">
        <w:rPr>
          <w:rFonts w:ascii="Garamond" w:eastAsia="Garamond" w:hAnsi="Garamond"/>
          <w:color w:val="auto"/>
        </w:rPr>
        <w:t>4. FEED LABORATORY</w:t>
      </w:r>
      <w:bookmarkEnd w:id="122"/>
    </w:p>
    <w:p w:rsidR="00D55FEA" w:rsidRPr="008942AD" w:rsidRDefault="00D55FEA" w:rsidP="0035245E">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 xml:space="preserve">Laboratory analyses of safety of feed are performed by the Diagnostic Veterinary Laboratory (DVL) and the Centre for Eco-toxicological Researches of Montenegro - CETI. Both laboratories are accredited, as well as a number of methods. Montenegro deems that the laboratories possess the facilities, equipment and staff necessary. </w:t>
      </w:r>
    </w:p>
    <w:p w:rsidR="00D55FEA" w:rsidRPr="008942AD" w:rsidRDefault="00D55FEA" w:rsidP="0035245E">
      <w:pPr>
        <w:spacing w:after="0" w:line="240" w:lineRule="auto"/>
        <w:jc w:val="both"/>
        <w:rPr>
          <w:rFonts w:ascii="Garamond" w:eastAsia="Garamond" w:hAnsi="Garamond" w:cs="Garamond"/>
          <w:bCs/>
          <w:sz w:val="28"/>
          <w:szCs w:val="28"/>
        </w:rPr>
      </w:pPr>
    </w:p>
    <w:p w:rsidR="00D55FEA" w:rsidRPr="008942AD" w:rsidRDefault="00D55FEA" w:rsidP="0035245E">
      <w:pPr>
        <w:pStyle w:val="Heading3"/>
        <w:spacing w:before="0" w:line="240" w:lineRule="auto"/>
        <w:rPr>
          <w:rFonts w:ascii="Garamond" w:eastAsia="Garamond" w:hAnsi="Garamond"/>
          <w:color w:val="auto"/>
        </w:rPr>
      </w:pPr>
      <w:bookmarkStart w:id="123" w:name="_Toc426123643"/>
      <w:r w:rsidRPr="008942AD">
        <w:rPr>
          <w:rFonts w:ascii="Garamond" w:eastAsia="Garamond" w:hAnsi="Garamond"/>
          <w:color w:val="auto"/>
        </w:rPr>
        <w:t>5. PHYTOSANITARY LABORATORY</w:t>
      </w:r>
      <w:bookmarkEnd w:id="123"/>
    </w:p>
    <w:p w:rsidR="00D55FEA" w:rsidRPr="008942AD" w:rsidRDefault="00D55FEA" w:rsidP="0035245E">
      <w:pPr>
        <w:spacing w:after="0" w:line="240" w:lineRule="auto"/>
        <w:jc w:val="both"/>
        <w:rPr>
          <w:rFonts w:ascii="Garamond" w:eastAsia="Garamond" w:hAnsi="Garamond" w:cs="Garamond"/>
          <w:bCs/>
          <w:sz w:val="28"/>
          <w:szCs w:val="28"/>
        </w:rPr>
      </w:pPr>
    </w:p>
    <w:p w:rsidR="00D55FEA" w:rsidRPr="00CA6F55" w:rsidRDefault="00D55FEA" w:rsidP="0035245E">
      <w:pPr>
        <w:pStyle w:val="Heading4"/>
        <w:spacing w:before="0" w:line="240" w:lineRule="auto"/>
        <w:rPr>
          <w:rFonts w:ascii="Garamond" w:eastAsia="Garamond" w:hAnsi="Garamond"/>
          <w:i w:val="0"/>
          <w:color w:val="auto"/>
        </w:rPr>
      </w:pPr>
      <w:r w:rsidRPr="00CA6F55">
        <w:rPr>
          <w:rFonts w:ascii="Garamond" w:eastAsia="Garamond" w:hAnsi="Garamond"/>
          <w:i w:val="0"/>
          <w:color w:val="auto"/>
        </w:rPr>
        <w:t>PLANT HEALTH</w:t>
      </w:r>
    </w:p>
    <w:p w:rsidR="00D55FEA" w:rsidRPr="008942AD" w:rsidRDefault="00D55FEA" w:rsidP="0035245E">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Phytosanitary laboratory is authorised by the Phytosanitary Administration in accordance with the Law on Plant Health Protection for carrying out activities of plant health protection: laboratory examinations of harmful organisms, professional and technical affairs and other activities of public interest in plant health protection. The authorisation defines the activities of public interest and requirements for delegation of public activities performance to the Phytosanitary laboratory. The Phytosanitary Laboratory is authorised for examination of biological efficiency of pesticides, too. The Phytosanitary Laboratory was the beneficiary of IPA financial assistance.</w:t>
      </w:r>
    </w:p>
    <w:p w:rsidR="00D55FEA" w:rsidRPr="008942AD" w:rsidRDefault="00D55FEA" w:rsidP="0035245E">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Methods used for diagnostic examinations of harmful organisms for plant and plant products are: methods prescribed by the EU regulations for certain harmful organisms, EPPO methods or the laboratory’s own methods.</w:t>
      </w:r>
    </w:p>
    <w:p w:rsidR="00D55FEA" w:rsidRPr="008942AD" w:rsidRDefault="00D55FEA" w:rsidP="0035245E">
      <w:pPr>
        <w:spacing w:after="0" w:line="240" w:lineRule="auto"/>
        <w:jc w:val="both"/>
        <w:rPr>
          <w:rFonts w:ascii="Garamond" w:eastAsia="Garamond" w:hAnsi="Garamond" w:cs="Garamond"/>
          <w:bCs/>
          <w:sz w:val="28"/>
          <w:szCs w:val="28"/>
        </w:rPr>
      </w:pPr>
    </w:p>
    <w:p w:rsidR="00D55FEA" w:rsidRPr="008942AD" w:rsidRDefault="00D55FEA" w:rsidP="0035245E">
      <w:pPr>
        <w:pStyle w:val="Heading3"/>
        <w:spacing w:before="0" w:line="240" w:lineRule="auto"/>
        <w:rPr>
          <w:rFonts w:ascii="Garamond" w:eastAsia="Garamond" w:hAnsi="Garamond"/>
          <w:color w:val="auto"/>
        </w:rPr>
      </w:pPr>
      <w:bookmarkStart w:id="124" w:name="_Toc426123644"/>
      <w:r w:rsidRPr="008942AD">
        <w:rPr>
          <w:rFonts w:ascii="Garamond" w:eastAsia="Garamond" w:hAnsi="Garamond"/>
          <w:color w:val="auto"/>
        </w:rPr>
        <w:t>6. SEED LABORATORY</w:t>
      </w:r>
      <w:bookmarkEnd w:id="124"/>
    </w:p>
    <w:p w:rsidR="00D55FEA" w:rsidRPr="008942AD" w:rsidRDefault="00D55FEA" w:rsidP="0035245E">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Laboratory for Seeds is authorised by the Phytosanitary Administration in accordance with the Law on Agricultural Plants Seeds Material for performing activities concerning seeds material: laboratory examinations and seed material quality, technical and professional affairs (certification) and other activities of public interest in this field. The authorisation defines the activities of public interest and conditions for delegating performance of public activities to the Seeds Laboratory. The Laboratory for Seeds is authorised by the Phytosanitary Administration performs certification of agricultural plants seeds material.</w:t>
      </w:r>
    </w:p>
    <w:p w:rsidR="00D55FEA" w:rsidRPr="008942AD" w:rsidRDefault="00D55FEA" w:rsidP="0035245E">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The Laboratory for Seeds was the beneficiary of the IPA financial assistance.</w:t>
      </w:r>
    </w:p>
    <w:p w:rsidR="00D55FEA" w:rsidRPr="008942AD" w:rsidRDefault="00D55FEA" w:rsidP="0035245E">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The Laboratory for Seeds was the beneficiary of the “SEEDNET” project.</w:t>
      </w:r>
    </w:p>
    <w:p w:rsidR="00D55FEA" w:rsidRPr="008942AD" w:rsidRDefault="00D55FEA" w:rsidP="0035245E">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Methods prescribed by national legislation, EU or the laboratory’s own methods are used in examination</w:t>
      </w:r>
      <w:r w:rsidR="00212905" w:rsidRPr="008942AD">
        <w:rPr>
          <w:rFonts w:ascii="Garamond" w:eastAsia="Garamond" w:hAnsi="Garamond" w:cs="Garamond"/>
          <w:bCs/>
          <w:sz w:val="24"/>
          <w:szCs w:val="24"/>
        </w:rPr>
        <w:t xml:space="preserve"> of agricultural seeds quality.</w:t>
      </w:r>
    </w:p>
    <w:p w:rsidR="00212905" w:rsidRPr="008942AD" w:rsidRDefault="00212905" w:rsidP="0035245E">
      <w:pPr>
        <w:spacing w:after="0" w:line="240" w:lineRule="auto"/>
        <w:jc w:val="both"/>
        <w:rPr>
          <w:rFonts w:ascii="Garamond" w:eastAsia="Garamond" w:hAnsi="Garamond" w:cs="Garamond"/>
          <w:bCs/>
          <w:sz w:val="24"/>
          <w:szCs w:val="24"/>
        </w:rPr>
      </w:pPr>
    </w:p>
    <w:p w:rsidR="00D55FEA" w:rsidRPr="008942AD" w:rsidRDefault="00D55FEA" w:rsidP="0035245E">
      <w:pPr>
        <w:pStyle w:val="Heading3"/>
        <w:spacing w:before="0" w:line="240" w:lineRule="auto"/>
        <w:rPr>
          <w:rFonts w:ascii="Garamond" w:eastAsia="Garamond" w:hAnsi="Garamond"/>
          <w:color w:val="auto"/>
        </w:rPr>
      </w:pPr>
      <w:bookmarkStart w:id="125" w:name="_Toc426123645"/>
      <w:r w:rsidRPr="008942AD">
        <w:rPr>
          <w:rFonts w:ascii="Garamond" w:eastAsia="Garamond" w:hAnsi="Garamond"/>
          <w:color w:val="auto"/>
        </w:rPr>
        <w:t>7. GMOs</w:t>
      </w:r>
      <w:bookmarkEnd w:id="125"/>
    </w:p>
    <w:p w:rsidR="00D55FEA" w:rsidRPr="008942AD" w:rsidRDefault="00D55FEA" w:rsidP="0035245E">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Montenegro does not have a laboratory for GMOs.</w:t>
      </w:r>
    </w:p>
    <w:p w:rsidR="00D55FEA" w:rsidRPr="008942AD" w:rsidRDefault="00D55FEA" w:rsidP="0035245E">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Montenegro will undertake the measures necessary in order to have such analyses performed in accredited laboratories of the EU.</w:t>
      </w:r>
    </w:p>
    <w:p w:rsidR="00D55FEA" w:rsidRPr="008942AD" w:rsidRDefault="00D55FEA" w:rsidP="0035245E">
      <w:pPr>
        <w:spacing w:after="0" w:line="240" w:lineRule="auto"/>
        <w:jc w:val="both"/>
        <w:rPr>
          <w:rFonts w:ascii="Garamond" w:eastAsia="Garamond" w:hAnsi="Garamond" w:cs="Garamond"/>
          <w:bCs/>
          <w:sz w:val="28"/>
          <w:szCs w:val="28"/>
        </w:rPr>
      </w:pPr>
    </w:p>
    <w:p w:rsidR="0035245E" w:rsidRPr="008942AD" w:rsidRDefault="0035245E" w:rsidP="0035245E">
      <w:pPr>
        <w:spacing w:after="0" w:line="240" w:lineRule="auto"/>
        <w:jc w:val="both"/>
        <w:rPr>
          <w:rFonts w:ascii="Garamond" w:eastAsia="Garamond" w:hAnsi="Garamond" w:cs="Garamond"/>
          <w:bCs/>
          <w:sz w:val="28"/>
          <w:szCs w:val="28"/>
        </w:rPr>
      </w:pPr>
    </w:p>
    <w:p w:rsidR="00D55FEA" w:rsidRPr="0035245E" w:rsidRDefault="00D55FEA" w:rsidP="0035245E">
      <w:pPr>
        <w:pStyle w:val="Heading1"/>
        <w:spacing w:before="0" w:line="240" w:lineRule="auto"/>
        <w:rPr>
          <w:rFonts w:ascii="Garamond" w:eastAsia="Garamond" w:hAnsi="Garamond"/>
          <w:color w:val="auto"/>
        </w:rPr>
      </w:pPr>
      <w:bookmarkStart w:id="126" w:name="_Toc426123646"/>
      <w:r w:rsidRPr="008942AD">
        <w:rPr>
          <w:rFonts w:ascii="Garamond" w:eastAsia="Garamond" w:hAnsi="Garamond"/>
          <w:color w:val="auto"/>
        </w:rPr>
        <w:t>IV. FINANCIAL RESOURCES</w:t>
      </w:r>
      <w:bookmarkEnd w:id="126"/>
    </w:p>
    <w:p w:rsidR="00D55FEA" w:rsidRPr="008942AD" w:rsidRDefault="00D55FEA" w:rsidP="0035245E">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When Montenegro becomes an EU Member State, Montenegro will have the same conditions for co-financing by the EU in the area of food safety, veterinary and phytosanitary issues (Regulation (EU) No. 652/2014 and Regulations (EC) No.1040/2002 and No. 998/2002).</w:t>
      </w:r>
    </w:p>
    <w:p w:rsidR="00D55FEA" w:rsidRPr="008942AD" w:rsidRDefault="00D55FEA" w:rsidP="0035245E">
      <w:pPr>
        <w:spacing w:after="0" w:line="240" w:lineRule="auto"/>
        <w:jc w:val="both"/>
        <w:rPr>
          <w:rFonts w:ascii="Garamond" w:eastAsia="Garamond" w:hAnsi="Garamond" w:cs="Garamond"/>
          <w:bCs/>
          <w:sz w:val="24"/>
          <w:szCs w:val="24"/>
        </w:rPr>
      </w:pPr>
    </w:p>
    <w:p w:rsidR="00D55FEA" w:rsidRPr="008942AD" w:rsidRDefault="00D55FEA" w:rsidP="0035245E">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 xml:space="preserve">During the pre-accession period, Montenegro can us the EU assistance (IPA) for the food safety, veterinary and phytosanitary area. </w:t>
      </w:r>
    </w:p>
    <w:p w:rsidR="00D55FEA" w:rsidRPr="008942AD" w:rsidRDefault="00D55FEA" w:rsidP="0035245E">
      <w:pPr>
        <w:spacing w:after="0" w:line="240" w:lineRule="auto"/>
        <w:jc w:val="both"/>
        <w:rPr>
          <w:rFonts w:ascii="Garamond" w:eastAsia="Garamond" w:hAnsi="Garamond" w:cs="Garamond"/>
          <w:bCs/>
          <w:sz w:val="24"/>
          <w:szCs w:val="24"/>
        </w:rPr>
      </w:pPr>
    </w:p>
    <w:p w:rsidR="00D55FEA" w:rsidRPr="008942AD" w:rsidRDefault="00D55FEA" w:rsidP="0035245E">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Implementation of measures for the preparation of accession imply costs.</w:t>
      </w:r>
    </w:p>
    <w:p w:rsidR="00D55FEA" w:rsidRPr="008942AD" w:rsidRDefault="00D55FEA" w:rsidP="0035245E">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Upgrading of agri-food establishments requests investments. A part of these costs will be covered by IPARD and a part by the owner of the establishment. This topic is relevant for Chapter 11.</w:t>
      </w:r>
    </w:p>
    <w:p w:rsidR="00D55FEA" w:rsidRPr="008942AD" w:rsidRDefault="00D55FEA" w:rsidP="0035245E">
      <w:pPr>
        <w:spacing w:after="0" w:line="240" w:lineRule="auto"/>
        <w:jc w:val="both"/>
        <w:rPr>
          <w:rFonts w:ascii="Garamond" w:eastAsia="Garamond" w:hAnsi="Garamond" w:cs="Garamond"/>
          <w:bCs/>
          <w:sz w:val="24"/>
          <w:szCs w:val="24"/>
        </w:rPr>
      </w:pPr>
    </w:p>
    <w:p w:rsidR="00D55FEA" w:rsidRPr="008942AD" w:rsidRDefault="00D55FEA" w:rsidP="0035245E">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 xml:space="preserve">As regards the area of food safety, veterinary and phytosanitary issues, the main source of expenses for Montenegro will be: </w:t>
      </w:r>
    </w:p>
    <w:p w:rsidR="00D55FEA" w:rsidRPr="008942AD" w:rsidRDefault="00D55FEA" w:rsidP="0035245E">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w:t>
      </w:r>
      <w:r w:rsidRPr="008942AD">
        <w:rPr>
          <w:rFonts w:ascii="Garamond" w:eastAsia="Garamond" w:hAnsi="Garamond" w:cs="Garamond"/>
          <w:bCs/>
          <w:sz w:val="24"/>
          <w:szCs w:val="24"/>
        </w:rPr>
        <w:tab/>
        <w:t>Building and equipment for Border Inspection Posts and Phytosanitary Border Points;</w:t>
      </w:r>
    </w:p>
    <w:p w:rsidR="00D55FEA" w:rsidRPr="008942AD" w:rsidRDefault="00D55FEA" w:rsidP="0035245E">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w:t>
      </w:r>
      <w:r w:rsidRPr="008942AD">
        <w:rPr>
          <w:rFonts w:ascii="Garamond" w:eastAsia="Garamond" w:hAnsi="Garamond" w:cs="Garamond"/>
          <w:bCs/>
          <w:sz w:val="24"/>
          <w:szCs w:val="24"/>
        </w:rPr>
        <w:tab/>
        <w:t>Upgrading and development of laboratories (see III LABORATORIES);</w:t>
      </w:r>
    </w:p>
    <w:p w:rsidR="00D55FEA" w:rsidRPr="008942AD" w:rsidRDefault="00D55FEA" w:rsidP="0035245E">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w:t>
      </w:r>
      <w:r w:rsidRPr="008942AD">
        <w:rPr>
          <w:rFonts w:ascii="Garamond" w:eastAsia="Garamond" w:hAnsi="Garamond" w:cs="Garamond"/>
          <w:bCs/>
          <w:sz w:val="24"/>
          <w:szCs w:val="24"/>
        </w:rPr>
        <w:tab/>
        <w:t>Measures for control and eradication of animal diseases;</w:t>
      </w:r>
    </w:p>
    <w:p w:rsidR="00D55FEA" w:rsidRPr="008942AD" w:rsidRDefault="00D55FEA" w:rsidP="0035245E">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w:t>
      </w:r>
      <w:r w:rsidRPr="008942AD">
        <w:rPr>
          <w:rFonts w:ascii="Garamond" w:eastAsia="Garamond" w:hAnsi="Garamond" w:cs="Garamond"/>
          <w:bCs/>
          <w:sz w:val="24"/>
          <w:szCs w:val="24"/>
        </w:rPr>
        <w:tab/>
        <w:t xml:space="preserve">The system of safe disposal of animal by-products.  </w:t>
      </w:r>
    </w:p>
    <w:p w:rsidR="00D55FEA" w:rsidRPr="008942AD" w:rsidRDefault="00D55FEA" w:rsidP="0035245E">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Human Resources issues will be addressed in more detail separately.</w:t>
      </w:r>
    </w:p>
    <w:p w:rsidR="00D55FEA" w:rsidRPr="008942AD" w:rsidRDefault="00D55FEA" w:rsidP="0035245E">
      <w:pPr>
        <w:spacing w:after="0" w:line="240" w:lineRule="auto"/>
        <w:jc w:val="both"/>
        <w:rPr>
          <w:rFonts w:ascii="Garamond" w:eastAsia="Garamond" w:hAnsi="Garamond" w:cs="Garamond"/>
          <w:bCs/>
          <w:sz w:val="28"/>
          <w:szCs w:val="28"/>
        </w:rPr>
      </w:pPr>
    </w:p>
    <w:p w:rsidR="00D55FEA" w:rsidRPr="008942AD" w:rsidRDefault="00D55FEA" w:rsidP="0035245E">
      <w:pPr>
        <w:pStyle w:val="Heading2"/>
        <w:spacing w:before="0" w:line="240" w:lineRule="auto"/>
        <w:rPr>
          <w:rFonts w:ascii="Garamond" w:eastAsia="Garamond" w:hAnsi="Garamond"/>
          <w:color w:val="auto"/>
        </w:rPr>
      </w:pPr>
      <w:bookmarkStart w:id="127" w:name="_Toc426123647"/>
      <w:r w:rsidRPr="008942AD">
        <w:rPr>
          <w:rFonts w:ascii="Garamond" w:eastAsia="Garamond" w:hAnsi="Garamond"/>
          <w:color w:val="auto"/>
        </w:rPr>
        <w:t>a. Building and equipment for Border Inspection Posts and Phytosanitary Border Points</w:t>
      </w:r>
      <w:bookmarkEnd w:id="127"/>
    </w:p>
    <w:p w:rsidR="00D55FEA" w:rsidRPr="008942AD" w:rsidRDefault="00D55FEA" w:rsidP="0035245E">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The list of pre-selected BIPs and Phytosanitary Border Points has been finalised (see F.1. e. and B.2.).</w:t>
      </w:r>
    </w:p>
    <w:p w:rsidR="00D55FEA" w:rsidRPr="008942AD" w:rsidRDefault="00D55FEA" w:rsidP="0035245E">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Montenegro estimated the cost of construction and equipment of compliant BIPs and Phytosanitary Border Points to EUR 7,000,000.</w:t>
      </w:r>
    </w:p>
    <w:p w:rsidR="00D55FEA" w:rsidRPr="008942AD" w:rsidRDefault="00D55FEA" w:rsidP="0035245E">
      <w:pPr>
        <w:spacing w:after="0" w:line="240" w:lineRule="auto"/>
        <w:jc w:val="both"/>
        <w:rPr>
          <w:rFonts w:ascii="Garamond" w:eastAsia="Garamond" w:hAnsi="Garamond" w:cs="Garamond"/>
          <w:bCs/>
          <w:sz w:val="28"/>
          <w:szCs w:val="28"/>
        </w:rPr>
      </w:pPr>
    </w:p>
    <w:p w:rsidR="00D55FEA" w:rsidRPr="008942AD" w:rsidRDefault="00D55FEA" w:rsidP="0035245E">
      <w:pPr>
        <w:pStyle w:val="Heading2"/>
        <w:spacing w:before="0" w:line="240" w:lineRule="auto"/>
        <w:rPr>
          <w:rFonts w:ascii="Garamond" w:eastAsia="Garamond" w:hAnsi="Garamond"/>
          <w:color w:val="auto"/>
        </w:rPr>
      </w:pPr>
      <w:bookmarkStart w:id="128" w:name="_Toc426123648"/>
      <w:r w:rsidRPr="008942AD">
        <w:rPr>
          <w:rFonts w:ascii="Garamond" w:eastAsia="Garamond" w:hAnsi="Garamond"/>
          <w:color w:val="auto"/>
        </w:rPr>
        <w:t>b. Upgrading and development of laboratories</w:t>
      </w:r>
      <w:bookmarkEnd w:id="128"/>
    </w:p>
    <w:p w:rsidR="00D55FEA" w:rsidRPr="008942AD" w:rsidRDefault="00D55FEA" w:rsidP="0035245E">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To cover tasks requested by the EU acquis, laboratories need to be upgraded and new equipment supplied for the development of accredited methods. A part of this task will be assigned to laboratories in the EU, but Montenegro wants to ensure that a part of the control activities are performed in its own system of laboratories.</w:t>
      </w:r>
    </w:p>
    <w:p w:rsidR="00D55FEA" w:rsidRPr="008942AD" w:rsidRDefault="00D55FEA" w:rsidP="0035245E">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For veterinary Laboratory the estimated costs are cca EUR 500,000.</w:t>
      </w:r>
    </w:p>
    <w:p w:rsidR="00D55FEA" w:rsidRPr="008942AD" w:rsidRDefault="00D55FEA" w:rsidP="0035245E">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For the Phytosanitary Laboratory the estimated costs are EUR 200,000.</w:t>
      </w:r>
    </w:p>
    <w:p w:rsidR="00D55FEA" w:rsidRPr="008942AD" w:rsidRDefault="00D55FEA" w:rsidP="0035245E">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For the Institute for Public Health the estimated costs are cca EUR 350,000.</w:t>
      </w:r>
    </w:p>
    <w:p w:rsidR="00D55FEA" w:rsidRPr="008942AD" w:rsidRDefault="00D55FEA" w:rsidP="0035245E">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For the Center for Ecotoxicological Researches the estimated costs are cca EUR 300,000.</w:t>
      </w:r>
    </w:p>
    <w:p w:rsidR="00D55FEA" w:rsidRPr="008942AD" w:rsidRDefault="00D55FEA" w:rsidP="0035245E">
      <w:pPr>
        <w:spacing w:after="0" w:line="240" w:lineRule="auto"/>
        <w:jc w:val="both"/>
        <w:rPr>
          <w:rFonts w:ascii="Garamond" w:eastAsia="Garamond" w:hAnsi="Garamond" w:cs="Garamond"/>
          <w:bCs/>
          <w:sz w:val="28"/>
          <w:szCs w:val="28"/>
        </w:rPr>
      </w:pPr>
    </w:p>
    <w:p w:rsidR="00D55FEA" w:rsidRPr="008942AD" w:rsidRDefault="00D55FEA" w:rsidP="0035245E">
      <w:pPr>
        <w:pStyle w:val="Heading2"/>
        <w:spacing w:before="0" w:line="240" w:lineRule="auto"/>
        <w:rPr>
          <w:rFonts w:ascii="Garamond" w:eastAsia="Garamond" w:hAnsi="Garamond"/>
          <w:color w:val="auto"/>
        </w:rPr>
      </w:pPr>
      <w:bookmarkStart w:id="129" w:name="_Toc426123649"/>
      <w:r w:rsidRPr="008942AD">
        <w:rPr>
          <w:rFonts w:ascii="Garamond" w:eastAsia="Garamond" w:hAnsi="Garamond"/>
          <w:color w:val="auto"/>
        </w:rPr>
        <w:t>c. Measures for control and eradication of animal diseases</w:t>
      </w:r>
      <w:bookmarkEnd w:id="129"/>
    </w:p>
    <w:p w:rsidR="00D55FEA" w:rsidRPr="008942AD" w:rsidRDefault="00D55FEA" w:rsidP="0035245E">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Eradication and control of animal diseases is in the interest of both the EU and Montenegro.</w:t>
      </w:r>
    </w:p>
    <w:p w:rsidR="00D55FEA" w:rsidRPr="008942AD" w:rsidRDefault="00D55FEA" w:rsidP="0035245E">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Currently, the funds allocated for 2015 amount to EUR 1,200,000. Accession preparations require implementation of additional tasks, in particular as regards qualification of herds (officially free status), regions, the entire country. The additional estimated costs are cca EUR 3,000,000 per year.</w:t>
      </w:r>
    </w:p>
    <w:p w:rsidR="00D55FEA" w:rsidRPr="008942AD" w:rsidRDefault="00D55FEA" w:rsidP="0035245E">
      <w:pPr>
        <w:spacing w:after="0" w:line="240" w:lineRule="auto"/>
        <w:jc w:val="both"/>
        <w:rPr>
          <w:rFonts w:ascii="Garamond" w:eastAsia="Garamond" w:hAnsi="Garamond" w:cs="Garamond"/>
          <w:bCs/>
          <w:sz w:val="28"/>
          <w:szCs w:val="28"/>
        </w:rPr>
      </w:pPr>
    </w:p>
    <w:p w:rsidR="00D55FEA" w:rsidRPr="008942AD" w:rsidRDefault="00D55FEA" w:rsidP="0035245E">
      <w:pPr>
        <w:pStyle w:val="Heading2"/>
        <w:spacing w:before="0" w:line="240" w:lineRule="auto"/>
        <w:rPr>
          <w:rFonts w:ascii="Garamond" w:eastAsia="Garamond" w:hAnsi="Garamond"/>
          <w:color w:val="auto"/>
        </w:rPr>
      </w:pPr>
      <w:bookmarkStart w:id="130" w:name="_Toc426123650"/>
      <w:r w:rsidRPr="008942AD">
        <w:rPr>
          <w:rFonts w:ascii="Garamond" w:eastAsia="Garamond" w:hAnsi="Garamond"/>
          <w:color w:val="auto"/>
        </w:rPr>
        <w:t>d. Measures for control and eradication of harmful organisms</w:t>
      </w:r>
      <w:bookmarkEnd w:id="130"/>
    </w:p>
    <w:p w:rsidR="00D55FEA" w:rsidRPr="008942AD" w:rsidRDefault="00D55FEA" w:rsidP="0035245E">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Eradication and control of harmful organisms is in the interest of both the EU and Montenegro.</w:t>
      </w:r>
    </w:p>
    <w:p w:rsidR="00D55FEA" w:rsidRPr="008942AD" w:rsidRDefault="00D55FEA" w:rsidP="0035245E">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Currently, the funds allocated for 2015 amount to EUR 120,000. Accession preparations require implementation of additional tasks, in particular as regards qualification of their status. The additional estimated costs are cca EUR 200,000 per year.</w:t>
      </w:r>
    </w:p>
    <w:p w:rsidR="00D55FEA" w:rsidRPr="008942AD" w:rsidRDefault="00D55FEA" w:rsidP="0035245E">
      <w:pPr>
        <w:spacing w:after="0" w:line="240" w:lineRule="auto"/>
        <w:jc w:val="both"/>
        <w:rPr>
          <w:rFonts w:ascii="Garamond" w:eastAsia="Garamond" w:hAnsi="Garamond" w:cs="Garamond"/>
          <w:bCs/>
          <w:sz w:val="24"/>
          <w:szCs w:val="24"/>
        </w:rPr>
      </w:pPr>
    </w:p>
    <w:p w:rsidR="00C465DF" w:rsidRPr="008942AD" w:rsidRDefault="00D55FEA" w:rsidP="0035245E">
      <w:pPr>
        <w:spacing w:after="0" w:line="240" w:lineRule="auto"/>
        <w:jc w:val="both"/>
        <w:rPr>
          <w:rFonts w:ascii="Garamond" w:eastAsia="Garamond" w:hAnsi="Garamond" w:cs="Garamond"/>
          <w:bCs/>
          <w:sz w:val="24"/>
          <w:szCs w:val="24"/>
        </w:rPr>
      </w:pPr>
      <w:r w:rsidRPr="008942AD">
        <w:rPr>
          <w:rFonts w:ascii="Garamond" w:eastAsia="Garamond" w:hAnsi="Garamond" w:cs="Garamond"/>
          <w:bCs/>
          <w:sz w:val="24"/>
          <w:szCs w:val="24"/>
        </w:rPr>
        <w:t>Preparation of national legislation compliant with the EU acquis is an important task. Reinforcement of services is already planned. This issue will be subject to new internal discussion.</w:t>
      </w:r>
    </w:p>
    <w:p w:rsidR="00C465DF" w:rsidRPr="008942AD" w:rsidRDefault="00C465DF" w:rsidP="0035245E">
      <w:pPr>
        <w:spacing w:after="0" w:line="240" w:lineRule="auto"/>
        <w:jc w:val="both"/>
        <w:rPr>
          <w:rFonts w:ascii="Garamond" w:eastAsia="Garamond" w:hAnsi="Garamond" w:cs="Garamond"/>
          <w:bCs/>
          <w:sz w:val="28"/>
          <w:szCs w:val="28"/>
        </w:rPr>
      </w:pPr>
    </w:p>
    <w:p w:rsidR="00C465DF" w:rsidRPr="008942AD" w:rsidRDefault="00C465DF" w:rsidP="0035245E">
      <w:pPr>
        <w:spacing w:after="0" w:line="240" w:lineRule="auto"/>
        <w:jc w:val="both"/>
        <w:rPr>
          <w:rFonts w:ascii="Garamond" w:eastAsia="Garamond" w:hAnsi="Garamond" w:cs="Garamond"/>
          <w:bCs/>
          <w:sz w:val="28"/>
          <w:szCs w:val="28"/>
        </w:rPr>
      </w:pPr>
    </w:p>
    <w:p w:rsidR="00C465DF" w:rsidRPr="008942AD" w:rsidRDefault="00C465DF" w:rsidP="0035245E">
      <w:pPr>
        <w:spacing w:after="0" w:line="240" w:lineRule="auto"/>
        <w:jc w:val="both"/>
        <w:rPr>
          <w:rFonts w:ascii="Garamond" w:eastAsia="Garamond" w:hAnsi="Garamond" w:cs="Garamond"/>
          <w:bCs/>
          <w:sz w:val="28"/>
          <w:szCs w:val="28"/>
        </w:rPr>
      </w:pPr>
    </w:p>
    <w:p w:rsidR="001D40FE" w:rsidRPr="008942AD" w:rsidRDefault="001D40FE" w:rsidP="0035245E">
      <w:pPr>
        <w:spacing w:after="0" w:line="240" w:lineRule="auto"/>
        <w:jc w:val="both"/>
        <w:rPr>
          <w:rFonts w:ascii="Garamond" w:eastAsia="Garamond" w:hAnsi="Garamond" w:cs="Garamond"/>
          <w:bCs/>
          <w:sz w:val="28"/>
          <w:szCs w:val="28"/>
        </w:rPr>
      </w:pPr>
    </w:p>
    <w:p w:rsidR="001D40FE" w:rsidRPr="008942AD" w:rsidRDefault="001D40FE" w:rsidP="0035245E">
      <w:pPr>
        <w:spacing w:after="0" w:line="240" w:lineRule="auto"/>
        <w:rPr>
          <w:rFonts w:ascii="Garamond" w:eastAsia="Garamond" w:hAnsi="Garamond" w:cs="Garamond"/>
          <w:sz w:val="28"/>
          <w:szCs w:val="28"/>
        </w:rPr>
      </w:pPr>
    </w:p>
    <w:p w:rsidR="001D40FE" w:rsidRPr="008942AD" w:rsidRDefault="001D40FE" w:rsidP="0035245E">
      <w:pPr>
        <w:spacing w:after="0" w:line="240" w:lineRule="auto"/>
        <w:rPr>
          <w:rFonts w:ascii="Garamond" w:eastAsia="Garamond" w:hAnsi="Garamond" w:cs="Garamond"/>
          <w:sz w:val="28"/>
          <w:szCs w:val="28"/>
        </w:rPr>
      </w:pPr>
    </w:p>
    <w:p w:rsidR="001D40FE" w:rsidRPr="008942AD" w:rsidRDefault="001D40FE" w:rsidP="0035245E">
      <w:pPr>
        <w:spacing w:after="0" w:line="240" w:lineRule="auto"/>
        <w:rPr>
          <w:rFonts w:ascii="Garamond" w:eastAsia="Garamond" w:hAnsi="Garamond" w:cs="Garamond"/>
          <w:sz w:val="28"/>
          <w:szCs w:val="28"/>
        </w:rPr>
      </w:pPr>
    </w:p>
    <w:p w:rsidR="001D40FE" w:rsidRPr="008942AD" w:rsidRDefault="001D40FE" w:rsidP="0035245E">
      <w:pPr>
        <w:spacing w:after="0" w:line="240" w:lineRule="auto"/>
        <w:rPr>
          <w:rFonts w:ascii="Garamond" w:eastAsia="Garamond" w:hAnsi="Garamond" w:cs="Garamond"/>
          <w:sz w:val="28"/>
          <w:szCs w:val="28"/>
        </w:rPr>
      </w:pPr>
    </w:p>
    <w:p w:rsidR="001D40FE" w:rsidRPr="008942AD" w:rsidRDefault="001D40FE" w:rsidP="0035245E">
      <w:pPr>
        <w:spacing w:after="0" w:line="240" w:lineRule="auto"/>
        <w:rPr>
          <w:rFonts w:ascii="Garamond" w:eastAsia="Garamond" w:hAnsi="Garamond" w:cs="Garamond"/>
          <w:sz w:val="28"/>
          <w:szCs w:val="28"/>
        </w:rPr>
      </w:pPr>
    </w:p>
    <w:p w:rsidR="001D40FE" w:rsidRPr="008942AD" w:rsidRDefault="001D40FE" w:rsidP="0035245E">
      <w:pPr>
        <w:spacing w:after="0" w:line="240" w:lineRule="auto"/>
        <w:rPr>
          <w:rFonts w:ascii="Garamond" w:eastAsia="Garamond" w:hAnsi="Garamond" w:cs="Garamond"/>
          <w:sz w:val="28"/>
          <w:szCs w:val="28"/>
        </w:rPr>
      </w:pPr>
    </w:p>
    <w:p w:rsidR="004D1F34" w:rsidRPr="008942AD" w:rsidRDefault="004D1F34" w:rsidP="004D1F34">
      <w:pPr>
        <w:pStyle w:val="Heading1"/>
        <w:rPr>
          <w:rFonts w:ascii="Garamond" w:hAnsi="Garamond"/>
          <w:color w:val="auto"/>
        </w:rPr>
      </w:pPr>
      <w:bookmarkStart w:id="131" w:name="_Toc426123651"/>
      <w:r w:rsidRPr="008942AD">
        <w:rPr>
          <w:rFonts w:ascii="Garamond" w:hAnsi="Garamond"/>
          <w:color w:val="auto"/>
        </w:rPr>
        <w:t>AN</w:t>
      </w:r>
      <w:r w:rsidR="009C7A0A" w:rsidRPr="008942AD">
        <w:rPr>
          <w:rFonts w:ascii="Garamond" w:hAnsi="Garamond"/>
          <w:color w:val="auto"/>
        </w:rPr>
        <w:t>NEX</w:t>
      </w:r>
      <w:r w:rsidRPr="008942AD">
        <w:rPr>
          <w:rFonts w:ascii="Garamond" w:hAnsi="Garamond"/>
          <w:color w:val="auto"/>
        </w:rPr>
        <w:t xml:space="preserve"> I</w:t>
      </w:r>
      <w:bookmarkEnd w:id="131"/>
    </w:p>
    <w:p w:rsidR="00A2646A" w:rsidRPr="008942AD" w:rsidRDefault="00A2646A" w:rsidP="00A2646A">
      <w:pPr>
        <w:pStyle w:val="Heading1"/>
        <w:rPr>
          <w:rFonts w:ascii="Garamond" w:eastAsia="Times New Roman" w:hAnsi="Garamond"/>
          <w:color w:val="auto"/>
          <w:lang w:val="en-US"/>
        </w:rPr>
      </w:pPr>
      <w:bookmarkStart w:id="132" w:name="_Toc426123652"/>
      <w:r w:rsidRPr="008942AD">
        <w:rPr>
          <w:rFonts w:ascii="Garamond" w:eastAsia="Times New Roman" w:hAnsi="Garamond"/>
          <w:color w:val="auto"/>
          <w:lang w:val="en-US"/>
        </w:rPr>
        <w:t>I. GENERAL ACTION PLAN</w:t>
      </w:r>
      <w:bookmarkEnd w:id="132"/>
    </w:p>
    <w:p w:rsidR="00A2646A" w:rsidRPr="008942AD" w:rsidRDefault="00A2646A" w:rsidP="00A2646A">
      <w:pPr>
        <w:rPr>
          <w:rFonts w:ascii="Garamond" w:eastAsia="Times New Roman" w:hAnsi="Garamond" w:cs="Times New Roman"/>
          <w:sz w:val="24"/>
          <w:szCs w:val="24"/>
          <w:lang w:val="en-US"/>
        </w:rPr>
      </w:pPr>
      <w:r w:rsidRPr="008942AD">
        <w:rPr>
          <w:rFonts w:ascii="Garamond" w:eastAsia="Times New Roman" w:hAnsi="Garamond" w:cs="Times New Roman"/>
          <w:sz w:val="24"/>
          <w:szCs w:val="24"/>
          <w:lang w:val="en-US"/>
        </w:rPr>
        <w:t>EXPLANATORY NOTE</w:t>
      </w:r>
    </w:p>
    <w:p w:rsidR="00A2646A" w:rsidRPr="008942AD" w:rsidRDefault="00A2646A" w:rsidP="00F93C32">
      <w:pPr>
        <w:jc w:val="both"/>
        <w:rPr>
          <w:rFonts w:ascii="Garamond" w:eastAsia="Times New Roman" w:hAnsi="Garamond" w:cs="Times New Roman"/>
          <w:sz w:val="24"/>
          <w:szCs w:val="24"/>
          <w:lang w:val="sr-Latn-CS"/>
        </w:rPr>
      </w:pPr>
      <w:r w:rsidRPr="008942AD">
        <w:rPr>
          <w:rFonts w:ascii="Garamond" w:eastAsia="Times New Roman" w:hAnsi="Garamond" w:cs="Times New Roman"/>
          <w:sz w:val="24"/>
          <w:szCs w:val="24"/>
          <w:lang w:val="sr-Latn-CS"/>
        </w:rPr>
        <w:t>The first column is for ease of references numbers for each text.</w:t>
      </w:r>
    </w:p>
    <w:p w:rsidR="00A2646A" w:rsidRPr="008942AD" w:rsidRDefault="00A2646A" w:rsidP="00F93C32">
      <w:pPr>
        <w:jc w:val="both"/>
        <w:rPr>
          <w:rFonts w:ascii="Garamond" w:eastAsia="Times New Roman" w:hAnsi="Garamond" w:cs="Times New Roman"/>
          <w:sz w:val="24"/>
          <w:szCs w:val="24"/>
          <w:lang w:val="sr-Latn-CS"/>
        </w:rPr>
      </w:pPr>
      <w:r w:rsidRPr="008942AD">
        <w:rPr>
          <w:rFonts w:ascii="Garamond" w:eastAsia="Times New Roman" w:hAnsi="Garamond" w:cs="Times New Roman"/>
          <w:sz w:val="24"/>
          <w:szCs w:val="24"/>
          <w:lang w:val="sr-Latn-CS"/>
        </w:rPr>
        <w:t>The second column refers to EU Legislation relevant for Chapter 12. Each text is mentioned with its title and EU number.  It is based on the list of EU legislation in force on 1</w:t>
      </w:r>
      <w:r w:rsidRPr="008942AD">
        <w:rPr>
          <w:rFonts w:ascii="Garamond" w:eastAsia="Times New Roman" w:hAnsi="Garamond" w:cs="Times New Roman"/>
          <w:sz w:val="24"/>
          <w:szCs w:val="24"/>
          <w:vertAlign w:val="superscript"/>
          <w:lang w:val="sr-Latn-CS"/>
        </w:rPr>
        <w:t xml:space="preserve">st </w:t>
      </w:r>
      <w:r w:rsidRPr="008942AD">
        <w:rPr>
          <w:rFonts w:ascii="Garamond" w:eastAsia="Times New Roman" w:hAnsi="Garamond" w:cs="Times New Roman"/>
          <w:sz w:val="24"/>
          <w:szCs w:val="24"/>
          <w:lang w:val="sr-Latn-CS"/>
        </w:rPr>
        <w:t xml:space="preserve">of August 2014. </w:t>
      </w:r>
    </w:p>
    <w:p w:rsidR="00A2646A" w:rsidRPr="008942AD" w:rsidRDefault="00A2646A" w:rsidP="00F93C32">
      <w:pPr>
        <w:jc w:val="both"/>
        <w:rPr>
          <w:rFonts w:ascii="Garamond" w:eastAsia="Times New Roman" w:hAnsi="Garamond" w:cs="Times New Roman"/>
          <w:sz w:val="24"/>
          <w:szCs w:val="24"/>
          <w:lang w:val="sr-Latn-CS"/>
        </w:rPr>
      </w:pPr>
      <w:r w:rsidRPr="008942AD">
        <w:rPr>
          <w:rFonts w:ascii="Garamond" w:eastAsia="Times New Roman" w:hAnsi="Garamond" w:cs="Times New Roman"/>
          <w:sz w:val="24"/>
          <w:szCs w:val="24"/>
          <w:lang w:val="sr-Latn-CS"/>
        </w:rPr>
        <w:t>The third column referes to Montenegrin legislation. Each text already adopted  is mentioned with its title and references to the Official Gazzette of Montenegro, and appears in bold characters. The text planned to be adopted, appears in italic characters with provisional title.</w:t>
      </w:r>
    </w:p>
    <w:p w:rsidR="00A2646A" w:rsidRPr="008942AD" w:rsidRDefault="00A2646A" w:rsidP="00F93C32">
      <w:pPr>
        <w:widowControl w:val="0"/>
        <w:autoSpaceDE w:val="0"/>
        <w:autoSpaceDN w:val="0"/>
        <w:adjustRightInd w:val="0"/>
        <w:spacing w:after="0" w:line="240" w:lineRule="auto"/>
        <w:jc w:val="both"/>
        <w:rPr>
          <w:rFonts w:ascii="Garamond" w:eastAsia="Times New Roman" w:hAnsi="Garamond" w:cs="Times New Roman"/>
          <w:sz w:val="24"/>
          <w:szCs w:val="24"/>
          <w:lang w:val="sr-Latn-CS"/>
        </w:rPr>
      </w:pPr>
      <w:r w:rsidRPr="008942AD">
        <w:rPr>
          <w:rFonts w:ascii="Garamond" w:eastAsia="Times New Roman" w:hAnsi="Garamond" w:cs="Times New Roman"/>
          <w:sz w:val="24"/>
          <w:szCs w:val="24"/>
          <w:lang w:val="sr-Latn-CS"/>
        </w:rPr>
        <w:t>The fourth column refers to date of transposition and/or estimated date of transposition. The date appears in bold characters when the text has already been published. The estimated date of publication appears in italics characters when the text has not yet been published.</w:t>
      </w:r>
    </w:p>
    <w:p w:rsidR="00A2646A" w:rsidRPr="008942AD" w:rsidRDefault="00A2646A" w:rsidP="00F93C32">
      <w:pPr>
        <w:widowControl w:val="0"/>
        <w:autoSpaceDE w:val="0"/>
        <w:autoSpaceDN w:val="0"/>
        <w:adjustRightInd w:val="0"/>
        <w:spacing w:after="0" w:line="240" w:lineRule="auto"/>
        <w:jc w:val="both"/>
        <w:rPr>
          <w:rFonts w:ascii="Garamond" w:eastAsia="Times New Roman" w:hAnsi="Garamond" w:cs="Times New Roman"/>
          <w:sz w:val="24"/>
          <w:szCs w:val="24"/>
          <w:lang w:val="sr-Latn-CS"/>
        </w:rPr>
      </w:pPr>
    </w:p>
    <w:p w:rsidR="00A2646A" w:rsidRPr="008942AD" w:rsidRDefault="00A2646A" w:rsidP="00F93C32">
      <w:pPr>
        <w:widowControl w:val="0"/>
        <w:autoSpaceDE w:val="0"/>
        <w:autoSpaceDN w:val="0"/>
        <w:adjustRightInd w:val="0"/>
        <w:spacing w:after="0" w:line="240" w:lineRule="auto"/>
        <w:jc w:val="both"/>
        <w:rPr>
          <w:rFonts w:ascii="Garamond" w:eastAsia="Times New Roman" w:hAnsi="Garamond" w:cs="Times New Roman"/>
          <w:sz w:val="24"/>
          <w:szCs w:val="24"/>
          <w:lang w:val="sr-Latn-CS"/>
        </w:rPr>
        <w:sectPr w:rsidR="00A2646A" w:rsidRPr="008942AD" w:rsidSect="00E1159E">
          <w:footerReference w:type="default" r:id="rId9"/>
          <w:footerReference w:type="first" r:id="rId10"/>
          <w:pgSz w:w="11906" w:h="16838"/>
          <w:pgMar w:top="1417" w:right="1417" w:bottom="1417" w:left="1417" w:header="708" w:footer="708" w:gutter="0"/>
          <w:pgNumType w:start="1"/>
          <w:cols w:space="708"/>
          <w:titlePg/>
          <w:docGrid w:linePitch="360"/>
        </w:sectPr>
      </w:pPr>
      <w:r w:rsidRPr="008942AD">
        <w:rPr>
          <w:rFonts w:ascii="Garamond" w:eastAsia="Times New Roman" w:hAnsi="Garamond" w:cs="Times New Roman"/>
          <w:sz w:val="24"/>
          <w:szCs w:val="24"/>
          <w:lang w:val="sr-Latn-CS"/>
        </w:rPr>
        <w:t>The fifth column refers to date of implementation and/or estimated date of implementati</w:t>
      </w:r>
      <w:r w:rsidR="00F93C32" w:rsidRPr="008942AD">
        <w:rPr>
          <w:rFonts w:ascii="Garamond" w:eastAsia="Times New Roman" w:hAnsi="Garamond" w:cs="Times New Roman"/>
          <w:sz w:val="24"/>
          <w:szCs w:val="24"/>
          <w:lang w:val="sr-Latn-CS"/>
        </w:rPr>
        <w:t>on.</w:t>
      </w:r>
    </w:p>
    <w:p w:rsidR="00241057" w:rsidRPr="008942AD" w:rsidRDefault="00241057" w:rsidP="00A2646A">
      <w:pPr>
        <w:spacing w:after="0" w:line="240" w:lineRule="auto"/>
        <w:jc w:val="both"/>
        <w:rPr>
          <w:rFonts w:ascii="Garamond" w:eastAsia="Times New Roman" w:hAnsi="Garamond" w:cs="Times New Roman"/>
          <w:lang w:val="en-US"/>
        </w:rPr>
      </w:pPr>
    </w:p>
    <w:tbl>
      <w:tblPr>
        <w:tblW w:w="13886" w:type="dxa"/>
        <w:tblInd w:w="108" w:type="dxa"/>
        <w:tblLayout w:type="fixed"/>
        <w:tblLook w:val="0000" w:firstRow="0" w:lastRow="0" w:firstColumn="0" w:lastColumn="0" w:noHBand="0" w:noVBand="0"/>
      </w:tblPr>
      <w:tblGrid>
        <w:gridCol w:w="986"/>
        <w:gridCol w:w="88"/>
        <w:gridCol w:w="4468"/>
        <w:gridCol w:w="26"/>
        <w:gridCol w:w="11"/>
        <w:gridCol w:w="2919"/>
        <w:gridCol w:w="2633"/>
        <w:gridCol w:w="2755"/>
      </w:tblGrid>
      <w:tr w:rsidR="00241057" w:rsidRPr="008942AD" w:rsidTr="00241057">
        <w:trPr>
          <w:trHeight w:val="1"/>
          <w:tblHeader/>
        </w:trPr>
        <w:tc>
          <w:tcPr>
            <w:tcW w:w="986"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rsidR="00241057" w:rsidRPr="008942AD" w:rsidRDefault="00241057" w:rsidP="00241057">
            <w:pPr>
              <w:widowControl w:val="0"/>
              <w:autoSpaceDE w:val="0"/>
              <w:autoSpaceDN w:val="0"/>
              <w:adjustRightInd w:val="0"/>
              <w:spacing w:after="0" w:line="240" w:lineRule="auto"/>
              <w:rPr>
                <w:rFonts w:ascii="Garamond" w:eastAsia="Times New Roman" w:hAnsi="Garamond" w:cs="Calibri"/>
                <w:lang w:val="en-US"/>
              </w:rPr>
            </w:pPr>
            <w:r w:rsidRPr="008942AD">
              <w:rPr>
                <w:rFonts w:ascii="Garamond" w:eastAsia="Times New Roman" w:hAnsi="Garamond" w:cs="Calibri"/>
                <w:b/>
                <w:bCs/>
                <w:lang w:val="en-US"/>
              </w:rPr>
              <w:t>No</w:t>
            </w: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rsidR="00241057" w:rsidRPr="008942AD" w:rsidRDefault="00241057" w:rsidP="00241057">
            <w:pPr>
              <w:widowControl w:val="0"/>
              <w:autoSpaceDE w:val="0"/>
              <w:autoSpaceDN w:val="0"/>
              <w:adjustRightInd w:val="0"/>
              <w:spacing w:after="0" w:line="240" w:lineRule="auto"/>
              <w:rPr>
                <w:rFonts w:ascii="Garamond" w:eastAsia="Times New Roman" w:hAnsi="Garamond" w:cs="Calibri"/>
                <w:b/>
                <w:bCs/>
                <w:lang w:val="en-US"/>
              </w:rPr>
            </w:pPr>
            <w:r w:rsidRPr="008942AD">
              <w:rPr>
                <w:rFonts w:ascii="Garamond" w:eastAsia="Times New Roman" w:hAnsi="Garamond" w:cs="Calibri"/>
                <w:b/>
                <w:bCs/>
                <w:lang w:val="en-US"/>
              </w:rPr>
              <w:t xml:space="preserve">EU legislation / Reference to the </w:t>
            </w:r>
          </w:p>
          <w:p w:rsidR="00241057" w:rsidRPr="008942AD" w:rsidRDefault="00241057" w:rsidP="00241057">
            <w:pPr>
              <w:widowControl w:val="0"/>
              <w:autoSpaceDE w:val="0"/>
              <w:autoSpaceDN w:val="0"/>
              <w:adjustRightInd w:val="0"/>
              <w:spacing w:after="0" w:line="240" w:lineRule="auto"/>
              <w:rPr>
                <w:rFonts w:ascii="Garamond" w:eastAsia="Times New Roman" w:hAnsi="Garamond" w:cs="Calibri"/>
                <w:b/>
                <w:bCs/>
                <w:lang w:val="en-US"/>
              </w:rPr>
            </w:pPr>
            <w:r w:rsidRPr="008942AD">
              <w:rPr>
                <w:rFonts w:ascii="Garamond" w:eastAsia="Times New Roman" w:hAnsi="Garamond" w:cs="Calibri"/>
                <w:b/>
                <w:bCs/>
                <w:lang w:val="en-US"/>
              </w:rPr>
              <w:t xml:space="preserve">EU text </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rsidR="00241057" w:rsidRPr="008942AD" w:rsidRDefault="00241057" w:rsidP="00241057">
            <w:pPr>
              <w:widowControl w:val="0"/>
              <w:autoSpaceDE w:val="0"/>
              <w:autoSpaceDN w:val="0"/>
              <w:adjustRightInd w:val="0"/>
              <w:spacing w:after="0" w:line="240" w:lineRule="auto"/>
              <w:rPr>
                <w:rFonts w:ascii="Garamond" w:eastAsia="Times New Roman" w:hAnsi="Garamond" w:cs="Calibri"/>
                <w:b/>
                <w:bCs/>
                <w:lang w:val="en-US"/>
              </w:rPr>
            </w:pPr>
            <w:r w:rsidRPr="008942AD">
              <w:rPr>
                <w:rFonts w:ascii="Garamond" w:eastAsia="Times New Roman" w:hAnsi="Garamond" w:cs="Calibri"/>
                <w:b/>
                <w:bCs/>
                <w:lang w:val="en-US"/>
              </w:rPr>
              <w:t>MN legislation published in the Official Gazette of Montenegro or plan to be adopted</w:t>
            </w:r>
          </w:p>
          <w:p w:rsidR="00241057" w:rsidRPr="008942AD" w:rsidRDefault="00241057" w:rsidP="00241057">
            <w:pPr>
              <w:widowControl w:val="0"/>
              <w:autoSpaceDE w:val="0"/>
              <w:autoSpaceDN w:val="0"/>
              <w:adjustRightInd w:val="0"/>
              <w:spacing w:after="0" w:line="240" w:lineRule="auto"/>
              <w:rPr>
                <w:rFonts w:ascii="Garamond" w:eastAsia="Times New Roman" w:hAnsi="Garamond" w:cs="Calibri"/>
                <w:lang w:val="en-US"/>
              </w:rPr>
            </w:pPr>
          </w:p>
        </w:tc>
        <w:tc>
          <w:tcPr>
            <w:tcW w:w="2633"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rsidR="00241057" w:rsidRPr="008942AD" w:rsidRDefault="00241057" w:rsidP="00241057">
            <w:pPr>
              <w:widowControl w:val="0"/>
              <w:autoSpaceDE w:val="0"/>
              <w:autoSpaceDN w:val="0"/>
              <w:adjustRightInd w:val="0"/>
              <w:spacing w:after="0" w:line="240" w:lineRule="auto"/>
              <w:rPr>
                <w:rFonts w:ascii="Garamond" w:eastAsia="Times New Roman" w:hAnsi="Garamond" w:cs="Calibri"/>
                <w:b/>
                <w:bCs/>
                <w:lang w:val="en-US"/>
              </w:rPr>
            </w:pPr>
            <w:r w:rsidRPr="008942AD">
              <w:rPr>
                <w:rFonts w:ascii="Garamond" w:eastAsia="Times New Roman" w:hAnsi="Garamond" w:cs="Calibri"/>
                <w:b/>
                <w:bCs/>
                <w:lang w:val="en-US"/>
              </w:rPr>
              <w:t xml:space="preserve">Date of transposition or </w:t>
            </w:r>
          </w:p>
          <w:p w:rsidR="00241057" w:rsidRPr="008942AD" w:rsidRDefault="00241057" w:rsidP="00241057">
            <w:pPr>
              <w:widowControl w:val="0"/>
              <w:autoSpaceDE w:val="0"/>
              <w:autoSpaceDN w:val="0"/>
              <w:adjustRightInd w:val="0"/>
              <w:spacing w:after="0" w:line="240" w:lineRule="auto"/>
              <w:rPr>
                <w:rFonts w:ascii="Garamond" w:eastAsia="Times New Roman" w:hAnsi="Garamond" w:cs="Calibri"/>
                <w:b/>
                <w:bCs/>
                <w:lang w:val="en-US"/>
              </w:rPr>
            </w:pPr>
            <w:r w:rsidRPr="008942AD">
              <w:rPr>
                <w:rFonts w:ascii="Garamond" w:eastAsia="Times New Roman" w:hAnsi="Garamond" w:cs="Calibri"/>
                <w:b/>
                <w:bCs/>
                <w:lang w:val="en-US"/>
              </w:rPr>
              <w:t>estimated date of transposition</w:t>
            </w:r>
          </w:p>
          <w:p w:rsidR="00241057" w:rsidRPr="008942AD" w:rsidRDefault="00241057" w:rsidP="00241057">
            <w:pPr>
              <w:widowControl w:val="0"/>
              <w:autoSpaceDE w:val="0"/>
              <w:autoSpaceDN w:val="0"/>
              <w:adjustRightInd w:val="0"/>
              <w:spacing w:after="0" w:line="240" w:lineRule="auto"/>
              <w:rPr>
                <w:rFonts w:ascii="Garamond" w:eastAsia="Times New Roman" w:hAnsi="Garamond" w:cs="Calibri"/>
                <w:lang w:val="en-US"/>
              </w:rPr>
            </w:pPr>
            <w:r w:rsidRPr="008942AD">
              <w:rPr>
                <w:rFonts w:ascii="Garamond" w:eastAsia="Times New Roman" w:hAnsi="Garamond" w:cs="Calibri"/>
                <w:b/>
                <w:bCs/>
                <w:lang w:val="en-US"/>
              </w:rPr>
              <w:t xml:space="preserve"> </w:t>
            </w:r>
          </w:p>
        </w:tc>
        <w:tc>
          <w:tcPr>
            <w:tcW w:w="2755"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rsidR="00241057" w:rsidRPr="008942AD" w:rsidRDefault="00241057" w:rsidP="00241057">
            <w:pPr>
              <w:widowControl w:val="0"/>
              <w:autoSpaceDE w:val="0"/>
              <w:autoSpaceDN w:val="0"/>
              <w:adjustRightInd w:val="0"/>
              <w:spacing w:after="0" w:line="240" w:lineRule="auto"/>
              <w:rPr>
                <w:rFonts w:ascii="Garamond" w:eastAsia="Times New Roman" w:hAnsi="Garamond" w:cs="Calibri"/>
                <w:b/>
                <w:bCs/>
                <w:lang w:val="en-US"/>
              </w:rPr>
            </w:pPr>
            <w:r w:rsidRPr="008942AD">
              <w:rPr>
                <w:rFonts w:ascii="Garamond" w:eastAsia="Times New Roman" w:hAnsi="Garamond" w:cs="Calibri"/>
                <w:b/>
                <w:bCs/>
                <w:lang w:val="en-US"/>
              </w:rPr>
              <w:t xml:space="preserve">Date of implementation or </w:t>
            </w:r>
          </w:p>
          <w:p w:rsidR="00241057" w:rsidRPr="008942AD" w:rsidRDefault="00241057" w:rsidP="00241057">
            <w:pPr>
              <w:widowControl w:val="0"/>
              <w:autoSpaceDE w:val="0"/>
              <w:autoSpaceDN w:val="0"/>
              <w:adjustRightInd w:val="0"/>
              <w:spacing w:after="0" w:line="240" w:lineRule="auto"/>
              <w:rPr>
                <w:rFonts w:ascii="Garamond" w:eastAsia="Times New Roman" w:hAnsi="Garamond" w:cs="Calibri"/>
                <w:b/>
                <w:bCs/>
                <w:lang w:val="en-US"/>
              </w:rPr>
            </w:pPr>
            <w:r w:rsidRPr="008942AD">
              <w:rPr>
                <w:rFonts w:ascii="Garamond" w:eastAsia="Times New Roman" w:hAnsi="Garamond" w:cs="Calibri"/>
                <w:b/>
                <w:bCs/>
                <w:lang w:val="en-US"/>
              </w:rPr>
              <w:t xml:space="preserve">the estimated date of implementation </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2" w:space="0" w:color="000000"/>
            </w:tcBorders>
            <w:shd w:val="clear" w:color="auto" w:fill="8DB3E2"/>
          </w:tcPr>
          <w:p w:rsidR="00241057" w:rsidRPr="008942AD" w:rsidRDefault="00241057" w:rsidP="007E0037">
            <w:pPr>
              <w:pStyle w:val="Heading2"/>
              <w:rPr>
                <w:rFonts w:ascii="Garamond" w:eastAsia="Times New Roman" w:hAnsi="Garamond"/>
                <w:lang w:val="en-US"/>
              </w:rPr>
            </w:pPr>
            <w:bookmarkStart w:id="133" w:name="_Toc426123653"/>
            <w:r w:rsidRPr="0035245E">
              <w:rPr>
                <w:rFonts w:ascii="Garamond" w:eastAsia="Times New Roman" w:hAnsi="Garamond"/>
                <w:color w:val="auto"/>
                <w:lang w:val="en-US"/>
              </w:rPr>
              <w:t>TITLE 1 – GENERAL</w:t>
            </w:r>
            <w:bookmarkEnd w:id="133"/>
          </w:p>
        </w:tc>
      </w:tr>
      <w:tr w:rsidR="00241057" w:rsidRPr="008942AD" w:rsidTr="00241057">
        <w:trPr>
          <w:trHeight w:val="90"/>
        </w:trPr>
        <w:tc>
          <w:tcPr>
            <w:tcW w:w="13886" w:type="dxa"/>
            <w:gridSpan w:val="8"/>
            <w:tcBorders>
              <w:top w:val="single" w:sz="2" w:space="0" w:color="000000"/>
              <w:left w:val="single" w:sz="2" w:space="0" w:color="000000"/>
              <w:bottom w:val="single" w:sz="2" w:space="0" w:color="000000"/>
              <w:right w:val="single" w:sz="2" w:space="0" w:color="000000"/>
            </w:tcBorders>
            <w:shd w:val="clear" w:color="auto" w:fill="8DB3E2"/>
          </w:tcPr>
          <w:p w:rsidR="00241057" w:rsidRPr="008942AD" w:rsidRDefault="00241057" w:rsidP="00241057">
            <w:pPr>
              <w:widowControl w:val="0"/>
              <w:autoSpaceDE w:val="0"/>
              <w:autoSpaceDN w:val="0"/>
              <w:adjustRightInd w:val="0"/>
              <w:spacing w:after="0" w:line="240" w:lineRule="auto"/>
              <w:rPr>
                <w:rFonts w:ascii="Garamond" w:eastAsia="Times New Roman" w:hAnsi="Garamond" w:cs="Calibri"/>
                <w:lang w:val="en-US"/>
              </w:rPr>
            </w:pPr>
            <w:r w:rsidRPr="008942AD">
              <w:rPr>
                <w:rFonts w:ascii="Garamond" w:eastAsia="Times New Roman" w:hAnsi="Garamond" w:cs="Calibri"/>
                <w:b/>
                <w:bCs/>
                <w:sz w:val="24"/>
                <w:szCs w:val="24"/>
                <w:lang w:val="en-US"/>
              </w:rPr>
              <w:t>Chapter 1 Food Law</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C6D9F1"/>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C6D9F1"/>
          </w:tcPr>
          <w:p w:rsidR="00241057" w:rsidRPr="008942AD" w:rsidRDefault="00241057" w:rsidP="00241057">
            <w:pPr>
              <w:widowControl w:val="0"/>
              <w:tabs>
                <w:tab w:val="center" w:pos="1418"/>
                <w:tab w:val="left" w:pos="1985"/>
                <w:tab w:val="right" w:pos="2997"/>
                <w:tab w:val="left" w:pos="3087"/>
              </w:tabs>
              <w:autoSpaceDE w:val="0"/>
              <w:autoSpaceDN w:val="0"/>
              <w:adjustRightInd w:val="0"/>
              <w:spacing w:after="0" w:line="240" w:lineRule="auto"/>
              <w:rPr>
                <w:rFonts w:ascii="Garamond" w:eastAsia="Times New Roman" w:hAnsi="Garamond" w:cs="Calibri"/>
                <w:sz w:val="16"/>
                <w:szCs w:val="16"/>
                <w:lang w:val="en-US"/>
              </w:rPr>
            </w:pPr>
            <w:hyperlink r:id="rId11" w:history="1">
              <w:r w:rsidRPr="008942AD">
                <w:rPr>
                  <w:rFonts w:ascii="Garamond" w:eastAsia="Times New Roman" w:hAnsi="Garamond" w:cs="Calibri"/>
                  <w:b/>
                  <w:color w:val="0000FF"/>
                  <w:sz w:val="24"/>
                  <w:szCs w:val="24"/>
                  <w:u w:val="single"/>
                  <w:lang w:val="en-US"/>
                </w:rPr>
                <w:t>Regulation (EC) No 178/2002</w:t>
              </w:r>
            </w:hyperlink>
            <w:r w:rsidRPr="008942AD">
              <w:rPr>
                <w:rFonts w:ascii="Garamond" w:eastAsia="Times New Roman" w:hAnsi="Garamond" w:cs="Calibri"/>
                <w:sz w:val="24"/>
                <w:szCs w:val="24"/>
                <w:lang w:val="en-US"/>
              </w:rPr>
              <w:t xml:space="preserve"> </w:t>
            </w:r>
            <w:r w:rsidRPr="008942AD">
              <w:rPr>
                <w:rFonts w:ascii="Garamond" w:eastAsia="Times New Roman" w:hAnsi="Garamond" w:cs="Calibri"/>
                <w:sz w:val="16"/>
                <w:szCs w:val="16"/>
                <w:lang w:val="en-US"/>
              </w:rPr>
              <w:t>of the European Parliament and of the Council of 28 January 2002 laying down the general principles and requirements of food law, establishing the European Food Safety Authority and laying down procedures in matters of food safety</w:t>
            </w:r>
          </w:p>
          <w:p w:rsidR="00241057" w:rsidRPr="008942AD" w:rsidRDefault="00241057" w:rsidP="00241057">
            <w:pPr>
              <w:widowControl w:val="0"/>
              <w:tabs>
                <w:tab w:val="center" w:pos="1418"/>
                <w:tab w:val="left" w:pos="1985"/>
                <w:tab w:val="right" w:pos="2997"/>
                <w:tab w:val="left" w:pos="3087"/>
              </w:tabs>
              <w:autoSpaceDE w:val="0"/>
              <w:autoSpaceDN w:val="0"/>
              <w:adjustRightInd w:val="0"/>
              <w:spacing w:after="0" w:line="240" w:lineRule="auto"/>
              <w:rPr>
                <w:rFonts w:ascii="Garamond" w:eastAsia="Times New Roman" w:hAnsi="Garamond" w:cs="Calibri"/>
                <w:sz w:val="16"/>
                <w:szCs w:val="16"/>
                <w:lang w:val="en-US"/>
              </w:rPr>
            </w:pP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C6D9F1"/>
          </w:tcPr>
          <w:p w:rsidR="00241057" w:rsidRPr="008942AD" w:rsidRDefault="00241057" w:rsidP="00506254">
            <w:pPr>
              <w:widowControl w:val="0"/>
              <w:numPr>
                <w:ilvl w:val="0"/>
                <w:numId w:val="14"/>
              </w:numPr>
              <w:autoSpaceDE w:val="0"/>
              <w:autoSpaceDN w:val="0"/>
              <w:adjustRightInd w:val="0"/>
              <w:spacing w:after="0" w:line="240" w:lineRule="auto"/>
              <w:rPr>
                <w:rFonts w:ascii="Garamond" w:eastAsia="Times New Roman" w:hAnsi="Garamond" w:cs="Calibri"/>
                <w:b/>
                <w:sz w:val="24"/>
                <w:szCs w:val="24"/>
                <w:lang w:val="en-US"/>
              </w:rPr>
            </w:pPr>
            <w:r w:rsidRPr="008942AD">
              <w:rPr>
                <w:rFonts w:ascii="Garamond" w:eastAsia="Times New Roman" w:hAnsi="Garamond" w:cs="Calibri"/>
                <w:b/>
                <w:sz w:val="24"/>
                <w:szCs w:val="24"/>
                <w:lang w:val="en-US"/>
              </w:rPr>
              <w:t xml:space="preserve">Law on Food Safety </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b/>
                <w:sz w:val="24"/>
                <w:szCs w:val="24"/>
                <w:lang w:val="en-US"/>
              </w:rPr>
            </w:pPr>
            <w:r w:rsidRPr="008942AD">
              <w:rPr>
                <w:rFonts w:ascii="Garamond" w:eastAsia="Times New Roman" w:hAnsi="Garamond" w:cs="Calibri"/>
                <w:b/>
                <w:sz w:val="24"/>
                <w:szCs w:val="24"/>
                <w:lang w:val="en-US"/>
              </w:rPr>
              <w:t>(OG MN 14/2007)</w:t>
            </w:r>
          </w:p>
          <w:p w:rsidR="00241057" w:rsidRPr="008942AD" w:rsidRDefault="00241057" w:rsidP="00506254">
            <w:pPr>
              <w:widowControl w:val="0"/>
              <w:numPr>
                <w:ilvl w:val="0"/>
                <w:numId w:val="14"/>
              </w:numPr>
              <w:autoSpaceDE w:val="0"/>
              <w:autoSpaceDN w:val="0"/>
              <w:adjustRightInd w:val="0"/>
              <w:spacing w:after="0" w:line="240" w:lineRule="auto"/>
              <w:rPr>
                <w:rFonts w:ascii="Garamond" w:eastAsia="Times New Roman" w:hAnsi="Garamond" w:cs="Calibri"/>
                <w:i/>
                <w:sz w:val="24"/>
                <w:szCs w:val="24"/>
                <w:lang w:val="en-US"/>
              </w:rPr>
            </w:pPr>
            <w:r w:rsidRPr="008942AD">
              <w:rPr>
                <w:rFonts w:ascii="Garamond" w:eastAsia="Times New Roman" w:hAnsi="Garamond" w:cs="Calibri"/>
                <w:i/>
                <w:sz w:val="24"/>
                <w:szCs w:val="24"/>
                <w:lang w:val="en-US"/>
              </w:rPr>
              <w:t>New Law on Food Safety (replace the previous Law)</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sz w:val="24"/>
                <w:szCs w:val="24"/>
                <w:lang w:val="en-US"/>
              </w:rPr>
            </w:pPr>
          </w:p>
        </w:tc>
        <w:tc>
          <w:tcPr>
            <w:tcW w:w="2633" w:type="dxa"/>
            <w:tcBorders>
              <w:top w:val="single" w:sz="2" w:space="0" w:color="000000"/>
              <w:left w:val="single" w:sz="2" w:space="0" w:color="000000"/>
              <w:bottom w:val="single" w:sz="2" w:space="0" w:color="000000"/>
              <w:right w:val="single" w:sz="2" w:space="0" w:color="000000"/>
            </w:tcBorders>
            <w:shd w:val="clear" w:color="auto" w:fill="C6D9F1"/>
          </w:tcPr>
          <w:p w:rsidR="00241057" w:rsidRPr="008942AD" w:rsidRDefault="00241057" w:rsidP="00506254">
            <w:pPr>
              <w:widowControl w:val="0"/>
              <w:numPr>
                <w:ilvl w:val="0"/>
                <w:numId w:val="14"/>
              </w:numPr>
              <w:autoSpaceDE w:val="0"/>
              <w:autoSpaceDN w:val="0"/>
              <w:adjustRightInd w:val="0"/>
              <w:spacing w:after="0" w:line="240" w:lineRule="auto"/>
              <w:rPr>
                <w:rFonts w:ascii="Garamond" w:eastAsia="Times New Roman" w:hAnsi="Garamond" w:cs="Calibri"/>
                <w:b/>
                <w:sz w:val="24"/>
                <w:szCs w:val="24"/>
                <w:lang w:val="en-US"/>
              </w:rPr>
            </w:pPr>
            <w:r w:rsidRPr="008942AD">
              <w:rPr>
                <w:rFonts w:ascii="Garamond" w:eastAsia="Times New Roman" w:hAnsi="Garamond" w:cs="Calibri"/>
                <w:b/>
                <w:sz w:val="24"/>
                <w:szCs w:val="24"/>
                <w:lang w:val="en-US"/>
              </w:rPr>
              <w:t>21.12.2007</w:t>
            </w:r>
          </w:p>
          <w:p w:rsidR="00241057" w:rsidRPr="008942AD" w:rsidRDefault="00241057" w:rsidP="00506254">
            <w:pPr>
              <w:widowControl w:val="0"/>
              <w:numPr>
                <w:ilvl w:val="0"/>
                <w:numId w:val="26"/>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2015</w:t>
            </w:r>
          </w:p>
          <w:p w:rsidR="00241057" w:rsidRPr="008942AD" w:rsidRDefault="00241057" w:rsidP="00241057">
            <w:pPr>
              <w:widowControl w:val="0"/>
              <w:autoSpaceDE w:val="0"/>
              <w:autoSpaceDN w:val="0"/>
              <w:adjustRightInd w:val="0"/>
              <w:spacing w:after="0" w:line="240" w:lineRule="auto"/>
              <w:rPr>
                <w:rFonts w:ascii="Garamond" w:eastAsia="Times New Roman" w:hAnsi="Garamond" w:cs="Calibri"/>
                <w:lang w:val="en-US"/>
              </w:rPr>
            </w:pPr>
          </w:p>
        </w:tc>
        <w:tc>
          <w:tcPr>
            <w:tcW w:w="2755" w:type="dxa"/>
            <w:tcBorders>
              <w:top w:val="single" w:sz="2" w:space="0" w:color="000000"/>
              <w:left w:val="single" w:sz="2" w:space="0" w:color="000000"/>
              <w:bottom w:val="single" w:sz="2" w:space="0" w:color="000000"/>
              <w:right w:val="single" w:sz="2" w:space="0" w:color="000000"/>
            </w:tcBorders>
            <w:shd w:val="clear" w:color="auto" w:fill="C6D9F1"/>
          </w:tcPr>
          <w:p w:rsidR="00241057" w:rsidRPr="008942AD" w:rsidRDefault="00241057" w:rsidP="00506254">
            <w:pPr>
              <w:widowControl w:val="0"/>
              <w:numPr>
                <w:ilvl w:val="0"/>
                <w:numId w:val="26"/>
              </w:numPr>
              <w:autoSpaceDE w:val="0"/>
              <w:autoSpaceDN w:val="0"/>
              <w:adjustRightInd w:val="0"/>
              <w:spacing w:after="0" w:line="240" w:lineRule="auto"/>
              <w:rPr>
                <w:rFonts w:ascii="Garamond" w:eastAsia="Times New Roman" w:hAnsi="Garamond" w:cs="Calibri"/>
                <w:b/>
                <w:sz w:val="24"/>
                <w:szCs w:val="24"/>
                <w:lang w:val="en-US"/>
              </w:rPr>
            </w:pPr>
            <w:r w:rsidRPr="008942AD">
              <w:rPr>
                <w:rFonts w:ascii="Garamond" w:eastAsia="Times New Roman" w:hAnsi="Garamond" w:cs="Calibri"/>
                <w:b/>
                <w:sz w:val="24"/>
                <w:szCs w:val="24"/>
                <w:lang w:val="en-US"/>
              </w:rPr>
              <w:t>29.12.2007</w:t>
            </w:r>
          </w:p>
          <w:p w:rsidR="00241057" w:rsidRPr="008942AD" w:rsidRDefault="00241057" w:rsidP="00F93C32">
            <w:pPr>
              <w:widowControl w:val="0"/>
              <w:numPr>
                <w:ilvl w:val="0"/>
                <w:numId w:val="1"/>
              </w:numPr>
              <w:autoSpaceDE w:val="0"/>
              <w:autoSpaceDN w:val="0"/>
              <w:adjustRightInd w:val="0"/>
              <w:spacing w:after="0" w:line="240" w:lineRule="auto"/>
              <w:rPr>
                <w:rFonts w:ascii="Garamond" w:eastAsia="Times New Roman" w:hAnsi="Garamond" w:cs="Calibri"/>
                <w:b/>
                <w:sz w:val="24"/>
                <w:szCs w:val="24"/>
                <w:lang w:val="en-US"/>
              </w:rPr>
            </w:pPr>
            <w:r w:rsidRPr="008942AD">
              <w:rPr>
                <w:rFonts w:ascii="Garamond" w:eastAsia="Times New Roman" w:hAnsi="Garamond" w:cs="Calibri"/>
                <w:b/>
                <w:sz w:val="24"/>
                <w:szCs w:val="24"/>
                <w:lang w:val="en-US"/>
              </w:rPr>
              <w:t>1.01.2010</w:t>
            </w:r>
          </w:p>
          <w:p w:rsidR="00241057" w:rsidRPr="008942AD" w:rsidRDefault="00241057" w:rsidP="00F93C32">
            <w:pPr>
              <w:widowControl w:val="0"/>
              <w:numPr>
                <w:ilvl w:val="0"/>
                <w:numId w:val="1"/>
              </w:numPr>
              <w:autoSpaceDE w:val="0"/>
              <w:autoSpaceDN w:val="0"/>
              <w:adjustRightInd w:val="0"/>
              <w:spacing w:after="0" w:line="240" w:lineRule="auto"/>
              <w:rPr>
                <w:rFonts w:ascii="Garamond" w:eastAsia="Times New Roman" w:hAnsi="Garamond" w:cs="Calibri"/>
                <w:b/>
                <w:sz w:val="24"/>
                <w:szCs w:val="24"/>
                <w:lang w:val="en-US"/>
              </w:rPr>
            </w:pPr>
            <w:r w:rsidRPr="008942AD">
              <w:rPr>
                <w:rFonts w:ascii="Garamond" w:eastAsia="Times New Roman" w:hAnsi="Garamond" w:cs="Calibri"/>
                <w:b/>
                <w:sz w:val="24"/>
                <w:szCs w:val="24"/>
                <w:lang w:val="en-US"/>
              </w:rPr>
              <w:t>1.01.2011</w:t>
            </w:r>
          </w:p>
          <w:p w:rsidR="00241057" w:rsidRPr="008942AD" w:rsidRDefault="00241057" w:rsidP="00F93C32">
            <w:pPr>
              <w:widowControl w:val="0"/>
              <w:numPr>
                <w:ilvl w:val="0"/>
                <w:numId w:val="1"/>
              </w:numPr>
              <w:autoSpaceDE w:val="0"/>
              <w:autoSpaceDN w:val="0"/>
              <w:adjustRightInd w:val="0"/>
              <w:spacing w:after="0" w:line="240" w:lineRule="auto"/>
              <w:rPr>
                <w:rFonts w:ascii="Garamond" w:eastAsia="Times New Roman" w:hAnsi="Garamond" w:cs="Calibri"/>
                <w:i/>
                <w:sz w:val="24"/>
                <w:szCs w:val="24"/>
                <w:lang w:val="en-US"/>
              </w:rPr>
            </w:pPr>
            <w:r w:rsidRPr="008942AD">
              <w:rPr>
                <w:rFonts w:ascii="Garamond" w:eastAsia="Times New Roman" w:hAnsi="Garamond" w:cs="Calibri"/>
                <w:i/>
                <w:sz w:val="24"/>
                <w:szCs w:val="24"/>
                <w:lang w:val="en-US"/>
              </w:rPr>
              <w:t>2015</w:t>
            </w:r>
          </w:p>
          <w:p w:rsidR="00241057" w:rsidRPr="008942AD" w:rsidRDefault="00241057" w:rsidP="00F93C32">
            <w:pPr>
              <w:widowControl w:val="0"/>
              <w:numPr>
                <w:ilvl w:val="0"/>
                <w:numId w:val="1"/>
              </w:numPr>
              <w:autoSpaceDE w:val="0"/>
              <w:autoSpaceDN w:val="0"/>
              <w:adjustRightInd w:val="0"/>
              <w:spacing w:after="0" w:line="240" w:lineRule="auto"/>
              <w:rPr>
                <w:rFonts w:ascii="Garamond" w:eastAsia="Times New Roman" w:hAnsi="Garamond" w:cs="Calibri"/>
                <w:i/>
                <w:sz w:val="24"/>
                <w:szCs w:val="24"/>
                <w:lang w:val="en-US"/>
              </w:rPr>
            </w:pPr>
            <w:r w:rsidRPr="008942AD">
              <w:rPr>
                <w:rFonts w:ascii="Garamond" w:eastAsia="Times New Roman" w:hAnsi="Garamond" w:cs="Calibri"/>
                <w:i/>
                <w:sz w:val="24"/>
                <w:szCs w:val="24"/>
                <w:lang w:val="en-US"/>
              </w:rPr>
              <w:t>Fully implemented at the day  of accession</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C6D9F1"/>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sz w:val="24"/>
                <w:szCs w:val="24"/>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C6D9F1"/>
          </w:tcPr>
          <w:p w:rsidR="00241057" w:rsidRPr="008942AD" w:rsidRDefault="00241057" w:rsidP="00241057">
            <w:pPr>
              <w:widowControl w:val="0"/>
              <w:tabs>
                <w:tab w:val="center" w:pos="1418"/>
                <w:tab w:val="left" w:pos="1985"/>
                <w:tab w:val="right" w:pos="2997"/>
                <w:tab w:val="left" w:pos="3087"/>
              </w:tabs>
              <w:autoSpaceDE w:val="0"/>
              <w:autoSpaceDN w:val="0"/>
              <w:adjustRightInd w:val="0"/>
              <w:spacing w:after="0" w:line="240" w:lineRule="auto"/>
              <w:rPr>
                <w:rFonts w:ascii="Garamond" w:eastAsia="Times New Roman" w:hAnsi="Garamond" w:cs="Calibri"/>
                <w:b/>
                <w:sz w:val="24"/>
                <w:szCs w:val="24"/>
                <w:lang w:val="en-US"/>
              </w:rPr>
            </w:pPr>
            <w:hyperlink r:id="rId12" w:history="1">
              <w:r w:rsidRPr="008942AD">
                <w:rPr>
                  <w:rFonts w:ascii="Garamond" w:eastAsia="Times New Roman" w:hAnsi="Garamond" w:cs="Calibri"/>
                  <w:b/>
                  <w:color w:val="0000FF"/>
                  <w:sz w:val="24"/>
                  <w:szCs w:val="24"/>
                  <w:u w:val="single"/>
                  <w:lang w:val="en-US"/>
                </w:rPr>
                <w:t>Commission Regulation (EC) No 2230/2004</w:t>
              </w:r>
            </w:hyperlink>
            <w:r w:rsidRPr="008942AD">
              <w:rPr>
                <w:rFonts w:ascii="Garamond" w:eastAsia="Times New Roman" w:hAnsi="Garamond" w:cs="Calibri"/>
                <w:b/>
                <w:sz w:val="24"/>
                <w:szCs w:val="24"/>
                <w:lang w:val="en-US"/>
              </w:rPr>
              <w:t xml:space="preserve"> </w:t>
            </w:r>
            <w:r w:rsidRPr="008942AD">
              <w:rPr>
                <w:rFonts w:ascii="Garamond" w:eastAsia="Times New Roman" w:hAnsi="Garamond" w:cs="Calibri"/>
                <w:sz w:val="16"/>
                <w:szCs w:val="16"/>
                <w:lang w:val="en-US"/>
              </w:rPr>
              <w:t>of 23 December 2004 laying down detailed rules for the implementation of European Parliament and Council Regulation (EC) No 178/2002 with regard to the network of organisations operating in</w:t>
            </w:r>
            <w:r w:rsidRPr="008942AD">
              <w:rPr>
                <w:rFonts w:ascii="Garamond" w:eastAsia="Times New Roman" w:hAnsi="Garamond" w:cs="Calibri"/>
                <w:sz w:val="16"/>
                <w:szCs w:val="16"/>
                <w:lang w:val="en-US"/>
              </w:rPr>
              <w:tab/>
              <w:t>the fields within the European Food Safety Authority’s mission</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C6D9F1"/>
          </w:tcPr>
          <w:p w:rsidR="00241057" w:rsidRPr="008942AD" w:rsidRDefault="00241057" w:rsidP="00506254">
            <w:pPr>
              <w:widowControl w:val="0"/>
              <w:numPr>
                <w:ilvl w:val="0"/>
                <w:numId w:val="16"/>
              </w:numPr>
              <w:autoSpaceDE w:val="0"/>
              <w:autoSpaceDN w:val="0"/>
              <w:adjustRightInd w:val="0"/>
              <w:spacing w:after="0" w:line="240" w:lineRule="auto"/>
              <w:ind w:left="360"/>
              <w:rPr>
                <w:rFonts w:ascii="Garamond" w:eastAsia="Times New Roman" w:hAnsi="Garamond" w:cs="Calibri"/>
                <w:i/>
                <w:lang w:val="en-US"/>
              </w:rPr>
            </w:pPr>
            <w:r w:rsidRPr="008942AD">
              <w:rPr>
                <w:rFonts w:ascii="Garamond" w:eastAsia="Times New Roman" w:hAnsi="Garamond" w:cs="Calibri"/>
                <w:i/>
                <w:lang w:val="en-US"/>
              </w:rPr>
              <w:t>Rules on criteria for competent organization for Risk Analysis</w:t>
            </w:r>
          </w:p>
          <w:p w:rsidR="00241057" w:rsidRPr="008942AD" w:rsidRDefault="00241057" w:rsidP="00241057">
            <w:pPr>
              <w:widowControl w:val="0"/>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lang w:val="en-US"/>
              </w:rPr>
              <w:t xml:space="preserve"> </w:t>
            </w:r>
          </w:p>
        </w:tc>
        <w:tc>
          <w:tcPr>
            <w:tcW w:w="2633" w:type="dxa"/>
            <w:tcBorders>
              <w:top w:val="single" w:sz="2" w:space="0" w:color="000000"/>
              <w:left w:val="single" w:sz="2" w:space="0" w:color="000000"/>
              <w:bottom w:val="single" w:sz="2" w:space="0" w:color="000000"/>
              <w:right w:val="single" w:sz="2" w:space="0" w:color="000000"/>
            </w:tcBorders>
            <w:shd w:val="clear" w:color="auto" w:fill="C6D9F1"/>
          </w:tcPr>
          <w:p w:rsidR="00241057" w:rsidRPr="008942AD" w:rsidRDefault="00241057" w:rsidP="00506254">
            <w:pPr>
              <w:widowControl w:val="0"/>
              <w:numPr>
                <w:ilvl w:val="0"/>
                <w:numId w:val="26"/>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2015</w:t>
            </w:r>
          </w:p>
        </w:tc>
        <w:tc>
          <w:tcPr>
            <w:tcW w:w="2755" w:type="dxa"/>
            <w:tcBorders>
              <w:top w:val="single" w:sz="2" w:space="0" w:color="000000"/>
              <w:left w:val="single" w:sz="2" w:space="0" w:color="000000"/>
              <w:bottom w:val="single" w:sz="2" w:space="0" w:color="000000"/>
              <w:right w:val="single" w:sz="2" w:space="0" w:color="000000"/>
            </w:tcBorders>
            <w:shd w:val="clear" w:color="auto" w:fill="C6D9F1"/>
          </w:tcPr>
          <w:p w:rsidR="00241057" w:rsidRPr="008942AD" w:rsidRDefault="00241057" w:rsidP="00506254">
            <w:pPr>
              <w:widowControl w:val="0"/>
              <w:numPr>
                <w:ilvl w:val="0"/>
                <w:numId w:val="26"/>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2015</w:t>
            </w:r>
          </w:p>
          <w:p w:rsidR="00241057" w:rsidRPr="008942AD" w:rsidRDefault="00241057" w:rsidP="00F93C32">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Fully implemented at the day  of accession</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C6D9F1"/>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sz w:val="24"/>
                <w:szCs w:val="24"/>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C6D9F1"/>
          </w:tcPr>
          <w:p w:rsidR="00241057" w:rsidRPr="008942AD" w:rsidRDefault="00241057" w:rsidP="00241057">
            <w:pPr>
              <w:widowControl w:val="0"/>
              <w:tabs>
                <w:tab w:val="center" w:pos="1418"/>
                <w:tab w:val="left" w:pos="1985"/>
                <w:tab w:val="right" w:pos="2997"/>
                <w:tab w:val="left" w:pos="3087"/>
              </w:tabs>
              <w:autoSpaceDE w:val="0"/>
              <w:autoSpaceDN w:val="0"/>
              <w:adjustRightInd w:val="0"/>
              <w:spacing w:after="0" w:line="240" w:lineRule="auto"/>
              <w:rPr>
                <w:rFonts w:ascii="Garamond" w:eastAsia="Times New Roman" w:hAnsi="Garamond" w:cs="Calibri"/>
                <w:b/>
                <w:sz w:val="24"/>
                <w:szCs w:val="24"/>
                <w:lang w:val="en-US"/>
              </w:rPr>
            </w:pPr>
            <w:r w:rsidRPr="008942AD">
              <w:rPr>
                <w:rFonts w:ascii="Garamond" w:eastAsia="Times New Roman" w:hAnsi="Garamond" w:cs="Calibri"/>
                <w:b/>
                <w:sz w:val="24"/>
                <w:szCs w:val="24"/>
                <w:lang w:val="en-US"/>
              </w:rPr>
              <w:t xml:space="preserve">Commission </w:t>
            </w:r>
            <w:hyperlink r:id="rId13" w:history="1">
              <w:r w:rsidRPr="008942AD">
                <w:rPr>
                  <w:rFonts w:ascii="Garamond" w:eastAsia="Times New Roman" w:hAnsi="Garamond" w:cs="Calibri"/>
                  <w:b/>
                  <w:color w:val="0000FF"/>
                  <w:sz w:val="24"/>
                  <w:szCs w:val="24"/>
                  <w:u w:val="single"/>
                  <w:lang w:val="en-US"/>
                </w:rPr>
                <w:t>Decision 2004/478/EC</w:t>
              </w:r>
            </w:hyperlink>
            <w:r w:rsidRPr="008942AD">
              <w:rPr>
                <w:rFonts w:ascii="Garamond" w:eastAsia="Times New Roman" w:hAnsi="Garamond" w:cs="Calibri"/>
                <w:b/>
                <w:sz w:val="24"/>
                <w:szCs w:val="24"/>
                <w:lang w:val="en-US"/>
              </w:rPr>
              <w:t xml:space="preserve"> </w:t>
            </w:r>
            <w:r w:rsidRPr="008942AD">
              <w:rPr>
                <w:rFonts w:ascii="Garamond" w:eastAsia="Times New Roman" w:hAnsi="Garamond" w:cs="Calibri"/>
                <w:sz w:val="16"/>
                <w:szCs w:val="16"/>
                <w:lang w:val="en-US"/>
              </w:rPr>
              <w:t>of 29 April 2004 concerning the adoption of a general plan for food/feed crisis management</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C6D9F1"/>
          </w:tcPr>
          <w:p w:rsidR="00241057" w:rsidRPr="008942AD" w:rsidRDefault="00241057" w:rsidP="00506254">
            <w:pPr>
              <w:widowControl w:val="0"/>
              <w:numPr>
                <w:ilvl w:val="0"/>
                <w:numId w:val="25"/>
              </w:numPr>
              <w:tabs>
                <w:tab w:val="center" w:pos="1418"/>
                <w:tab w:val="left" w:pos="1985"/>
                <w:tab w:val="right" w:pos="2997"/>
                <w:tab w:val="left" w:pos="3087"/>
              </w:tabs>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General contingency plan for emergency management in the field of food safety / food for animals</w:t>
            </w:r>
          </w:p>
        </w:tc>
        <w:tc>
          <w:tcPr>
            <w:tcW w:w="2633" w:type="dxa"/>
            <w:tcBorders>
              <w:top w:val="single" w:sz="2" w:space="0" w:color="000000"/>
              <w:left w:val="single" w:sz="2" w:space="0" w:color="000000"/>
              <w:bottom w:val="single" w:sz="2" w:space="0" w:color="000000"/>
              <w:right w:val="single" w:sz="2" w:space="0" w:color="000000"/>
            </w:tcBorders>
            <w:shd w:val="clear" w:color="auto" w:fill="C6D9F1"/>
          </w:tcPr>
          <w:p w:rsidR="00241057" w:rsidRPr="008942AD" w:rsidRDefault="00241057" w:rsidP="00506254">
            <w:pPr>
              <w:widowControl w:val="0"/>
              <w:numPr>
                <w:ilvl w:val="0"/>
                <w:numId w:val="25"/>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2015</w:t>
            </w:r>
          </w:p>
        </w:tc>
        <w:tc>
          <w:tcPr>
            <w:tcW w:w="2755" w:type="dxa"/>
            <w:tcBorders>
              <w:top w:val="single" w:sz="2" w:space="0" w:color="000000"/>
              <w:left w:val="single" w:sz="2" w:space="0" w:color="000000"/>
              <w:bottom w:val="single" w:sz="2" w:space="0" w:color="000000"/>
              <w:right w:val="single" w:sz="2" w:space="0" w:color="000000"/>
            </w:tcBorders>
            <w:shd w:val="clear" w:color="auto" w:fill="C6D9F1"/>
          </w:tcPr>
          <w:p w:rsidR="00241057" w:rsidRPr="008942AD" w:rsidRDefault="00241057" w:rsidP="00F93C32">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 xml:space="preserve"> 2015</w:t>
            </w:r>
          </w:p>
          <w:p w:rsidR="00241057" w:rsidRPr="008942AD" w:rsidRDefault="00241057" w:rsidP="00F93C32">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Fully implemented at the day  of accession</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C6D9F1"/>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C6D9F1"/>
          </w:tcPr>
          <w:p w:rsidR="00241057" w:rsidRPr="008942AD" w:rsidRDefault="00241057" w:rsidP="00241057">
            <w:pPr>
              <w:widowControl w:val="0"/>
              <w:autoSpaceDE w:val="0"/>
              <w:autoSpaceDN w:val="0"/>
              <w:adjustRightInd w:val="0"/>
              <w:spacing w:after="0" w:line="240" w:lineRule="auto"/>
              <w:rPr>
                <w:rFonts w:ascii="Garamond" w:eastAsia="Times New Roman" w:hAnsi="Garamond" w:cs="Calibri"/>
                <w:sz w:val="16"/>
                <w:szCs w:val="16"/>
                <w:lang w:val="en-US"/>
              </w:rPr>
            </w:pPr>
            <w:r w:rsidRPr="008942AD">
              <w:rPr>
                <w:rFonts w:ascii="Garamond" w:eastAsia="Times New Roman" w:hAnsi="Garamond" w:cs="Calibri"/>
                <w:b/>
                <w:sz w:val="24"/>
                <w:szCs w:val="24"/>
                <w:lang w:val="en-US"/>
              </w:rPr>
              <w:t xml:space="preserve">Commission </w:t>
            </w:r>
            <w:hyperlink r:id="rId14" w:history="1">
              <w:r w:rsidRPr="008942AD">
                <w:rPr>
                  <w:rFonts w:ascii="Garamond" w:eastAsia="Times New Roman" w:hAnsi="Garamond" w:cs="Calibri"/>
                  <w:b/>
                  <w:color w:val="0000FF"/>
                  <w:sz w:val="24"/>
                  <w:szCs w:val="24"/>
                  <w:u w:val="single"/>
                  <w:lang w:val="en-US"/>
                </w:rPr>
                <w:t>Regulation (EU) No 16/2011</w:t>
              </w:r>
            </w:hyperlink>
            <w:r w:rsidRPr="008942AD">
              <w:rPr>
                <w:rFonts w:ascii="Garamond" w:eastAsia="Times New Roman" w:hAnsi="Garamond" w:cs="Calibri"/>
                <w:b/>
                <w:sz w:val="24"/>
                <w:szCs w:val="24"/>
                <w:lang w:val="en-US"/>
              </w:rPr>
              <w:t xml:space="preserve"> </w:t>
            </w:r>
            <w:r w:rsidRPr="008942AD">
              <w:rPr>
                <w:rFonts w:ascii="Garamond" w:eastAsia="Times New Roman" w:hAnsi="Garamond" w:cs="Calibri"/>
                <w:sz w:val="16"/>
                <w:szCs w:val="16"/>
                <w:lang w:val="en-US"/>
              </w:rPr>
              <w:t>of 10 January 2011 laying down implementing measures for the Rapid alert system for food and feed</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C6D9F1"/>
          </w:tcPr>
          <w:p w:rsidR="00241057" w:rsidRPr="008942AD" w:rsidRDefault="00241057" w:rsidP="00506254">
            <w:pPr>
              <w:widowControl w:val="0"/>
              <w:numPr>
                <w:ilvl w:val="0"/>
                <w:numId w:val="25"/>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Regulations for establishing a system of rapid alert and notification</w:t>
            </w:r>
          </w:p>
        </w:tc>
        <w:tc>
          <w:tcPr>
            <w:tcW w:w="2633" w:type="dxa"/>
            <w:tcBorders>
              <w:top w:val="single" w:sz="2" w:space="0" w:color="000000"/>
              <w:left w:val="single" w:sz="2" w:space="0" w:color="000000"/>
              <w:bottom w:val="single" w:sz="2" w:space="0" w:color="000000"/>
              <w:right w:val="single" w:sz="2" w:space="0" w:color="000000"/>
            </w:tcBorders>
            <w:shd w:val="clear" w:color="auto" w:fill="C6D9F1"/>
          </w:tcPr>
          <w:p w:rsidR="00241057" w:rsidRPr="008942AD" w:rsidRDefault="00241057" w:rsidP="00506254">
            <w:pPr>
              <w:widowControl w:val="0"/>
              <w:numPr>
                <w:ilvl w:val="0"/>
                <w:numId w:val="25"/>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2016</w:t>
            </w:r>
          </w:p>
        </w:tc>
        <w:tc>
          <w:tcPr>
            <w:tcW w:w="2755" w:type="dxa"/>
            <w:tcBorders>
              <w:top w:val="single" w:sz="2" w:space="0" w:color="000000"/>
              <w:left w:val="single" w:sz="2" w:space="0" w:color="000000"/>
              <w:bottom w:val="single" w:sz="2" w:space="0" w:color="000000"/>
              <w:right w:val="single" w:sz="2" w:space="0" w:color="000000"/>
            </w:tcBorders>
            <w:shd w:val="clear" w:color="auto" w:fill="C6D9F1"/>
          </w:tcPr>
          <w:p w:rsidR="00241057" w:rsidRPr="008942AD" w:rsidRDefault="00241057" w:rsidP="00506254">
            <w:pPr>
              <w:widowControl w:val="0"/>
              <w:numPr>
                <w:ilvl w:val="0"/>
                <w:numId w:val="25"/>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2016</w:t>
            </w:r>
          </w:p>
          <w:p w:rsidR="00241057" w:rsidRPr="008942AD" w:rsidRDefault="00241057" w:rsidP="00F93C32">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Fully implemented at the day  of accession</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2" w:space="0" w:color="000000"/>
            </w:tcBorders>
            <w:shd w:val="clear" w:color="auto" w:fill="95B3D7" w:themeFill="accent1" w:themeFillTint="99"/>
          </w:tcPr>
          <w:p w:rsidR="00241057" w:rsidRPr="008942AD" w:rsidRDefault="00241057" w:rsidP="00241057">
            <w:pPr>
              <w:widowControl w:val="0"/>
              <w:autoSpaceDE w:val="0"/>
              <w:autoSpaceDN w:val="0"/>
              <w:adjustRightInd w:val="0"/>
              <w:spacing w:after="0" w:line="240" w:lineRule="auto"/>
              <w:rPr>
                <w:rFonts w:ascii="Garamond" w:eastAsia="Times New Roman" w:hAnsi="Garamond" w:cs="Calibri"/>
                <w:sz w:val="24"/>
                <w:szCs w:val="24"/>
                <w:lang w:val="en-US"/>
              </w:rPr>
            </w:pPr>
            <w:r w:rsidRPr="008942AD">
              <w:rPr>
                <w:rFonts w:ascii="Garamond" w:eastAsia="Times New Roman" w:hAnsi="Garamond" w:cs="Calibri"/>
                <w:b/>
                <w:bCs/>
                <w:sz w:val="24"/>
                <w:szCs w:val="24"/>
                <w:lang w:val="en-US"/>
              </w:rPr>
              <w:t>Chapter 2</w:t>
            </w:r>
            <w:r w:rsidRPr="008942AD">
              <w:rPr>
                <w:rFonts w:ascii="Garamond" w:eastAsia="Times New Roman" w:hAnsi="Garamond" w:cs="Calibri"/>
                <w:b/>
                <w:bCs/>
                <w:sz w:val="24"/>
                <w:szCs w:val="24"/>
                <w:lang w:val="en-US"/>
              </w:rPr>
              <w:tab/>
              <w:t>Committees</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C6D9F1"/>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sz w:val="24"/>
                <w:szCs w:val="24"/>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C6D9F1"/>
          </w:tcPr>
          <w:p w:rsidR="00241057" w:rsidRPr="008942AD" w:rsidRDefault="00241057" w:rsidP="00241057">
            <w:pPr>
              <w:widowControl w:val="0"/>
              <w:tabs>
                <w:tab w:val="center" w:pos="1418"/>
                <w:tab w:val="left" w:pos="1985"/>
                <w:tab w:val="right" w:pos="2997"/>
                <w:tab w:val="left" w:pos="3087"/>
              </w:tabs>
              <w:autoSpaceDE w:val="0"/>
              <w:autoSpaceDN w:val="0"/>
              <w:adjustRightInd w:val="0"/>
              <w:spacing w:after="0" w:line="240" w:lineRule="auto"/>
              <w:rPr>
                <w:rFonts w:ascii="Garamond" w:eastAsia="Times New Roman" w:hAnsi="Garamond" w:cs="Arial"/>
                <w:sz w:val="16"/>
                <w:szCs w:val="16"/>
                <w:lang w:val="en-US"/>
              </w:rPr>
            </w:pPr>
            <w:hyperlink r:id="rId15" w:history="1">
              <w:r w:rsidRPr="008942AD">
                <w:rPr>
                  <w:rFonts w:ascii="Garamond" w:eastAsia="Times New Roman" w:hAnsi="Garamond" w:cs="Arial"/>
                  <w:b/>
                  <w:color w:val="0000FF"/>
                  <w:sz w:val="24"/>
                  <w:szCs w:val="24"/>
                  <w:u w:val="single"/>
                  <w:lang w:val="en-US"/>
                </w:rPr>
                <w:t>Regulation (EC) No 178/2002</w:t>
              </w:r>
            </w:hyperlink>
            <w:r w:rsidRPr="008942AD">
              <w:rPr>
                <w:rFonts w:ascii="Garamond" w:eastAsia="Times New Roman" w:hAnsi="Garamond" w:cs="Arial"/>
                <w:sz w:val="16"/>
                <w:szCs w:val="16"/>
                <w:lang w:val="en-US"/>
              </w:rPr>
              <w:t xml:space="preserve"> of the European Parliament and of the Council of 28 January 2002 laying down the general</w:t>
            </w:r>
            <w:r w:rsidRPr="008942AD">
              <w:rPr>
                <w:rFonts w:ascii="Garamond" w:eastAsia="Times New Roman" w:hAnsi="Garamond" w:cs="Arial"/>
                <w:sz w:val="16"/>
                <w:szCs w:val="16"/>
                <w:lang w:val="en-US"/>
              </w:rPr>
              <w:tab/>
              <w:t>principles and requirements of food law, establishing the European Food Safety Authority and laying down procedures in matters of food safety – Articles 58, 59 and 62.</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C6D9F1"/>
          </w:tcPr>
          <w:p w:rsidR="00241057" w:rsidRPr="008942AD" w:rsidRDefault="00241057" w:rsidP="00241057">
            <w:pPr>
              <w:widowControl w:val="0"/>
              <w:autoSpaceDE w:val="0"/>
              <w:autoSpaceDN w:val="0"/>
              <w:adjustRightInd w:val="0"/>
              <w:spacing w:after="0" w:line="240" w:lineRule="auto"/>
              <w:jc w:val="center"/>
              <w:rPr>
                <w:rFonts w:ascii="Garamond" w:eastAsia="Times New Roman" w:hAnsi="Garamond" w:cs="Calibri"/>
                <w:b/>
                <w:sz w:val="20"/>
                <w:szCs w:val="20"/>
                <w:lang w:val="en-US"/>
              </w:rPr>
            </w:pPr>
          </w:p>
        </w:tc>
        <w:tc>
          <w:tcPr>
            <w:tcW w:w="2633" w:type="dxa"/>
            <w:tcBorders>
              <w:top w:val="single" w:sz="2" w:space="0" w:color="000000"/>
              <w:left w:val="single" w:sz="2" w:space="0" w:color="000000"/>
              <w:bottom w:val="single" w:sz="2" w:space="0" w:color="000000"/>
              <w:right w:val="single" w:sz="2" w:space="0" w:color="000000"/>
            </w:tcBorders>
            <w:shd w:val="clear" w:color="auto" w:fill="C6D9F1"/>
          </w:tcPr>
          <w:p w:rsidR="00241057" w:rsidRPr="008942AD" w:rsidRDefault="00241057" w:rsidP="00241057">
            <w:pPr>
              <w:jc w:val="center"/>
              <w:rPr>
                <w:rFonts w:ascii="Garamond" w:eastAsia="Times New Roman" w:hAnsi="Garamond" w:cs="Times New Roman"/>
                <w:lang w:val="en-US"/>
              </w:rPr>
            </w:pPr>
          </w:p>
        </w:tc>
        <w:tc>
          <w:tcPr>
            <w:tcW w:w="2755" w:type="dxa"/>
            <w:tcBorders>
              <w:top w:val="single" w:sz="2" w:space="0" w:color="000000"/>
              <w:left w:val="single" w:sz="2" w:space="0" w:color="000000"/>
              <w:bottom w:val="single" w:sz="2" w:space="0" w:color="000000"/>
              <w:right w:val="single" w:sz="2" w:space="0" w:color="000000"/>
            </w:tcBorders>
            <w:shd w:val="clear" w:color="auto" w:fill="C6D9F1"/>
          </w:tcPr>
          <w:p w:rsidR="00241057" w:rsidRPr="008942AD" w:rsidRDefault="00241057" w:rsidP="00506254">
            <w:pPr>
              <w:numPr>
                <w:ilvl w:val="0"/>
                <w:numId w:val="27"/>
              </w:numPr>
              <w:rPr>
                <w:rFonts w:ascii="Garamond" w:eastAsia="Times New Roman" w:hAnsi="Garamond" w:cs="Times New Roman"/>
                <w:i/>
                <w:lang w:val="en-US"/>
              </w:rPr>
            </w:pPr>
            <w:r w:rsidRPr="008942AD">
              <w:rPr>
                <w:rFonts w:ascii="Garamond" w:eastAsia="Times New Roman" w:hAnsi="Garamond" w:cs="Calibri"/>
                <w:i/>
                <w:lang w:val="en-US"/>
              </w:rPr>
              <w:t>Fully implemented at the day  of accession</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2" w:space="0" w:color="000000"/>
            </w:tcBorders>
            <w:shd w:val="clear" w:color="auto" w:fill="95B3D7" w:themeFill="accent1" w:themeFillTint="99"/>
          </w:tcPr>
          <w:p w:rsidR="00241057" w:rsidRPr="008942AD" w:rsidRDefault="00241057" w:rsidP="00241057">
            <w:pPr>
              <w:widowControl w:val="0"/>
              <w:autoSpaceDE w:val="0"/>
              <w:autoSpaceDN w:val="0"/>
              <w:adjustRightInd w:val="0"/>
              <w:spacing w:after="0" w:line="240" w:lineRule="auto"/>
              <w:rPr>
                <w:rFonts w:ascii="Garamond" w:eastAsia="Times New Roman" w:hAnsi="Garamond" w:cs="Calibri"/>
                <w:b/>
                <w:sz w:val="24"/>
                <w:szCs w:val="24"/>
                <w:lang w:val="en-US"/>
              </w:rPr>
            </w:pPr>
            <w:r w:rsidRPr="008942AD">
              <w:rPr>
                <w:rFonts w:ascii="Garamond" w:eastAsia="Times New Roman" w:hAnsi="Garamond" w:cs="Arial"/>
                <w:b/>
                <w:sz w:val="24"/>
                <w:szCs w:val="24"/>
                <w:lang w:val="en-US"/>
              </w:rPr>
              <w:t>Standing Committee on Zootechnics</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C6D9F1"/>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sz w:val="24"/>
                <w:szCs w:val="24"/>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C6D9F1"/>
          </w:tcPr>
          <w:p w:rsidR="00241057" w:rsidRPr="008942AD" w:rsidRDefault="00241057" w:rsidP="00241057">
            <w:pPr>
              <w:widowControl w:val="0"/>
              <w:tabs>
                <w:tab w:val="center" w:pos="1418"/>
                <w:tab w:val="left" w:pos="1985"/>
                <w:tab w:val="right" w:pos="2997"/>
                <w:tab w:val="left" w:pos="3087"/>
              </w:tabs>
              <w:autoSpaceDE w:val="0"/>
              <w:autoSpaceDN w:val="0"/>
              <w:adjustRightInd w:val="0"/>
              <w:spacing w:after="60" w:line="240" w:lineRule="auto"/>
              <w:rPr>
                <w:rFonts w:ascii="Garamond" w:eastAsia="Times New Roman" w:hAnsi="Garamond" w:cs="Arial"/>
                <w:sz w:val="16"/>
                <w:szCs w:val="16"/>
                <w:lang w:val="en-US"/>
              </w:rPr>
            </w:pPr>
            <w:r w:rsidRPr="008942AD">
              <w:rPr>
                <w:rFonts w:ascii="Garamond" w:eastAsia="Times New Roman" w:hAnsi="Garamond" w:cs="Arial"/>
                <w:b/>
                <w:sz w:val="24"/>
                <w:szCs w:val="24"/>
                <w:lang w:val="en-US"/>
              </w:rPr>
              <w:t xml:space="preserve">Council </w:t>
            </w:r>
            <w:hyperlink r:id="rId16" w:history="1">
              <w:r w:rsidRPr="008942AD">
                <w:rPr>
                  <w:rFonts w:ascii="Garamond" w:eastAsia="Times New Roman" w:hAnsi="Garamond" w:cs="Arial"/>
                  <w:b/>
                  <w:color w:val="0000FF"/>
                  <w:sz w:val="24"/>
                  <w:szCs w:val="24"/>
                  <w:u w:val="single"/>
                  <w:lang w:val="en-US"/>
                </w:rPr>
                <w:t>Decision 1977/505/EEC</w:t>
              </w:r>
            </w:hyperlink>
            <w:r w:rsidRPr="008942AD">
              <w:rPr>
                <w:rFonts w:ascii="Garamond" w:eastAsia="Times New Roman" w:hAnsi="Garamond" w:cs="Arial"/>
                <w:sz w:val="16"/>
                <w:szCs w:val="16"/>
                <w:lang w:val="en-US"/>
              </w:rPr>
              <w:t xml:space="preserve"> of 25 July 1977 setting up a Standing Committee on Zootechnics</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C6D9F1"/>
          </w:tcPr>
          <w:p w:rsidR="00241057" w:rsidRPr="008942AD" w:rsidRDefault="00241057" w:rsidP="00241057">
            <w:pPr>
              <w:widowControl w:val="0"/>
              <w:autoSpaceDE w:val="0"/>
              <w:autoSpaceDN w:val="0"/>
              <w:adjustRightInd w:val="0"/>
              <w:spacing w:after="0" w:line="240" w:lineRule="auto"/>
              <w:jc w:val="center"/>
              <w:rPr>
                <w:rFonts w:ascii="Garamond" w:eastAsia="Times New Roman" w:hAnsi="Garamond" w:cs="Calibri"/>
                <w:b/>
                <w:sz w:val="20"/>
                <w:szCs w:val="20"/>
                <w:lang w:val="en-US"/>
              </w:rPr>
            </w:pPr>
          </w:p>
        </w:tc>
        <w:tc>
          <w:tcPr>
            <w:tcW w:w="2633" w:type="dxa"/>
            <w:tcBorders>
              <w:top w:val="single" w:sz="2" w:space="0" w:color="000000"/>
              <w:left w:val="single" w:sz="2" w:space="0" w:color="000000"/>
              <w:bottom w:val="single" w:sz="2" w:space="0" w:color="000000"/>
              <w:right w:val="single" w:sz="2" w:space="0" w:color="000000"/>
            </w:tcBorders>
            <w:shd w:val="clear" w:color="auto" w:fill="C6D9F1"/>
          </w:tcPr>
          <w:p w:rsidR="00241057" w:rsidRPr="008942AD" w:rsidRDefault="00241057" w:rsidP="00241057">
            <w:pPr>
              <w:jc w:val="center"/>
              <w:rPr>
                <w:rFonts w:ascii="Garamond" w:eastAsia="Times New Roman" w:hAnsi="Garamond" w:cs="Times New Roman"/>
                <w:lang w:val="en-US"/>
              </w:rPr>
            </w:pPr>
          </w:p>
        </w:tc>
        <w:tc>
          <w:tcPr>
            <w:tcW w:w="2755" w:type="dxa"/>
            <w:tcBorders>
              <w:top w:val="single" w:sz="2" w:space="0" w:color="000000"/>
              <w:left w:val="single" w:sz="2" w:space="0" w:color="000000"/>
              <w:bottom w:val="single" w:sz="2" w:space="0" w:color="000000"/>
              <w:right w:val="single" w:sz="2" w:space="0" w:color="000000"/>
            </w:tcBorders>
            <w:shd w:val="clear" w:color="auto" w:fill="C6D9F1"/>
          </w:tcPr>
          <w:p w:rsidR="00241057" w:rsidRPr="008942AD" w:rsidRDefault="00241057" w:rsidP="00506254">
            <w:pPr>
              <w:numPr>
                <w:ilvl w:val="0"/>
                <w:numId w:val="27"/>
              </w:numPr>
              <w:spacing w:after="0" w:line="240" w:lineRule="auto"/>
              <w:rPr>
                <w:rFonts w:ascii="Garamond" w:eastAsia="Times New Roman" w:hAnsi="Garamond" w:cs="Times New Roman"/>
                <w:i/>
                <w:lang w:val="en-US"/>
              </w:rPr>
            </w:pPr>
            <w:r w:rsidRPr="008942AD">
              <w:rPr>
                <w:rFonts w:ascii="Garamond" w:eastAsia="Times New Roman" w:hAnsi="Garamond" w:cs="Calibri"/>
                <w:i/>
                <w:lang w:val="en-US"/>
              </w:rPr>
              <w:t>Fully implemented at the day  of accession</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2" w:space="0" w:color="000000"/>
            </w:tcBorders>
            <w:shd w:val="clear" w:color="auto" w:fill="95B3D7" w:themeFill="accent1" w:themeFillTint="99"/>
          </w:tcPr>
          <w:p w:rsidR="00241057" w:rsidRPr="008942AD" w:rsidRDefault="00241057" w:rsidP="00241057">
            <w:pPr>
              <w:widowControl w:val="0"/>
              <w:autoSpaceDE w:val="0"/>
              <w:autoSpaceDN w:val="0"/>
              <w:adjustRightInd w:val="0"/>
              <w:spacing w:after="0" w:line="240" w:lineRule="auto"/>
              <w:rPr>
                <w:rFonts w:ascii="Garamond" w:eastAsia="Times New Roman" w:hAnsi="Garamond" w:cs="Calibri"/>
                <w:b/>
                <w:sz w:val="24"/>
                <w:szCs w:val="24"/>
                <w:lang w:val="en-US"/>
              </w:rPr>
            </w:pPr>
            <w:r w:rsidRPr="008942AD">
              <w:rPr>
                <w:rFonts w:ascii="Garamond" w:eastAsia="Times New Roman" w:hAnsi="Garamond" w:cs="Arial"/>
                <w:b/>
                <w:sz w:val="24"/>
                <w:szCs w:val="24"/>
                <w:lang w:val="en-US"/>
              </w:rPr>
              <w:t xml:space="preserve">Advisory Group </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C6D9F1"/>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sz w:val="24"/>
                <w:szCs w:val="24"/>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C6D9F1"/>
          </w:tcPr>
          <w:p w:rsidR="00241057" w:rsidRPr="008942AD" w:rsidRDefault="00241057" w:rsidP="00241057">
            <w:pPr>
              <w:widowControl w:val="0"/>
              <w:tabs>
                <w:tab w:val="center" w:pos="1418"/>
                <w:tab w:val="left" w:pos="1985"/>
                <w:tab w:val="right" w:pos="2997"/>
                <w:tab w:val="left" w:pos="3087"/>
              </w:tabs>
              <w:autoSpaceDE w:val="0"/>
              <w:autoSpaceDN w:val="0"/>
              <w:adjustRightInd w:val="0"/>
              <w:spacing w:after="0" w:line="240" w:lineRule="auto"/>
              <w:rPr>
                <w:rFonts w:ascii="Garamond" w:eastAsia="Times New Roman" w:hAnsi="Garamond" w:cs="Arial"/>
                <w:sz w:val="16"/>
                <w:szCs w:val="16"/>
                <w:lang w:val="en-US"/>
              </w:rPr>
            </w:pPr>
            <w:r w:rsidRPr="008942AD">
              <w:rPr>
                <w:rFonts w:ascii="Garamond" w:eastAsia="Times New Roman" w:hAnsi="Garamond" w:cs="Arial"/>
                <w:b/>
                <w:sz w:val="24"/>
                <w:szCs w:val="24"/>
                <w:lang w:val="en-US"/>
              </w:rPr>
              <w:t xml:space="preserve">Commission </w:t>
            </w:r>
            <w:hyperlink r:id="rId17" w:history="1">
              <w:r w:rsidRPr="008942AD">
                <w:rPr>
                  <w:rFonts w:ascii="Garamond" w:eastAsia="Times New Roman" w:hAnsi="Garamond" w:cs="Arial"/>
                  <w:b/>
                  <w:color w:val="0000FF"/>
                  <w:sz w:val="24"/>
                  <w:szCs w:val="24"/>
                  <w:u w:val="single"/>
                  <w:lang w:val="en-US"/>
                </w:rPr>
                <w:t>Decision 2004/613/EC</w:t>
              </w:r>
            </w:hyperlink>
            <w:r w:rsidRPr="008942AD">
              <w:rPr>
                <w:rFonts w:ascii="Garamond" w:eastAsia="Times New Roman" w:hAnsi="Garamond" w:cs="Arial"/>
                <w:sz w:val="16"/>
                <w:szCs w:val="16"/>
                <w:lang w:val="en-US"/>
              </w:rPr>
              <w:t xml:space="preserve"> of 6 August 2004 concerning the creation of an advisory group on the food chain and</w:t>
            </w:r>
            <w:r w:rsidRPr="008942AD">
              <w:rPr>
                <w:rFonts w:ascii="Garamond" w:eastAsia="Times New Roman" w:hAnsi="Garamond" w:cs="Arial"/>
                <w:sz w:val="16"/>
                <w:szCs w:val="16"/>
                <w:lang w:val="en-US"/>
              </w:rPr>
              <w:tab/>
              <w:t>animal and plant health</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C6D9F1"/>
          </w:tcPr>
          <w:p w:rsidR="00241057" w:rsidRPr="008942AD" w:rsidRDefault="00241057" w:rsidP="00241057">
            <w:pPr>
              <w:widowControl w:val="0"/>
              <w:autoSpaceDE w:val="0"/>
              <w:autoSpaceDN w:val="0"/>
              <w:adjustRightInd w:val="0"/>
              <w:spacing w:after="0" w:line="240" w:lineRule="auto"/>
              <w:jc w:val="center"/>
              <w:rPr>
                <w:rFonts w:ascii="Garamond" w:eastAsia="Times New Roman" w:hAnsi="Garamond" w:cs="Calibri"/>
                <w:b/>
                <w:sz w:val="20"/>
                <w:szCs w:val="20"/>
                <w:lang w:val="en-US"/>
              </w:rPr>
            </w:pPr>
          </w:p>
        </w:tc>
        <w:tc>
          <w:tcPr>
            <w:tcW w:w="2633" w:type="dxa"/>
            <w:tcBorders>
              <w:top w:val="single" w:sz="2" w:space="0" w:color="000000"/>
              <w:left w:val="single" w:sz="2" w:space="0" w:color="000000"/>
              <w:bottom w:val="single" w:sz="2" w:space="0" w:color="000000"/>
              <w:right w:val="single" w:sz="2" w:space="0" w:color="000000"/>
            </w:tcBorders>
            <w:shd w:val="clear" w:color="auto" w:fill="C6D9F1"/>
          </w:tcPr>
          <w:p w:rsidR="00241057" w:rsidRPr="008942AD" w:rsidRDefault="00241057" w:rsidP="00241057">
            <w:pPr>
              <w:spacing w:after="0" w:line="240" w:lineRule="auto"/>
              <w:jc w:val="center"/>
              <w:rPr>
                <w:rFonts w:ascii="Garamond" w:eastAsia="Times New Roman" w:hAnsi="Garamond" w:cs="Times New Roman"/>
                <w:i/>
                <w:lang w:val="en-US"/>
              </w:rPr>
            </w:pPr>
          </w:p>
        </w:tc>
        <w:tc>
          <w:tcPr>
            <w:tcW w:w="2755" w:type="dxa"/>
            <w:tcBorders>
              <w:top w:val="single" w:sz="2" w:space="0" w:color="000000"/>
              <w:left w:val="single" w:sz="2" w:space="0" w:color="000000"/>
              <w:bottom w:val="single" w:sz="2" w:space="0" w:color="000000"/>
              <w:right w:val="single" w:sz="2" w:space="0" w:color="000000"/>
            </w:tcBorders>
            <w:shd w:val="clear" w:color="auto" w:fill="C6D9F1"/>
          </w:tcPr>
          <w:p w:rsidR="00241057" w:rsidRPr="008942AD" w:rsidRDefault="00241057" w:rsidP="00506254">
            <w:pPr>
              <w:numPr>
                <w:ilvl w:val="0"/>
                <w:numId w:val="27"/>
              </w:numPr>
              <w:spacing w:after="0" w:line="240" w:lineRule="auto"/>
              <w:rPr>
                <w:rFonts w:ascii="Garamond" w:eastAsia="Times New Roman" w:hAnsi="Garamond" w:cs="Times New Roman"/>
                <w:i/>
                <w:lang w:val="en-US"/>
              </w:rPr>
            </w:pPr>
            <w:r w:rsidRPr="008942AD">
              <w:rPr>
                <w:rFonts w:ascii="Garamond" w:eastAsia="Times New Roman" w:hAnsi="Garamond" w:cs="Calibri"/>
                <w:i/>
                <w:lang w:val="en-US"/>
              </w:rPr>
              <w:t>Fully implemented at the day  of accession</w:t>
            </w:r>
          </w:p>
        </w:tc>
      </w:tr>
      <w:tr w:rsidR="00241057" w:rsidRPr="008942AD" w:rsidTr="00241057">
        <w:trPr>
          <w:trHeight w:val="715"/>
        </w:trPr>
        <w:tc>
          <w:tcPr>
            <w:tcW w:w="986" w:type="dxa"/>
            <w:tcBorders>
              <w:top w:val="single" w:sz="2" w:space="0" w:color="000000"/>
              <w:left w:val="single" w:sz="2" w:space="0" w:color="000000"/>
              <w:bottom w:val="single" w:sz="2" w:space="0" w:color="000000"/>
              <w:right w:val="single" w:sz="2" w:space="0" w:color="000000"/>
            </w:tcBorders>
            <w:shd w:val="clear" w:color="auto" w:fill="C6D9F1"/>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sz w:val="24"/>
                <w:szCs w:val="24"/>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C6D9F1"/>
          </w:tcPr>
          <w:p w:rsidR="00241057" w:rsidRPr="008942AD" w:rsidRDefault="00241057" w:rsidP="00241057">
            <w:pPr>
              <w:widowControl w:val="0"/>
              <w:tabs>
                <w:tab w:val="center" w:pos="1560"/>
                <w:tab w:val="left" w:pos="1985"/>
                <w:tab w:val="right" w:pos="2997"/>
                <w:tab w:val="left" w:pos="3087"/>
              </w:tabs>
              <w:autoSpaceDE w:val="0"/>
              <w:autoSpaceDN w:val="0"/>
              <w:adjustRightInd w:val="0"/>
              <w:spacing w:after="0" w:line="240" w:lineRule="auto"/>
              <w:rPr>
                <w:rFonts w:ascii="Garamond" w:eastAsia="Times New Roman" w:hAnsi="Garamond" w:cs="Arial"/>
                <w:sz w:val="16"/>
                <w:szCs w:val="16"/>
                <w:lang w:val="en-US"/>
              </w:rPr>
            </w:pPr>
            <w:r w:rsidRPr="008942AD">
              <w:rPr>
                <w:rFonts w:ascii="Garamond" w:eastAsia="Times New Roman" w:hAnsi="Garamond" w:cs="Arial"/>
                <w:sz w:val="16"/>
                <w:szCs w:val="16"/>
                <w:lang w:val="en-US"/>
              </w:rPr>
              <w:tab/>
            </w:r>
            <w:r w:rsidRPr="008942AD">
              <w:rPr>
                <w:rFonts w:ascii="Garamond" w:eastAsia="Times New Roman" w:hAnsi="Garamond" w:cs="Arial"/>
                <w:b/>
                <w:sz w:val="24"/>
                <w:szCs w:val="24"/>
                <w:lang w:val="en-US"/>
              </w:rPr>
              <w:t xml:space="preserve">Commission </w:t>
            </w:r>
            <w:hyperlink r:id="rId18" w:history="1">
              <w:r w:rsidRPr="008942AD">
                <w:rPr>
                  <w:rFonts w:ascii="Garamond" w:eastAsia="Times New Roman" w:hAnsi="Garamond" w:cs="Arial"/>
                  <w:b/>
                  <w:color w:val="0000FF"/>
                  <w:sz w:val="24"/>
                  <w:szCs w:val="24"/>
                  <w:u w:val="single"/>
                  <w:lang w:val="en-US"/>
                </w:rPr>
                <w:t>Decision 2011/242/EU</w:t>
              </w:r>
            </w:hyperlink>
            <w:r w:rsidRPr="008942AD">
              <w:rPr>
                <w:rFonts w:ascii="Garamond" w:eastAsia="Times New Roman" w:hAnsi="Garamond" w:cs="Arial"/>
                <w:sz w:val="16"/>
                <w:szCs w:val="16"/>
                <w:lang w:val="en-US"/>
              </w:rPr>
              <w:t xml:space="preserve"> of 14 April 2011 on the members of the advisory group on the food chain and animal and plant health established by Decision 2004/613/EC</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C6D9F1"/>
          </w:tcPr>
          <w:p w:rsidR="00241057" w:rsidRPr="008942AD" w:rsidRDefault="00241057" w:rsidP="00241057">
            <w:pPr>
              <w:widowControl w:val="0"/>
              <w:autoSpaceDE w:val="0"/>
              <w:autoSpaceDN w:val="0"/>
              <w:adjustRightInd w:val="0"/>
              <w:spacing w:after="0" w:line="240" w:lineRule="auto"/>
              <w:jc w:val="center"/>
              <w:rPr>
                <w:rFonts w:ascii="Garamond" w:eastAsia="Times New Roman" w:hAnsi="Garamond" w:cs="Calibri"/>
                <w:b/>
                <w:sz w:val="20"/>
                <w:szCs w:val="20"/>
                <w:lang w:val="en-US"/>
              </w:rPr>
            </w:pPr>
          </w:p>
        </w:tc>
        <w:tc>
          <w:tcPr>
            <w:tcW w:w="2633" w:type="dxa"/>
            <w:tcBorders>
              <w:top w:val="single" w:sz="2" w:space="0" w:color="000000"/>
              <w:left w:val="single" w:sz="2" w:space="0" w:color="000000"/>
              <w:bottom w:val="single" w:sz="2" w:space="0" w:color="000000"/>
              <w:right w:val="single" w:sz="2" w:space="0" w:color="000000"/>
            </w:tcBorders>
            <w:shd w:val="clear" w:color="auto" w:fill="C6D9F1"/>
          </w:tcPr>
          <w:p w:rsidR="00241057" w:rsidRPr="008942AD" w:rsidRDefault="00241057" w:rsidP="00241057">
            <w:pPr>
              <w:spacing w:after="0" w:line="240" w:lineRule="auto"/>
              <w:jc w:val="center"/>
              <w:rPr>
                <w:rFonts w:ascii="Garamond" w:eastAsia="Times New Roman" w:hAnsi="Garamond" w:cs="Times New Roman"/>
                <w:i/>
                <w:lang w:val="en-US"/>
              </w:rPr>
            </w:pPr>
          </w:p>
        </w:tc>
        <w:tc>
          <w:tcPr>
            <w:tcW w:w="2755" w:type="dxa"/>
            <w:tcBorders>
              <w:top w:val="single" w:sz="2" w:space="0" w:color="000000"/>
              <w:left w:val="single" w:sz="2" w:space="0" w:color="000000"/>
              <w:bottom w:val="single" w:sz="2" w:space="0" w:color="000000"/>
              <w:right w:val="single" w:sz="2" w:space="0" w:color="000000"/>
            </w:tcBorders>
            <w:shd w:val="clear" w:color="auto" w:fill="C6D9F1"/>
          </w:tcPr>
          <w:p w:rsidR="00241057" w:rsidRPr="008942AD" w:rsidRDefault="00241057" w:rsidP="00506254">
            <w:pPr>
              <w:numPr>
                <w:ilvl w:val="0"/>
                <w:numId w:val="27"/>
              </w:numPr>
              <w:spacing w:after="0" w:line="240" w:lineRule="auto"/>
              <w:rPr>
                <w:rFonts w:ascii="Garamond" w:eastAsia="Times New Roman" w:hAnsi="Garamond" w:cs="Calibri"/>
                <w:i/>
                <w:lang w:val="en-US"/>
              </w:rPr>
            </w:pPr>
            <w:r w:rsidRPr="008942AD">
              <w:rPr>
                <w:rFonts w:ascii="Garamond" w:eastAsia="Times New Roman" w:hAnsi="Garamond" w:cs="Calibri"/>
                <w:i/>
                <w:lang w:val="en-US"/>
              </w:rPr>
              <w:t>Fully implemented at the day  of accession</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2" w:space="0" w:color="000000"/>
            </w:tcBorders>
            <w:shd w:val="clear" w:color="auto" w:fill="D99594"/>
          </w:tcPr>
          <w:p w:rsidR="00241057" w:rsidRPr="008942AD" w:rsidRDefault="00241057" w:rsidP="007E0037">
            <w:pPr>
              <w:pStyle w:val="Heading2"/>
              <w:rPr>
                <w:rFonts w:ascii="Garamond" w:eastAsia="Times New Roman" w:hAnsi="Garamond"/>
                <w:lang w:val="en-US"/>
              </w:rPr>
            </w:pPr>
            <w:bookmarkStart w:id="134" w:name="_Toc426123654"/>
            <w:r w:rsidRPr="0035245E">
              <w:rPr>
                <w:rFonts w:ascii="Garamond" w:eastAsia="Times New Roman" w:hAnsi="Garamond"/>
                <w:color w:val="auto"/>
                <w:lang w:val="en-US"/>
              </w:rPr>
              <w:t>TITLE 2</w:t>
            </w:r>
            <w:r w:rsidR="007E0037" w:rsidRPr="0035245E">
              <w:rPr>
                <w:rFonts w:ascii="Garamond" w:eastAsia="Times New Roman" w:hAnsi="Garamond"/>
                <w:color w:val="auto"/>
                <w:lang w:val="en-US"/>
              </w:rPr>
              <w:t xml:space="preserve"> </w:t>
            </w:r>
            <w:r w:rsidRPr="0035245E">
              <w:rPr>
                <w:rFonts w:ascii="Garamond" w:eastAsia="Times New Roman" w:hAnsi="Garamond"/>
                <w:color w:val="auto"/>
                <w:lang w:val="en-US"/>
              </w:rPr>
              <w:t>VETERINARY</w:t>
            </w:r>
            <w:bookmarkEnd w:id="134"/>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2" w:space="0" w:color="000000"/>
            </w:tcBorders>
            <w:shd w:val="clear" w:color="auto" w:fill="D99594"/>
          </w:tcPr>
          <w:p w:rsidR="00241057" w:rsidRPr="008942AD" w:rsidRDefault="00241057" w:rsidP="00241057">
            <w:pPr>
              <w:widowControl w:val="0"/>
              <w:autoSpaceDE w:val="0"/>
              <w:autoSpaceDN w:val="0"/>
              <w:adjustRightInd w:val="0"/>
              <w:spacing w:after="0" w:line="240" w:lineRule="auto"/>
              <w:rPr>
                <w:rFonts w:ascii="Garamond" w:eastAsia="Times New Roman" w:hAnsi="Garamond" w:cs="Calibri"/>
                <w:b/>
                <w:sz w:val="24"/>
                <w:szCs w:val="24"/>
                <w:lang w:val="en-US"/>
              </w:rPr>
            </w:pPr>
            <w:r w:rsidRPr="008942AD">
              <w:rPr>
                <w:rFonts w:ascii="Garamond" w:eastAsia="Times New Roman" w:hAnsi="Garamond" w:cs="Calibri"/>
                <w:b/>
                <w:sz w:val="24"/>
                <w:szCs w:val="24"/>
                <w:lang w:val="en-US"/>
              </w:rPr>
              <w:t>Chapter 1</w:t>
            </w:r>
          </w:p>
          <w:p w:rsidR="00241057" w:rsidRPr="008942AD" w:rsidRDefault="00241057" w:rsidP="00241057">
            <w:pPr>
              <w:widowControl w:val="0"/>
              <w:autoSpaceDE w:val="0"/>
              <w:autoSpaceDN w:val="0"/>
              <w:adjustRightInd w:val="0"/>
              <w:spacing w:after="0" w:line="240" w:lineRule="auto"/>
              <w:rPr>
                <w:rFonts w:ascii="Garamond" w:eastAsia="Times New Roman" w:hAnsi="Garamond" w:cs="Calibri"/>
                <w:b/>
                <w:sz w:val="24"/>
                <w:szCs w:val="24"/>
                <w:lang w:val="en-US"/>
              </w:rPr>
            </w:pPr>
            <w:r w:rsidRPr="008942AD">
              <w:rPr>
                <w:rFonts w:ascii="Garamond" w:eastAsia="Times New Roman" w:hAnsi="Garamond" w:cs="Calibri"/>
                <w:b/>
                <w:sz w:val="24"/>
                <w:szCs w:val="24"/>
                <w:lang w:val="en-US"/>
              </w:rPr>
              <w:t>Control system in the internal market</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2" w:space="0" w:color="000000"/>
            </w:tcBorders>
            <w:shd w:val="clear" w:color="auto" w:fill="D99594"/>
          </w:tcPr>
          <w:p w:rsidR="00241057" w:rsidRPr="008942AD" w:rsidRDefault="00241057" w:rsidP="00241057">
            <w:pPr>
              <w:widowControl w:val="0"/>
              <w:autoSpaceDE w:val="0"/>
              <w:autoSpaceDN w:val="0"/>
              <w:adjustRightInd w:val="0"/>
              <w:spacing w:after="0" w:line="240" w:lineRule="auto"/>
              <w:rPr>
                <w:rFonts w:ascii="Garamond" w:eastAsia="Times New Roman" w:hAnsi="Garamond" w:cs="Calibri"/>
                <w:lang w:val="en-US"/>
              </w:rPr>
            </w:pPr>
            <w:r w:rsidRPr="008942AD">
              <w:rPr>
                <w:rFonts w:ascii="Garamond" w:eastAsia="Times New Roman" w:hAnsi="Garamond" w:cs="Calibri"/>
                <w:b/>
                <w:sz w:val="24"/>
                <w:szCs w:val="24"/>
                <w:lang w:val="en-US"/>
              </w:rPr>
              <w:t>I. Live animals, semen, ova and embryos</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widowControl w:val="0"/>
              <w:autoSpaceDE w:val="0"/>
              <w:autoSpaceDN w:val="0"/>
              <w:adjustRightInd w:val="0"/>
              <w:spacing w:after="0" w:line="240" w:lineRule="auto"/>
              <w:rPr>
                <w:rFonts w:ascii="Garamond" w:eastAsia="Times New Roman" w:hAnsi="Garamond" w:cs="Times New Roman"/>
                <w:sz w:val="16"/>
                <w:szCs w:val="16"/>
                <w:lang w:val="en-US"/>
              </w:rPr>
            </w:pPr>
            <w:r w:rsidRPr="008942AD">
              <w:rPr>
                <w:rFonts w:ascii="Garamond" w:eastAsia="Times New Roman" w:hAnsi="Garamond" w:cs="Times New Roman"/>
                <w:b/>
                <w:sz w:val="24"/>
                <w:szCs w:val="24"/>
                <w:lang w:val="en-US"/>
              </w:rPr>
              <w:t xml:space="preserve">Council </w:t>
            </w:r>
            <w:hyperlink r:id="rId19" w:history="1">
              <w:r w:rsidRPr="008942AD">
                <w:rPr>
                  <w:rFonts w:ascii="Garamond" w:eastAsia="Times New Roman" w:hAnsi="Garamond" w:cs="Times New Roman"/>
                  <w:b/>
                  <w:color w:val="0000FF"/>
                  <w:sz w:val="24"/>
                  <w:szCs w:val="24"/>
                  <w:u w:val="single"/>
                  <w:lang w:val="en-US"/>
                </w:rPr>
                <w:t>Directive 90/425/EEC</w:t>
              </w:r>
            </w:hyperlink>
            <w:r w:rsidRPr="008942AD">
              <w:rPr>
                <w:rFonts w:ascii="Garamond" w:eastAsia="Times New Roman" w:hAnsi="Garamond" w:cs="Times New Roman"/>
                <w:b/>
                <w:sz w:val="24"/>
                <w:szCs w:val="24"/>
                <w:lang w:val="en-US"/>
              </w:rPr>
              <w:t xml:space="preserve"> </w:t>
            </w:r>
            <w:r w:rsidRPr="008942AD">
              <w:rPr>
                <w:rFonts w:ascii="Garamond" w:eastAsia="Times New Roman" w:hAnsi="Garamond" w:cs="Times New Roman"/>
                <w:sz w:val="16"/>
                <w:szCs w:val="16"/>
                <w:lang w:val="en-US"/>
              </w:rPr>
              <w:t>of 26 June 1990 concerning veterinary and zootechnical checks applicable in intra-Community trade in certain live animals and products with a view to the completion of the internal market</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27"/>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Rulebook concerning veterinary and zootechnical checks applicable in trade in certain live animals and products with a view to the completion of the internal market</w:t>
            </w:r>
          </w:p>
        </w:tc>
        <w:tc>
          <w:tcPr>
            <w:tcW w:w="2633"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F93C32">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IV 2018</w:t>
            </w:r>
          </w:p>
        </w:tc>
        <w:tc>
          <w:tcPr>
            <w:tcW w:w="2755"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27"/>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IV  2018</w:t>
            </w:r>
          </w:p>
          <w:p w:rsidR="00241057" w:rsidRPr="008942AD" w:rsidRDefault="00241057" w:rsidP="00F93C32">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Fully implemented at the day  of accession</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widowControl w:val="0"/>
              <w:autoSpaceDE w:val="0"/>
              <w:autoSpaceDN w:val="0"/>
              <w:adjustRightInd w:val="0"/>
              <w:spacing w:after="0" w:line="240" w:lineRule="auto"/>
              <w:rPr>
                <w:rFonts w:ascii="Garamond" w:eastAsia="Times New Roman" w:hAnsi="Garamond" w:cs="Times New Roman"/>
                <w:sz w:val="16"/>
                <w:szCs w:val="16"/>
                <w:lang w:val="en-US"/>
              </w:rPr>
            </w:pPr>
            <w:r w:rsidRPr="008942AD">
              <w:rPr>
                <w:rFonts w:ascii="Garamond" w:eastAsia="Times New Roman" w:hAnsi="Garamond" w:cs="Times New Roman"/>
                <w:b/>
                <w:sz w:val="24"/>
                <w:szCs w:val="24"/>
                <w:lang w:val="en-US"/>
              </w:rPr>
              <w:t xml:space="preserve">Commission </w:t>
            </w:r>
            <w:hyperlink r:id="rId20" w:history="1">
              <w:r w:rsidRPr="008942AD">
                <w:rPr>
                  <w:rFonts w:ascii="Garamond" w:eastAsia="Times New Roman" w:hAnsi="Garamond" w:cs="Times New Roman"/>
                  <w:b/>
                  <w:color w:val="0000FF"/>
                  <w:sz w:val="24"/>
                  <w:szCs w:val="24"/>
                  <w:u w:val="single"/>
                  <w:lang w:val="en-US"/>
                </w:rPr>
                <w:t>Decision 93/444/EEC</w:t>
              </w:r>
            </w:hyperlink>
            <w:r w:rsidRPr="008942AD">
              <w:rPr>
                <w:rFonts w:ascii="Garamond" w:eastAsia="Times New Roman" w:hAnsi="Garamond" w:cs="Times New Roman"/>
                <w:b/>
                <w:sz w:val="24"/>
                <w:szCs w:val="24"/>
                <w:lang w:val="en-US"/>
              </w:rPr>
              <w:t xml:space="preserve"> </w:t>
            </w:r>
            <w:r w:rsidRPr="008942AD">
              <w:rPr>
                <w:rFonts w:ascii="Garamond" w:eastAsia="Times New Roman" w:hAnsi="Garamond" w:cs="Times New Roman"/>
                <w:sz w:val="16"/>
                <w:szCs w:val="16"/>
                <w:lang w:val="en-US"/>
              </w:rPr>
              <w:t>of 2 July 1993 on detailed rules governing intra-Community trade in certain live animalsand products intended for exportation to third countries</w:t>
            </w:r>
            <w:r w:rsidRPr="008942AD">
              <w:rPr>
                <w:rFonts w:ascii="Garamond" w:eastAsia="Times New Roman" w:hAnsi="Garamond" w:cs="Times New Roman"/>
                <w:b/>
                <w:sz w:val="24"/>
                <w:szCs w:val="24"/>
                <w:lang w:val="en-US"/>
              </w:rPr>
              <w:tab/>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27"/>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Rulebook about detailed rules governing intra-Community trade in certain live animals and products intended for exportation to third countries</w:t>
            </w:r>
          </w:p>
        </w:tc>
        <w:tc>
          <w:tcPr>
            <w:tcW w:w="2633"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F93C32">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IV 2018</w:t>
            </w:r>
          </w:p>
        </w:tc>
        <w:tc>
          <w:tcPr>
            <w:tcW w:w="2755"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27"/>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IV  2018</w:t>
            </w:r>
          </w:p>
          <w:p w:rsidR="00241057" w:rsidRPr="008942AD" w:rsidRDefault="00241057" w:rsidP="00F93C32">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Fully implemented at the day  of accession</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widowControl w:val="0"/>
              <w:autoSpaceDE w:val="0"/>
              <w:autoSpaceDN w:val="0"/>
              <w:adjustRightInd w:val="0"/>
              <w:spacing w:after="0" w:line="240" w:lineRule="auto"/>
              <w:rPr>
                <w:rFonts w:ascii="Garamond" w:eastAsia="Times New Roman" w:hAnsi="Garamond" w:cs="Times New Roman"/>
                <w:b/>
                <w:sz w:val="24"/>
                <w:szCs w:val="24"/>
                <w:lang w:val="en-US"/>
              </w:rPr>
            </w:pPr>
            <w:r w:rsidRPr="008942AD">
              <w:rPr>
                <w:rFonts w:ascii="Garamond" w:eastAsia="Times New Roman" w:hAnsi="Garamond" w:cs="Times New Roman"/>
                <w:b/>
                <w:sz w:val="24"/>
                <w:szCs w:val="24"/>
                <w:lang w:val="en-US"/>
              </w:rPr>
              <w:t xml:space="preserve">Commission </w:t>
            </w:r>
            <w:hyperlink r:id="rId21" w:history="1">
              <w:r w:rsidRPr="008942AD">
                <w:rPr>
                  <w:rFonts w:ascii="Garamond" w:eastAsia="Times New Roman" w:hAnsi="Garamond" w:cs="Times New Roman"/>
                  <w:b/>
                  <w:color w:val="0000FF"/>
                  <w:sz w:val="24"/>
                  <w:szCs w:val="24"/>
                  <w:u w:val="single"/>
                  <w:lang w:val="en-US"/>
                </w:rPr>
                <w:t>Decision 94/338/EC</w:t>
              </w:r>
            </w:hyperlink>
            <w:r w:rsidRPr="008942AD">
              <w:rPr>
                <w:rFonts w:ascii="Garamond" w:eastAsia="Times New Roman" w:hAnsi="Garamond" w:cs="Times New Roman"/>
                <w:b/>
                <w:sz w:val="24"/>
                <w:szCs w:val="24"/>
                <w:lang w:val="en-US"/>
              </w:rPr>
              <w:t xml:space="preserve"> </w:t>
            </w:r>
            <w:r w:rsidRPr="008942AD">
              <w:rPr>
                <w:rFonts w:ascii="Garamond" w:eastAsia="Times New Roman" w:hAnsi="Garamond" w:cs="Times New Roman"/>
                <w:sz w:val="16"/>
                <w:szCs w:val="16"/>
                <w:lang w:val="en-US"/>
              </w:rPr>
              <w:t>of 25 May 1994 laying down detailed rules for the application of Council Directive 90/425/EEC as regards the taking of samples for the purpose of veterinary inspections at the place of destination</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27"/>
              </w:numPr>
              <w:autoSpaceDE w:val="0"/>
              <w:autoSpaceDN w:val="0"/>
              <w:adjustRightInd w:val="0"/>
              <w:spacing w:after="0" w:line="240" w:lineRule="auto"/>
              <w:rPr>
                <w:rFonts w:ascii="Garamond" w:eastAsia="Times New Roman" w:hAnsi="Garamond" w:cs="Calibri"/>
                <w:lang w:val="en-US"/>
              </w:rPr>
            </w:pPr>
            <w:r w:rsidRPr="008942AD">
              <w:rPr>
                <w:rFonts w:ascii="Garamond" w:eastAsia="Times New Roman" w:hAnsi="Garamond" w:cs="Calibri"/>
                <w:i/>
                <w:lang w:val="en-US"/>
              </w:rPr>
              <w:t>Rulebook concerning detailed rules for taking of samples for the purpose of veterinary inspections at the place of destination</w:t>
            </w:r>
          </w:p>
        </w:tc>
        <w:tc>
          <w:tcPr>
            <w:tcW w:w="2633"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F93C32">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IV 2018</w:t>
            </w:r>
          </w:p>
        </w:tc>
        <w:tc>
          <w:tcPr>
            <w:tcW w:w="2755"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27"/>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IV  2018</w:t>
            </w:r>
          </w:p>
          <w:p w:rsidR="00241057" w:rsidRPr="008942AD" w:rsidRDefault="00241057" w:rsidP="00F93C32">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Fully implemented at the day  of accession</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widowControl w:val="0"/>
              <w:autoSpaceDE w:val="0"/>
              <w:autoSpaceDN w:val="0"/>
              <w:adjustRightInd w:val="0"/>
              <w:spacing w:after="0" w:line="240" w:lineRule="auto"/>
              <w:rPr>
                <w:rFonts w:ascii="Garamond" w:eastAsia="Times New Roman" w:hAnsi="Garamond" w:cs="Times New Roman"/>
                <w:sz w:val="16"/>
                <w:szCs w:val="16"/>
                <w:lang w:val="en-US"/>
              </w:rPr>
            </w:pPr>
            <w:r w:rsidRPr="008942AD">
              <w:rPr>
                <w:rFonts w:ascii="Garamond" w:eastAsia="Times New Roman" w:hAnsi="Garamond" w:cs="Times New Roman"/>
                <w:b/>
                <w:sz w:val="24"/>
                <w:szCs w:val="24"/>
                <w:lang w:val="en-US"/>
              </w:rPr>
              <w:t xml:space="preserve">Commission </w:t>
            </w:r>
            <w:hyperlink r:id="rId22" w:history="1">
              <w:r w:rsidRPr="008942AD">
                <w:rPr>
                  <w:rFonts w:ascii="Garamond" w:eastAsia="Times New Roman" w:hAnsi="Garamond" w:cs="Times New Roman"/>
                  <w:b/>
                  <w:color w:val="0000FF"/>
                  <w:sz w:val="24"/>
                  <w:szCs w:val="24"/>
                  <w:u w:val="single"/>
                  <w:lang w:val="en-US"/>
                </w:rPr>
                <w:t xml:space="preserve">Decision </w:t>
              </w:r>
              <w:r w:rsidRPr="008942AD">
                <w:rPr>
                  <w:rFonts w:ascii="Garamond" w:eastAsia="Times New Roman" w:hAnsi="Garamond" w:cs="Times New Roman"/>
                  <w:b/>
                  <w:vanish/>
                  <w:color w:val="0000FF"/>
                  <w:sz w:val="24"/>
                  <w:szCs w:val="24"/>
                  <w:u w:val="single"/>
                  <w:lang w:val="en-US"/>
                </w:rPr>
                <w:t>HYPERLINK "http://eur-lex.europa.eu/legal-content/EN/ALL/?uri=CELEX:31994D0339"</w:t>
              </w:r>
              <w:r w:rsidRPr="008942AD">
                <w:rPr>
                  <w:rFonts w:ascii="Garamond" w:eastAsia="Times New Roman" w:hAnsi="Garamond" w:cs="Times New Roman"/>
                  <w:b/>
                  <w:color w:val="0000FF"/>
                  <w:sz w:val="24"/>
                  <w:szCs w:val="24"/>
                  <w:u w:val="single"/>
                  <w:lang w:val="en-US"/>
                </w:rPr>
                <w:t>94/339/EC</w:t>
              </w:r>
            </w:hyperlink>
            <w:r w:rsidR="00F93C32" w:rsidRPr="008942AD">
              <w:rPr>
                <w:rFonts w:ascii="Garamond" w:eastAsia="Times New Roman" w:hAnsi="Garamond" w:cs="Times New Roman"/>
                <w:b/>
                <w:color w:val="0000FF"/>
                <w:sz w:val="24"/>
                <w:szCs w:val="24"/>
                <w:u w:val="single"/>
                <w:lang w:val="en-US"/>
              </w:rPr>
              <w:t xml:space="preserve"> </w:t>
            </w:r>
            <w:r w:rsidRPr="008942AD">
              <w:rPr>
                <w:rFonts w:ascii="Garamond" w:eastAsia="Times New Roman" w:hAnsi="Garamond" w:cs="Times New Roman"/>
                <w:sz w:val="16"/>
                <w:szCs w:val="16"/>
                <w:lang w:val="en-US"/>
              </w:rPr>
              <w:t>of 25 May 1994 laying down detailed rules for the application of Article 9.1 of Council Directive</w:t>
            </w:r>
            <w:r w:rsidRPr="008942AD">
              <w:rPr>
                <w:rFonts w:ascii="Garamond" w:eastAsia="Times New Roman" w:hAnsi="Garamond" w:cs="Times New Roman"/>
                <w:sz w:val="16"/>
                <w:szCs w:val="16"/>
                <w:lang w:val="en-US"/>
              </w:rPr>
              <w:tab/>
              <w:t>90/425/EEC concerning veterinary and zootechnical checks applicable in intra-Community trade in certain live animals and products with a view to the completion of the internal market</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17"/>
              </w:numPr>
              <w:autoSpaceDE w:val="0"/>
              <w:autoSpaceDN w:val="0"/>
              <w:adjustRightInd w:val="0"/>
              <w:spacing w:after="0" w:line="240" w:lineRule="auto"/>
              <w:rPr>
                <w:rFonts w:ascii="Garamond" w:eastAsia="Times New Roman" w:hAnsi="Garamond" w:cs="Calibri"/>
                <w:lang w:val="en-US"/>
              </w:rPr>
            </w:pPr>
            <w:r w:rsidRPr="008942AD">
              <w:rPr>
                <w:rFonts w:ascii="Garamond" w:eastAsia="Times New Roman" w:hAnsi="Garamond" w:cs="Calibri"/>
                <w:i/>
                <w:lang w:val="en-US"/>
              </w:rPr>
              <w:t xml:space="preserve">Rulebook concerning veterinary and </w:t>
            </w:r>
            <w:r w:rsidR="00A2646A" w:rsidRPr="008942AD">
              <w:rPr>
                <w:rFonts w:ascii="Garamond" w:eastAsia="Times New Roman" w:hAnsi="Garamond" w:cs="Calibri"/>
                <w:i/>
                <w:lang w:val="en-US"/>
              </w:rPr>
              <w:t>zoo technical</w:t>
            </w:r>
            <w:r w:rsidRPr="008942AD">
              <w:rPr>
                <w:rFonts w:ascii="Garamond" w:eastAsia="Times New Roman" w:hAnsi="Garamond" w:cs="Calibri"/>
                <w:i/>
                <w:lang w:val="en-US"/>
              </w:rPr>
              <w:t xml:space="preserve"> checks applicable in intra-Community trade in certain live animals and products </w:t>
            </w:r>
          </w:p>
        </w:tc>
        <w:tc>
          <w:tcPr>
            <w:tcW w:w="2633"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F93C32">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IV 2018</w:t>
            </w:r>
          </w:p>
        </w:tc>
        <w:tc>
          <w:tcPr>
            <w:tcW w:w="2755"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27"/>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IV  2018</w:t>
            </w:r>
          </w:p>
          <w:p w:rsidR="00241057" w:rsidRPr="008942AD" w:rsidRDefault="00241057" w:rsidP="00F93C32">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Fully implemented at the day  of accession</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widowControl w:val="0"/>
              <w:autoSpaceDE w:val="0"/>
              <w:autoSpaceDN w:val="0"/>
              <w:adjustRightInd w:val="0"/>
              <w:spacing w:after="0" w:line="240" w:lineRule="auto"/>
              <w:rPr>
                <w:rFonts w:ascii="Garamond" w:eastAsia="Times New Roman" w:hAnsi="Garamond" w:cs="Times New Roman"/>
                <w:b/>
                <w:sz w:val="24"/>
                <w:szCs w:val="24"/>
                <w:lang w:val="en-US"/>
              </w:rPr>
            </w:pPr>
            <w:r w:rsidRPr="008942AD">
              <w:rPr>
                <w:rFonts w:ascii="Garamond" w:eastAsia="Times New Roman" w:hAnsi="Garamond" w:cs="Times New Roman"/>
                <w:b/>
                <w:sz w:val="24"/>
                <w:szCs w:val="24"/>
                <w:lang w:val="en-US"/>
              </w:rPr>
              <w:t xml:space="preserve">Commission </w:t>
            </w:r>
            <w:hyperlink r:id="rId23" w:history="1">
              <w:r w:rsidRPr="008942AD">
                <w:rPr>
                  <w:rFonts w:ascii="Garamond" w:eastAsia="Times New Roman" w:hAnsi="Garamond" w:cs="Times New Roman"/>
                  <w:b/>
                  <w:color w:val="0000FF"/>
                  <w:sz w:val="24"/>
                  <w:szCs w:val="24"/>
                  <w:u w:val="single"/>
                  <w:lang w:val="en-US"/>
                </w:rPr>
                <w:t>Regulation (EC) No 599/2004</w:t>
              </w:r>
            </w:hyperlink>
            <w:r w:rsidRPr="008942AD">
              <w:rPr>
                <w:rFonts w:ascii="Garamond" w:eastAsia="Times New Roman" w:hAnsi="Garamond" w:cs="Times New Roman"/>
                <w:b/>
                <w:sz w:val="24"/>
                <w:szCs w:val="24"/>
                <w:lang w:val="en-US"/>
              </w:rPr>
              <w:t xml:space="preserve">  </w:t>
            </w:r>
            <w:r w:rsidRPr="008942AD">
              <w:rPr>
                <w:rFonts w:ascii="Garamond" w:eastAsia="Times New Roman" w:hAnsi="Garamond" w:cs="Times New Roman"/>
                <w:sz w:val="16"/>
                <w:szCs w:val="16"/>
                <w:lang w:val="en-US"/>
              </w:rPr>
              <w:t xml:space="preserve">of 30 March 2004 concerning the adoption of a </w:t>
            </w:r>
            <w:r w:rsidR="00F93C32" w:rsidRPr="008942AD">
              <w:rPr>
                <w:rFonts w:ascii="Garamond" w:eastAsia="Times New Roman" w:hAnsi="Garamond" w:cs="Times New Roman"/>
                <w:sz w:val="16"/>
                <w:szCs w:val="16"/>
                <w:lang w:val="en-US"/>
              </w:rPr>
              <w:t>harmonized</w:t>
            </w:r>
            <w:r w:rsidRPr="008942AD">
              <w:rPr>
                <w:rFonts w:ascii="Garamond" w:eastAsia="Times New Roman" w:hAnsi="Garamond" w:cs="Times New Roman"/>
                <w:sz w:val="16"/>
                <w:szCs w:val="16"/>
                <w:lang w:val="en-US"/>
              </w:rPr>
              <w:t xml:space="preserve"> model certificate and</w:t>
            </w:r>
            <w:r w:rsidRPr="008942AD">
              <w:rPr>
                <w:rFonts w:ascii="Garamond" w:eastAsia="Times New Roman" w:hAnsi="Garamond" w:cs="Times New Roman"/>
                <w:sz w:val="16"/>
                <w:szCs w:val="16"/>
                <w:lang w:val="en-US"/>
              </w:rPr>
              <w:tab/>
              <w:t>inspection report linked to intra-Community trade in animals and products of animal origin</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17"/>
              </w:numPr>
              <w:autoSpaceDE w:val="0"/>
              <w:autoSpaceDN w:val="0"/>
              <w:adjustRightInd w:val="0"/>
              <w:spacing w:after="0" w:line="240" w:lineRule="auto"/>
              <w:rPr>
                <w:rFonts w:ascii="Garamond" w:eastAsia="Times New Roman" w:hAnsi="Garamond" w:cs="Calibri"/>
                <w:lang w:val="en-US"/>
              </w:rPr>
            </w:pPr>
            <w:r w:rsidRPr="008942AD">
              <w:rPr>
                <w:rFonts w:ascii="Garamond" w:eastAsia="Times New Roman" w:hAnsi="Garamond" w:cs="Calibri"/>
                <w:i/>
                <w:lang w:val="en-US"/>
              </w:rPr>
              <w:t xml:space="preserve">Rulebook about </w:t>
            </w:r>
            <w:r w:rsidR="00A2646A" w:rsidRPr="008942AD">
              <w:rPr>
                <w:rFonts w:ascii="Garamond" w:eastAsia="Times New Roman" w:hAnsi="Garamond" w:cs="Calibri"/>
                <w:i/>
                <w:lang w:val="en-US"/>
              </w:rPr>
              <w:t>harmonized</w:t>
            </w:r>
            <w:r w:rsidRPr="008942AD">
              <w:rPr>
                <w:rFonts w:ascii="Garamond" w:eastAsia="Times New Roman" w:hAnsi="Garamond" w:cs="Calibri"/>
                <w:i/>
                <w:lang w:val="en-US"/>
              </w:rPr>
              <w:t xml:space="preserve"> model certificate and inspection report </w:t>
            </w:r>
          </w:p>
        </w:tc>
        <w:tc>
          <w:tcPr>
            <w:tcW w:w="2633"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F93C32">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IV 2018</w:t>
            </w:r>
          </w:p>
        </w:tc>
        <w:tc>
          <w:tcPr>
            <w:tcW w:w="2755"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27"/>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IV  2018</w:t>
            </w:r>
          </w:p>
          <w:p w:rsidR="00241057" w:rsidRPr="008942AD" w:rsidRDefault="00241057" w:rsidP="00F93C32">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Fully implemented at the day  of accession</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2" w:space="0" w:color="000000"/>
            </w:tcBorders>
            <w:shd w:val="clear" w:color="auto" w:fill="D99594"/>
          </w:tcPr>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lang w:val="en-US"/>
              </w:rPr>
            </w:pPr>
            <w:r w:rsidRPr="008942AD">
              <w:rPr>
                <w:rFonts w:ascii="Garamond" w:eastAsia="Times New Roman" w:hAnsi="Garamond" w:cs="Times New Roman"/>
                <w:b/>
                <w:sz w:val="24"/>
                <w:szCs w:val="24"/>
                <w:lang w:val="en-US"/>
              </w:rPr>
              <w:t>II. Animal Products</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widowControl w:val="0"/>
              <w:autoSpaceDE w:val="0"/>
              <w:autoSpaceDN w:val="0"/>
              <w:adjustRightInd w:val="0"/>
              <w:spacing w:after="0" w:line="240" w:lineRule="auto"/>
              <w:rPr>
                <w:rFonts w:ascii="Garamond" w:eastAsia="Times New Roman" w:hAnsi="Garamond" w:cs="Times New Roman"/>
                <w:sz w:val="16"/>
                <w:szCs w:val="16"/>
                <w:lang w:val="en-US"/>
              </w:rPr>
            </w:pPr>
            <w:r w:rsidRPr="008942AD">
              <w:rPr>
                <w:rFonts w:ascii="Garamond" w:eastAsia="Times New Roman" w:hAnsi="Garamond" w:cs="Times New Roman"/>
                <w:b/>
                <w:sz w:val="24"/>
                <w:szCs w:val="24"/>
                <w:lang w:val="en-US"/>
              </w:rPr>
              <w:t xml:space="preserve">Council </w:t>
            </w:r>
            <w:hyperlink r:id="rId24" w:history="1">
              <w:r w:rsidRPr="008942AD">
                <w:rPr>
                  <w:rFonts w:ascii="Garamond" w:eastAsia="Times New Roman" w:hAnsi="Garamond" w:cs="Times New Roman"/>
                  <w:b/>
                  <w:color w:val="0000FF"/>
                  <w:sz w:val="24"/>
                  <w:szCs w:val="24"/>
                  <w:u w:val="single"/>
                  <w:lang w:val="en-US"/>
                </w:rPr>
                <w:t>Directive 89/662/EEC</w:t>
              </w:r>
            </w:hyperlink>
            <w:r w:rsidRPr="008942AD">
              <w:rPr>
                <w:rFonts w:ascii="Garamond" w:eastAsia="Times New Roman" w:hAnsi="Garamond" w:cs="Times New Roman"/>
                <w:b/>
                <w:sz w:val="24"/>
                <w:szCs w:val="24"/>
                <w:lang w:val="en-US"/>
              </w:rPr>
              <w:t xml:space="preserve"> </w:t>
            </w:r>
            <w:r w:rsidRPr="008942AD">
              <w:rPr>
                <w:rFonts w:ascii="Garamond" w:eastAsia="Times New Roman" w:hAnsi="Garamond" w:cs="Times New Roman"/>
                <w:sz w:val="16"/>
                <w:szCs w:val="16"/>
                <w:lang w:val="en-US"/>
              </w:rPr>
              <w:t>of 11 December 1989 concerning veterinary checks in intra-Community trade with a view to the completion of the internal market</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17"/>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 xml:space="preserve">Rulebook concerning veterinary checks </w:t>
            </w:r>
          </w:p>
        </w:tc>
        <w:tc>
          <w:tcPr>
            <w:tcW w:w="2633"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F93C32">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IV 2018</w:t>
            </w:r>
          </w:p>
        </w:tc>
        <w:tc>
          <w:tcPr>
            <w:tcW w:w="2755"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27"/>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IV  2018</w:t>
            </w:r>
          </w:p>
          <w:p w:rsidR="00241057" w:rsidRPr="008942AD" w:rsidRDefault="00241057" w:rsidP="00F93C32">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Fully implemented at the day  of accession</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2" w:space="0" w:color="000000"/>
            </w:tcBorders>
            <w:shd w:val="clear" w:color="auto" w:fill="D99594"/>
          </w:tcPr>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lang w:val="en-US"/>
              </w:rPr>
            </w:pPr>
            <w:r w:rsidRPr="008942AD">
              <w:rPr>
                <w:rFonts w:ascii="Garamond" w:eastAsia="Times New Roman" w:hAnsi="Garamond" w:cs="Times New Roman"/>
                <w:b/>
                <w:sz w:val="24"/>
                <w:szCs w:val="24"/>
                <w:lang w:val="en-US"/>
              </w:rPr>
              <w:t>III. Certification</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widowControl w:val="0"/>
              <w:autoSpaceDE w:val="0"/>
              <w:autoSpaceDN w:val="0"/>
              <w:adjustRightInd w:val="0"/>
              <w:spacing w:after="0" w:line="240" w:lineRule="auto"/>
              <w:rPr>
                <w:rFonts w:ascii="Garamond" w:eastAsia="Times New Roman" w:hAnsi="Garamond" w:cs="Times New Roman"/>
                <w:b/>
                <w:sz w:val="24"/>
                <w:szCs w:val="24"/>
                <w:lang w:val="en-US"/>
              </w:rPr>
            </w:pPr>
            <w:r w:rsidRPr="008942AD">
              <w:rPr>
                <w:rFonts w:ascii="Garamond" w:eastAsia="Times New Roman" w:hAnsi="Garamond" w:cs="Times New Roman"/>
                <w:b/>
                <w:sz w:val="24"/>
                <w:szCs w:val="24"/>
                <w:lang w:val="en-US"/>
              </w:rPr>
              <w:t xml:space="preserve">Council </w:t>
            </w:r>
            <w:hyperlink r:id="rId25" w:history="1">
              <w:r w:rsidRPr="008942AD">
                <w:rPr>
                  <w:rFonts w:ascii="Garamond" w:eastAsia="Times New Roman" w:hAnsi="Garamond" w:cs="Times New Roman"/>
                  <w:b/>
                  <w:color w:val="0000FF"/>
                  <w:sz w:val="24"/>
                  <w:szCs w:val="24"/>
                  <w:u w:val="single"/>
                  <w:lang w:val="en-US"/>
                </w:rPr>
                <w:t>Directive 96/93/EC</w:t>
              </w:r>
            </w:hyperlink>
            <w:r w:rsidRPr="008942AD">
              <w:rPr>
                <w:rFonts w:ascii="Garamond" w:eastAsia="Times New Roman" w:hAnsi="Garamond" w:cs="Times New Roman"/>
                <w:b/>
                <w:sz w:val="24"/>
                <w:szCs w:val="24"/>
                <w:lang w:val="en-US"/>
              </w:rPr>
              <w:t xml:space="preserve"> </w:t>
            </w:r>
            <w:r w:rsidRPr="008942AD">
              <w:rPr>
                <w:rFonts w:ascii="Garamond" w:eastAsia="Times New Roman" w:hAnsi="Garamond" w:cs="Times New Roman"/>
                <w:sz w:val="16"/>
                <w:szCs w:val="16"/>
                <w:lang w:val="en-US"/>
              </w:rPr>
              <w:t>of 17 December 1996 on the certification of animals and animal products</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cPr>
          <w:p w:rsidR="00F93C32" w:rsidRPr="008942AD" w:rsidRDefault="00241057" w:rsidP="00506254">
            <w:pPr>
              <w:widowControl w:val="0"/>
              <w:numPr>
                <w:ilvl w:val="0"/>
                <w:numId w:val="31"/>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Veterinary Law</w:t>
            </w:r>
          </w:p>
          <w:p w:rsidR="00241057" w:rsidRPr="008942AD" w:rsidRDefault="00241057" w:rsidP="00F93C32">
            <w:pPr>
              <w:widowControl w:val="0"/>
              <w:autoSpaceDE w:val="0"/>
              <w:autoSpaceDN w:val="0"/>
              <w:adjustRightInd w:val="0"/>
              <w:spacing w:after="0" w:line="240" w:lineRule="auto"/>
              <w:ind w:left="360"/>
              <w:rPr>
                <w:rFonts w:ascii="Garamond" w:eastAsia="Times New Roman" w:hAnsi="Garamond" w:cs="Calibri"/>
                <w:b/>
                <w:lang w:val="en-US"/>
              </w:rPr>
            </w:pPr>
            <w:r w:rsidRPr="008942AD">
              <w:rPr>
                <w:rFonts w:ascii="Garamond" w:eastAsia="Times New Roman" w:hAnsi="Garamond" w:cs="Calibri"/>
                <w:b/>
                <w:lang w:val="en-US"/>
              </w:rPr>
              <w:t>(OG MN 30/2012)</w:t>
            </w:r>
          </w:p>
          <w:p w:rsidR="00241057" w:rsidRPr="008942AD" w:rsidRDefault="00241057" w:rsidP="00506254">
            <w:pPr>
              <w:widowControl w:val="0"/>
              <w:numPr>
                <w:ilvl w:val="0"/>
                <w:numId w:val="31"/>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Rulebook about certificates for animals and products of animal origin (OG MN 8/15)</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b/>
                <w:lang w:val="en-US"/>
              </w:rPr>
            </w:pPr>
          </w:p>
        </w:tc>
        <w:tc>
          <w:tcPr>
            <w:tcW w:w="2633"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28"/>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06.2012</w:t>
            </w:r>
          </w:p>
          <w:p w:rsidR="00241057" w:rsidRPr="008942AD" w:rsidRDefault="00241057" w:rsidP="00F93C32">
            <w:pPr>
              <w:widowControl w:val="0"/>
              <w:numPr>
                <w:ilvl w:val="0"/>
                <w:numId w:val="1"/>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03.2015</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lang w:val="en-US"/>
              </w:rPr>
            </w:pPr>
          </w:p>
        </w:tc>
        <w:tc>
          <w:tcPr>
            <w:tcW w:w="2755"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28"/>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06.2012</w:t>
            </w:r>
          </w:p>
          <w:p w:rsidR="00241057" w:rsidRPr="008942AD" w:rsidRDefault="00241057" w:rsidP="00506254">
            <w:pPr>
              <w:widowControl w:val="0"/>
              <w:numPr>
                <w:ilvl w:val="0"/>
                <w:numId w:val="28"/>
              </w:numPr>
              <w:autoSpaceDE w:val="0"/>
              <w:autoSpaceDN w:val="0"/>
              <w:adjustRightInd w:val="0"/>
              <w:spacing w:after="0" w:line="240" w:lineRule="auto"/>
              <w:rPr>
                <w:rFonts w:ascii="Garamond" w:eastAsia="Times New Roman" w:hAnsi="Garamond" w:cs="Calibri"/>
                <w:lang w:val="en-US"/>
              </w:rPr>
            </w:pPr>
            <w:r w:rsidRPr="008942AD">
              <w:rPr>
                <w:rFonts w:ascii="Garamond" w:eastAsia="Times New Roman" w:hAnsi="Garamond" w:cs="Calibri"/>
                <w:b/>
                <w:lang w:val="en-US"/>
              </w:rPr>
              <w:t>03.2015</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p w:rsidR="00241057" w:rsidRPr="008942AD" w:rsidRDefault="00241057" w:rsidP="00241057">
            <w:pPr>
              <w:rPr>
                <w:rFonts w:ascii="Garamond" w:eastAsia="Times New Roman" w:hAnsi="Garamond" w:cs="Calibri"/>
                <w:lang w:val="en-US"/>
              </w:rPr>
            </w:pPr>
          </w:p>
          <w:p w:rsidR="00241057" w:rsidRPr="008942AD" w:rsidRDefault="00241057" w:rsidP="00241057">
            <w:pPr>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widowControl w:val="0"/>
              <w:autoSpaceDE w:val="0"/>
              <w:autoSpaceDN w:val="0"/>
              <w:adjustRightInd w:val="0"/>
              <w:spacing w:after="0" w:line="240" w:lineRule="auto"/>
              <w:rPr>
                <w:rFonts w:ascii="Garamond" w:eastAsia="Times New Roman" w:hAnsi="Garamond" w:cs="Times New Roman"/>
                <w:sz w:val="16"/>
                <w:szCs w:val="16"/>
                <w:lang w:val="en-US"/>
              </w:rPr>
            </w:pPr>
            <w:r w:rsidRPr="008942AD">
              <w:rPr>
                <w:rFonts w:ascii="Garamond" w:eastAsia="Times New Roman" w:hAnsi="Garamond" w:cs="Times New Roman"/>
                <w:b/>
                <w:sz w:val="24"/>
                <w:szCs w:val="24"/>
                <w:lang w:val="en-US"/>
              </w:rPr>
              <w:t xml:space="preserve">Council </w:t>
            </w:r>
            <w:hyperlink r:id="rId26" w:history="1">
              <w:r w:rsidRPr="008942AD">
                <w:rPr>
                  <w:rFonts w:ascii="Garamond" w:eastAsia="Times New Roman" w:hAnsi="Garamond" w:cs="Times New Roman"/>
                  <w:b/>
                  <w:color w:val="0000FF"/>
                  <w:sz w:val="24"/>
                  <w:szCs w:val="24"/>
                  <w:u w:val="single"/>
                  <w:lang w:val="en-US"/>
                </w:rPr>
                <w:t>Directive 2002/99/EC</w:t>
              </w:r>
            </w:hyperlink>
            <w:r w:rsidRPr="008942AD">
              <w:rPr>
                <w:rFonts w:ascii="Garamond" w:eastAsia="Times New Roman" w:hAnsi="Garamond" w:cs="Times New Roman"/>
                <w:b/>
                <w:sz w:val="24"/>
                <w:szCs w:val="24"/>
                <w:lang w:val="en-US"/>
              </w:rPr>
              <w:t xml:space="preserve"> </w:t>
            </w:r>
            <w:r w:rsidRPr="008942AD">
              <w:rPr>
                <w:rFonts w:ascii="Garamond" w:eastAsia="Times New Roman" w:hAnsi="Garamond" w:cs="Times New Roman"/>
                <w:sz w:val="16"/>
                <w:szCs w:val="16"/>
                <w:lang w:val="en-US"/>
              </w:rPr>
              <w:t xml:space="preserve">of 16 December 2002 laying down the animal health rules governing the </w:t>
            </w:r>
            <w:r w:rsidR="00F93C32" w:rsidRPr="008942AD">
              <w:rPr>
                <w:rFonts w:ascii="Garamond" w:eastAsia="Times New Roman" w:hAnsi="Garamond" w:cs="Times New Roman"/>
                <w:sz w:val="16"/>
                <w:szCs w:val="16"/>
                <w:lang w:val="en-US"/>
              </w:rPr>
              <w:t>production, processing</w:t>
            </w:r>
            <w:r w:rsidRPr="008942AD">
              <w:rPr>
                <w:rFonts w:ascii="Garamond" w:eastAsia="Times New Roman" w:hAnsi="Garamond" w:cs="Times New Roman"/>
                <w:sz w:val="16"/>
                <w:szCs w:val="16"/>
                <w:lang w:val="en-US"/>
              </w:rPr>
              <w:t>, distribution and introduction of products of animal origin for human consumption</w:t>
            </w:r>
          </w:p>
          <w:p w:rsidR="00241057" w:rsidRPr="008942AD" w:rsidRDefault="00241057" w:rsidP="00241057">
            <w:pPr>
              <w:widowControl w:val="0"/>
              <w:autoSpaceDE w:val="0"/>
              <w:autoSpaceDN w:val="0"/>
              <w:adjustRightInd w:val="0"/>
              <w:spacing w:after="0" w:line="240" w:lineRule="auto"/>
              <w:rPr>
                <w:rFonts w:ascii="Garamond" w:eastAsia="Times New Roman" w:hAnsi="Garamond" w:cs="Times New Roman"/>
                <w:b/>
                <w:i/>
                <w:sz w:val="24"/>
                <w:szCs w:val="24"/>
                <w:lang w:val="en-US"/>
              </w:rPr>
            </w:pP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32"/>
              </w:numPr>
              <w:autoSpaceDE w:val="0"/>
              <w:autoSpaceDN w:val="0"/>
              <w:adjustRightInd w:val="0"/>
              <w:spacing w:after="0" w:line="240" w:lineRule="auto"/>
              <w:rPr>
                <w:rFonts w:ascii="Garamond" w:eastAsia="Times New Roman" w:hAnsi="Garamond" w:cs="Calibri"/>
                <w:lang w:val="en-US"/>
              </w:rPr>
            </w:pPr>
            <w:r w:rsidRPr="008942AD">
              <w:rPr>
                <w:rFonts w:ascii="Garamond" w:eastAsia="Times New Roman" w:hAnsi="Garamond" w:cs="Calibri"/>
                <w:i/>
                <w:lang w:val="en-US"/>
              </w:rPr>
              <w:t>Rulebook on animal health conditions applicable to the production, processing and marketing of products of animal origin intended</w:t>
            </w:r>
            <w:r w:rsidRPr="008942AD">
              <w:rPr>
                <w:rFonts w:ascii="Garamond" w:eastAsia="Times New Roman" w:hAnsi="Garamond" w:cs="Calibri"/>
                <w:lang w:val="en-US"/>
              </w:rPr>
              <w:t xml:space="preserve"> </w:t>
            </w:r>
            <w:r w:rsidRPr="008942AD">
              <w:rPr>
                <w:rFonts w:ascii="Garamond" w:eastAsia="Times New Roman" w:hAnsi="Garamond" w:cs="Calibri"/>
                <w:i/>
                <w:lang w:val="en-US"/>
              </w:rPr>
              <w:t>for human consumption</w:t>
            </w:r>
          </w:p>
        </w:tc>
        <w:tc>
          <w:tcPr>
            <w:tcW w:w="2633"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F93C32" w:rsidP="00F93C32">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IV</w:t>
            </w:r>
            <w:r w:rsidR="00241057" w:rsidRPr="008942AD">
              <w:rPr>
                <w:rFonts w:ascii="Garamond" w:eastAsia="Times New Roman" w:hAnsi="Garamond" w:cs="Calibri"/>
                <w:i/>
                <w:lang w:val="en-US"/>
              </w:rPr>
              <w:t>.2015</w:t>
            </w:r>
          </w:p>
        </w:tc>
        <w:tc>
          <w:tcPr>
            <w:tcW w:w="2755"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F93C32" w:rsidP="00F93C32">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IV</w:t>
            </w:r>
            <w:r w:rsidR="00241057" w:rsidRPr="008942AD">
              <w:rPr>
                <w:rFonts w:ascii="Garamond" w:eastAsia="Times New Roman" w:hAnsi="Garamond" w:cs="Calibri"/>
                <w:i/>
                <w:lang w:val="en-US"/>
              </w:rPr>
              <w:t>.2015</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2" w:space="0" w:color="000000"/>
            </w:tcBorders>
            <w:shd w:val="clear" w:color="auto" w:fill="D99594"/>
          </w:tcPr>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lang w:val="en-US"/>
              </w:rPr>
            </w:pPr>
            <w:r w:rsidRPr="008942AD">
              <w:rPr>
                <w:rFonts w:ascii="Garamond" w:eastAsia="Times New Roman" w:hAnsi="Garamond" w:cs="Times New Roman"/>
                <w:b/>
                <w:sz w:val="24"/>
                <w:szCs w:val="24"/>
                <w:lang w:val="en-US"/>
              </w:rPr>
              <w:t>IV. Mutual Assistance</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widowControl w:val="0"/>
              <w:autoSpaceDE w:val="0"/>
              <w:autoSpaceDN w:val="0"/>
              <w:adjustRightInd w:val="0"/>
              <w:spacing w:after="0" w:line="240" w:lineRule="auto"/>
              <w:rPr>
                <w:rFonts w:ascii="Garamond" w:eastAsia="Times New Roman" w:hAnsi="Garamond" w:cs="Times New Roman"/>
                <w:b/>
                <w:sz w:val="24"/>
                <w:szCs w:val="24"/>
                <w:lang w:val="en-US"/>
              </w:rPr>
            </w:pPr>
            <w:r w:rsidRPr="008942AD">
              <w:rPr>
                <w:rFonts w:ascii="Garamond" w:eastAsia="Times New Roman" w:hAnsi="Garamond" w:cs="Times New Roman"/>
                <w:b/>
                <w:sz w:val="24"/>
                <w:szCs w:val="24"/>
                <w:lang w:val="en-US"/>
              </w:rPr>
              <w:t xml:space="preserve">Council </w:t>
            </w:r>
            <w:hyperlink r:id="rId27" w:history="1">
              <w:r w:rsidRPr="008942AD">
                <w:rPr>
                  <w:rFonts w:ascii="Garamond" w:eastAsia="Times New Roman" w:hAnsi="Garamond" w:cs="Times New Roman"/>
                  <w:b/>
                  <w:color w:val="0000FF"/>
                  <w:sz w:val="24"/>
                  <w:szCs w:val="24"/>
                  <w:u w:val="single"/>
                  <w:lang w:val="en-US"/>
                </w:rPr>
                <w:t>Directive 89/60</w:t>
              </w:r>
              <w:r w:rsidRPr="008942AD">
                <w:rPr>
                  <w:rFonts w:ascii="Garamond" w:eastAsia="Times New Roman" w:hAnsi="Garamond" w:cs="Times New Roman"/>
                  <w:b/>
                  <w:vanish/>
                  <w:color w:val="0000FF"/>
                  <w:sz w:val="24"/>
                  <w:szCs w:val="24"/>
                  <w:u w:val="single"/>
                  <w:lang w:val="en-US"/>
                </w:rPr>
                <w:t>HYPERLINK "http://eur-lex.europa.eu/legal-content/EN/ALL/?uri=CELEX:31989L0608"</w:t>
              </w:r>
              <w:r w:rsidRPr="008942AD">
                <w:rPr>
                  <w:rFonts w:ascii="Garamond" w:eastAsia="Times New Roman" w:hAnsi="Garamond" w:cs="Times New Roman"/>
                  <w:b/>
                  <w:color w:val="0000FF"/>
                  <w:sz w:val="24"/>
                  <w:szCs w:val="24"/>
                  <w:u w:val="single"/>
                  <w:lang w:val="en-US"/>
                </w:rPr>
                <w:t>8</w:t>
              </w:r>
              <w:r w:rsidRPr="008942AD">
                <w:rPr>
                  <w:rFonts w:ascii="Garamond" w:eastAsia="Times New Roman" w:hAnsi="Garamond" w:cs="Times New Roman"/>
                  <w:b/>
                  <w:vanish/>
                  <w:color w:val="0000FF"/>
                  <w:sz w:val="24"/>
                  <w:szCs w:val="24"/>
                  <w:u w:val="single"/>
                  <w:lang w:val="en-US"/>
                </w:rPr>
                <w:t>HYPERLINK "http://eur-lex.europa.eu/legal-content/EN/ALL/?uri=CELEX:31989L0608"</w:t>
              </w:r>
              <w:r w:rsidRPr="008942AD">
                <w:rPr>
                  <w:rFonts w:ascii="Garamond" w:eastAsia="Times New Roman" w:hAnsi="Garamond" w:cs="Times New Roman"/>
                  <w:b/>
                  <w:color w:val="0000FF"/>
                  <w:sz w:val="24"/>
                  <w:szCs w:val="24"/>
                  <w:u w:val="single"/>
                  <w:lang w:val="en-US"/>
                </w:rPr>
                <w:t>/EEC</w:t>
              </w:r>
            </w:hyperlink>
            <w:r w:rsidRPr="008942AD">
              <w:rPr>
                <w:rFonts w:ascii="Garamond" w:eastAsia="Times New Roman" w:hAnsi="Garamond" w:cs="Times New Roman"/>
                <w:b/>
                <w:sz w:val="24"/>
                <w:szCs w:val="24"/>
                <w:lang w:val="en-US"/>
              </w:rPr>
              <w:t xml:space="preserve"> </w:t>
            </w:r>
            <w:r w:rsidRPr="008942AD">
              <w:rPr>
                <w:rFonts w:ascii="Garamond" w:eastAsia="Times New Roman" w:hAnsi="Garamond" w:cs="Times New Roman"/>
                <w:sz w:val="16"/>
                <w:szCs w:val="16"/>
                <w:lang w:val="en-US"/>
              </w:rPr>
              <w:t xml:space="preserve">of 21 November 1989 on mutual assistance between the administrative authorities of the Member States and cooperation between the latter and the Commission to ensure the correct application of legislation on veterinary and </w:t>
            </w:r>
            <w:r w:rsidR="00A2646A" w:rsidRPr="008942AD">
              <w:rPr>
                <w:rFonts w:ascii="Garamond" w:eastAsia="Times New Roman" w:hAnsi="Garamond" w:cs="Times New Roman"/>
                <w:sz w:val="16"/>
                <w:szCs w:val="16"/>
                <w:lang w:val="en-US"/>
              </w:rPr>
              <w:t>zoo technical</w:t>
            </w:r>
            <w:r w:rsidRPr="008942AD">
              <w:rPr>
                <w:rFonts w:ascii="Garamond" w:eastAsia="Times New Roman" w:hAnsi="Garamond" w:cs="Times New Roman"/>
                <w:sz w:val="16"/>
                <w:szCs w:val="16"/>
                <w:lang w:val="en-US"/>
              </w:rPr>
              <w:t xml:space="preserve"> matters</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32"/>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 xml:space="preserve">Rulebooks about assistance between the administrative authorities and cooperation between the latter and to ensure the correct application of legislation on veterinary and </w:t>
            </w:r>
            <w:r w:rsidR="00A2646A" w:rsidRPr="008942AD">
              <w:rPr>
                <w:rFonts w:ascii="Garamond" w:eastAsia="Times New Roman" w:hAnsi="Garamond" w:cs="Calibri"/>
                <w:i/>
                <w:lang w:val="en-US"/>
              </w:rPr>
              <w:t>zoo technical</w:t>
            </w:r>
            <w:r w:rsidRPr="008942AD">
              <w:rPr>
                <w:rFonts w:ascii="Garamond" w:eastAsia="Times New Roman" w:hAnsi="Garamond" w:cs="Calibri"/>
                <w:i/>
                <w:lang w:val="en-US"/>
              </w:rPr>
              <w:t xml:space="preserve"> matters</w:t>
            </w:r>
          </w:p>
        </w:tc>
        <w:tc>
          <w:tcPr>
            <w:tcW w:w="2633"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F93C32">
            <w:pPr>
              <w:widowControl w:val="0"/>
              <w:numPr>
                <w:ilvl w:val="0"/>
                <w:numId w:val="1"/>
              </w:numPr>
              <w:autoSpaceDE w:val="0"/>
              <w:autoSpaceDN w:val="0"/>
              <w:adjustRightInd w:val="0"/>
              <w:spacing w:after="0" w:line="240" w:lineRule="auto"/>
              <w:rPr>
                <w:rFonts w:ascii="Garamond" w:eastAsia="Times New Roman" w:hAnsi="Garamond" w:cs="Times New Roman"/>
                <w:b/>
                <w:i/>
                <w:lang w:val="en-US"/>
              </w:rPr>
            </w:pPr>
            <w:r w:rsidRPr="008942AD">
              <w:rPr>
                <w:rFonts w:ascii="Garamond" w:eastAsia="Times New Roman" w:hAnsi="Garamond" w:cs="Calibri"/>
                <w:i/>
                <w:lang w:val="en-US"/>
              </w:rPr>
              <w:t>IV 2018</w:t>
            </w:r>
          </w:p>
        </w:tc>
        <w:tc>
          <w:tcPr>
            <w:tcW w:w="2755"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numPr>
                <w:ilvl w:val="0"/>
                <w:numId w:val="18"/>
              </w:numPr>
              <w:spacing w:after="0" w:line="240" w:lineRule="auto"/>
              <w:rPr>
                <w:rFonts w:ascii="Garamond" w:eastAsia="Times New Roman" w:hAnsi="Garamond" w:cs="Times New Roman"/>
                <w:b/>
                <w:i/>
                <w:lang w:val="en-US"/>
              </w:rPr>
            </w:pPr>
            <w:r w:rsidRPr="008942AD">
              <w:rPr>
                <w:rFonts w:ascii="Garamond" w:eastAsia="Times New Roman" w:hAnsi="Garamond" w:cs="Calibri"/>
                <w:i/>
                <w:lang w:val="en-US"/>
              </w:rPr>
              <w:t>IV 2018</w:t>
            </w:r>
          </w:p>
          <w:p w:rsidR="00241057" w:rsidRPr="008942AD" w:rsidRDefault="00241057" w:rsidP="00506254">
            <w:pPr>
              <w:numPr>
                <w:ilvl w:val="0"/>
                <w:numId w:val="18"/>
              </w:numPr>
              <w:spacing w:after="0" w:line="240" w:lineRule="auto"/>
              <w:rPr>
                <w:rFonts w:ascii="Garamond" w:eastAsia="Times New Roman" w:hAnsi="Garamond" w:cs="Times New Roman"/>
                <w:b/>
                <w:i/>
                <w:lang w:val="en-US"/>
              </w:rPr>
            </w:pPr>
            <w:r w:rsidRPr="008942AD">
              <w:rPr>
                <w:rFonts w:ascii="Garamond" w:eastAsia="Times New Roman" w:hAnsi="Garamond" w:cs="Calibri"/>
                <w:i/>
                <w:sz w:val="24"/>
                <w:szCs w:val="24"/>
                <w:lang w:val="en-US"/>
              </w:rPr>
              <w:t>Fully implemented at the day  of accession</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2" w:space="0" w:color="000000"/>
            </w:tcBorders>
            <w:shd w:val="clear" w:color="auto" w:fill="D99594"/>
          </w:tcPr>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lang w:val="en-US"/>
              </w:rPr>
            </w:pPr>
            <w:r w:rsidRPr="008942AD">
              <w:rPr>
                <w:rFonts w:ascii="Garamond" w:eastAsia="Times New Roman" w:hAnsi="Garamond" w:cs="Times New Roman"/>
                <w:b/>
                <w:sz w:val="24"/>
                <w:szCs w:val="24"/>
                <w:lang w:val="en-US"/>
              </w:rPr>
              <w:t>V. Computer Systems TRACES</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widowControl w:val="0"/>
              <w:autoSpaceDE w:val="0"/>
              <w:autoSpaceDN w:val="0"/>
              <w:adjustRightInd w:val="0"/>
              <w:spacing w:after="0" w:line="240" w:lineRule="auto"/>
              <w:rPr>
                <w:rFonts w:ascii="Garamond" w:eastAsia="Times New Roman" w:hAnsi="Garamond" w:cs="Times New Roman"/>
                <w:sz w:val="16"/>
                <w:szCs w:val="16"/>
                <w:lang w:val="en-US"/>
              </w:rPr>
            </w:pPr>
            <w:r w:rsidRPr="008942AD">
              <w:rPr>
                <w:rFonts w:ascii="Garamond" w:eastAsia="Times New Roman" w:hAnsi="Garamond" w:cs="Times New Roman"/>
                <w:b/>
                <w:sz w:val="24"/>
                <w:szCs w:val="24"/>
                <w:lang w:val="en-US"/>
              </w:rPr>
              <w:t xml:space="preserve">Commission </w:t>
            </w:r>
            <w:hyperlink r:id="rId28" w:history="1">
              <w:r w:rsidRPr="008942AD">
                <w:rPr>
                  <w:rFonts w:ascii="Garamond" w:eastAsia="Times New Roman" w:hAnsi="Garamond" w:cs="Times New Roman"/>
                  <w:b/>
                  <w:color w:val="0000FF"/>
                  <w:sz w:val="24"/>
                  <w:szCs w:val="24"/>
                  <w:u w:val="single"/>
                  <w:lang w:val="en-US"/>
                </w:rPr>
                <w:t>Decision 91/637/EEC</w:t>
              </w:r>
            </w:hyperlink>
            <w:r w:rsidRPr="008942AD">
              <w:rPr>
                <w:rFonts w:ascii="Garamond" w:eastAsia="Times New Roman" w:hAnsi="Garamond" w:cs="Times New Roman"/>
                <w:b/>
                <w:sz w:val="24"/>
                <w:szCs w:val="24"/>
                <w:lang w:val="en-US"/>
              </w:rPr>
              <w:t xml:space="preserve"> </w:t>
            </w:r>
            <w:r w:rsidRPr="008942AD">
              <w:rPr>
                <w:rFonts w:ascii="Garamond" w:eastAsia="Times New Roman" w:hAnsi="Garamond" w:cs="Times New Roman"/>
                <w:sz w:val="16"/>
                <w:szCs w:val="16"/>
                <w:lang w:val="en-US"/>
              </w:rPr>
              <w:t>of 3 December 1991 establishing the model for the message to be transmitted by means</w:t>
            </w:r>
            <w:r w:rsidRPr="008942AD">
              <w:rPr>
                <w:rFonts w:ascii="Garamond" w:eastAsia="Times New Roman" w:hAnsi="Garamond" w:cs="Times New Roman"/>
                <w:sz w:val="16"/>
                <w:szCs w:val="16"/>
                <w:lang w:val="en-US"/>
              </w:rPr>
              <w:tab/>
              <w:t>of the computerized network Animo</w:t>
            </w:r>
          </w:p>
          <w:p w:rsidR="00241057" w:rsidRPr="008942AD" w:rsidRDefault="00241057" w:rsidP="00241057">
            <w:pPr>
              <w:widowControl w:val="0"/>
              <w:autoSpaceDE w:val="0"/>
              <w:autoSpaceDN w:val="0"/>
              <w:adjustRightInd w:val="0"/>
              <w:spacing w:after="0" w:line="240" w:lineRule="auto"/>
              <w:rPr>
                <w:rFonts w:ascii="Garamond" w:eastAsia="Times New Roman" w:hAnsi="Garamond" w:cs="Times New Roman"/>
                <w:i/>
                <w:sz w:val="24"/>
                <w:szCs w:val="24"/>
                <w:lang w:val="en-US"/>
              </w:rPr>
            </w:pP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widowControl w:val="0"/>
              <w:autoSpaceDE w:val="0"/>
              <w:autoSpaceDN w:val="0"/>
              <w:adjustRightInd w:val="0"/>
              <w:spacing w:after="0" w:line="240" w:lineRule="auto"/>
              <w:jc w:val="center"/>
              <w:rPr>
                <w:rFonts w:ascii="Garamond" w:eastAsia="Times New Roman" w:hAnsi="Garamond" w:cs="Calibri"/>
                <w:lang w:val="en-US"/>
              </w:rPr>
            </w:pPr>
          </w:p>
        </w:tc>
        <w:tc>
          <w:tcPr>
            <w:tcW w:w="2633"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jc w:val="center"/>
              <w:rPr>
                <w:rFonts w:ascii="Garamond" w:eastAsia="Times New Roman" w:hAnsi="Garamond" w:cs="Times New Roman"/>
                <w:b/>
                <w:lang w:val="en-US"/>
              </w:rPr>
            </w:pPr>
          </w:p>
        </w:tc>
        <w:tc>
          <w:tcPr>
            <w:tcW w:w="2755"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numPr>
                <w:ilvl w:val="0"/>
                <w:numId w:val="29"/>
              </w:numPr>
              <w:spacing w:after="0" w:line="240" w:lineRule="auto"/>
              <w:rPr>
                <w:rFonts w:ascii="Garamond" w:eastAsia="Times New Roman" w:hAnsi="Garamond" w:cs="Times New Roman"/>
                <w:b/>
                <w:i/>
                <w:lang w:val="en-US"/>
              </w:rPr>
            </w:pPr>
            <w:r w:rsidRPr="008942AD">
              <w:rPr>
                <w:rFonts w:ascii="Garamond" w:eastAsia="Times New Roman" w:hAnsi="Garamond" w:cs="Calibri"/>
                <w:i/>
                <w:sz w:val="24"/>
                <w:szCs w:val="24"/>
                <w:lang w:val="en-US"/>
              </w:rPr>
              <w:t xml:space="preserve">National measures of execution adopted by the date of accession </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widowControl w:val="0"/>
              <w:autoSpaceDE w:val="0"/>
              <w:autoSpaceDN w:val="0"/>
              <w:adjustRightInd w:val="0"/>
              <w:spacing w:after="0" w:line="240" w:lineRule="auto"/>
              <w:rPr>
                <w:rFonts w:ascii="Garamond" w:eastAsia="Times New Roman" w:hAnsi="Garamond" w:cs="Times New Roman"/>
                <w:b/>
                <w:sz w:val="24"/>
                <w:szCs w:val="24"/>
                <w:lang w:val="en-US"/>
              </w:rPr>
            </w:pPr>
            <w:r w:rsidRPr="008942AD">
              <w:rPr>
                <w:rFonts w:ascii="Garamond" w:eastAsia="Times New Roman" w:hAnsi="Garamond" w:cs="Times New Roman"/>
                <w:b/>
                <w:sz w:val="24"/>
                <w:szCs w:val="24"/>
                <w:lang w:val="en-US"/>
              </w:rPr>
              <w:t xml:space="preserve">Commission </w:t>
            </w:r>
            <w:hyperlink r:id="rId29" w:history="1">
              <w:r w:rsidRPr="008942AD">
                <w:rPr>
                  <w:rFonts w:ascii="Garamond" w:eastAsia="Times New Roman" w:hAnsi="Garamond" w:cs="Times New Roman"/>
                  <w:b/>
                  <w:color w:val="0000FF"/>
                  <w:sz w:val="24"/>
                  <w:szCs w:val="24"/>
                  <w:u w:val="single"/>
                  <w:lang w:val="en-US"/>
                </w:rPr>
                <w:t>Decision 92/176/EEC</w:t>
              </w:r>
            </w:hyperlink>
            <w:r w:rsidRPr="008942AD">
              <w:rPr>
                <w:rFonts w:ascii="Garamond" w:eastAsia="Times New Roman" w:hAnsi="Garamond" w:cs="Times New Roman"/>
                <w:b/>
                <w:sz w:val="24"/>
                <w:szCs w:val="24"/>
                <w:lang w:val="en-US"/>
              </w:rPr>
              <w:t xml:space="preserve"> </w:t>
            </w:r>
            <w:r w:rsidRPr="008942AD">
              <w:rPr>
                <w:rFonts w:ascii="Garamond" w:eastAsia="Times New Roman" w:hAnsi="Garamond" w:cs="Times New Roman"/>
                <w:sz w:val="16"/>
                <w:szCs w:val="16"/>
                <w:lang w:val="en-US"/>
              </w:rPr>
              <w:t>of 2 March 1992 concerning maps to be provided for use for the Animo network</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widowControl w:val="0"/>
              <w:autoSpaceDE w:val="0"/>
              <w:autoSpaceDN w:val="0"/>
              <w:adjustRightInd w:val="0"/>
              <w:spacing w:after="0" w:line="240" w:lineRule="auto"/>
              <w:jc w:val="center"/>
              <w:rPr>
                <w:rFonts w:ascii="Garamond" w:eastAsia="Times New Roman" w:hAnsi="Garamond" w:cs="Calibri"/>
                <w:lang w:val="en-US"/>
              </w:rPr>
            </w:pPr>
          </w:p>
        </w:tc>
        <w:tc>
          <w:tcPr>
            <w:tcW w:w="2633"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jc w:val="center"/>
              <w:rPr>
                <w:rFonts w:ascii="Garamond" w:eastAsia="Times New Roman" w:hAnsi="Garamond" w:cs="Times New Roman"/>
                <w:b/>
                <w:lang w:val="en-US"/>
              </w:rPr>
            </w:pPr>
          </w:p>
        </w:tc>
        <w:tc>
          <w:tcPr>
            <w:tcW w:w="2755"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numPr>
                <w:ilvl w:val="0"/>
                <w:numId w:val="19"/>
              </w:numPr>
              <w:spacing w:after="0" w:line="240" w:lineRule="auto"/>
              <w:rPr>
                <w:rFonts w:ascii="Garamond" w:eastAsia="Times New Roman" w:hAnsi="Garamond" w:cs="Calibri"/>
                <w:i/>
                <w:sz w:val="24"/>
                <w:szCs w:val="24"/>
                <w:lang w:val="en-US"/>
              </w:rPr>
            </w:pPr>
            <w:r w:rsidRPr="008942AD">
              <w:rPr>
                <w:rFonts w:ascii="Garamond" w:eastAsia="Times New Roman" w:hAnsi="Garamond" w:cs="Calibri"/>
                <w:i/>
                <w:sz w:val="24"/>
                <w:szCs w:val="24"/>
                <w:lang w:val="en-US"/>
              </w:rPr>
              <w:t>National measures of execution adopted by the date of accession</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widowControl w:val="0"/>
              <w:autoSpaceDE w:val="0"/>
              <w:autoSpaceDN w:val="0"/>
              <w:adjustRightInd w:val="0"/>
              <w:spacing w:after="0" w:line="240" w:lineRule="auto"/>
              <w:rPr>
                <w:rFonts w:ascii="Garamond" w:eastAsia="Times New Roman" w:hAnsi="Garamond" w:cs="Times New Roman"/>
                <w:sz w:val="16"/>
                <w:szCs w:val="16"/>
                <w:lang w:val="en-US"/>
              </w:rPr>
            </w:pPr>
            <w:r w:rsidRPr="008942AD">
              <w:rPr>
                <w:rFonts w:ascii="Garamond" w:eastAsia="Times New Roman" w:hAnsi="Garamond" w:cs="Times New Roman"/>
                <w:b/>
                <w:sz w:val="24"/>
                <w:szCs w:val="24"/>
                <w:lang w:val="en-US"/>
              </w:rPr>
              <w:t xml:space="preserve">Commission </w:t>
            </w:r>
            <w:hyperlink r:id="rId30" w:history="1">
              <w:r w:rsidRPr="008942AD">
                <w:rPr>
                  <w:rFonts w:ascii="Garamond" w:eastAsia="Times New Roman" w:hAnsi="Garamond" w:cs="Times New Roman"/>
                  <w:b/>
                  <w:color w:val="0000FF"/>
                  <w:sz w:val="24"/>
                  <w:szCs w:val="24"/>
                  <w:u w:val="single"/>
                  <w:lang w:val="en-US"/>
                </w:rPr>
                <w:t xml:space="preserve">Decision </w:t>
              </w:r>
              <w:r w:rsidRPr="008942AD">
                <w:rPr>
                  <w:rFonts w:ascii="Garamond" w:eastAsia="Times New Roman" w:hAnsi="Garamond" w:cs="Times New Roman"/>
                  <w:b/>
                  <w:vanish/>
                  <w:color w:val="0000FF"/>
                  <w:sz w:val="24"/>
                  <w:szCs w:val="24"/>
                  <w:u w:val="single"/>
                  <w:lang w:val="en-US"/>
                </w:rPr>
                <w:t>HYPERLINK "http://eur-lex.europa.eu/legal-content/EN/ALL/?uri=CELEX:31993D0070"</w:t>
              </w:r>
              <w:r w:rsidRPr="008942AD">
                <w:rPr>
                  <w:rFonts w:ascii="Garamond" w:eastAsia="Times New Roman" w:hAnsi="Garamond" w:cs="Times New Roman"/>
                  <w:b/>
                  <w:color w:val="0000FF"/>
                  <w:sz w:val="24"/>
                  <w:szCs w:val="24"/>
                  <w:u w:val="single"/>
                  <w:lang w:val="en-US"/>
                </w:rPr>
                <w:t>93/70/EEC</w:t>
              </w:r>
            </w:hyperlink>
            <w:r w:rsidRPr="008942AD">
              <w:rPr>
                <w:rFonts w:ascii="Garamond" w:eastAsia="Times New Roman" w:hAnsi="Garamond" w:cs="Times New Roman"/>
                <w:b/>
                <w:sz w:val="24"/>
                <w:szCs w:val="24"/>
                <w:lang w:val="en-US"/>
              </w:rPr>
              <w:t xml:space="preserve"> </w:t>
            </w:r>
            <w:r w:rsidRPr="008942AD">
              <w:rPr>
                <w:rFonts w:ascii="Garamond" w:eastAsia="Times New Roman" w:hAnsi="Garamond" w:cs="Times New Roman"/>
                <w:sz w:val="16"/>
                <w:szCs w:val="16"/>
                <w:lang w:val="en-US"/>
              </w:rPr>
              <w:t>of 21 December 1992 on codif</w:t>
            </w:r>
            <w:r w:rsidR="00A2646A" w:rsidRPr="008942AD">
              <w:rPr>
                <w:rFonts w:ascii="Garamond" w:eastAsia="Times New Roman" w:hAnsi="Garamond" w:cs="Times New Roman"/>
                <w:sz w:val="16"/>
                <w:szCs w:val="16"/>
                <w:lang w:val="en-US"/>
              </w:rPr>
              <w:t>ication for the message 'Animo'</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widowControl w:val="0"/>
              <w:autoSpaceDE w:val="0"/>
              <w:autoSpaceDN w:val="0"/>
              <w:adjustRightInd w:val="0"/>
              <w:spacing w:after="0" w:line="240" w:lineRule="auto"/>
              <w:jc w:val="center"/>
              <w:rPr>
                <w:rFonts w:ascii="Garamond" w:eastAsia="Times New Roman" w:hAnsi="Garamond" w:cs="Calibri"/>
                <w:lang w:val="en-US"/>
              </w:rPr>
            </w:pPr>
          </w:p>
        </w:tc>
        <w:tc>
          <w:tcPr>
            <w:tcW w:w="2633"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jc w:val="center"/>
              <w:rPr>
                <w:rFonts w:ascii="Garamond" w:eastAsia="Times New Roman" w:hAnsi="Garamond" w:cs="Times New Roman"/>
                <w:b/>
                <w:lang w:val="en-US"/>
              </w:rPr>
            </w:pPr>
          </w:p>
        </w:tc>
        <w:tc>
          <w:tcPr>
            <w:tcW w:w="2755"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numPr>
                <w:ilvl w:val="0"/>
                <w:numId w:val="19"/>
              </w:numPr>
              <w:spacing w:after="0" w:line="240" w:lineRule="auto"/>
              <w:rPr>
                <w:rFonts w:ascii="Garamond" w:eastAsia="Times New Roman" w:hAnsi="Garamond" w:cs="Calibri"/>
                <w:i/>
                <w:sz w:val="24"/>
                <w:szCs w:val="24"/>
                <w:lang w:val="en-US"/>
              </w:rPr>
            </w:pPr>
            <w:r w:rsidRPr="008942AD">
              <w:rPr>
                <w:rFonts w:ascii="Garamond" w:eastAsia="Times New Roman" w:hAnsi="Garamond" w:cs="Calibri"/>
                <w:i/>
                <w:sz w:val="24"/>
                <w:szCs w:val="24"/>
                <w:lang w:val="en-US"/>
              </w:rPr>
              <w:t>National measures of execution adopted by the date of accession</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widowControl w:val="0"/>
              <w:autoSpaceDE w:val="0"/>
              <w:autoSpaceDN w:val="0"/>
              <w:adjustRightInd w:val="0"/>
              <w:spacing w:after="0" w:line="240" w:lineRule="auto"/>
              <w:rPr>
                <w:rFonts w:ascii="Garamond" w:eastAsia="Times New Roman" w:hAnsi="Garamond" w:cs="Times New Roman"/>
                <w:b/>
                <w:sz w:val="24"/>
                <w:szCs w:val="24"/>
                <w:lang w:val="en-US"/>
              </w:rPr>
            </w:pPr>
            <w:r w:rsidRPr="008942AD">
              <w:rPr>
                <w:rFonts w:ascii="Garamond" w:eastAsia="Times New Roman" w:hAnsi="Garamond" w:cs="Times New Roman"/>
                <w:b/>
                <w:sz w:val="24"/>
                <w:szCs w:val="24"/>
                <w:lang w:val="en-US"/>
              </w:rPr>
              <w:t xml:space="preserve">Commission </w:t>
            </w:r>
            <w:hyperlink r:id="rId31" w:history="1">
              <w:r w:rsidRPr="008942AD">
                <w:rPr>
                  <w:rFonts w:ascii="Garamond" w:eastAsia="Times New Roman" w:hAnsi="Garamond" w:cs="Times New Roman"/>
                  <w:b/>
                  <w:color w:val="0000FF"/>
                  <w:sz w:val="24"/>
                  <w:szCs w:val="24"/>
                  <w:u w:val="single"/>
                  <w:lang w:val="en-US"/>
                </w:rPr>
                <w:t>Decision 2003/24/EC</w:t>
              </w:r>
            </w:hyperlink>
            <w:r w:rsidRPr="008942AD">
              <w:rPr>
                <w:rFonts w:ascii="Garamond" w:eastAsia="Times New Roman" w:hAnsi="Garamond" w:cs="Times New Roman"/>
                <w:b/>
                <w:sz w:val="24"/>
                <w:szCs w:val="24"/>
                <w:lang w:val="en-US"/>
              </w:rPr>
              <w:t xml:space="preserve"> </w:t>
            </w:r>
            <w:r w:rsidRPr="008942AD">
              <w:rPr>
                <w:rFonts w:ascii="Garamond" w:eastAsia="Times New Roman" w:hAnsi="Garamond" w:cs="Times New Roman"/>
                <w:sz w:val="16"/>
                <w:szCs w:val="16"/>
                <w:lang w:val="en-US"/>
              </w:rPr>
              <w:t>of 30 December 2002 concerning the development of an integrated computerized veterinary system</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widowControl w:val="0"/>
              <w:autoSpaceDE w:val="0"/>
              <w:autoSpaceDN w:val="0"/>
              <w:adjustRightInd w:val="0"/>
              <w:spacing w:after="0" w:line="240" w:lineRule="auto"/>
              <w:jc w:val="center"/>
              <w:rPr>
                <w:rFonts w:ascii="Garamond" w:eastAsia="Times New Roman" w:hAnsi="Garamond" w:cs="Calibri"/>
                <w:lang w:val="en-US"/>
              </w:rPr>
            </w:pPr>
          </w:p>
        </w:tc>
        <w:tc>
          <w:tcPr>
            <w:tcW w:w="2633"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jc w:val="center"/>
              <w:rPr>
                <w:rFonts w:ascii="Garamond" w:eastAsia="Times New Roman" w:hAnsi="Garamond" w:cs="Times New Roman"/>
                <w:b/>
                <w:lang w:val="en-US"/>
              </w:rPr>
            </w:pPr>
          </w:p>
        </w:tc>
        <w:tc>
          <w:tcPr>
            <w:tcW w:w="2755"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numPr>
                <w:ilvl w:val="0"/>
                <w:numId w:val="19"/>
              </w:numPr>
              <w:spacing w:after="0" w:line="240" w:lineRule="auto"/>
              <w:rPr>
                <w:rFonts w:ascii="Garamond" w:eastAsia="Times New Roman" w:hAnsi="Garamond" w:cs="Calibri"/>
                <w:i/>
                <w:sz w:val="24"/>
                <w:szCs w:val="24"/>
                <w:lang w:val="en-US"/>
              </w:rPr>
            </w:pPr>
            <w:r w:rsidRPr="008942AD">
              <w:rPr>
                <w:rFonts w:ascii="Garamond" w:eastAsia="Times New Roman" w:hAnsi="Garamond" w:cs="Calibri"/>
                <w:i/>
                <w:sz w:val="24"/>
                <w:szCs w:val="24"/>
                <w:lang w:val="en-US"/>
              </w:rPr>
              <w:t>National measures of execution adopted by the date of accession</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widowControl w:val="0"/>
              <w:autoSpaceDE w:val="0"/>
              <w:autoSpaceDN w:val="0"/>
              <w:adjustRightInd w:val="0"/>
              <w:spacing w:after="0" w:line="240" w:lineRule="auto"/>
              <w:rPr>
                <w:rFonts w:ascii="Garamond" w:eastAsia="Times New Roman" w:hAnsi="Garamond" w:cs="Times New Roman"/>
                <w:b/>
                <w:sz w:val="24"/>
                <w:szCs w:val="24"/>
                <w:lang w:val="en-US"/>
              </w:rPr>
            </w:pPr>
            <w:r w:rsidRPr="008942AD">
              <w:rPr>
                <w:rFonts w:ascii="Garamond" w:eastAsia="Times New Roman" w:hAnsi="Garamond" w:cs="Times New Roman"/>
                <w:b/>
                <w:sz w:val="24"/>
                <w:szCs w:val="24"/>
                <w:lang w:val="en-US"/>
              </w:rPr>
              <w:t xml:space="preserve">Commission </w:t>
            </w:r>
            <w:hyperlink r:id="rId32" w:history="1">
              <w:r w:rsidRPr="008942AD">
                <w:rPr>
                  <w:rFonts w:ascii="Garamond" w:eastAsia="Times New Roman" w:hAnsi="Garamond" w:cs="Times New Roman"/>
                  <w:b/>
                  <w:color w:val="0000FF"/>
                  <w:sz w:val="24"/>
                  <w:szCs w:val="24"/>
                  <w:u w:val="single"/>
                  <w:lang w:val="en-US"/>
                </w:rPr>
                <w:t>Decision 2003/623/EC</w:t>
              </w:r>
            </w:hyperlink>
            <w:r w:rsidRPr="008942AD">
              <w:rPr>
                <w:rFonts w:ascii="Garamond" w:eastAsia="Times New Roman" w:hAnsi="Garamond" w:cs="Times New Roman"/>
                <w:b/>
                <w:sz w:val="24"/>
                <w:szCs w:val="24"/>
                <w:lang w:val="en-US"/>
              </w:rPr>
              <w:t xml:space="preserve"> </w:t>
            </w:r>
            <w:r w:rsidRPr="008942AD">
              <w:rPr>
                <w:rFonts w:ascii="Garamond" w:eastAsia="Times New Roman" w:hAnsi="Garamond" w:cs="Times New Roman"/>
                <w:sz w:val="16"/>
                <w:szCs w:val="16"/>
                <w:lang w:val="en-US"/>
              </w:rPr>
              <w:t xml:space="preserve">of 19 August 2003 concerning the development of an integrated </w:t>
            </w:r>
            <w:r w:rsidR="00F93C32" w:rsidRPr="008942AD">
              <w:rPr>
                <w:rFonts w:ascii="Garamond" w:eastAsia="Times New Roman" w:hAnsi="Garamond" w:cs="Times New Roman"/>
                <w:sz w:val="16"/>
                <w:szCs w:val="16"/>
                <w:lang w:val="en-US"/>
              </w:rPr>
              <w:t>computerized</w:t>
            </w:r>
            <w:r w:rsidRPr="008942AD">
              <w:rPr>
                <w:rFonts w:ascii="Garamond" w:eastAsia="Times New Roman" w:hAnsi="Garamond" w:cs="Times New Roman"/>
                <w:sz w:val="16"/>
                <w:szCs w:val="16"/>
                <w:lang w:val="en-US"/>
              </w:rPr>
              <w:t xml:space="preserve"> veterinary system known as Traces</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widowControl w:val="0"/>
              <w:autoSpaceDE w:val="0"/>
              <w:autoSpaceDN w:val="0"/>
              <w:adjustRightInd w:val="0"/>
              <w:spacing w:after="0" w:line="240" w:lineRule="auto"/>
              <w:jc w:val="center"/>
              <w:rPr>
                <w:rFonts w:ascii="Garamond" w:eastAsia="Times New Roman" w:hAnsi="Garamond" w:cs="Calibri"/>
                <w:lang w:val="en-US"/>
              </w:rPr>
            </w:pPr>
          </w:p>
        </w:tc>
        <w:tc>
          <w:tcPr>
            <w:tcW w:w="2633"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jc w:val="center"/>
              <w:rPr>
                <w:rFonts w:ascii="Garamond" w:eastAsia="Times New Roman" w:hAnsi="Garamond" w:cs="Times New Roman"/>
                <w:b/>
                <w:lang w:val="en-US"/>
              </w:rPr>
            </w:pPr>
          </w:p>
        </w:tc>
        <w:tc>
          <w:tcPr>
            <w:tcW w:w="2755"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numPr>
                <w:ilvl w:val="0"/>
                <w:numId w:val="19"/>
              </w:numPr>
              <w:spacing w:after="0" w:line="240" w:lineRule="auto"/>
              <w:rPr>
                <w:rFonts w:ascii="Garamond" w:eastAsia="Times New Roman" w:hAnsi="Garamond" w:cs="Calibri"/>
                <w:i/>
                <w:sz w:val="24"/>
                <w:szCs w:val="24"/>
                <w:lang w:val="en-US"/>
              </w:rPr>
            </w:pPr>
            <w:r w:rsidRPr="008942AD">
              <w:rPr>
                <w:rFonts w:ascii="Garamond" w:eastAsia="Times New Roman" w:hAnsi="Garamond" w:cs="Calibri"/>
                <w:i/>
                <w:sz w:val="24"/>
                <w:szCs w:val="24"/>
                <w:lang w:val="en-US"/>
              </w:rPr>
              <w:t>National measures of execution adopted by the date of accession</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widowControl w:val="0"/>
              <w:autoSpaceDE w:val="0"/>
              <w:autoSpaceDN w:val="0"/>
              <w:adjustRightInd w:val="0"/>
              <w:spacing w:after="0" w:line="240" w:lineRule="auto"/>
              <w:rPr>
                <w:rFonts w:ascii="Garamond" w:eastAsia="Times New Roman" w:hAnsi="Garamond" w:cs="Times New Roman"/>
                <w:sz w:val="16"/>
                <w:szCs w:val="16"/>
                <w:lang w:val="en-US"/>
              </w:rPr>
            </w:pPr>
            <w:r w:rsidRPr="008942AD">
              <w:rPr>
                <w:rFonts w:ascii="Garamond" w:eastAsia="Times New Roman" w:hAnsi="Garamond" w:cs="Times New Roman"/>
                <w:b/>
                <w:sz w:val="24"/>
                <w:szCs w:val="24"/>
                <w:lang w:val="en-US"/>
              </w:rPr>
              <w:t xml:space="preserve">Commission </w:t>
            </w:r>
            <w:hyperlink r:id="rId33" w:history="1">
              <w:r w:rsidRPr="008942AD">
                <w:rPr>
                  <w:rFonts w:ascii="Garamond" w:eastAsia="Times New Roman" w:hAnsi="Garamond" w:cs="Times New Roman"/>
                  <w:b/>
                  <w:color w:val="0000FF"/>
                  <w:sz w:val="24"/>
                  <w:szCs w:val="24"/>
                  <w:u w:val="single"/>
                  <w:lang w:val="en-US"/>
                </w:rPr>
                <w:t>Decision 2004/292/EC</w:t>
              </w:r>
            </w:hyperlink>
            <w:r w:rsidRPr="008942AD">
              <w:rPr>
                <w:rFonts w:ascii="Garamond" w:eastAsia="Times New Roman" w:hAnsi="Garamond" w:cs="Times New Roman"/>
                <w:b/>
                <w:sz w:val="24"/>
                <w:szCs w:val="24"/>
                <w:lang w:val="en-US"/>
              </w:rPr>
              <w:t xml:space="preserve"> </w:t>
            </w:r>
            <w:r w:rsidRPr="008942AD">
              <w:rPr>
                <w:rFonts w:ascii="Garamond" w:eastAsia="Times New Roman" w:hAnsi="Garamond" w:cs="Times New Roman"/>
                <w:sz w:val="16"/>
                <w:szCs w:val="16"/>
                <w:lang w:val="en-US"/>
              </w:rPr>
              <w:t>of 30 March 2004 on the introduction of the Traces system and amending Decision 92/486/EEC</w:t>
            </w:r>
          </w:p>
          <w:p w:rsidR="00241057" w:rsidRPr="008942AD" w:rsidRDefault="00241057" w:rsidP="00241057">
            <w:pPr>
              <w:widowControl w:val="0"/>
              <w:autoSpaceDE w:val="0"/>
              <w:autoSpaceDN w:val="0"/>
              <w:adjustRightInd w:val="0"/>
              <w:spacing w:after="0" w:line="240" w:lineRule="auto"/>
              <w:rPr>
                <w:rFonts w:ascii="Garamond" w:eastAsia="Times New Roman" w:hAnsi="Garamond" w:cs="Times New Roman"/>
                <w:b/>
                <w:i/>
                <w:sz w:val="24"/>
                <w:szCs w:val="24"/>
                <w:lang w:val="en-US"/>
              </w:rPr>
            </w:pP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widowControl w:val="0"/>
              <w:autoSpaceDE w:val="0"/>
              <w:autoSpaceDN w:val="0"/>
              <w:adjustRightInd w:val="0"/>
              <w:spacing w:after="0" w:line="240" w:lineRule="auto"/>
              <w:jc w:val="center"/>
              <w:rPr>
                <w:rFonts w:ascii="Garamond" w:eastAsia="Times New Roman" w:hAnsi="Garamond" w:cs="Calibri"/>
                <w:lang w:val="en-US"/>
              </w:rPr>
            </w:pPr>
          </w:p>
        </w:tc>
        <w:tc>
          <w:tcPr>
            <w:tcW w:w="2633"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jc w:val="center"/>
              <w:rPr>
                <w:rFonts w:ascii="Garamond" w:eastAsia="Times New Roman" w:hAnsi="Garamond" w:cs="Times New Roman"/>
                <w:b/>
                <w:lang w:val="en-US"/>
              </w:rPr>
            </w:pPr>
          </w:p>
        </w:tc>
        <w:tc>
          <w:tcPr>
            <w:tcW w:w="2755"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numPr>
                <w:ilvl w:val="0"/>
                <w:numId w:val="19"/>
              </w:numPr>
              <w:spacing w:after="0" w:line="240" w:lineRule="auto"/>
              <w:rPr>
                <w:rFonts w:ascii="Garamond" w:eastAsia="Times New Roman" w:hAnsi="Garamond" w:cs="Calibri"/>
                <w:i/>
                <w:sz w:val="24"/>
                <w:szCs w:val="24"/>
                <w:lang w:val="en-US"/>
              </w:rPr>
            </w:pPr>
            <w:r w:rsidRPr="008942AD">
              <w:rPr>
                <w:rFonts w:ascii="Garamond" w:eastAsia="Times New Roman" w:hAnsi="Garamond" w:cs="Calibri"/>
                <w:i/>
                <w:sz w:val="24"/>
                <w:szCs w:val="24"/>
                <w:lang w:val="en-US"/>
              </w:rPr>
              <w:t>National measures of execution adopted by the date of accession</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widowControl w:val="0"/>
              <w:autoSpaceDE w:val="0"/>
              <w:autoSpaceDN w:val="0"/>
              <w:adjustRightInd w:val="0"/>
              <w:spacing w:after="0" w:line="240" w:lineRule="auto"/>
              <w:rPr>
                <w:rFonts w:ascii="Garamond" w:eastAsia="Times New Roman" w:hAnsi="Garamond" w:cs="Times New Roman"/>
                <w:b/>
                <w:sz w:val="24"/>
                <w:szCs w:val="24"/>
                <w:lang w:val="en-US"/>
              </w:rPr>
            </w:pPr>
            <w:r w:rsidRPr="008942AD">
              <w:rPr>
                <w:rFonts w:ascii="Garamond" w:eastAsia="Times New Roman" w:hAnsi="Garamond" w:cs="Times New Roman"/>
                <w:b/>
                <w:sz w:val="24"/>
                <w:szCs w:val="24"/>
                <w:lang w:val="en-US"/>
              </w:rPr>
              <w:t xml:space="preserve">Commission </w:t>
            </w:r>
            <w:hyperlink r:id="rId34" w:history="1">
              <w:r w:rsidRPr="008942AD">
                <w:rPr>
                  <w:rFonts w:ascii="Garamond" w:eastAsia="Times New Roman" w:hAnsi="Garamond" w:cs="Times New Roman"/>
                  <w:b/>
                  <w:color w:val="0000FF"/>
                  <w:sz w:val="24"/>
                  <w:szCs w:val="24"/>
                  <w:u w:val="single"/>
                  <w:lang w:val="en-US"/>
                </w:rPr>
                <w:t>Decision 2004/675/EC</w:t>
              </w:r>
            </w:hyperlink>
            <w:r w:rsidRPr="008942AD">
              <w:rPr>
                <w:rFonts w:ascii="Garamond" w:eastAsia="Times New Roman" w:hAnsi="Garamond" w:cs="Times New Roman"/>
                <w:b/>
                <w:sz w:val="24"/>
                <w:szCs w:val="24"/>
                <w:lang w:val="en-US"/>
              </w:rPr>
              <w:t xml:space="preserve"> </w:t>
            </w:r>
            <w:r w:rsidRPr="008942AD">
              <w:rPr>
                <w:rFonts w:ascii="Garamond" w:eastAsia="Times New Roman" w:hAnsi="Garamond" w:cs="Times New Roman"/>
                <w:sz w:val="16"/>
                <w:szCs w:val="16"/>
                <w:lang w:val="en-US"/>
              </w:rPr>
              <w:t>of 29 September 2004 establishing logistical support for the Traces system</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widowControl w:val="0"/>
              <w:autoSpaceDE w:val="0"/>
              <w:autoSpaceDN w:val="0"/>
              <w:adjustRightInd w:val="0"/>
              <w:spacing w:after="0" w:line="240" w:lineRule="auto"/>
              <w:jc w:val="center"/>
              <w:rPr>
                <w:rFonts w:ascii="Garamond" w:eastAsia="Times New Roman" w:hAnsi="Garamond" w:cs="Calibri"/>
                <w:lang w:val="en-US"/>
              </w:rPr>
            </w:pPr>
          </w:p>
        </w:tc>
        <w:tc>
          <w:tcPr>
            <w:tcW w:w="2633"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jc w:val="center"/>
              <w:rPr>
                <w:rFonts w:ascii="Garamond" w:eastAsia="Times New Roman" w:hAnsi="Garamond" w:cs="Times New Roman"/>
                <w:b/>
                <w:lang w:val="en-US"/>
              </w:rPr>
            </w:pPr>
          </w:p>
        </w:tc>
        <w:tc>
          <w:tcPr>
            <w:tcW w:w="2755"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numPr>
                <w:ilvl w:val="0"/>
                <w:numId w:val="19"/>
              </w:numPr>
              <w:spacing w:after="0" w:line="240" w:lineRule="auto"/>
              <w:rPr>
                <w:rFonts w:ascii="Garamond" w:eastAsia="Times New Roman" w:hAnsi="Garamond" w:cs="Calibri"/>
                <w:i/>
                <w:sz w:val="24"/>
                <w:szCs w:val="24"/>
                <w:lang w:val="en-US"/>
              </w:rPr>
            </w:pPr>
            <w:r w:rsidRPr="008942AD">
              <w:rPr>
                <w:rFonts w:ascii="Garamond" w:eastAsia="Times New Roman" w:hAnsi="Garamond" w:cs="Calibri"/>
                <w:i/>
                <w:sz w:val="24"/>
                <w:szCs w:val="24"/>
                <w:lang w:val="en-US"/>
              </w:rPr>
              <w:t>National measures of execution adopted by the date of accession</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widowControl w:val="0"/>
              <w:autoSpaceDE w:val="0"/>
              <w:autoSpaceDN w:val="0"/>
              <w:adjustRightInd w:val="0"/>
              <w:spacing w:after="0" w:line="240" w:lineRule="auto"/>
              <w:rPr>
                <w:rFonts w:ascii="Garamond" w:eastAsia="Times New Roman" w:hAnsi="Garamond" w:cs="Times New Roman"/>
                <w:sz w:val="16"/>
                <w:szCs w:val="16"/>
                <w:lang w:val="en-US"/>
              </w:rPr>
            </w:pPr>
            <w:r w:rsidRPr="008942AD">
              <w:rPr>
                <w:rFonts w:ascii="Garamond" w:eastAsia="Times New Roman" w:hAnsi="Garamond" w:cs="Times New Roman"/>
                <w:b/>
                <w:sz w:val="24"/>
                <w:szCs w:val="24"/>
                <w:lang w:val="en-US"/>
              </w:rPr>
              <w:t xml:space="preserve">Commission </w:t>
            </w:r>
            <w:hyperlink r:id="rId35" w:history="1">
              <w:r w:rsidRPr="008942AD">
                <w:rPr>
                  <w:rFonts w:ascii="Garamond" w:eastAsia="Times New Roman" w:hAnsi="Garamond" w:cs="Times New Roman"/>
                  <w:b/>
                  <w:color w:val="0000FF"/>
                  <w:sz w:val="24"/>
                  <w:szCs w:val="24"/>
                  <w:u w:val="single"/>
                  <w:lang w:val="en-US"/>
                </w:rPr>
                <w:t>Decision 2009/821/EC</w:t>
              </w:r>
            </w:hyperlink>
            <w:r w:rsidRPr="008942AD">
              <w:rPr>
                <w:rFonts w:ascii="Garamond" w:eastAsia="Times New Roman" w:hAnsi="Garamond" w:cs="Times New Roman"/>
                <w:b/>
                <w:sz w:val="24"/>
                <w:szCs w:val="24"/>
                <w:lang w:val="en-US"/>
              </w:rPr>
              <w:t xml:space="preserve"> </w:t>
            </w:r>
            <w:r w:rsidRPr="008942AD">
              <w:rPr>
                <w:rFonts w:ascii="Garamond" w:eastAsia="Times New Roman" w:hAnsi="Garamond" w:cs="Times New Roman"/>
                <w:sz w:val="16"/>
                <w:szCs w:val="16"/>
                <w:lang w:val="en-US"/>
              </w:rPr>
              <w:t>of 28 September 2009 drawing up a list of approved border inspection posts, laying down certain rules on the inspections carried out by Commission veterinary experts and laying down the veterinary units in Traces</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widowControl w:val="0"/>
              <w:autoSpaceDE w:val="0"/>
              <w:autoSpaceDN w:val="0"/>
              <w:adjustRightInd w:val="0"/>
              <w:spacing w:after="0" w:line="240" w:lineRule="auto"/>
              <w:jc w:val="center"/>
              <w:rPr>
                <w:rFonts w:ascii="Garamond" w:eastAsia="Times New Roman" w:hAnsi="Garamond" w:cs="Calibri"/>
                <w:lang w:val="en-US"/>
              </w:rPr>
            </w:pPr>
          </w:p>
        </w:tc>
        <w:tc>
          <w:tcPr>
            <w:tcW w:w="2633"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jc w:val="center"/>
              <w:rPr>
                <w:rFonts w:ascii="Garamond" w:eastAsia="Times New Roman" w:hAnsi="Garamond" w:cs="Times New Roman"/>
                <w:b/>
                <w:lang w:val="en-US"/>
              </w:rPr>
            </w:pPr>
          </w:p>
        </w:tc>
        <w:tc>
          <w:tcPr>
            <w:tcW w:w="2755"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numPr>
                <w:ilvl w:val="0"/>
                <w:numId w:val="19"/>
              </w:numPr>
              <w:spacing w:after="0" w:line="240" w:lineRule="auto"/>
              <w:rPr>
                <w:rFonts w:ascii="Garamond" w:eastAsia="Times New Roman" w:hAnsi="Garamond" w:cs="Calibri"/>
                <w:i/>
                <w:sz w:val="24"/>
                <w:szCs w:val="24"/>
                <w:lang w:val="en-US"/>
              </w:rPr>
            </w:pPr>
            <w:r w:rsidRPr="008942AD">
              <w:rPr>
                <w:rFonts w:ascii="Garamond" w:eastAsia="Times New Roman" w:hAnsi="Garamond" w:cs="Calibri"/>
                <w:i/>
                <w:sz w:val="24"/>
                <w:szCs w:val="24"/>
                <w:lang w:val="en-US"/>
              </w:rPr>
              <w:t>National measures of execution adopted by the date of accession</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2" w:space="0" w:color="000000"/>
            </w:tcBorders>
            <w:shd w:val="clear" w:color="auto" w:fill="D99594"/>
          </w:tcPr>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Times New Roman"/>
                <w:b/>
                <w:bCs/>
                <w:sz w:val="24"/>
                <w:szCs w:val="24"/>
                <w:lang w:val="en-US"/>
              </w:rPr>
            </w:pPr>
            <w:r w:rsidRPr="008942AD">
              <w:rPr>
                <w:rFonts w:ascii="Garamond" w:eastAsia="Times New Roman" w:hAnsi="Garamond" w:cs="Times New Roman"/>
                <w:b/>
                <w:bCs/>
                <w:sz w:val="24"/>
                <w:szCs w:val="24"/>
                <w:lang w:val="en-US"/>
              </w:rPr>
              <w:t>Chapter 2</w:t>
            </w:r>
            <w:r w:rsidRPr="008942AD">
              <w:rPr>
                <w:rFonts w:ascii="Garamond" w:eastAsia="Times New Roman" w:hAnsi="Garamond" w:cs="Times New Roman"/>
                <w:b/>
                <w:bCs/>
                <w:sz w:val="24"/>
                <w:szCs w:val="24"/>
                <w:lang w:val="en-US"/>
              </w:rPr>
              <w:tab/>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lang w:val="en-US"/>
              </w:rPr>
            </w:pPr>
            <w:r w:rsidRPr="008942AD">
              <w:rPr>
                <w:rFonts w:ascii="Garamond" w:eastAsia="Times New Roman" w:hAnsi="Garamond" w:cs="Times New Roman"/>
                <w:b/>
                <w:bCs/>
                <w:sz w:val="24"/>
                <w:szCs w:val="24"/>
                <w:lang w:val="en-US"/>
              </w:rPr>
              <w:t>Control system for imports</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2" w:space="0" w:color="000000"/>
            </w:tcBorders>
            <w:shd w:val="clear" w:color="auto" w:fill="D99594"/>
          </w:tcPr>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lang w:val="en-US"/>
              </w:rPr>
            </w:pPr>
            <w:r w:rsidRPr="008942AD">
              <w:rPr>
                <w:rFonts w:ascii="Garamond" w:eastAsia="Times New Roman" w:hAnsi="Garamond" w:cs="Times New Roman"/>
                <w:b/>
                <w:bCs/>
                <w:sz w:val="24"/>
                <w:szCs w:val="24"/>
                <w:lang w:val="en-US"/>
              </w:rPr>
              <w:t>I. Live animals</w:t>
            </w:r>
          </w:p>
        </w:tc>
      </w:tr>
      <w:tr w:rsidR="00241057" w:rsidRPr="008942AD" w:rsidTr="00241057">
        <w:trPr>
          <w:trHeight w:val="949"/>
        </w:trPr>
        <w:tc>
          <w:tcPr>
            <w:tcW w:w="986"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rPr>
                <w:rFonts w:ascii="Garamond" w:eastAsia="Times New Roman" w:hAnsi="Garamond" w:cs="Times New Roman"/>
                <w:bCs/>
                <w:sz w:val="16"/>
                <w:szCs w:val="16"/>
                <w:lang w:val="en-US"/>
              </w:rPr>
            </w:pPr>
            <w:r w:rsidRPr="008942AD">
              <w:rPr>
                <w:rFonts w:ascii="Garamond" w:eastAsia="Times New Roman" w:hAnsi="Garamond" w:cs="Times New Roman"/>
                <w:b/>
                <w:bCs/>
                <w:sz w:val="24"/>
                <w:szCs w:val="24"/>
                <w:lang w:val="en-US"/>
              </w:rPr>
              <w:t xml:space="preserve">Council </w:t>
            </w:r>
            <w:hyperlink r:id="rId36" w:history="1">
              <w:r w:rsidRPr="008942AD">
                <w:rPr>
                  <w:rFonts w:ascii="Garamond" w:eastAsia="Times New Roman" w:hAnsi="Garamond" w:cs="Times New Roman"/>
                  <w:b/>
                  <w:bCs/>
                  <w:color w:val="0000FF"/>
                  <w:sz w:val="24"/>
                  <w:szCs w:val="24"/>
                  <w:u w:val="single"/>
                  <w:lang w:val="en-US"/>
                </w:rPr>
                <w:t>Directive 91/496/EEC</w:t>
              </w:r>
            </w:hyperlink>
            <w:r w:rsidRPr="008942AD">
              <w:rPr>
                <w:rFonts w:ascii="Garamond" w:eastAsia="Times New Roman" w:hAnsi="Garamond" w:cs="Times New Roman"/>
                <w:b/>
                <w:bCs/>
                <w:sz w:val="24"/>
                <w:szCs w:val="24"/>
                <w:lang w:val="en-US"/>
              </w:rPr>
              <w:t xml:space="preserve"> </w:t>
            </w:r>
            <w:r w:rsidRPr="008942AD">
              <w:rPr>
                <w:rFonts w:ascii="Garamond" w:eastAsia="Times New Roman" w:hAnsi="Garamond" w:cs="Times New Roman"/>
                <w:bCs/>
                <w:sz w:val="16"/>
                <w:szCs w:val="16"/>
                <w:lang w:val="en-US"/>
              </w:rPr>
              <w:t>of 15 July 1991 laying down the principles governing the organization of veterinary checks</w:t>
            </w:r>
            <w:r w:rsidRPr="008942AD">
              <w:rPr>
                <w:rFonts w:ascii="Garamond" w:eastAsia="Times New Roman" w:hAnsi="Garamond" w:cs="Times New Roman"/>
                <w:bCs/>
                <w:sz w:val="16"/>
                <w:szCs w:val="16"/>
                <w:lang w:val="en-US"/>
              </w:rPr>
              <w:tab/>
              <w:t>on animals entering the Community from third countries and amending Directives 89/662/EEC, 90/425/EEC and 90/675/EEC</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numPr>
                <w:ilvl w:val="0"/>
                <w:numId w:val="19"/>
              </w:numPr>
              <w:spacing w:after="0" w:line="240" w:lineRule="auto"/>
              <w:rPr>
                <w:rFonts w:ascii="Garamond" w:eastAsia="Times New Roman" w:hAnsi="Garamond" w:cs="Calibri"/>
                <w:i/>
                <w:lang w:val="en-US"/>
              </w:rPr>
            </w:pPr>
            <w:r w:rsidRPr="008942AD">
              <w:rPr>
                <w:rFonts w:ascii="Garamond" w:eastAsia="Times New Roman" w:hAnsi="Garamond" w:cs="Calibri"/>
                <w:i/>
                <w:lang w:val="en-US"/>
              </w:rPr>
              <w:t>Rulebook the organization of veterinary checks</w:t>
            </w:r>
            <w:r w:rsidRPr="008942AD">
              <w:rPr>
                <w:rFonts w:ascii="Garamond" w:eastAsia="Times New Roman" w:hAnsi="Garamond" w:cs="Calibri"/>
                <w:i/>
                <w:lang w:val="en-US"/>
              </w:rPr>
              <w:tab/>
              <w:t xml:space="preserve">on certain live  animals </w:t>
            </w:r>
          </w:p>
          <w:p w:rsidR="00241057" w:rsidRPr="008942AD" w:rsidRDefault="00241057" w:rsidP="00241057">
            <w:pPr>
              <w:widowControl w:val="0"/>
              <w:autoSpaceDE w:val="0"/>
              <w:autoSpaceDN w:val="0"/>
              <w:adjustRightInd w:val="0"/>
              <w:spacing w:after="0" w:line="240" w:lineRule="auto"/>
              <w:rPr>
                <w:rFonts w:ascii="Garamond" w:eastAsia="Times New Roman" w:hAnsi="Garamond" w:cs="Calibri"/>
                <w:lang w:val="en-US"/>
              </w:rPr>
            </w:pPr>
          </w:p>
        </w:tc>
        <w:tc>
          <w:tcPr>
            <w:tcW w:w="2633"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19"/>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2015 partly</w:t>
            </w:r>
          </w:p>
          <w:p w:rsidR="00241057" w:rsidRPr="008942AD" w:rsidRDefault="00241057" w:rsidP="00506254">
            <w:pPr>
              <w:widowControl w:val="0"/>
              <w:numPr>
                <w:ilvl w:val="0"/>
                <w:numId w:val="19"/>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II.2018</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lang w:val="en-US"/>
              </w:rPr>
            </w:pPr>
          </w:p>
        </w:tc>
        <w:tc>
          <w:tcPr>
            <w:tcW w:w="2755"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19"/>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2015 partly</w:t>
            </w:r>
          </w:p>
          <w:p w:rsidR="00241057" w:rsidRPr="008942AD" w:rsidRDefault="00241057" w:rsidP="00506254">
            <w:pPr>
              <w:widowControl w:val="0"/>
              <w:numPr>
                <w:ilvl w:val="0"/>
                <w:numId w:val="19"/>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II.2018</w:t>
            </w:r>
          </w:p>
          <w:p w:rsidR="00241057" w:rsidRPr="008942AD" w:rsidRDefault="00241057" w:rsidP="00F93C32">
            <w:pPr>
              <w:widowControl w:val="0"/>
              <w:numPr>
                <w:ilvl w:val="0"/>
                <w:numId w:val="1"/>
              </w:numPr>
              <w:autoSpaceDE w:val="0"/>
              <w:autoSpaceDN w:val="0"/>
              <w:adjustRightInd w:val="0"/>
              <w:spacing w:after="0" w:line="240" w:lineRule="auto"/>
              <w:rPr>
                <w:rFonts w:ascii="Garamond" w:eastAsia="Times New Roman" w:hAnsi="Garamond" w:cs="Calibri"/>
                <w:lang w:val="en-US"/>
              </w:rPr>
            </w:pPr>
            <w:r w:rsidRPr="008942AD">
              <w:rPr>
                <w:rFonts w:ascii="Garamond" w:eastAsia="Times New Roman" w:hAnsi="Garamond" w:cs="Calibri"/>
                <w:i/>
                <w:lang w:val="en-US"/>
              </w:rPr>
              <w:t>F</w:t>
            </w:r>
            <w:r w:rsidRPr="008942AD">
              <w:rPr>
                <w:rFonts w:ascii="Garamond" w:eastAsia="Times New Roman" w:hAnsi="Garamond" w:cs="Calibri"/>
                <w:i/>
                <w:sz w:val="24"/>
                <w:szCs w:val="24"/>
                <w:lang w:val="en-US"/>
              </w:rPr>
              <w:t>ully implemented at the day  of accession</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rPr>
                <w:rFonts w:ascii="Garamond" w:eastAsia="Times New Roman" w:hAnsi="Garamond" w:cs="Times New Roman"/>
                <w:b/>
                <w:bCs/>
                <w:sz w:val="24"/>
                <w:szCs w:val="24"/>
                <w:lang w:val="en-US"/>
              </w:rPr>
            </w:pPr>
            <w:r w:rsidRPr="008942AD">
              <w:rPr>
                <w:rFonts w:ascii="Garamond" w:eastAsia="Times New Roman" w:hAnsi="Garamond" w:cs="Times New Roman"/>
                <w:b/>
                <w:bCs/>
                <w:sz w:val="24"/>
                <w:szCs w:val="24"/>
                <w:lang w:val="en-US"/>
              </w:rPr>
              <w:t xml:space="preserve">Commission </w:t>
            </w:r>
            <w:hyperlink r:id="rId37" w:history="1">
              <w:r w:rsidRPr="008942AD">
                <w:rPr>
                  <w:rFonts w:ascii="Garamond" w:eastAsia="Times New Roman" w:hAnsi="Garamond" w:cs="Times New Roman"/>
                  <w:b/>
                  <w:bCs/>
                  <w:color w:val="0000FF"/>
                  <w:sz w:val="24"/>
                  <w:szCs w:val="24"/>
                  <w:u w:val="single"/>
                  <w:lang w:val="en-US"/>
                </w:rPr>
                <w:t>Decision 97/794/EC</w:t>
              </w:r>
            </w:hyperlink>
            <w:r w:rsidRPr="008942AD">
              <w:rPr>
                <w:rFonts w:ascii="Garamond" w:eastAsia="Times New Roman" w:hAnsi="Garamond" w:cs="Times New Roman"/>
                <w:b/>
                <w:bCs/>
                <w:sz w:val="24"/>
                <w:szCs w:val="24"/>
                <w:lang w:val="en-US"/>
              </w:rPr>
              <w:t xml:space="preserve"> </w:t>
            </w:r>
            <w:r w:rsidRPr="008942AD">
              <w:rPr>
                <w:rFonts w:ascii="Garamond" w:eastAsia="Times New Roman" w:hAnsi="Garamond" w:cs="Times New Roman"/>
                <w:bCs/>
                <w:sz w:val="16"/>
                <w:szCs w:val="16"/>
                <w:lang w:val="en-US"/>
              </w:rPr>
              <w:t>of 12 November 1997 laying down certain detailed rules for the application of Council Directive 91/496/EEC as regards veterinary checks on live animals to be imported from third countries</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numPr>
                <w:ilvl w:val="0"/>
                <w:numId w:val="33"/>
              </w:numPr>
              <w:spacing w:after="0" w:line="240" w:lineRule="auto"/>
              <w:rPr>
                <w:rFonts w:ascii="Garamond" w:eastAsia="Times New Roman" w:hAnsi="Garamond" w:cs="Calibri"/>
                <w:i/>
                <w:lang w:val="en-US"/>
              </w:rPr>
            </w:pPr>
            <w:r w:rsidRPr="008942AD">
              <w:rPr>
                <w:rFonts w:ascii="Garamond" w:eastAsia="Times New Roman" w:hAnsi="Garamond" w:cs="Calibri"/>
                <w:i/>
                <w:lang w:val="en-US"/>
              </w:rPr>
              <w:t xml:space="preserve">Rulebook governing the detailed rules for veterinary checks on certain live  animals </w:t>
            </w:r>
          </w:p>
        </w:tc>
        <w:tc>
          <w:tcPr>
            <w:tcW w:w="2633"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19"/>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II.2018</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lang w:val="en-US"/>
              </w:rPr>
            </w:pPr>
          </w:p>
        </w:tc>
        <w:tc>
          <w:tcPr>
            <w:tcW w:w="2755"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19"/>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II.2018</w:t>
            </w:r>
          </w:p>
          <w:p w:rsidR="00241057" w:rsidRPr="008942AD" w:rsidRDefault="00241057" w:rsidP="00F93C32">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F</w:t>
            </w:r>
            <w:r w:rsidRPr="008942AD">
              <w:rPr>
                <w:rFonts w:ascii="Garamond" w:eastAsia="Times New Roman" w:hAnsi="Garamond" w:cs="Calibri"/>
                <w:i/>
                <w:sz w:val="24"/>
                <w:szCs w:val="24"/>
                <w:lang w:val="en-US"/>
              </w:rPr>
              <w:t>ully implemented at the day  of accession</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rPr>
                <w:rFonts w:ascii="Garamond" w:eastAsia="Times New Roman" w:hAnsi="Garamond" w:cs="Times New Roman"/>
                <w:b/>
                <w:bCs/>
                <w:sz w:val="24"/>
                <w:szCs w:val="24"/>
                <w:lang w:val="en-US"/>
              </w:rPr>
            </w:pPr>
            <w:r w:rsidRPr="008942AD">
              <w:rPr>
                <w:rFonts w:ascii="Garamond" w:eastAsia="Times New Roman" w:hAnsi="Garamond" w:cs="Times New Roman"/>
                <w:b/>
                <w:bCs/>
                <w:sz w:val="24"/>
                <w:szCs w:val="24"/>
                <w:lang w:val="en-US"/>
              </w:rPr>
              <w:t xml:space="preserve">Commission </w:t>
            </w:r>
            <w:hyperlink r:id="rId38" w:history="1">
              <w:r w:rsidRPr="008942AD">
                <w:rPr>
                  <w:rFonts w:ascii="Garamond" w:eastAsia="Times New Roman" w:hAnsi="Garamond" w:cs="Times New Roman"/>
                  <w:b/>
                  <w:bCs/>
                  <w:color w:val="0000FF"/>
                  <w:sz w:val="24"/>
                  <w:szCs w:val="24"/>
                  <w:u w:val="single"/>
                  <w:lang w:val="en-US"/>
                </w:rPr>
                <w:t>Regulation (EC) No 282/2004</w:t>
              </w:r>
            </w:hyperlink>
            <w:r w:rsidRPr="008942AD">
              <w:rPr>
                <w:rFonts w:ascii="Garamond" w:eastAsia="Times New Roman" w:hAnsi="Garamond" w:cs="Times New Roman"/>
                <w:b/>
                <w:bCs/>
                <w:sz w:val="24"/>
                <w:szCs w:val="24"/>
                <w:lang w:val="en-US"/>
              </w:rPr>
              <w:t xml:space="preserve"> </w:t>
            </w:r>
            <w:r w:rsidRPr="008942AD">
              <w:rPr>
                <w:rFonts w:ascii="Garamond" w:eastAsia="Times New Roman" w:hAnsi="Garamond" w:cs="Times New Roman"/>
                <w:bCs/>
                <w:sz w:val="16"/>
                <w:szCs w:val="16"/>
                <w:lang w:val="en-US"/>
              </w:rPr>
              <w:t>of 18 February 2004 introducing a document for the declaration of, and veterinary checks on, animals from third countries entering the Community</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34"/>
              </w:numPr>
              <w:autoSpaceDE w:val="0"/>
              <w:autoSpaceDN w:val="0"/>
              <w:adjustRightInd w:val="0"/>
              <w:spacing w:after="0" w:line="240" w:lineRule="auto"/>
              <w:rPr>
                <w:rFonts w:ascii="Garamond" w:eastAsia="Times New Roman" w:hAnsi="Garamond" w:cs="Calibri"/>
                <w:lang w:val="en-US"/>
              </w:rPr>
            </w:pPr>
            <w:r w:rsidRPr="008942AD">
              <w:rPr>
                <w:rFonts w:ascii="Garamond" w:eastAsia="Times New Roman" w:hAnsi="Garamond" w:cs="Calibri"/>
                <w:i/>
                <w:lang w:val="en-US"/>
              </w:rPr>
              <w:t>Rulebook introducing a document for the declaration on and veterinary checks on certain animals</w:t>
            </w:r>
          </w:p>
        </w:tc>
        <w:tc>
          <w:tcPr>
            <w:tcW w:w="2633"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19"/>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2015 partly</w:t>
            </w:r>
          </w:p>
          <w:p w:rsidR="00241057" w:rsidRPr="008942AD" w:rsidRDefault="00241057" w:rsidP="00506254">
            <w:pPr>
              <w:widowControl w:val="0"/>
              <w:numPr>
                <w:ilvl w:val="0"/>
                <w:numId w:val="19"/>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II.2018</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lang w:val="en-US"/>
              </w:rPr>
            </w:pPr>
          </w:p>
        </w:tc>
        <w:tc>
          <w:tcPr>
            <w:tcW w:w="2755"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19"/>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2015 partly</w:t>
            </w:r>
          </w:p>
          <w:p w:rsidR="00241057" w:rsidRPr="008942AD" w:rsidRDefault="00241057" w:rsidP="00506254">
            <w:pPr>
              <w:widowControl w:val="0"/>
              <w:numPr>
                <w:ilvl w:val="0"/>
                <w:numId w:val="19"/>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II.2018</w:t>
            </w:r>
          </w:p>
          <w:p w:rsidR="00241057" w:rsidRPr="008942AD" w:rsidRDefault="00241057" w:rsidP="00F93C32">
            <w:pPr>
              <w:widowControl w:val="0"/>
              <w:numPr>
                <w:ilvl w:val="0"/>
                <w:numId w:val="1"/>
              </w:numPr>
              <w:autoSpaceDE w:val="0"/>
              <w:autoSpaceDN w:val="0"/>
              <w:adjustRightInd w:val="0"/>
              <w:spacing w:after="0" w:line="240" w:lineRule="auto"/>
              <w:rPr>
                <w:rFonts w:ascii="Garamond" w:eastAsia="Times New Roman" w:hAnsi="Garamond" w:cs="Calibri"/>
                <w:lang w:val="en-US"/>
              </w:rPr>
            </w:pPr>
            <w:r w:rsidRPr="008942AD">
              <w:rPr>
                <w:rFonts w:ascii="Garamond" w:eastAsia="Times New Roman" w:hAnsi="Garamond" w:cs="Calibri"/>
                <w:i/>
                <w:lang w:val="en-US"/>
              </w:rPr>
              <w:t>F</w:t>
            </w:r>
            <w:r w:rsidRPr="008942AD">
              <w:rPr>
                <w:rFonts w:ascii="Garamond" w:eastAsia="Times New Roman" w:hAnsi="Garamond" w:cs="Calibri"/>
                <w:i/>
                <w:sz w:val="24"/>
                <w:szCs w:val="24"/>
                <w:lang w:val="en-US"/>
              </w:rPr>
              <w:t>ully implemented at the day  of accession</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rPr>
                <w:rFonts w:ascii="Garamond" w:eastAsia="Times New Roman" w:hAnsi="Garamond" w:cs="Times New Roman"/>
                <w:bCs/>
                <w:sz w:val="16"/>
                <w:szCs w:val="16"/>
                <w:lang w:val="en-US"/>
              </w:rPr>
            </w:pPr>
            <w:r w:rsidRPr="008942AD">
              <w:rPr>
                <w:rFonts w:ascii="Garamond" w:eastAsia="Times New Roman" w:hAnsi="Garamond" w:cs="Times New Roman"/>
                <w:b/>
                <w:bCs/>
                <w:sz w:val="24"/>
                <w:szCs w:val="24"/>
                <w:lang w:val="en-US"/>
              </w:rPr>
              <w:t xml:space="preserve">Commission </w:t>
            </w:r>
            <w:hyperlink r:id="rId39" w:history="1">
              <w:r w:rsidRPr="008942AD">
                <w:rPr>
                  <w:rFonts w:ascii="Garamond" w:eastAsia="Times New Roman" w:hAnsi="Garamond" w:cs="Times New Roman"/>
                  <w:b/>
                  <w:bCs/>
                  <w:color w:val="0000FF"/>
                  <w:sz w:val="24"/>
                  <w:szCs w:val="24"/>
                  <w:u w:val="single"/>
                  <w:lang w:val="en-US"/>
                </w:rPr>
                <w:t>Decision 2007/275/EC</w:t>
              </w:r>
            </w:hyperlink>
            <w:r w:rsidRPr="008942AD">
              <w:rPr>
                <w:rFonts w:ascii="Garamond" w:eastAsia="Times New Roman" w:hAnsi="Garamond" w:cs="Times New Roman"/>
                <w:b/>
                <w:bCs/>
                <w:sz w:val="24"/>
                <w:szCs w:val="24"/>
                <w:lang w:val="en-US"/>
              </w:rPr>
              <w:t xml:space="preserve"> </w:t>
            </w:r>
            <w:r w:rsidRPr="008942AD">
              <w:rPr>
                <w:rFonts w:ascii="Garamond" w:eastAsia="Times New Roman" w:hAnsi="Garamond" w:cs="Times New Roman"/>
                <w:bCs/>
                <w:sz w:val="16"/>
                <w:szCs w:val="16"/>
                <w:lang w:val="en-US"/>
              </w:rPr>
              <w:t>of 17 April 2007 concerning lists of animals and products to be subject to controls at border inspection posts under Council Directives 91/496/EEC and 97/78/EC</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35"/>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 xml:space="preserve">Rulebook on list of animals and </w:t>
            </w:r>
            <w:r w:rsidR="00F93C32" w:rsidRPr="008942AD">
              <w:rPr>
                <w:rFonts w:ascii="Garamond" w:eastAsia="Times New Roman" w:hAnsi="Garamond" w:cs="Calibri"/>
                <w:i/>
                <w:lang w:val="en-US"/>
              </w:rPr>
              <w:t>products</w:t>
            </w:r>
            <w:r w:rsidRPr="008942AD">
              <w:rPr>
                <w:rFonts w:ascii="Garamond" w:eastAsia="Times New Roman" w:hAnsi="Garamond" w:cs="Calibri"/>
                <w:i/>
                <w:lang w:val="en-US"/>
              </w:rPr>
              <w:t xml:space="preserve"> be subject to control at border inspection posts </w:t>
            </w:r>
          </w:p>
        </w:tc>
        <w:tc>
          <w:tcPr>
            <w:tcW w:w="2633"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19"/>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 xml:space="preserve"> III.2015</w:t>
            </w:r>
          </w:p>
        </w:tc>
        <w:tc>
          <w:tcPr>
            <w:tcW w:w="2755"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F93C32">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 xml:space="preserve"> III.2015</w:t>
            </w:r>
          </w:p>
          <w:p w:rsidR="00241057" w:rsidRPr="008942AD" w:rsidRDefault="00241057" w:rsidP="00F93C32">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F</w:t>
            </w:r>
            <w:r w:rsidRPr="008942AD">
              <w:rPr>
                <w:rFonts w:ascii="Garamond" w:eastAsia="Times New Roman" w:hAnsi="Garamond" w:cs="Calibri"/>
                <w:i/>
                <w:sz w:val="24"/>
                <w:szCs w:val="24"/>
                <w:lang w:val="en-US"/>
              </w:rPr>
              <w:t>ully implemented at the day  of accession</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rPr>
                <w:rFonts w:ascii="Garamond" w:eastAsia="Times New Roman" w:hAnsi="Garamond" w:cs="Times New Roman"/>
                <w:bCs/>
                <w:sz w:val="16"/>
                <w:szCs w:val="16"/>
                <w:lang w:val="en-US"/>
              </w:rPr>
            </w:pPr>
            <w:r w:rsidRPr="008942AD">
              <w:rPr>
                <w:rFonts w:ascii="Garamond" w:eastAsia="Times New Roman" w:hAnsi="Garamond" w:cs="Times New Roman"/>
                <w:b/>
                <w:bCs/>
                <w:sz w:val="24"/>
                <w:szCs w:val="24"/>
                <w:lang w:val="en-US"/>
              </w:rPr>
              <w:t xml:space="preserve">Commission </w:t>
            </w:r>
            <w:hyperlink r:id="rId40" w:history="1">
              <w:r w:rsidRPr="008942AD">
                <w:rPr>
                  <w:rFonts w:ascii="Garamond" w:eastAsia="Times New Roman" w:hAnsi="Garamond" w:cs="Times New Roman"/>
                  <w:b/>
                  <w:bCs/>
                  <w:color w:val="0000FF"/>
                  <w:sz w:val="24"/>
                  <w:szCs w:val="24"/>
                  <w:u w:val="single"/>
                  <w:lang w:val="en-US"/>
                </w:rPr>
                <w:t>Decision 2010/57/EU</w:t>
              </w:r>
            </w:hyperlink>
            <w:r w:rsidRPr="008942AD">
              <w:rPr>
                <w:rFonts w:ascii="Garamond" w:eastAsia="Times New Roman" w:hAnsi="Garamond" w:cs="Times New Roman"/>
                <w:b/>
                <w:bCs/>
                <w:sz w:val="24"/>
                <w:szCs w:val="24"/>
                <w:lang w:val="en-US"/>
              </w:rPr>
              <w:t xml:space="preserve"> </w:t>
            </w:r>
            <w:r w:rsidRPr="008942AD">
              <w:rPr>
                <w:rFonts w:ascii="Garamond" w:eastAsia="Times New Roman" w:hAnsi="Garamond" w:cs="Times New Roman"/>
                <w:bCs/>
                <w:sz w:val="16"/>
                <w:szCs w:val="16"/>
                <w:lang w:val="en-US"/>
              </w:rPr>
              <w:t>of 3 February 2010 laying down health guarantees for the transit of equidae being transported through the territories listed in Annex I to Council Directive 97/78/EC</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35"/>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Rulebook laying down health guarantee for the transit of certain equidae</w:t>
            </w:r>
          </w:p>
        </w:tc>
        <w:tc>
          <w:tcPr>
            <w:tcW w:w="2633"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19"/>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 xml:space="preserve"> II.2018</w:t>
            </w:r>
          </w:p>
        </w:tc>
        <w:tc>
          <w:tcPr>
            <w:tcW w:w="2755"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F93C32">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 xml:space="preserve"> II.2018</w:t>
            </w:r>
          </w:p>
          <w:p w:rsidR="00241057" w:rsidRPr="008942AD" w:rsidRDefault="00241057" w:rsidP="00F93C32">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F</w:t>
            </w:r>
            <w:r w:rsidRPr="008942AD">
              <w:rPr>
                <w:rFonts w:ascii="Garamond" w:eastAsia="Times New Roman" w:hAnsi="Garamond" w:cs="Calibri"/>
                <w:i/>
                <w:sz w:val="24"/>
                <w:szCs w:val="24"/>
                <w:lang w:val="en-US"/>
              </w:rPr>
              <w:t>ully implemented at the day  of accession</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p w:rsidR="00241057" w:rsidRPr="008942AD" w:rsidRDefault="00241057" w:rsidP="00241057">
            <w:pPr>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rPr>
                <w:rFonts w:ascii="Garamond" w:eastAsia="Times New Roman" w:hAnsi="Garamond" w:cs="Times New Roman"/>
                <w:bCs/>
                <w:sz w:val="16"/>
                <w:szCs w:val="16"/>
                <w:lang w:val="en-US"/>
              </w:rPr>
            </w:pPr>
            <w:r w:rsidRPr="008942AD">
              <w:rPr>
                <w:rFonts w:ascii="Garamond" w:eastAsia="Times New Roman" w:hAnsi="Garamond" w:cs="Times New Roman"/>
                <w:b/>
                <w:bCs/>
                <w:sz w:val="24"/>
                <w:szCs w:val="24"/>
                <w:lang w:val="en-US"/>
              </w:rPr>
              <w:t xml:space="preserve">Commission Implementing </w:t>
            </w:r>
            <w:hyperlink r:id="rId41" w:history="1">
              <w:r w:rsidRPr="008942AD">
                <w:rPr>
                  <w:rFonts w:ascii="Garamond" w:eastAsia="Times New Roman" w:hAnsi="Garamond" w:cs="Times New Roman"/>
                  <w:b/>
                  <w:bCs/>
                  <w:color w:val="0000FF"/>
                  <w:sz w:val="24"/>
                  <w:szCs w:val="24"/>
                  <w:u w:val="single"/>
                  <w:lang w:val="en-US"/>
                </w:rPr>
                <w:t>Regulation (EU) No 139/2013</w:t>
              </w:r>
            </w:hyperlink>
            <w:r w:rsidRPr="008942AD">
              <w:rPr>
                <w:rFonts w:ascii="Garamond" w:eastAsia="Times New Roman" w:hAnsi="Garamond" w:cs="Times New Roman"/>
                <w:b/>
                <w:bCs/>
                <w:sz w:val="24"/>
                <w:szCs w:val="24"/>
                <w:lang w:val="en-US"/>
              </w:rPr>
              <w:t xml:space="preserve"> </w:t>
            </w:r>
            <w:r w:rsidRPr="008942AD">
              <w:rPr>
                <w:rFonts w:ascii="Garamond" w:eastAsia="Times New Roman" w:hAnsi="Garamond" w:cs="Times New Roman"/>
                <w:bCs/>
                <w:sz w:val="16"/>
                <w:szCs w:val="16"/>
                <w:lang w:val="en-US"/>
              </w:rPr>
              <w:t>of 7 January 2013 laying down animal health conditions for imports of certain birds into the Union and the quarantine conditions thereof</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35"/>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Rulebook laying down animal health condition for imports of certain birds on list and types of live animals and animal products subject to veterinary inspection</w:t>
            </w:r>
          </w:p>
        </w:tc>
        <w:tc>
          <w:tcPr>
            <w:tcW w:w="2633"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19"/>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III.2018</w:t>
            </w:r>
          </w:p>
        </w:tc>
        <w:tc>
          <w:tcPr>
            <w:tcW w:w="2755"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F93C32">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III.2018</w:t>
            </w:r>
          </w:p>
          <w:p w:rsidR="00241057" w:rsidRPr="008942AD" w:rsidRDefault="00241057" w:rsidP="00F93C32">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F</w:t>
            </w:r>
            <w:r w:rsidRPr="008942AD">
              <w:rPr>
                <w:rFonts w:ascii="Garamond" w:eastAsia="Times New Roman" w:hAnsi="Garamond" w:cs="Calibri"/>
                <w:i/>
                <w:sz w:val="24"/>
                <w:szCs w:val="24"/>
                <w:lang w:val="en-US"/>
              </w:rPr>
              <w:t>ully implemented at the day  of accession</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2" w:space="0" w:color="000000"/>
            </w:tcBorders>
            <w:shd w:val="clear" w:color="auto" w:fill="D99594"/>
          </w:tcPr>
          <w:p w:rsidR="00241057" w:rsidRPr="008942AD" w:rsidRDefault="00241057" w:rsidP="00241057">
            <w:pPr>
              <w:widowControl w:val="0"/>
              <w:autoSpaceDE w:val="0"/>
              <w:autoSpaceDN w:val="0"/>
              <w:adjustRightInd w:val="0"/>
              <w:spacing w:after="0" w:line="240" w:lineRule="auto"/>
              <w:rPr>
                <w:rFonts w:ascii="Garamond" w:eastAsia="Times New Roman" w:hAnsi="Garamond" w:cs="Calibri"/>
                <w:lang w:val="en-US"/>
              </w:rPr>
            </w:pPr>
            <w:r w:rsidRPr="008942AD">
              <w:rPr>
                <w:rFonts w:ascii="Garamond" w:eastAsia="Times New Roman" w:hAnsi="Garamond" w:cs="Times New Roman"/>
                <w:b/>
                <w:bCs/>
                <w:sz w:val="24"/>
                <w:szCs w:val="24"/>
                <w:lang w:val="en-US"/>
              </w:rPr>
              <w:t>II. Animal products</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rPr>
                <w:rFonts w:ascii="Garamond" w:eastAsia="Times New Roman" w:hAnsi="Garamond" w:cs="Times New Roman"/>
                <w:bCs/>
                <w:sz w:val="16"/>
                <w:szCs w:val="16"/>
                <w:lang w:val="en-US"/>
              </w:rPr>
            </w:pPr>
            <w:r w:rsidRPr="008942AD">
              <w:rPr>
                <w:rFonts w:ascii="Garamond" w:eastAsia="Times New Roman" w:hAnsi="Garamond" w:cs="Times New Roman"/>
                <w:b/>
                <w:bCs/>
                <w:sz w:val="24"/>
                <w:szCs w:val="24"/>
                <w:lang w:val="en-US"/>
              </w:rPr>
              <w:t xml:space="preserve">Council </w:t>
            </w:r>
            <w:hyperlink r:id="rId42" w:history="1">
              <w:r w:rsidRPr="008942AD">
                <w:rPr>
                  <w:rFonts w:ascii="Garamond" w:eastAsia="Times New Roman" w:hAnsi="Garamond" w:cs="Times New Roman"/>
                  <w:b/>
                  <w:bCs/>
                  <w:color w:val="0000FF"/>
                  <w:sz w:val="24"/>
                  <w:szCs w:val="24"/>
                  <w:u w:val="single"/>
                  <w:lang w:val="en-US"/>
                </w:rPr>
                <w:t>Directive 97/78/EC</w:t>
              </w:r>
            </w:hyperlink>
            <w:r w:rsidRPr="008942AD">
              <w:rPr>
                <w:rFonts w:ascii="Garamond" w:eastAsia="Times New Roman" w:hAnsi="Garamond" w:cs="Times New Roman"/>
                <w:b/>
                <w:bCs/>
                <w:sz w:val="24"/>
                <w:szCs w:val="24"/>
                <w:lang w:val="en-US"/>
              </w:rPr>
              <w:t xml:space="preserve"> </w:t>
            </w:r>
            <w:r w:rsidRPr="008942AD">
              <w:rPr>
                <w:rFonts w:ascii="Garamond" w:eastAsia="Times New Roman" w:hAnsi="Garamond" w:cs="Times New Roman"/>
                <w:bCs/>
                <w:sz w:val="16"/>
                <w:szCs w:val="16"/>
                <w:lang w:val="en-US"/>
              </w:rPr>
              <w:t xml:space="preserve">of 18 December 1997 laying down the principles governing the </w:t>
            </w:r>
            <w:r w:rsidR="00F93C32" w:rsidRPr="008942AD">
              <w:rPr>
                <w:rFonts w:ascii="Garamond" w:eastAsia="Times New Roman" w:hAnsi="Garamond" w:cs="Times New Roman"/>
                <w:bCs/>
                <w:sz w:val="16"/>
                <w:szCs w:val="16"/>
                <w:lang w:val="en-US"/>
              </w:rPr>
              <w:t>organization</w:t>
            </w:r>
            <w:r w:rsidRPr="008942AD">
              <w:rPr>
                <w:rFonts w:ascii="Garamond" w:eastAsia="Times New Roman" w:hAnsi="Garamond" w:cs="Times New Roman"/>
                <w:bCs/>
                <w:sz w:val="16"/>
                <w:szCs w:val="16"/>
                <w:lang w:val="en-US"/>
              </w:rPr>
              <w:t xml:space="preserve"> of veterinary</w:t>
            </w:r>
            <w:r w:rsidRPr="008942AD">
              <w:rPr>
                <w:rFonts w:ascii="Garamond" w:eastAsia="Times New Roman" w:hAnsi="Garamond" w:cs="Times New Roman"/>
                <w:b/>
                <w:bCs/>
                <w:sz w:val="24"/>
                <w:szCs w:val="24"/>
                <w:lang w:val="en-US"/>
              </w:rPr>
              <w:t xml:space="preserve"> </w:t>
            </w:r>
            <w:r w:rsidRPr="008942AD">
              <w:rPr>
                <w:rFonts w:ascii="Garamond" w:eastAsia="Times New Roman" w:hAnsi="Garamond" w:cs="Times New Roman"/>
                <w:bCs/>
                <w:sz w:val="16"/>
                <w:szCs w:val="16"/>
                <w:lang w:val="en-US"/>
              </w:rPr>
              <w:t>checks</w:t>
            </w:r>
            <w:r w:rsidRPr="008942AD">
              <w:rPr>
                <w:rFonts w:ascii="Garamond" w:eastAsia="Times New Roman" w:hAnsi="Garamond" w:cs="Times New Roman"/>
                <w:bCs/>
                <w:sz w:val="16"/>
                <w:szCs w:val="16"/>
                <w:lang w:val="en-US"/>
              </w:rPr>
              <w:tab/>
              <w:t>on products entering the Community from third countries.</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numPr>
                <w:ilvl w:val="0"/>
                <w:numId w:val="35"/>
              </w:numPr>
              <w:spacing w:after="0" w:line="240" w:lineRule="auto"/>
              <w:rPr>
                <w:rFonts w:ascii="Garamond" w:eastAsia="Times New Roman" w:hAnsi="Garamond" w:cs="Calibri"/>
                <w:i/>
                <w:lang w:val="en-US"/>
              </w:rPr>
            </w:pPr>
            <w:r w:rsidRPr="008942AD">
              <w:rPr>
                <w:rFonts w:ascii="Garamond" w:eastAsia="Times New Roman" w:hAnsi="Garamond" w:cs="Calibri"/>
                <w:i/>
                <w:lang w:val="en-US"/>
              </w:rPr>
              <w:t>Rulebook the organization of veterinary checks</w:t>
            </w:r>
            <w:r w:rsidRPr="008942AD">
              <w:rPr>
                <w:rFonts w:ascii="Garamond" w:eastAsia="Times New Roman" w:hAnsi="Garamond" w:cs="Calibri"/>
                <w:i/>
                <w:lang w:val="en-US"/>
              </w:rPr>
              <w:tab/>
              <w:t>on certain animal products</w:t>
            </w:r>
          </w:p>
        </w:tc>
        <w:tc>
          <w:tcPr>
            <w:tcW w:w="2633"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19"/>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2015 partly</w:t>
            </w:r>
          </w:p>
          <w:p w:rsidR="00241057" w:rsidRPr="008942AD" w:rsidRDefault="00241057" w:rsidP="00506254">
            <w:pPr>
              <w:widowControl w:val="0"/>
              <w:numPr>
                <w:ilvl w:val="0"/>
                <w:numId w:val="19"/>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II.2018</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lang w:val="en-US"/>
              </w:rPr>
            </w:pPr>
          </w:p>
        </w:tc>
        <w:tc>
          <w:tcPr>
            <w:tcW w:w="2755"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19"/>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2015 partly</w:t>
            </w:r>
          </w:p>
          <w:p w:rsidR="00241057" w:rsidRPr="008942AD" w:rsidRDefault="00241057" w:rsidP="00506254">
            <w:pPr>
              <w:widowControl w:val="0"/>
              <w:numPr>
                <w:ilvl w:val="0"/>
                <w:numId w:val="19"/>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II.2018</w:t>
            </w:r>
          </w:p>
          <w:p w:rsidR="00241057" w:rsidRPr="008942AD" w:rsidRDefault="00241057" w:rsidP="00F93C32">
            <w:pPr>
              <w:widowControl w:val="0"/>
              <w:numPr>
                <w:ilvl w:val="0"/>
                <w:numId w:val="1"/>
              </w:numPr>
              <w:autoSpaceDE w:val="0"/>
              <w:autoSpaceDN w:val="0"/>
              <w:adjustRightInd w:val="0"/>
              <w:spacing w:after="0" w:line="240" w:lineRule="auto"/>
              <w:rPr>
                <w:rFonts w:ascii="Garamond" w:eastAsia="Times New Roman" w:hAnsi="Garamond" w:cs="Calibri"/>
                <w:lang w:val="en-US"/>
              </w:rPr>
            </w:pPr>
            <w:r w:rsidRPr="008942AD">
              <w:rPr>
                <w:rFonts w:ascii="Garamond" w:eastAsia="Times New Roman" w:hAnsi="Garamond" w:cs="Calibri"/>
                <w:i/>
                <w:lang w:val="en-US"/>
              </w:rPr>
              <w:t>F</w:t>
            </w:r>
            <w:r w:rsidRPr="008942AD">
              <w:rPr>
                <w:rFonts w:ascii="Garamond" w:eastAsia="Times New Roman" w:hAnsi="Garamond" w:cs="Calibri"/>
                <w:i/>
                <w:sz w:val="24"/>
                <w:szCs w:val="24"/>
                <w:lang w:val="en-US"/>
              </w:rPr>
              <w:t>ully implemented at the day  of accession</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rPr>
                <w:rFonts w:ascii="Garamond" w:eastAsia="Times New Roman" w:hAnsi="Garamond" w:cs="Times New Roman"/>
                <w:bCs/>
                <w:sz w:val="16"/>
                <w:szCs w:val="16"/>
                <w:lang w:val="en-US"/>
              </w:rPr>
            </w:pPr>
            <w:r w:rsidRPr="008942AD">
              <w:rPr>
                <w:rFonts w:ascii="Garamond" w:eastAsia="Times New Roman" w:hAnsi="Garamond" w:cs="Times New Roman"/>
                <w:b/>
                <w:bCs/>
                <w:sz w:val="24"/>
                <w:szCs w:val="24"/>
                <w:lang w:val="en-US"/>
              </w:rPr>
              <w:t xml:space="preserve">Commission </w:t>
            </w:r>
            <w:hyperlink r:id="rId43" w:history="1">
              <w:r w:rsidRPr="008942AD">
                <w:rPr>
                  <w:rFonts w:ascii="Garamond" w:eastAsia="Times New Roman" w:hAnsi="Garamond" w:cs="Times New Roman"/>
                  <w:b/>
                  <w:bCs/>
                  <w:color w:val="0000FF"/>
                  <w:sz w:val="24"/>
                  <w:szCs w:val="24"/>
                  <w:u w:val="single"/>
                  <w:lang w:val="en-US"/>
                </w:rPr>
                <w:t>Decision 94/360/EC</w:t>
              </w:r>
            </w:hyperlink>
            <w:r w:rsidRPr="008942AD">
              <w:rPr>
                <w:rFonts w:ascii="Garamond" w:eastAsia="Times New Roman" w:hAnsi="Garamond" w:cs="Times New Roman"/>
                <w:b/>
                <w:bCs/>
                <w:sz w:val="24"/>
                <w:szCs w:val="24"/>
                <w:lang w:val="en-US"/>
              </w:rPr>
              <w:t xml:space="preserve"> </w:t>
            </w:r>
            <w:r w:rsidRPr="008942AD">
              <w:rPr>
                <w:rFonts w:ascii="Garamond" w:eastAsia="Times New Roman" w:hAnsi="Garamond" w:cs="Times New Roman"/>
                <w:bCs/>
                <w:sz w:val="16"/>
                <w:szCs w:val="16"/>
                <w:lang w:val="en-US"/>
              </w:rPr>
              <w:t>of 20 May 1994 on the reduced frequency of physical checks of consignments of certain products to be implemented from third countries, under Council Directive 90/675/EEC</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30"/>
              </w:numPr>
              <w:autoSpaceDE w:val="0"/>
              <w:autoSpaceDN w:val="0"/>
              <w:adjustRightInd w:val="0"/>
              <w:spacing w:after="0" w:line="240" w:lineRule="auto"/>
              <w:rPr>
                <w:rFonts w:ascii="Garamond" w:eastAsia="Times New Roman" w:hAnsi="Garamond" w:cs="Calibri"/>
                <w:lang w:val="en-US"/>
              </w:rPr>
            </w:pPr>
            <w:r w:rsidRPr="008942AD">
              <w:rPr>
                <w:rFonts w:ascii="Garamond" w:eastAsia="Times New Roman" w:hAnsi="Garamond" w:cs="Calibri"/>
                <w:i/>
                <w:lang w:val="en-US"/>
              </w:rPr>
              <w:t>Rulebook on the reduced frequency of physical checks of consignments of certain products</w:t>
            </w:r>
          </w:p>
        </w:tc>
        <w:tc>
          <w:tcPr>
            <w:tcW w:w="2633"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30"/>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II.2016</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lang w:val="en-US"/>
              </w:rPr>
            </w:pPr>
          </w:p>
        </w:tc>
        <w:tc>
          <w:tcPr>
            <w:tcW w:w="2755"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F93C32">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lang w:val="en-US"/>
              </w:rPr>
              <w:t xml:space="preserve"> </w:t>
            </w:r>
            <w:r w:rsidRPr="008942AD">
              <w:rPr>
                <w:rFonts w:ascii="Garamond" w:eastAsia="Times New Roman" w:hAnsi="Garamond" w:cs="Calibri"/>
                <w:i/>
                <w:lang w:val="en-US"/>
              </w:rPr>
              <w:t>II.2016</w:t>
            </w:r>
          </w:p>
          <w:p w:rsidR="00241057" w:rsidRPr="008942AD" w:rsidRDefault="00241057" w:rsidP="00F93C32">
            <w:pPr>
              <w:widowControl w:val="0"/>
              <w:numPr>
                <w:ilvl w:val="0"/>
                <w:numId w:val="1"/>
              </w:numPr>
              <w:autoSpaceDE w:val="0"/>
              <w:autoSpaceDN w:val="0"/>
              <w:adjustRightInd w:val="0"/>
              <w:spacing w:after="0" w:line="240" w:lineRule="auto"/>
              <w:rPr>
                <w:rFonts w:ascii="Garamond" w:eastAsia="Times New Roman" w:hAnsi="Garamond" w:cs="Calibri"/>
                <w:lang w:val="en-US"/>
              </w:rPr>
            </w:pPr>
            <w:r w:rsidRPr="008942AD">
              <w:rPr>
                <w:rFonts w:ascii="Garamond" w:eastAsia="Times New Roman" w:hAnsi="Garamond" w:cs="Calibri"/>
                <w:i/>
                <w:lang w:val="en-US"/>
              </w:rPr>
              <w:t>F</w:t>
            </w:r>
            <w:r w:rsidRPr="008942AD">
              <w:rPr>
                <w:rFonts w:ascii="Garamond" w:eastAsia="Times New Roman" w:hAnsi="Garamond" w:cs="Calibri"/>
                <w:i/>
                <w:sz w:val="24"/>
                <w:szCs w:val="24"/>
                <w:lang w:val="en-US"/>
              </w:rPr>
              <w:t>ully implemented at the day  of accession</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rPr>
                <w:rFonts w:ascii="Garamond" w:eastAsia="Times New Roman" w:hAnsi="Garamond" w:cs="Times New Roman"/>
                <w:bCs/>
                <w:sz w:val="16"/>
                <w:szCs w:val="16"/>
                <w:lang w:val="en-US"/>
              </w:rPr>
            </w:pPr>
            <w:r w:rsidRPr="008942AD">
              <w:rPr>
                <w:rFonts w:ascii="Garamond" w:eastAsia="Times New Roman" w:hAnsi="Garamond" w:cs="Times New Roman"/>
                <w:b/>
                <w:bCs/>
                <w:sz w:val="24"/>
                <w:szCs w:val="24"/>
                <w:lang w:val="en-US"/>
              </w:rPr>
              <w:t xml:space="preserve">Commission </w:t>
            </w:r>
            <w:hyperlink r:id="rId44" w:history="1">
              <w:r w:rsidRPr="008942AD">
                <w:rPr>
                  <w:rFonts w:ascii="Garamond" w:eastAsia="Times New Roman" w:hAnsi="Garamond" w:cs="Times New Roman"/>
                  <w:b/>
                  <w:bCs/>
                  <w:color w:val="0000FF"/>
                  <w:sz w:val="24"/>
                  <w:szCs w:val="24"/>
                  <w:u w:val="single"/>
                  <w:lang w:val="en-US"/>
                </w:rPr>
                <w:t>Decision 2000/208/EC</w:t>
              </w:r>
            </w:hyperlink>
            <w:r w:rsidRPr="008942AD">
              <w:rPr>
                <w:rFonts w:ascii="Garamond" w:eastAsia="Times New Roman" w:hAnsi="Garamond" w:cs="Times New Roman"/>
                <w:b/>
                <w:bCs/>
                <w:sz w:val="24"/>
                <w:szCs w:val="24"/>
                <w:lang w:val="en-US"/>
              </w:rPr>
              <w:t xml:space="preserve"> </w:t>
            </w:r>
            <w:r w:rsidRPr="008942AD">
              <w:rPr>
                <w:rFonts w:ascii="Garamond" w:eastAsia="Times New Roman" w:hAnsi="Garamond" w:cs="Times New Roman"/>
                <w:bCs/>
                <w:sz w:val="16"/>
                <w:szCs w:val="16"/>
                <w:lang w:val="en-US"/>
              </w:rPr>
              <w:t>of 24 February 2000 establishing detailed rules for the application of Council Directive 97/78/EC concerning the transit of products of animal origin from one third country to another third country by road only across the European Community.</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numPr>
                <w:ilvl w:val="0"/>
                <w:numId w:val="36"/>
              </w:numPr>
              <w:spacing w:after="0" w:line="240" w:lineRule="auto"/>
              <w:rPr>
                <w:rFonts w:ascii="Garamond" w:eastAsia="Times New Roman" w:hAnsi="Garamond" w:cs="Calibri"/>
                <w:i/>
                <w:lang w:val="en-US"/>
              </w:rPr>
            </w:pPr>
            <w:r w:rsidRPr="008942AD">
              <w:rPr>
                <w:rFonts w:ascii="Garamond" w:eastAsia="Times New Roman" w:hAnsi="Garamond" w:cs="Calibri"/>
                <w:i/>
                <w:lang w:val="en-US"/>
              </w:rPr>
              <w:t>Rulebook establishing detailed rules as regards the transit of certain products of animal origin</w:t>
            </w:r>
          </w:p>
        </w:tc>
        <w:tc>
          <w:tcPr>
            <w:tcW w:w="2633"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30"/>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II.2016</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lang w:val="en-US"/>
              </w:rPr>
            </w:pPr>
          </w:p>
        </w:tc>
        <w:tc>
          <w:tcPr>
            <w:tcW w:w="2755"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FD3A00">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lang w:val="en-US"/>
              </w:rPr>
              <w:t xml:space="preserve"> </w:t>
            </w:r>
            <w:r w:rsidRPr="008942AD">
              <w:rPr>
                <w:rFonts w:ascii="Garamond" w:eastAsia="Times New Roman" w:hAnsi="Garamond" w:cs="Calibri"/>
                <w:i/>
                <w:lang w:val="en-US"/>
              </w:rPr>
              <w:t>II.2016</w:t>
            </w:r>
          </w:p>
          <w:p w:rsidR="00241057" w:rsidRPr="008942AD" w:rsidRDefault="00241057" w:rsidP="00FD3A00">
            <w:pPr>
              <w:widowControl w:val="0"/>
              <w:numPr>
                <w:ilvl w:val="0"/>
                <w:numId w:val="1"/>
              </w:numPr>
              <w:autoSpaceDE w:val="0"/>
              <w:autoSpaceDN w:val="0"/>
              <w:adjustRightInd w:val="0"/>
              <w:spacing w:after="0" w:line="240" w:lineRule="auto"/>
              <w:rPr>
                <w:rFonts w:ascii="Garamond" w:eastAsia="Times New Roman" w:hAnsi="Garamond" w:cs="Calibri"/>
                <w:lang w:val="en-US"/>
              </w:rPr>
            </w:pPr>
            <w:r w:rsidRPr="008942AD">
              <w:rPr>
                <w:rFonts w:ascii="Garamond" w:eastAsia="Times New Roman" w:hAnsi="Garamond" w:cs="Calibri"/>
                <w:i/>
                <w:lang w:val="en-US"/>
              </w:rPr>
              <w:t>F</w:t>
            </w:r>
            <w:r w:rsidRPr="008942AD">
              <w:rPr>
                <w:rFonts w:ascii="Garamond" w:eastAsia="Times New Roman" w:hAnsi="Garamond" w:cs="Calibri"/>
                <w:i/>
                <w:sz w:val="24"/>
                <w:szCs w:val="24"/>
                <w:lang w:val="en-US"/>
              </w:rPr>
              <w:t>ully implemented at the day  of accession</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rPr>
                <w:rFonts w:ascii="Garamond" w:eastAsia="Times New Roman" w:hAnsi="Garamond" w:cs="Times New Roman"/>
                <w:b/>
                <w:bCs/>
                <w:sz w:val="24"/>
                <w:szCs w:val="24"/>
                <w:lang w:val="en-US"/>
              </w:rPr>
            </w:pPr>
            <w:r w:rsidRPr="008942AD">
              <w:rPr>
                <w:rFonts w:ascii="Garamond" w:eastAsia="Times New Roman" w:hAnsi="Garamond" w:cs="Times New Roman"/>
                <w:b/>
                <w:bCs/>
                <w:sz w:val="24"/>
                <w:szCs w:val="24"/>
                <w:lang w:val="en-US"/>
              </w:rPr>
              <w:t xml:space="preserve">Commission </w:t>
            </w:r>
            <w:hyperlink r:id="rId45" w:history="1">
              <w:r w:rsidRPr="008942AD">
                <w:rPr>
                  <w:rFonts w:ascii="Garamond" w:eastAsia="Times New Roman" w:hAnsi="Garamond" w:cs="Times New Roman"/>
                  <w:b/>
                  <w:bCs/>
                  <w:color w:val="0000FF"/>
                  <w:sz w:val="24"/>
                  <w:szCs w:val="24"/>
                  <w:u w:val="single"/>
                  <w:lang w:val="en-US"/>
                </w:rPr>
                <w:t>Decision 2000/571/EC</w:t>
              </w:r>
            </w:hyperlink>
            <w:r w:rsidRPr="008942AD">
              <w:rPr>
                <w:rFonts w:ascii="Garamond" w:eastAsia="Times New Roman" w:hAnsi="Garamond" w:cs="Times New Roman"/>
                <w:b/>
                <w:bCs/>
                <w:sz w:val="24"/>
                <w:szCs w:val="24"/>
                <w:lang w:val="en-US"/>
              </w:rPr>
              <w:t xml:space="preserve"> </w:t>
            </w:r>
            <w:r w:rsidRPr="008942AD">
              <w:rPr>
                <w:rFonts w:ascii="Garamond" w:eastAsia="Times New Roman" w:hAnsi="Garamond" w:cs="Times New Roman"/>
                <w:bCs/>
                <w:sz w:val="16"/>
                <w:szCs w:val="16"/>
                <w:lang w:val="en-US"/>
              </w:rPr>
              <w:t>of 8 September 2000 laying down the methods of veterinary checks for products from third countries destined for introduction into free zones, free warehouses, customs warehouses or operators supplying cross border means of sea transport</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30"/>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Rulebook on the method of veterinary checks on of certain products which are intended for  storage in free zones, free warehouses, customs warehouses or operators registered for the direct supply of sea transport</w:t>
            </w:r>
          </w:p>
        </w:tc>
        <w:tc>
          <w:tcPr>
            <w:tcW w:w="2633"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30"/>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II.2016</w:t>
            </w:r>
          </w:p>
        </w:tc>
        <w:tc>
          <w:tcPr>
            <w:tcW w:w="2755"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FD3A00">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II.2016</w:t>
            </w:r>
          </w:p>
          <w:p w:rsidR="00241057" w:rsidRPr="008942AD" w:rsidRDefault="00241057" w:rsidP="00FD3A00">
            <w:pPr>
              <w:widowControl w:val="0"/>
              <w:numPr>
                <w:ilvl w:val="0"/>
                <w:numId w:val="1"/>
              </w:numPr>
              <w:autoSpaceDE w:val="0"/>
              <w:autoSpaceDN w:val="0"/>
              <w:adjustRightInd w:val="0"/>
              <w:spacing w:after="0" w:line="240" w:lineRule="auto"/>
              <w:rPr>
                <w:rFonts w:ascii="Garamond" w:eastAsia="Times New Roman" w:hAnsi="Garamond" w:cs="Calibri"/>
                <w:lang w:val="en-US"/>
              </w:rPr>
            </w:pPr>
            <w:r w:rsidRPr="008942AD">
              <w:rPr>
                <w:rFonts w:ascii="Garamond" w:eastAsia="Times New Roman" w:hAnsi="Garamond" w:cs="Calibri"/>
                <w:i/>
                <w:lang w:val="en-US"/>
              </w:rPr>
              <w:t>F</w:t>
            </w:r>
            <w:r w:rsidRPr="008942AD">
              <w:rPr>
                <w:rFonts w:ascii="Garamond" w:eastAsia="Times New Roman" w:hAnsi="Garamond" w:cs="Calibri"/>
                <w:i/>
                <w:sz w:val="24"/>
                <w:szCs w:val="24"/>
                <w:lang w:val="en-US"/>
              </w:rPr>
              <w:t>ully implemented at the day  of accession</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rPr>
                <w:rFonts w:ascii="Garamond" w:eastAsia="Times New Roman" w:hAnsi="Garamond" w:cs="Times New Roman"/>
                <w:bCs/>
                <w:sz w:val="16"/>
                <w:szCs w:val="16"/>
                <w:lang w:val="en-US"/>
              </w:rPr>
            </w:pPr>
            <w:r w:rsidRPr="008942AD">
              <w:rPr>
                <w:rFonts w:ascii="Garamond" w:eastAsia="Times New Roman" w:hAnsi="Garamond" w:cs="Times New Roman"/>
                <w:b/>
                <w:bCs/>
                <w:sz w:val="24"/>
                <w:szCs w:val="24"/>
                <w:lang w:val="en-US"/>
              </w:rPr>
              <w:t xml:space="preserve">Commission </w:t>
            </w:r>
            <w:hyperlink r:id="rId46" w:history="1">
              <w:r w:rsidRPr="008942AD">
                <w:rPr>
                  <w:rFonts w:ascii="Garamond" w:eastAsia="Times New Roman" w:hAnsi="Garamond" w:cs="Times New Roman"/>
                  <w:b/>
                  <w:bCs/>
                  <w:color w:val="0000FF"/>
                  <w:sz w:val="24"/>
                  <w:szCs w:val="24"/>
                  <w:u w:val="single"/>
                  <w:lang w:val="en-US"/>
                </w:rPr>
                <w:t>Regulation (EC) No 136/2004</w:t>
              </w:r>
            </w:hyperlink>
            <w:r w:rsidRPr="008942AD">
              <w:rPr>
                <w:rFonts w:ascii="Garamond" w:eastAsia="Times New Roman" w:hAnsi="Garamond" w:cs="Times New Roman"/>
                <w:b/>
                <w:bCs/>
                <w:sz w:val="24"/>
                <w:szCs w:val="24"/>
                <w:lang w:val="en-US"/>
              </w:rPr>
              <w:t xml:space="preserve"> </w:t>
            </w:r>
            <w:r w:rsidRPr="008942AD">
              <w:rPr>
                <w:rFonts w:ascii="Garamond" w:eastAsia="Times New Roman" w:hAnsi="Garamond" w:cs="Times New Roman"/>
                <w:bCs/>
                <w:sz w:val="16"/>
                <w:szCs w:val="16"/>
                <w:lang w:val="en-US"/>
              </w:rPr>
              <w:t>of 22 January 2004 laying down procedures for veterinary checks at Community border inspection posts on products imported from third countries</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30"/>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 xml:space="preserve">Rulebook on procedures for veterinary check at border inspection points for certain products </w:t>
            </w:r>
          </w:p>
        </w:tc>
        <w:tc>
          <w:tcPr>
            <w:tcW w:w="2633"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30"/>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 xml:space="preserve"> II.2016</w:t>
            </w:r>
          </w:p>
        </w:tc>
        <w:tc>
          <w:tcPr>
            <w:tcW w:w="2755"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30"/>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II.2016</w:t>
            </w:r>
          </w:p>
          <w:p w:rsidR="00241057" w:rsidRPr="008942AD" w:rsidRDefault="00241057" w:rsidP="00FD3A00">
            <w:pPr>
              <w:widowControl w:val="0"/>
              <w:numPr>
                <w:ilvl w:val="0"/>
                <w:numId w:val="1"/>
              </w:numPr>
              <w:autoSpaceDE w:val="0"/>
              <w:autoSpaceDN w:val="0"/>
              <w:adjustRightInd w:val="0"/>
              <w:spacing w:after="0" w:line="240" w:lineRule="auto"/>
              <w:rPr>
                <w:rFonts w:ascii="Garamond" w:eastAsia="Times New Roman" w:hAnsi="Garamond" w:cs="Calibri"/>
                <w:lang w:val="en-US"/>
              </w:rPr>
            </w:pPr>
            <w:r w:rsidRPr="008942AD">
              <w:rPr>
                <w:rFonts w:ascii="Garamond" w:eastAsia="Times New Roman" w:hAnsi="Garamond" w:cs="Calibri"/>
                <w:i/>
                <w:lang w:val="en-US"/>
              </w:rPr>
              <w:t>F</w:t>
            </w:r>
            <w:r w:rsidRPr="008942AD">
              <w:rPr>
                <w:rFonts w:ascii="Garamond" w:eastAsia="Times New Roman" w:hAnsi="Garamond" w:cs="Calibri"/>
                <w:i/>
                <w:sz w:val="24"/>
                <w:szCs w:val="24"/>
                <w:lang w:val="en-US"/>
              </w:rPr>
              <w:t>ully implemented at the day  of accession</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rPr>
                <w:rFonts w:ascii="Garamond" w:eastAsia="Times New Roman" w:hAnsi="Garamond" w:cs="Times New Roman"/>
                <w:b/>
                <w:bCs/>
                <w:sz w:val="24"/>
                <w:szCs w:val="24"/>
                <w:lang w:val="en-US"/>
              </w:rPr>
            </w:pPr>
            <w:r w:rsidRPr="008942AD">
              <w:rPr>
                <w:rFonts w:ascii="Garamond" w:eastAsia="Times New Roman" w:hAnsi="Garamond" w:cs="Times New Roman"/>
                <w:b/>
                <w:bCs/>
                <w:sz w:val="24"/>
                <w:szCs w:val="24"/>
                <w:lang w:val="en-US"/>
              </w:rPr>
              <w:t xml:space="preserve">Commission </w:t>
            </w:r>
            <w:hyperlink r:id="rId47" w:history="1">
              <w:r w:rsidRPr="008942AD">
                <w:rPr>
                  <w:rFonts w:ascii="Garamond" w:eastAsia="Times New Roman" w:hAnsi="Garamond" w:cs="Times New Roman"/>
                  <w:b/>
                  <w:bCs/>
                  <w:color w:val="0000FF"/>
                  <w:sz w:val="24"/>
                  <w:szCs w:val="24"/>
                  <w:u w:val="single"/>
                  <w:lang w:val="en-US"/>
                </w:rPr>
                <w:t>Decision 2005/34/EC</w:t>
              </w:r>
            </w:hyperlink>
            <w:r w:rsidRPr="008942AD">
              <w:rPr>
                <w:rFonts w:ascii="Garamond" w:eastAsia="Times New Roman" w:hAnsi="Garamond" w:cs="Times New Roman"/>
                <w:b/>
                <w:bCs/>
                <w:sz w:val="24"/>
                <w:szCs w:val="24"/>
                <w:lang w:val="en-US"/>
              </w:rPr>
              <w:t xml:space="preserve"> </w:t>
            </w:r>
            <w:r w:rsidRPr="008942AD">
              <w:rPr>
                <w:rFonts w:ascii="Garamond" w:eastAsia="Times New Roman" w:hAnsi="Garamond" w:cs="Times New Roman"/>
                <w:bCs/>
                <w:sz w:val="16"/>
                <w:szCs w:val="16"/>
                <w:lang w:val="en-US"/>
              </w:rPr>
              <w:t>of 11 January 2005 laying down harmonised standards for the testing for certain residues in products of animal origin imported from third countries</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30"/>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Rulebook laying down harmonized standards for the testings of certain residues in certain products of animal origin</w:t>
            </w:r>
          </w:p>
        </w:tc>
        <w:tc>
          <w:tcPr>
            <w:tcW w:w="2633"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30"/>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 xml:space="preserve"> II.2016</w:t>
            </w:r>
          </w:p>
        </w:tc>
        <w:tc>
          <w:tcPr>
            <w:tcW w:w="2755"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30"/>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II.2016</w:t>
            </w:r>
          </w:p>
          <w:p w:rsidR="00241057" w:rsidRPr="008942AD" w:rsidRDefault="00241057" w:rsidP="00FD3A00">
            <w:pPr>
              <w:widowControl w:val="0"/>
              <w:numPr>
                <w:ilvl w:val="0"/>
                <w:numId w:val="1"/>
              </w:numPr>
              <w:autoSpaceDE w:val="0"/>
              <w:autoSpaceDN w:val="0"/>
              <w:adjustRightInd w:val="0"/>
              <w:spacing w:after="0" w:line="240" w:lineRule="auto"/>
              <w:rPr>
                <w:rFonts w:ascii="Garamond" w:eastAsia="Times New Roman" w:hAnsi="Garamond" w:cs="Calibri"/>
                <w:lang w:val="en-US"/>
              </w:rPr>
            </w:pPr>
            <w:r w:rsidRPr="008942AD">
              <w:rPr>
                <w:rFonts w:ascii="Garamond" w:eastAsia="Times New Roman" w:hAnsi="Garamond" w:cs="Calibri"/>
                <w:i/>
                <w:lang w:val="en-US"/>
              </w:rPr>
              <w:t>F</w:t>
            </w:r>
            <w:r w:rsidRPr="008942AD">
              <w:rPr>
                <w:rFonts w:ascii="Garamond" w:eastAsia="Times New Roman" w:hAnsi="Garamond" w:cs="Calibri"/>
                <w:i/>
                <w:sz w:val="24"/>
                <w:szCs w:val="24"/>
                <w:lang w:val="en-US"/>
              </w:rPr>
              <w:t>ully implemented at the day  of accession</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rPr>
                <w:rFonts w:ascii="Garamond" w:eastAsia="Times New Roman" w:hAnsi="Garamond" w:cs="Times New Roman"/>
                <w:bCs/>
                <w:sz w:val="16"/>
                <w:szCs w:val="16"/>
                <w:lang w:val="en-US"/>
              </w:rPr>
            </w:pPr>
            <w:r w:rsidRPr="008942AD">
              <w:rPr>
                <w:rFonts w:ascii="Garamond" w:eastAsia="Times New Roman" w:hAnsi="Garamond" w:cs="Times New Roman"/>
                <w:b/>
                <w:bCs/>
                <w:sz w:val="24"/>
                <w:szCs w:val="24"/>
                <w:lang w:val="en-US"/>
              </w:rPr>
              <w:t xml:space="preserve">Commission </w:t>
            </w:r>
            <w:hyperlink r:id="rId48" w:history="1">
              <w:r w:rsidRPr="008942AD">
                <w:rPr>
                  <w:rFonts w:ascii="Garamond" w:eastAsia="Times New Roman" w:hAnsi="Garamond" w:cs="Times New Roman"/>
                  <w:b/>
                  <w:bCs/>
                  <w:color w:val="0000FF"/>
                  <w:sz w:val="24"/>
                  <w:szCs w:val="24"/>
                  <w:u w:val="single"/>
                  <w:lang w:val="en-US"/>
                </w:rPr>
                <w:t>Decision 2005/92/EC</w:t>
              </w:r>
            </w:hyperlink>
            <w:r w:rsidRPr="008942AD">
              <w:rPr>
                <w:rFonts w:ascii="Garamond" w:eastAsia="Times New Roman" w:hAnsi="Garamond" w:cs="Times New Roman"/>
                <w:b/>
                <w:bCs/>
                <w:sz w:val="24"/>
                <w:szCs w:val="24"/>
                <w:lang w:val="en-US"/>
              </w:rPr>
              <w:t xml:space="preserve"> </w:t>
            </w:r>
            <w:r w:rsidRPr="008942AD">
              <w:rPr>
                <w:rFonts w:ascii="Garamond" w:eastAsia="Times New Roman" w:hAnsi="Garamond" w:cs="Times New Roman"/>
                <w:bCs/>
                <w:sz w:val="16"/>
                <w:szCs w:val="16"/>
                <w:lang w:val="en-US"/>
              </w:rPr>
              <w:t>of 2 February 2005 as regards animal health conditions, certification and transitional provisions concerning the introduction and storage period for consignments of certain products of animal origin in free zones, free warehouses and premises of operators supplying cross border means of sea transport in the Community</w:t>
            </w:r>
          </w:p>
          <w:p w:rsidR="00241057" w:rsidRPr="008942AD" w:rsidRDefault="00241057" w:rsidP="00241057">
            <w:pPr>
              <w:spacing w:after="0" w:line="240" w:lineRule="auto"/>
              <w:rPr>
                <w:rFonts w:ascii="Garamond" w:eastAsia="Times New Roman" w:hAnsi="Garamond" w:cs="Times New Roman"/>
                <w:b/>
                <w:bCs/>
                <w:sz w:val="24"/>
                <w:szCs w:val="24"/>
                <w:lang w:val="en-US"/>
              </w:rPr>
            </w:pP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30"/>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Rulebook on animal health conditions, certification and transitional provisions concerning the introduction and storage period for consignments of certain products of animal origin in free zones, free warehouses or registered entities for direct supply of sea transport</w:t>
            </w:r>
          </w:p>
        </w:tc>
        <w:tc>
          <w:tcPr>
            <w:tcW w:w="2633"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30"/>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 xml:space="preserve"> II.2016</w:t>
            </w:r>
          </w:p>
        </w:tc>
        <w:tc>
          <w:tcPr>
            <w:tcW w:w="2755"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30"/>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II.2016</w:t>
            </w:r>
          </w:p>
          <w:p w:rsidR="00241057" w:rsidRPr="008942AD" w:rsidRDefault="00241057" w:rsidP="00FD3A00">
            <w:pPr>
              <w:widowControl w:val="0"/>
              <w:numPr>
                <w:ilvl w:val="0"/>
                <w:numId w:val="1"/>
              </w:numPr>
              <w:autoSpaceDE w:val="0"/>
              <w:autoSpaceDN w:val="0"/>
              <w:adjustRightInd w:val="0"/>
              <w:spacing w:after="0" w:line="240" w:lineRule="auto"/>
              <w:rPr>
                <w:rFonts w:ascii="Garamond" w:eastAsia="Times New Roman" w:hAnsi="Garamond" w:cs="Calibri"/>
                <w:lang w:val="en-US"/>
              </w:rPr>
            </w:pPr>
            <w:r w:rsidRPr="008942AD">
              <w:rPr>
                <w:rFonts w:ascii="Garamond" w:eastAsia="Times New Roman" w:hAnsi="Garamond" w:cs="Calibri"/>
                <w:i/>
                <w:lang w:val="en-US"/>
              </w:rPr>
              <w:t>F</w:t>
            </w:r>
            <w:r w:rsidRPr="008942AD">
              <w:rPr>
                <w:rFonts w:ascii="Garamond" w:eastAsia="Times New Roman" w:hAnsi="Garamond" w:cs="Calibri"/>
                <w:i/>
                <w:sz w:val="24"/>
                <w:szCs w:val="24"/>
                <w:lang w:val="en-US"/>
              </w:rPr>
              <w:t>ully implemented at the day  of accession</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rPr>
                <w:rFonts w:ascii="Garamond" w:eastAsia="Times New Roman" w:hAnsi="Garamond" w:cs="Times New Roman"/>
                <w:bCs/>
                <w:sz w:val="16"/>
                <w:szCs w:val="16"/>
                <w:lang w:val="en-US"/>
              </w:rPr>
            </w:pPr>
            <w:r w:rsidRPr="008942AD">
              <w:rPr>
                <w:rFonts w:ascii="Garamond" w:eastAsia="Times New Roman" w:hAnsi="Garamond" w:cs="Times New Roman"/>
                <w:b/>
                <w:bCs/>
                <w:sz w:val="24"/>
                <w:szCs w:val="24"/>
                <w:lang w:val="en-US"/>
              </w:rPr>
              <w:t xml:space="preserve">Commission </w:t>
            </w:r>
            <w:hyperlink r:id="rId49" w:history="1">
              <w:r w:rsidRPr="008942AD">
                <w:rPr>
                  <w:rFonts w:ascii="Garamond" w:eastAsia="Times New Roman" w:hAnsi="Garamond" w:cs="Times New Roman"/>
                  <w:b/>
                  <w:bCs/>
                  <w:color w:val="0000FF"/>
                  <w:sz w:val="24"/>
                  <w:szCs w:val="24"/>
                  <w:u w:val="single"/>
                  <w:lang w:val="en-US"/>
                </w:rPr>
                <w:t>Decision 2005/93/EC</w:t>
              </w:r>
            </w:hyperlink>
            <w:r w:rsidRPr="008942AD">
              <w:rPr>
                <w:rFonts w:ascii="Garamond" w:eastAsia="Times New Roman" w:hAnsi="Garamond" w:cs="Times New Roman"/>
                <w:b/>
                <w:bCs/>
                <w:sz w:val="24"/>
                <w:szCs w:val="24"/>
                <w:lang w:val="en-US"/>
              </w:rPr>
              <w:t xml:space="preserve"> </w:t>
            </w:r>
            <w:r w:rsidRPr="008942AD">
              <w:rPr>
                <w:rFonts w:ascii="Garamond" w:eastAsia="Times New Roman" w:hAnsi="Garamond" w:cs="Times New Roman"/>
                <w:bCs/>
                <w:sz w:val="16"/>
                <w:szCs w:val="16"/>
                <w:lang w:val="en-US"/>
              </w:rPr>
              <w:t>of 2 February 2005 as regards transitional provisions concerning the introduction and the storage period for consignments of certain products of animal origin in customs warehouses in the Community</w:t>
            </w:r>
          </w:p>
          <w:p w:rsidR="00241057" w:rsidRPr="008942AD" w:rsidRDefault="00241057" w:rsidP="00241057">
            <w:pPr>
              <w:spacing w:after="0" w:line="240" w:lineRule="auto"/>
              <w:rPr>
                <w:rFonts w:ascii="Garamond" w:eastAsia="Times New Roman" w:hAnsi="Garamond" w:cs="Times New Roman"/>
                <w:bCs/>
                <w:sz w:val="16"/>
                <w:szCs w:val="16"/>
                <w:lang w:val="en-US"/>
              </w:rPr>
            </w:pP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30"/>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Rulebook on the transitional provisions relating to the introduction and storage period for consignments of certain products of animal origin in customs warehouses</w:t>
            </w:r>
          </w:p>
        </w:tc>
        <w:tc>
          <w:tcPr>
            <w:tcW w:w="2633"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30"/>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 xml:space="preserve"> II.2016</w:t>
            </w:r>
          </w:p>
        </w:tc>
        <w:tc>
          <w:tcPr>
            <w:tcW w:w="2755"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30"/>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II.2016</w:t>
            </w:r>
          </w:p>
          <w:p w:rsidR="00241057" w:rsidRPr="008942AD" w:rsidRDefault="00241057" w:rsidP="00FD3A00">
            <w:pPr>
              <w:widowControl w:val="0"/>
              <w:numPr>
                <w:ilvl w:val="0"/>
                <w:numId w:val="1"/>
              </w:numPr>
              <w:autoSpaceDE w:val="0"/>
              <w:autoSpaceDN w:val="0"/>
              <w:adjustRightInd w:val="0"/>
              <w:spacing w:after="0" w:line="240" w:lineRule="auto"/>
              <w:rPr>
                <w:rFonts w:ascii="Garamond" w:eastAsia="Times New Roman" w:hAnsi="Garamond" w:cs="Calibri"/>
                <w:lang w:val="en-US"/>
              </w:rPr>
            </w:pPr>
            <w:r w:rsidRPr="008942AD">
              <w:rPr>
                <w:rFonts w:ascii="Garamond" w:eastAsia="Times New Roman" w:hAnsi="Garamond" w:cs="Calibri"/>
                <w:i/>
                <w:lang w:val="en-US"/>
              </w:rPr>
              <w:t>F</w:t>
            </w:r>
            <w:r w:rsidRPr="008942AD">
              <w:rPr>
                <w:rFonts w:ascii="Garamond" w:eastAsia="Times New Roman" w:hAnsi="Garamond" w:cs="Calibri"/>
                <w:i/>
                <w:sz w:val="24"/>
                <w:szCs w:val="24"/>
                <w:lang w:val="en-US"/>
              </w:rPr>
              <w:t>ully implemented at the day  of accession</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p w:rsidR="00241057" w:rsidRPr="008942AD" w:rsidRDefault="00241057" w:rsidP="00241057">
            <w:pPr>
              <w:spacing w:after="0" w:line="240" w:lineRule="auto"/>
              <w:rPr>
                <w:rFonts w:ascii="Garamond" w:eastAsia="Times New Roman" w:hAnsi="Garamond" w:cs="Calibri"/>
                <w:lang w:val="en-US"/>
              </w:rPr>
            </w:pPr>
          </w:p>
          <w:p w:rsidR="00241057" w:rsidRPr="008942AD" w:rsidRDefault="00241057" w:rsidP="00241057">
            <w:pPr>
              <w:spacing w:after="0" w:line="240" w:lineRule="auto"/>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rPr>
                <w:rFonts w:ascii="Garamond" w:eastAsia="Times New Roman" w:hAnsi="Garamond" w:cs="Times New Roman"/>
                <w:bCs/>
                <w:sz w:val="16"/>
                <w:szCs w:val="16"/>
                <w:lang w:val="en-US"/>
              </w:rPr>
            </w:pPr>
            <w:r w:rsidRPr="008942AD">
              <w:rPr>
                <w:rFonts w:ascii="Garamond" w:eastAsia="Times New Roman" w:hAnsi="Garamond" w:cs="Times New Roman"/>
                <w:b/>
                <w:bCs/>
                <w:sz w:val="24"/>
                <w:szCs w:val="24"/>
                <w:lang w:val="en-US"/>
              </w:rPr>
              <w:t xml:space="preserve">Commission </w:t>
            </w:r>
            <w:hyperlink r:id="rId50" w:history="1">
              <w:r w:rsidRPr="008942AD">
                <w:rPr>
                  <w:rFonts w:ascii="Garamond" w:eastAsia="Times New Roman" w:hAnsi="Garamond" w:cs="Times New Roman"/>
                  <w:b/>
                  <w:bCs/>
                  <w:color w:val="0000FF"/>
                  <w:sz w:val="24"/>
                  <w:szCs w:val="24"/>
                  <w:u w:val="single"/>
                  <w:lang w:val="en-US"/>
                </w:rPr>
                <w:t>Regulation (EC) No 206/2009</w:t>
              </w:r>
            </w:hyperlink>
            <w:r w:rsidRPr="008942AD">
              <w:rPr>
                <w:rFonts w:ascii="Garamond" w:eastAsia="Times New Roman" w:hAnsi="Garamond" w:cs="Times New Roman"/>
                <w:b/>
                <w:bCs/>
                <w:sz w:val="24"/>
                <w:szCs w:val="24"/>
                <w:lang w:val="en-US"/>
              </w:rPr>
              <w:t xml:space="preserve"> </w:t>
            </w:r>
            <w:r w:rsidRPr="008942AD">
              <w:rPr>
                <w:rFonts w:ascii="Garamond" w:eastAsia="Times New Roman" w:hAnsi="Garamond" w:cs="Times New Roman"/>
                <w:bCs/>
                <w:sz w:val="16"/>
                <w:szCs w:val="16"/>
                <w:lang w:val="en-US"/>
              </w:rPr>
              <w:t>of 5 March 2009 on the introduction into the Community of personal consignments of products of animal origin and amending Regulation (EC) No 136/2004</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30"/>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Rulebook on the introduction of personal consignment of certain products of animal origin</w:t>
            </w:r>
          </w:p>
        </w:tc>
        <w:tc>
          <w:tcPr>
            <w:tcW w:w="2633"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30"/>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II.2017</w:t>
            </w:r>
          </w:p>
        </w:tc>
        <w:tc>
          <w:tcPr>
            <w:tcW w:w="2755"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30"/>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II.2017</w:t>
            </w:r>
          </w:p>
          <w:p w:rsidR="00241057" w:rsidRPr="008942AD" w:rsidRDefault="00241057" w:rsidP="00FD3A00">
            <w:pPr>
              <w:widowControl w:val="0"/>
              <w:numPr>
                <w:ilvl w:val="0"/>
                <w:numId w:val="1"/>
              </w:numPr>
              <w:autoSpaceDE w:val="0"/>
              <w:autoSpaceDN w:val="0"/>
              <w:adjustRightInd w:val="0"/>
              <w:spacing w:after="0" w:line="240" w:lineRule="auto"/>
              <w:rPr>
                <w:rFonts w:ascii="Garamond" w:eastAsia="Times New Roman" w:hAnsi="Garamond" w:cs="Calibri"/>
                <w:lang w:val="en-US"/>
              </w:rPr>
            </w:pPr>
            <w:r w:rsidRPr="008942AD">
              <w:rPr>
                <w:rFonts w:ascii="Garamond" w:eastAsia="Times New Roman" w:hAnsi="Garamond" w:cs="Calibri"/>
                <w:i/>
                <w:lang w:val="en-US"/>
              </w:rPr>
              <w:t>F</w:t>
            </w:r>
            <w:r w:rsidRPr="008942AD">
              <w:rPr>
                <w:rFonts w:ascii="Garamond" w:eastAsia="Times New Roman" w:hAnsi="Garamond" w:cs="Calibri"/>
                <w:i/>
                <w:sz w:val="24"/>
                <w:szCs w:val="24"/>
                <w:lang w:val="en-US"/>
              </w:rPr>
              <w:t>ully implemented at the day  of accession</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rPr>
                <w:rFonts w:ascii="Garamond" w:eastAsia="Times New Roman" w:hAnsi="Garamond" w:cs="Times New Roman"/>
                <w:b/>
                <w:bCs/>
                <w:sz w:val="24"/>
                <w:szCs w:val="24"/>
                <w:lang w:val="en-US"/>
              </w:rPr>
            </w:pPr>
            <w:r w:rsidRPr="008942AD">
              <w:rPr>
                <w:rFonts w:ascii="Garamond" w:eastAsia="Times New Roman" w:hAnsi="Garamond" w:cs="Times New Roman"/>
                <w:b/>
                <w:bCs/>
                <w:sz w:val="24"/>
                <w:szCs w:val="24"/>
                <w:lang w:val="en-US"/>
              </w:rPr>
              <w:t xml:space="preserve">Commission Implementing </w:t>
            </w:r>
            <w:hyperlink r:id="rId51" w:history="1">
              <w:r w:rsidRPr="008942AD">
                <w:rPr>
                  <w:rFonts w:ascii="Garamond" w:eastAsia="Times New Roman" w:hAnsi="Garamond" w:cs="Times New Roman"/>
                  <w:b/>
                  <w:bCs/>
                  <w:color w:val="0000FF"/>
                  <w:sz w:val="24"/>
                  <w:szCs w:val="24"/>
                  <w:u w:val="single"/>
                  <w:lang w:val="en-US"/>
                </w:rPr>
                <w:t>Decision 2011/215/EU</w:t>
              </w:r>
            </w:hyperlink>
            <w:r w:rsidRPr="008942AD">
              <w:rPr>
                <w:rFonts w:ascii="Garamond" w:eastAsia="Times New Roman" w:hAnsi="Garamond" w:cs="Times New Roman"/>
                <w:b/>
                <w:bCs/>
                <w:sz w:val="24"/>
                <w:szCs w:val="24"/>
                <w:lang w:val="en-US"/>
              </w:rPr>
              <w:t xml:space="preserve"> </w:t>
            </w:r>
            <w:r w:rsidRPr="008942AD">
              <w:rPr>
                <w:rFonts w:ascii="Garamond" w:eastAsia="Times New Roman" w:hAnsi="Garamond" w:cs="Times New Roman"/>
                <w:bCs/>
                <w:sz w:val="16"/>
                <w:szCs w:val="16"/>
                <w:lang w:val="en-US"/>
              </w:rPr>
              <w:t xml:space="preserve">of 4 April 2011 implementing Council Directive 97/78/EC as regards </w:t>
            </w:r>
            <w:r w:rsidR="00FD3A00" w:rsidRPr="008942AD">
              <w:rPr>
                <w:rFonts w:ascii="Garamond" w:eastAsia="Times New Roman" w:hAnsi="Garamond" w:cs="Times New Roman"/>
                <w:bCs/>
                <w:sz w:val="16"/>
                <w:szCs w:val="16"/>
                <w:lang w:val="en-US"/>
              </w:rPr>
              <w:t>transshipment</w:t>
            </w:r>
            <w:r w:rsidRPr="008942AD">
              <w:rPr>
                <w:rFonts w:ascii="Garamond" w:eastAsia="Times New Roman" w:hAnsi="Garamond" w:cs="Times New Roman"/>
                <w:bCs/>
                <w:sz w:val="16"/>
                <w:szCs w:val="16"/>
                <w:lang w:val="en-US"/>
              </w:rPr>
              <w:t xml:space="preserve"> at the border inspection post of introduction of consignments of products intended for import into the Union or for third countries</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37"/>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 xml:space="preserve">Rulebook for </w:t>
            </w:r>
            <w:r w:rsidR="00FD3A00" w:rsidRPr="008942AD">
              <w:rPr>
                <w:rFonts w:ascii="Garamond" w:eastAsia="Times New Roman" w:hAnsi="Garamond" w:cs="Calibri"/>
                <w:i/>
                <w:lang w:val="en-US"/>
              </w:rPr>
              <w:t>transshipment</w:t>
            </w:r>
            <w:r w:rsidRPr="008942AD">
              <w:rPr>
                <w:rFonts w:ascii="Garamond" w:eastAsia="Times New Roman" w:hAnsi="Garamond" w:cs="Calibri"/>
                <w:i/>
                <w:lang w:val="en-US"/>
              </w:rPr>
              <w:t xml:space="preserve"> of certain products </w:t>
            </w:r>
          </w:p>
          <w:p w:rsidR="00241057" w:rsidRPr="008942AD" w:rsidRDefault="00241057" w:rsidP="00241057">
            <w:pPr>
              <w:widowControl w:val="0"/>
              <w:autoSpaceDE w:val="0"/>
              <w:autoSpaceDN w:val="0"/>
              <w:adjustRightInd w:val="0"/>
              <w:spacing w:after="0" w:line="240" w:lineRule="auto"/>
              <w:rPr>
                <w:rFonts w:ascii="Garamond" w:eastAsia="Times New Roman" w:hAnsi="Garamond" w:cs="Calibri"/>
                <w:lang w:val="en-US"/>
              </w:rPr>
            </w:pPr>
          </w:p>
        </w:tc>
        <w:tc>
          <w:tcPr>
            <w:tcW w:w="2633"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30"/>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II.2018</w:t>
            </w:r>
          </w:p>
          <w:p w:rsidR="00241057" w:rsidRPr="008942AD" w:rsidRDefault="00241057" w:rsidP="00FD3A00">
            <w:pPr>
              <w:widowControl w:val="0"/>
              <w:autoSpaceDE w:val="0"/>
              <w:autoSpaceDN w:val="0"/>
              <w:adjustRightInd w:val="0"/>
              <w:spacing w:after="0" w:line="240" w:lineRule="auto"/>
              <w:ind w:left="360"/>
              <w:rPr>
                <w:rFonts w:ascii="Garamond" w:eastAsia="Times New Roman" w:hAnsi="Garamond" w:cs="Calibri"/>
                <w:i/>
                <w:lang w:val="en-US"/>
              </w:rPr>
            </w:pPr>
          </w:p>
        </w:tc>
        <w:tc>
          <w:tcPr>
            <w:tcW w:w="2755"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19"/>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II.2018</w:t>
            </w:r>
          </w:p>
          <w:p w:rsidR="00241057" w:rsidRPr="008942AD" w:rsidRDefault="00241057" w:rsidP="00FD3A00">
            <w:pPr>
              <w:widowControl w:val="0"/>
              <w:numPr>
                <w:ilvl w:val="0"/>
                <w:numId w:val="1"/>
              </w:numPr>
              <w:autoSpaceDE w:val="0"/>
              <w:autoSpaceDN w:val="0"/>
              <w:adjustRightInd w:val="0"/>
              <w:spacing w:after="0" w:line="240" w:lineRule="auto"/>
              <w:rPr>
                <w:rFonts w:ascii="Garamond" w:eastAsia="Times New Roman" w:hAnsi="Garamond" w:cs="Calibri"/>
                <w:lang w:val="en-US"/>
              </w:rPr>
            </w:pPr>
            <w:r w:rsidRPr="008942AD">
              <w:rPr>
                <w:rFonts w:ascii="Garamond" w:eastAsia="Times New Roman" w:hAnsi="Garamond" w:cs="Calibri"/>
                <w:i/>
                <w:lang w:val="en-US"/>
              </w:rPr>
              <w:t>F</w:t>
            </w:r>
            <w:r w:rsidRPr="008942AD">
              <w:rPr>
                <w:rFonts w:ascii="Garamond" w:eastAsia="Times New Roman" w:hAnsi="Garamond" w:cs="Calibri"/>
                <w:i/>
                <w:sz w:val="24"/>
                <w:szCs w:val="24"/>
                <w:lang w:val="en-US"/>
              </w:rPr>
              <w:t>ully implemented at the day  of accession</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rPr>
                <w:rFonts w:ascii="Garamond" w:eastAsia="Times New Roman" w:hAnsi="Garamond" w:cs="Times New Roman"/>
                <w:bCs/>
                <w:sz w:val="16"/>
                <w:szCs w:val="16"/>
                <w:lang w:val="en-US"/>
              </w:rPr>
            </w:pPr>
            <w:r w:rsidRPr="008942AD">
              <w:rPr>
                <w:rFonts w:ascii="Garamond" w:eastAsia="Times New Roman" w:hAnsi="Garamond" w:cs="Times New Roman"/>
                <w:b/>
                <w:bCs/>
                <w:sz w:val="24"/>
                <w:szCs w:val="24"/>
                <w:lang w:val="en-US"/>
              </w:rPr>
              <w:t xml:space="preserve">Commission </w:t>
            </w:r>
            <w:hyperlink r:id="rId52" w:history="1">
              <w:r w:rsidRPr="008942AD">
                <w:rPr>
                  <w:rFonts w:ascii="Garamond" w:eastAsia="Times New Roman" w:hAnsi="Garamond" w:cs="Times New Roman"/>
                  <w:b/>
                  <w:bCs/>
                  <w:color w:val="0000FF"/>
                  <w:sz w:val="24"/>
                  <w:szCs w:val="24"/>
                  <w:u w:val="single"/>
                  <w:lang w:val="en-US"/>
                </w:rPr>
                <w:t>Regulation (EU) No 28/2012</w:t>
              </w:r>
            </w:hyperlink>
            <w:r w:rsidRPr="008942AD">
              <w:rPr>
                <w:rFonts w:ascii="Garamond" w:eastAsia="Times New Roman" w:hAnsi="Garamond" w:cs="Times New Roman"/>
                <w:b/>
                <w:bCs/>
                <w:sz w:val="24"/>
                <w:szCs w:val="24"/>
                <w:lang w:val="en-US"/>
              </w:rPr>
              <w:t xml:space="preserve"> </w:t>
            </w:r>
            <w:r w:rsidRPr="008942AD">
              <w:rPr>
                <w:rFonts w:ascii="Garamond" w:eastAsia="Times New Roman" w:hAnsi="Garamond" w:cs="Times New Roman"/>
                <w:bCs/>
                <w:sz w:val="16"/>
                <w:szCs w:val="16"/>
                <w:lang w:val="en-US"/>
              </w:rPr>
              <w:t>of 11 January 2012 laying down requirements for the certification for imports into and transit through the Union of certain composite products and amending Decision 2007/275/EC and Regulation (EC) No 1162/2009</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38"/>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Rulebook on establishing requirements for certification of imports and transit of certain composit products</w:t>
            </w:r>
          </w:p>
        </w:tc>
        <w:tc>
          <w:tcPr>
            <w:tcW w:w="2633"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30"/>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II.2018</w:t>
            </w:r>
          </w:p>
        </w:tc>
        <w:tc>
          <w:tcPr>
            <w:tcW w:w="2755"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38"/>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II.2018</w:t>
            </w:r>
          </w:p>
          <w:p w:rsidR="00241057" w:rsidRPr="008942AD" w:rsidRDefault="00241057" w:rsidP="00FD3A00">
            <w:pPr>
              <w:widowControl w:val="0"/>
              <w:numPr>
                <w:ilvl w:val="0"/>
                <w:numId w:val="1"/>
              </w:numPr>
              <w:autoSpaceDE w:val="0"/>
              <w:autoSpaceDN w:val="0"/>
              <w:adjustRightInd w:val="0"/>
              <w:spacing w:after="0" w:line="240" w:lineRule="auto"/>
              <w:rPr>
                <w:rFonts w:ascii="Garamond" w:eastAsia="Times New Roman" w:hAnsi="Garamond" w:cs="Calibri"/>
                <w:lang w:val="en-US"/>
              </w:rPr>
            </w:pPr>
            <w:r w:rsidRPr="008942AD">
              <w:rPr>
                <w:rFonts w:ascii="Garamond" w:eastAsia="Times New Roman" w:hAnsi="Garamond" w:cs="Calibri"/>
                <w:i/>
                <w:lang w:val="en-US"/>
              </w:rPr>
              <w:t>F</w:t>
            </w:r>
            <w:r w:rsidRPr="008942AD">
              <w:rPr>
                <w:rFonts w:ascii="Garamond" w:eastAsia="Times New Roman" w:hAnsi="Garamond" w:cs="Calibri"/>
                <w:i/>
                <w:sz w:val="24"/>
                <w:szCs w:val="24"/>
                <w:lang w:val="en-US"/>
              </w:rPr>
              <w:t>ully implemented at the day  of accession</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2" w:space="0" w:color="000000"/>
            </w:tcBorders>
            <w:shd w:val="clear" w:color="auto" w:fill="D99594"/>
          </w:tcPr>
          <w:p w:rsidR="00241057" w:rsidRPr="008942AD" w:rsidRDefault="00241057" w:rsidP="00241057">
            <w:pPr>
              <w:widowControl w:val="0"/>
              <w:autoSpaceDE w:val="0"/>
              <w:autoSpaceDN w:val="0"/>
              <w:adjustRightInd w:val="0"/>
              <w:spacing w:after="0" w:line="240" w:lineRule="auto"/>
              <w:rPr>
                <w:rFonts w:ascii="Garamond" w:eastAsia="Times New Roman" w:hAnsi="Garamond" w:cs="Calibri"/>
                <w:lang w:val="en-US"/>
              </w:rPr>
            </w:pPr>
            <w:r w:rsidRPr="008942AD">
              <w:rPr>
                <w:rFonts w:ascii="Garamond" w:eastAsia="Times New Roman" w:hAnsi="Garamond" w:cs="Times New Roman"/>
                <w:b/>
                <w:bCs/>
                <w:sz w:val="24"/>
                <w:szCs w:val="24"/>
                <w:lang w:val="en-US"/>
              </w:rPr>
              <w:t>III. Border Inspection Posts</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rPr>
                <w:rFonts w:ascii="Garamond" w:eastAsia="Times New Roman" w:hAnsi="Garamond" w:cs="Times New Roman"/>
                <w:b/>
                <w:bCs/>
                <w:sz w:val="24"/>
                <w:szCs w:val="24"/>
                <w:u w:val="single"/>
                <w:lang w:val="en-US"/>
              </w:rPr>
            </w:pPr>
            <w:r w:rsidRPr="008942AD">
              <w:rPr>
                <w:rFonts w:ascii="Garamond" w:eastAsia="Times New Roman" w:hAnsi="Garamond" w:cs="Times New Roman"/>
                <w:b/>
                <w:bCs/>
                <w:sz w:val="24"/>
                <w:szCs w:val="24"/>
                <w:lang w:val="en-US"/>
              </w:rPr>
              <w:t xml:space="preserve">Commission </w:t>
            </w:r>
            <w:hyperlink r:id="rId53" w:history="1">
              <w:r w:rsidRPr="008942AD">
                <w:rPr>
                  <w:rFonts w:ascii="Garamond" w:eastAsia="Times New Roman" w:hAnsi="Garamond" w:cs="Times New Roman"/>
                  <w:b/>
                  <w:bCs/>
                  <w:color w:val="0000FF"/>
                  <w:sz w:val="24"/>
                  <w:szCs w:val="24"/>
                  <w:u w:val="single"/>
                  <w:lang w:val="en-US"/>
                </w:rPr>
                <w:t>Decision 93/352/EEC</w:t>
              </w:r>
            </w:hyperlink>
            <w:r w:rsidRPr="008942AD">
              <w:rPr>
                <w:rFonts w:ascii="Garamond" w:eastAsia="Times New Roman" w:hAnsi="Garamond" w:cs="Times New Roman"/>
                <w:b/>
                <w:bCs/>
                <w:sz w:val="24"/>
                <w:szCs w:val="24"/>
                <w:u w:val="single"/>
                <w:lang w:val="en-US"/>
              </w:rPr>
              <w:t xml:space="preserve"> </w:t>
            </w:r>
            <w:r w:rsidRPr="008942AD">
              <w:rPr>
                <w:rFonts w:ascii="Garamond" w:eastAsia="Times New Roman" w:hAnsi="Garamond" w:cs="Times New Roman"/>
                <w:bCs/>
                <w:sz w:val="16"/>
                <w:szCs w:val="16"/>
                <w:lang w:val="en-US"/>
              </w:rPr>
              <w:t>of 1 June 1993 laying down derogations from the conditions of approval for border inspection posts located in ports where fish is landed</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numPr>
                <w:ilvl w:val="0"/>
                <w:numId w:val="39"/>
              </w:numPr>
              <w:spacing w:after="0" w:line="240" w:lineRule="auto"/>
              <w:rPr>
                <w:rFonts w:ascii="Garamond" w:eastAsia="Times New Roman" w:hAnsi="Garamond" w:cs="Calibri"/>
                <w:i/>
                <w:lang w:val="en-US"/>
              </w:rPr>
            </w:pPr>
            <w:r w:rsidRPr="008942AD">
              <w:rPr>
                <w:rFonts w:ascii="Garamond" w:eastAsia="Times New Roman" w:hAnsi="Garamond" w:cs="Calibri"/>
                <w:i/>
                <w:lang w:val="en-US"/>
              </w:rPr>
              <w:t>Rulebook conditions of approval for border inspection posts located in ports where fish is landed</w:t>
            </w:r>
          </w:p>
        </w:tc>
        <w:tc>
          <w:tcPr>
            <w:tcW w:w="2633"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20"/>
              </w:numPr>
              <w:autoSpaceDE w:val="0"/>
              <w:autoSpaceDN w:val="0"/>
              <w:adjustRightInd w:val="0"/>
              <w:spacing w:after="0" w:line="240" w:lineRule="auto"/>
              <w:rPr>
                <w:rFonts w:ascii="Garamond" w:eastAsia="Times New Roman" w:hAnsi="Garamond" w:cs="Times New Roman"/>
                <w:b/>
                <w:i/>
                <w:lang w:val="en-US"/>
              </w:rPr>
            </w:pPr>
            <w:r w:rsidRPr="008942AD">
              <w:rPr>
                <w:rFonts w:ascii="Garamond" w:eastAsia="Times New Roman" w:hAnsi="Garamond" w:cs="Calibri"/>
                <w:i/>
                <w:lang w:val="en-US"/>
              </w:rPr>
              <w:t>II.2018</w:t>
            </w:r>
          </w:p>
        </w:tc>
        <w:tc>
          <w:tcPr>
            <w:tcW w:w="2755"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FD3A00">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II.2018</w:t>
            </w:r>
          </w:p>
          <w:p w:rsidR="00241057" w:rsidRPr="008942AD" w:rsidRDefault="00241057" w:rsidP="00FD3A00">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F</w:t>
            </w:r>
            <w:r w:rsidRPr="008942AD">
              <w:rPr>
                <w:rFonts w:ascii="Garamond" w:eastAsia="Times New Roman" w:hAnsi="Garamond" w:cs="Calibri"/>
                <w:i/>
                <w:sz w:val="24"/>
                <w:szCs w:val="24"/>
                <w:lang w:val="en-US"/>
              </w:rPr>
              <w:t>ully implemented at the day  of accession</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rPr>
                <w:rFonts w:ascii="Garamond" w:eastAsia="Times New Roman" w:hAnsi="Garamond" w:cs="Times New Roman"/>
                <w:bCs/>
                <w:sz w:val="16"/>
                <w:szCs w:val="16"/>
                <w:lang w:val="en-US"/>
              </w:rPr>
            </w:pPr>
            <w:r w:rsidRPr="008942AD">
              <w:rPr>
                <w:rFonts w:ascii="Garamond" w:eastAsia="Times New Roman" w:hAnsi="Garamond" w:cs="Times New Roman"/>
                <w:b/>
                <w:bCs/>
                <w:sz w:val="24"/>
                <w:szCs w:val="24"/>
                <w:lang w:val="en-US"/>
              </w:rPr>
              <w:t xml:space="preserve">Commission </w:t>
            </w:r>
            <w:hyperlink r:id="rId54" w:history="1">
              <w:r w:rsidRPr="008942AD">
                <w:rPr>
                  <w:rFonts w:ascii="Garamond" w:eastAsia="Times New Roman" w:hAnsi="Garamond" w:cs="Times New Roman"/>
                  <w:b/>
                  <w:bCs/>
                  <w:color w:val="0000FF"/>
                  <w:sz w:val="24"/>
                  <w:szCs w:val="24"/>
                  <w:u w:val="single"/>
                  <w:lang w:val="en-US"/>
                </w:rPr>
                <w:t>Decision 2001/812/EC</w:t>
              </w:r>
            </w:hyperlink>
            <w:r w:rsidRPr="008942AD">
              <w:rPr>
                <w:rFonts w:ascii="Garamond" w:eastAsia="Times New Roman" w:hAnsi="Garamond" w:cs="Times New Roman"/>
                <w:b/>
                <w:bCs/>
                <w:sz w:val="24"/>
                <w:szCs w:val="24"/>
                <w:lang w:val="en-US"/>
              </w:rPr>
              <w:t xml:space="preserve"> </w:t>
            </w:r>
            <w:r w:rsidRPr="008942AD">
              <w:rPr>
                <w:rFonts w:ascii="Garamond" w:eastAsia="Times New Roman" w:hAnsi="Garamond" w:cs="Times New Roman"/>
                <w:bCs/>
                <w:sz w:val="16"/>
                <w:szCs w:val="16"/>
                <w:lang w:val="en-US"/>
              </w:rPr>
              <w:t>of 21 November 2001 laying down the requirements for the approval of border inspection posts responsible for veterinary checks on products introduced into the Community from third countries.</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20"/>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i/>
                <w:lang w:val="en-US"/>
              </w:rPr>
              <w:t xml:space="preserve">Rulebook on </w:t>
            </w:r>
            <w:r w:rsidR="00A2646A" w:rsidRPr="008942AD">
              <w:rPr>
                <w:rFonts w:ascii="Garamond" w:eastAsia="Times New Roman" w:hAnsi="Garamond" w:cs="Calibri"/>
                <w:i/>
                <w:lang w:val="en-US"/>
              </w:rPr>
              <w:t>technical</w:t>
            </w:r>
            <w:r w:rsidRPr="008942AD">
              <w:rPr>
                <w:rFonts w:ascii="Garamond" w:eastAsia="Times New Roman" w:hAnsi="Garamond" w:cs="Calibri"/>
                <w:i/>
                <w:lang w:val="en-US"/>
              </w:rPr>
              <w:t xml:space="preserve"> requirements for the approval of border inspection posts responsible for veterinary checks </w:t>
            </w:r>
          </w:p>
        </w:tc>
        <w:tc>
          <w:tcPr>
            <w:tcW w:w="2633"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20"/>
              </w:numPr>
              <w:autoSpaceDE w:val="0"/>
              <w:autoSpaceDN w:val="0"/>
              <w:adjustRightInd w:val="0"/>
              <w:spacing w:after="0" w:line="240" w:lineRule="auto"/>
              <w:rPr>
                <w:rFonts w:ascii="Garamond" w:eastAsia="Times New Roman" w:hAnsi="Garamond" w:cs="Times New Roman"/>
                <w:b/>
                <w:i/>
                <w:lang w:val="en-US"/>
              </w:rPr>
            </w:pPr>
            <w:r w:rsidRPr="008942AD">
              <w:rPr>
                <w:rFonts w:ascii="Garamond" w:eastAsia="Times New Roman" w:hAnsi="Garamond" w:cs="Calibri"/>
                <w:i/>
                <w:lang w:val="en-US"/>
              </w:rPr>
              <w:t>II.2016</w:t>
            </w:r>
          </w:p>
        </w:tc>
        <w:tc>
          <w:tcPr>
            <w:tcW w:w="2755"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FD3A00">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II.2016</w:t>
            </w:r>
          </w:p>
          <w:p w:rsidR="00241057" w:rsidRPr="008942AD" w:rsidRDefault="00241057" w:rsidP="00FD3A00">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F</w:t>
            </w:r>
            <w:r w:rsidRPr="008942AD">
              <w:rPr>
                <w:rFonts w:ascii="Garamond" w:eastAsia="Times New Roman" w:hAnsi="Garamond" w:cs="Calibri"/>
                <w:i/>
                <w:sz w:val="24"/>
                <w:szCs w:val="24"/>
                <w:lang w:val="en-US"/>
              </w:rPr>
              <w:t>ully implemented at the day  of accession</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2" w:space="0" w:color="000000"/>
            </w:tcBorders>
            <w:shd w:val="clear" w:color="auto" w:fill="D99594"/>
          </w:tcPr>
          <w:p w:rsidR="00241057" w:rsidRPr="008942AD" w:rsidRDefault="00241057" w:rsidP="00241057">
            <w:pPr>
              <w:widowControl w:val="0"/>
              <w:autoSpaceDE w:val="0"/>
              <w:autoSpaceDN w:val="0"/>
              <w:adjustRightInd w:val="0"/>
              <w:spacing w:after="0" w:line="240" w:lineRule="auto"/>
              <w:rPr>
                <w:rFonts w:ascii="Garamond" w:eastAsia="Times New Roman" w:hAnsi="Garamond" w:cs="Calibri"/>
                <w:lang w:val="en-US"/>
              </w:rPr>
            </w:pPr>
            <w:r w:rsidRPr="008942AD">
              <w:rPr>
                <w:rFonts w:ascii="Garamond" w:eastAsia="Times New Roman" w:hAnsi="Garamond" w:cs="Times New Roman"/>
                <w:b/>
                <w:bCs/>
                <w:sz w:val="24"/>
                <w:szCs w:val="24"/>
                <w:lang w:val="en-US"/>
              </w:rPr>
              <w:t>IV. Computer Systems TRACES</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rPr>
                <w:rFonts w:ascii="Garamond" w:eastAsia="Times New Roman" w:hAnsi="Garamond" w:cs="Times New Roman"/>
                <w:bCs/>
                <w:sz w:val="16"/>
                <w:szCs w:val="16"/>
                <w:lang w:val="en-US"/>
              </w:rPr>
            </w:pPr>
            <w:r w:rsidRPr="008942AD">
              <w:rPr>
                <w:rFonts w:ascii="Garamond" w:eastAsia="Times New Roman" w:hAnsi="Garamond" w:cs="Times New Roman"/>
                <w:b/>
                <w:bCs/>
                <w:sz w:val="24"/>
                <w:szCs w:val="24"/>
                <w:lang w:val="en-US"/>
              </w:rPr>
              <w:t xml:space="preserve">Council </w:t>
            </w:r>
            <w:hyperlink r:id="rId55" w:history="1">
              <w:r w:rsidRPr="008942AD">
                <w:rPr>
                  <w:rFonts w:ascii="Garamond" w:eastAsia="Times New Roman" w:hAnsi="Garamond" w:cs="Times New Roman"/>
                  <w:b/>
                  <w:bCs/>
                  <w:color w:val="0000FF"/>
                  <w:sz w:val="24"/>
                  <w:szCs w:val="24"/>
                  <w:u w:val="single"/>
                  <w:lang w:val="en-US"/>
                </w:rPr>
                <w:t>Decision 92/438/EEC</w:t>
              </w:r>
            </w:hyperlink>
            <w:r w:rsidRPr="008942AD">
              <w:rPr>
                <w:rFonts w:ascii="Garamond" w:eastAsia="Times New Roman" w:hAnsi="Garamond" w:cs="Times New Roman"/>
                <w:b/>
                <w:bCs/>
                <w:sz w:val="24"/>
                <w:szCs w:val="24"/>
                <w:u w:val="single"/>
                <w:lang w:val="en-US"/>
              </w:rPr>
              <w:t xml:space="preserve"> </w:t>
            </w:r>
            <w:r w:rsidRPr="008942AD">
              <w:rPr>
                <w:rFonts w:ascii="Garamond" w:eastAsia="Times New Roman" w:hAnsi="Garamond" w:cs="Times New Roman"/>
                <w:bCs/>
                <w:sz w:val="16"/>
                <w:szCs w:val="16"/>
                <w:lang w:val="en-US"/>
              </w:rPr>
              <w:t>of 13 July 1992 on computerization of veterinary import procedures (Shift project), amending Directives 90/675/EEC, 91/496/EEC, 91/628/EEC and Decision 90/424/EEC, and repealing Decision 88/192/EEC</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jc w:val="center"/>
              <w:rPr>
                <w:rFonts w:ascii="Garamond" w:eastAsia="Times New Roman" w:hAnsi="Garamond" w:cs="Calibri"/>
                <w:lang w:val="en-US"/>
              </w:rPr>
            </w:pPr>
          </w:p>
        </w:tc>
        <w:tc>
          <w:tcPr>
            <w:tcW w:w="2633"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jc w:val="center"/>
              <w:rPr>
                <w:rFonts w:ascii="Garamond" w:eastAsia="Times New Roman" w:hAnsi="Garamond" w:cs="Times New Roman"/>
                <w:b/>
                <w:lang w:val="en-US"/>
              </w:rPr>
            </w:pPr>
          </w:p>
        </w:tc>
        <w:tc>
          <w:tcPr>
            <w:tcW w:w="2755"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20"/>
              </w:numPr>
              <w:autoSpaceDE w:val="0"/>
              <w:autoSpaceDN w:val="0"/>
              <w:adjustRightInd w:val="0"/>
              <w:spacing w:after="0" w:line="240" w:lineRule="auto"/>
              <w:rPr>
                <w:rFonts w:ascii="Garamond" w:eastAsia="Times New Roman" w:hAnsi="Garamond" w:cs="Calibri"/>
                <w:lang w:val="en-US"/>
              </w:rPr>
            </w:pPr>
            <w:r w:rsidRPr="008942AD">
              <w:rPr>
                <w:rFonts w:ascii="Garamond" w:eastAsia="Times New Roman" w:hAnsi="Garamond" w:cs="Calibri"/>
                <w:i/>
                <w:sz w:val="24"/>
                <w:szCs w:val="24"/>
                <w:lang w:val="en-US"/>
              </w:rPr>
              <w:t>National measures of execution adopted by the date of accession</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rPr>
                <w:rFonts w:ascii="Garamond" w:eastAsia="Times New Roman" w:hAnsi="Garamond" w:cs="Times New Roman"/>
                <w:bCs/>
                <w:sz w:val="16"/>
                <w:szCs w:val="16"/>
                <w:lang w:val="en-US"/>
              </w:rPr>
            </w:pPr>
            <w:r w:rsidRPr="008942AD">
              <w:rPr>
                <w:rFonts w:ascii="Garamond" w:eastAsia="Times New Roman" w:hAnsi="Garamond" w:cs="Times New Roman"/>
                <w:b/>
                <w:bCs/>
                <w:sz w:val="24"/>
                <w:szCs w:val="24"/>
                <w:lang w:val="en-US"/>
              </w:rPr>
              <w:t xml:space="preserve">Commission </w:t>
            </w:r>
            <w:hyperlink r:id="rId56" w:history="1">
              <w:r w:rsidRPr="008942AD">
                <w:rPr>
                  <w:rFonts w:ascii="Garamond" w:eastAsia="Times New Roman" w:hAnsi="Garamond" w:cs="Times New Roman"/>
                  <w:b/>
                  <w:bCs/>
                  <w:color w:val="0000FF"/>
                  <w:sz w:val="24"/>
                  <w:szCs w:val="24"/>
                  <w:u w:val="single"/>
                  <w:lang w:val="en-US"/>
                </w:rPr>
                <w:t>Decision 92/563/EEC</w:t>
              </w:r>
            </w:hyperlink>
            <w:r w:rsidRPr="008942AD">
              <w:rPr>
                <w:rFonts w:ascii="Garamond" w:eastAsia="Times New Roman" w:hAnsi="Garamond" w:cs="Times New Roman"/>
                <w:b/>
                <w:bCs/>
                <w:sz w:val="24"/>
                <w:szCs w:val="24"/>
                <w:u w:val="single"/>
                <w:lang w:val="en-US"/>
              </w:rPr>
              <w:t xml:space="preserve"> </w:t>
            </w:r>
            <w:r w:rsidRPr="008942AD">
              <w:rPr>
                <w:rFonts w:ascii="Garamond" w:eastAsia="Times New Roman" w:hAnsi="Garamond" w:cs="Times New Roman"/>
                <w:bCs/>
                <w:sz w:val="16"/>
                <w:szCs w:val="16"/>
                <w:lang w:val="en-US"/>
              </w:rPr>
              <w:t>of 19 November 1992 on the database covering the Community's import requirements, envisaged by the Shift project</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jc w:val="center"/>
              <w:rPr>
                <w:rFonts w:ascii="Garamond" w:eastAsia="Times New Roman" w:hAnsi="Garamond" w:cs="Calibri"/>
                <w:lang w:val="en-US"/>
              </w:rPr>
            </w:pPr>
          </w:p>
        </w:tc>
        <w:tc>
          <w:tcPr>
            <w:tcW w:w="2633"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jc w:val="center"/>
              <w:rPr>
                <w:rFonts w:ascii="Garamond" w:eastAsia="Times New Roman" w:hAnsi="Garamond" w:cs="Times New Roman"/>
                <w:b/>
                <w:lang w:val="en-US"/>
              </w:rPr>
            </w:pPr>
          </w:p>
        </w:tc>
        <w:tc>
          <w:tcPr>
            <w:tcW w:w="2755"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numPr>
                <w:ilvl w:val="0"/>
                <w:numId w:val="21"/>
              </w:numPr>
              <w:spacing w:after="0" w:line="240" w:lineRule="auto"/>
              <w:rPr>
                <w:rFonts w:ascii="Garamond" w:eastAsia="Times New Roman" w:hAnsi="Garamond" w:cs="Times New Roman"/>
                <w:lang w:val="en-US"/>
              </w:rPr>
            </w:pPr>
            <w:r w:rsidRPr="008942AD">
              <w:rPr>
                <w:rFonts w:ascii="Garamond" w:eastAsia="Times New Roman" w:hAnsi="Garamond" w:cs="Calibri"/>
                <w:i/>
                <w:sz w:val="24"/>
                <w:szCs w:val="24"/>
                <w:lang w:val="en-US"/>
              </w:rPr>
              <w:t>National measures of execution adopted by the date of accession</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rPr>
                <w:rFonts w:ascii="Garamond" w:eastAsia="Times New Roman" w:hAnsi="Garamond" w:cs="Times New Roman"/>
                <w:bCs/>
                <w:sz w:val="16"/>
                <w:szCs w:val="16"/>
                <w:lang w:val="en-US"/>
              </w:rPr>
            </w:pPr>
            <w:r w:rsidRPr="008942AD">
              <w:rPr>
                <w:rFonts w:ascii="Garamond" w:eastAsia="Times New Roman" w:hAnsi="Garamond" w:cs="Times New Roman"/>
                <w:b/>
                <w:bCs/>
                <w:sz w:val="24"/>
                <w:szCs w:val="24"/>
                <w:lang w:val="en-US"/>
              </w:rPr>
              <w:t xml:space="preserve">Commission </w:t>
            </w:r>
            <w:hyperlink r:id="rId57" w:history="1">
              <w:r w:rsidRPr="008942AD">
                <w:rPr>
                  <w:rFonts w:ascii="Garamond" w:eastAsia="Times New Roman" w:hAnsi="Garamond" w:cs="Times New Roman"/>
                  <w:b/>
                  <w:bCs/>
                  <w:color w:val="0000FF"/>
                  <w:sz w:val="24"/>
                  <w:szCs w:val="24"/>
                  <w:u w:val="single"/>
                  <w:lang w:val="en-US"/>
                </w:rPr>
                <w:t>Decision 97/152/EC</w:t>
              </w:r>
            </w:hyperlink>
            <w:r w:rsidRPr="008942AD">
              <w:rPr>
                <w:rFonts w:ascii="Garamond" w:eastAsia="Times New Roman" w:hAnsi="Garamond" w:cs="Times New Roman"/>
                <w:b/>
                <w:bCs/>
                <w:sz w:val="24"/>
                <w:szCs w:val="24"/>
                <w:u w:val="single"/>
                <w:lang w:val="en-US"/>
              </w:rPr>
              <w:t xml:space="preserve"> </w:t>
            </w:r>
            <w:r w:rsidRPr="008942AD">
              <w:rPr>
                <w:rFonts w:ascii="Garamond" w:eastAsia="Times New Roman" w:hAnsi="Garamond" w:cs="Times New Roman"/>
                <w:bCs/>
                <w:sz w:val="16"/>
                <w:szCs w:val="16"/>
                <w:lang w:val="en-US"/>
              </w:rPr>
              <w:t>of 10 February 1997 concerning the information to be entered in the computerized file of consignments of animals or animal products from third countries which are re-dispatched</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jc w:val="center"/>
              <w:rPr>
                <w:rFonts w:ascii="Garamond" w:eastAsia="Times New Roman" w:hAnsi="Garamond" w:cs="Calibri"/>
                <w:lang w:val="en-US"/>
              </w:rPr>
            </w:pPr>
          </w:p>
        </w:tc>
        <w:tc>
          <w:tcPr>
            <w:tcW w:w="2633"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jc w:val="center"/>
              <w:rPr>
                <w:rFonts w:ascii="Garamond" w:eastAsia="Times New Roman" w:hAnsi="Garamond" w:cs="Times New Roman"/>
                <w:b/>
                <w:lang w:val="en-US"/>
              </w:rPr>
            </w:pPr>
          </w:p>
        </w:tc>
        <w:tc>
          <w:tcPr>
            <w:tcW w:w="2755"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numPr>
                <w:ilvl w:val="0"/>
                <w:numId w:val="21"/>
              </w:numPr>
              <w:spacing w:after="0" w:line="240" w:lineRule="auto"/>
              <w:rPr>
                <w:rFonts w:ascii="Garamond" w:eastAsia="Times New Roman" w:hAnsi="Garamond" w:cs="Times New Roman"/>
                <w:lang w:val="en-US"/>
              </w:rPr>
            </w:pPr>
            <w:r w:rsidRPr="008942AD">
              <w:rPr>
                <w:rFonts w:ascii="Garamond" w:eastAsia="Times New Roman" w:hAnsi="Garamond" w:cs="Calibri"/>
                <w:i/>
                <w:sz w:val="24"/>
                <w:szCs w:val="24"/>
                <w:lang w:val="en-US"/>
              </w:rPr>
              <w:t>National measures of execution adopted by the date of accession</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rPr>
                <w:rFonts w:ascii="Garamond" w:eastAsia="Times New Roman" w:hAnsi="Garamond" w:cs="Times New Roman"/>
                <w:bCs/>
                <w:sz w:val="16"/>
                <w:szCs w:val="16"/>
                <w:lang w:val="en-US"/>
              </w:rPr>
            </w:pPr>
            <w:r w:rsidRPr="008942AD">
              <w:rPr>
                <w:rFonts w:ascii="Garamond" w:eastAsia="Times New Roman" w:hAnsi="Garamond" w:cs="Times New Roman"/>
                <w:b/>
                <w:bCs/>
                <w:sz w:val="24"/>
                <w:szCs w:val="24"/>
                <w:lang w:val="en-US"/>
              </w:rPr>
              <w:t xml:space="preserve">Commission </w:t>
            </w:r>
            <w:hyperlink r:id="rId58" w:history="1">
              <w:r w:rsidRPr="008942AD">
                <w:rPr>
                  <w:rFonts w:ascii="Garamond" w:eastAsia="Times New Roman" w:hAnsi="Garamond" w:cs="Times New Roman"/>
                  <w:b/>
                  <w:bCs/>
                  <w:color w:val="0000FF"/>
                  <w:sz w:val="24"/>
                  <w:szCs w:val="24"/>
                  <w:u w:val="single"/>
                  <w:lang w:val="en-US"/>
                </w:rPr>
                <w:t>Decision 97/394/EC</w:t>
              </w:r>
            </w:hyperlink>
            <w:r w:rsidRPr="008942AD">
              <w:rPr>
                <w:rFonts w:ascii="Garamond" w:eastAsia="Times New Roman" w:hAnsi="Garamond" w:cs="Times New Roman"/>
                <w:b/>
                <w:bCs/>
                <w:sz w:val="24"/>
                <w:szCs w:val="24"/>
                <w:u w:val="single"/>
                <w:lang w:val="en-US"/>
              </w:rPr>
              <w:t xml:space="preserve"> </w:t>
            </w:r>
            <w:r w:rsidRPr="008942AD">
              <w:rPr>
                <w:rFonts w:ascii="Garamond" w:eastAsia="Times New Roman" w:hAnsi="Garamond" w:cs="Times New Roman"/>
                <w:bCs/>
                <w:sz w:val="16"/>
                <w:szCs w:val="16"/>
                <w:lang w:val="en-US"/>
              </w:rPr>
              <w:t>of 6 June 1997 establishing the minimum data required for the databases on animals and animal products brought into the Community</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jc w:val="center"/>
              <w:rPr>
                <w:rFonts w:ascii="Garamond" w:eastAsia="Times New Roman" w:hAnsi="Garamond" w:cs="Calibri"/>
                <w:lang w:val="en-US"/>
              </w:rPr>
            </w:pPr>
          </w:p>
        </w:tc>
        <w:tc>
          <w:tcPr>
            <w:tcW w:w="2633"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jc w:val="center"/>
              <w:rPr>
                <w:rFonts w:ascii="Garamond" w:eastAsia="Times New Roman" w:hAnsi="Garamond" w:cs="Times New Roman"/>
                <w:b/>
                <w:lang w:val="en-US"/>
              </w:rPr>
            </w:pPr>
          </w:p>
        </w:tc>
        <w:tc>
          <w:tcPr>
            <w:tcW w:w="2755"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numPr>
                <w:ilvl w:val="0"/>
                <w:numId w:val="21"/>
              </w:numPr>
              <w:spacing w:after="0" w:line="240" w:lineRule="auto"/>
              <w:rPr>
                <w:rFonts w:ascii="Garamond" w:eastAsia="Times New Roman" w:hAnsi="Garamond" w:cs="Times New Roman"/>
                <w:lang w:val="en-US"/>
              </w:rPr>
            </w:pPr>
            <w:r w:rsidRPr="008942AD">
              <w:rPr>
                <w:rFonts w:ascii="Garamond" w:eastAsia="Times New Roman" w:hAnsi="Garamond" w:cs="Calibri"/>
                <w:i/>
                <w:sz w:val="24"/>
                <w:szCs w:val="24"/>
                <w:lang w:val="en-US"/>
              </w:rPr>
              <w:t>National measures of execution adopted by the date of accession</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rPr>
                <w:rFonts w:ascii="Garamond" w:eastAsia="Times New Roman" w:hAnsi="Garamond" w:cs="Times New Roman"/>
                <w:bCs/>
                <w:sz w:val="16"/>
                <w:szCs w:val="16"/>
                <w:lang w:val="en-US"/>
              </w:rPr>
            </w:pPr>
            <w:r w:rsidRPr="008942AD">
              <w:rPr>
                <w:rFonts w:ascii="Garamond" w:eastAsia="Times New Roman" w:hAnsi="Garamond" w:cs="Times New Roman"/>
                <w:b/>
                <w:bCs/>
                <w:sz w:val="24"/>
                <w:szCs w:val="24"/>
                <w:lang w:val="en-US"/>
              </w:rPr>
              <w:t xml:space="preserve">Commission </w:t>
            </w:r>
            <w:hyperlink r:id="rId59" w:history="1">
              <w:r w:rsidRPr="008942AD">
                <w:rPr>
                  <w:rFonts w:ascii="Garamond" w:eastAsia="Times New Roman" w:hAnsi="Garamond" w:cs="Times New Roman"/>
                  <w:b/>
                  <w:bCs/>
                  <w:color w:val="0000FF"/>
                  <w:sz w:val="24"/>
                  <w:szCs w:val="24"/>
                  <w:u w:val="single"/>
                  <w:lang w:val="en-US"/>
                </w:rPr>
                <w:t>Decision 2003/24/EC</w:t>
              </w:r>
            </w:hyperlink>
            <w:r w:rsidRPr="008942AD">
              <w:rPr>
                <w:rFonts w:ascii="Garamond" w:eastAsia="Times New Roman" w:hAnsi="Garamond" w:cs="Times New Roman"/>
                <w:b/>
                <w:bCs/>
                <w:sz w:val="24"/>
                <w:szCs w:val="24"/>
                <w:u w:val="single"/>
                <w:lang w:val="en-US"/>
              </w:rPr>
              <w:t xml:space="preserve"> </w:t>
            </w:r>
            <w:r w:rsidRPr="008942AD">
              <w:rPr>
                <w:rFonts w:ascii="Garamond" w:eastAsia="Times New Roman" w:hAnsi="Garamond" w:cs="Times New Roman"/>
                <w:bCs/>
                <w:sz w:val="16"/>
                <w:szCs w:val="16"/>
                <w:lang w:val="en-US"/>
              </w:rPr>
              <w:t>of 30 December 2002 concerning the development of an integrated computerized veterinary system</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jc w:val="center"/>
              <w:rPr>
                <w:rFonts w:ascii="Garamond" w:eastAsia="Times New Roman" w:hAnsi="Garamond" w:cs="Calibri"/>
                <w:lang w:val="en-US"/>
              </w:rPr>
            </w:pPr>
          </w:p>
        </w:tc>
        <w:tc>
          <w:tcPr>
            <w:tcW w:w="2633"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jc w:val="center"/>
              <w:rPr>
                <w:rFonts w:ascii="Garamond" w:eastAsia="Times New Roman" w:hAnsi="Garamond" w:cs="Times New Roman"/>
                <w:b/>
                <w:lang w:val="en-US"/>
              </w:rPr>
            </w:pPr>
          </w:p>
        </w:tc>
        <w:tc>
          <w:tcPr>
            <w:tcW w:w="2755"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numPr>
                <w:ilvl w:val="0"/>
                <w:numId w:val="21"/>
              </w:numPr>
              <w:spacing w:after="0" w:line="240" w:lineRule="auto"/>
              <w:rPr>
                <w:rFonts w:ascii="Garamond" w:eastAsia="Times New Roman" w:hAnsi="Garamond" w:cs="Times New Roman"/>
                <w:lang w:val="en-US"/>
              </w:rPr>
            </w:pPr>
            <w:r w:rsidRPr="008942AD">
              <w:rPr>
                <w:rFonts w:ascii="Garamond" w:eastAsia="Times New Roman" w:hAnsi="Garamond" w:cs="Calibri"/>
                <w:i/>
                <w:sz w:val="24"/>
                <w:szCs w:val="24"/>
                <w:lang w:val="en-US"/>
              </w:rPr>
              <w:t>National measures of execution adopted by the date of accession</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rPr>
                <w:rFonts w:ascii="Garamond" w:eastAsia="Times New Roman" w:hAnsi="Garamond" w:cs="Times New Roman"/>
                <w:bCs/>
                <w:sz w:val="16"/>
                <w:szCs w:val="16"/>
                <w:lang w:val="en-US"/>
              </w:rPr>
            </w:pPr>
            <w:r w:rsidRPr="008942AD">
              <w:rPr>
                <w:rFonts w:ascii="Garamond" w:eastAsia="Times New Roman" w:hAnsi="Garamond" w:cs="Times New Roman"/>
                <w:b/>
                <w:bCs/>
                <w:sz w:val="24"/>
                <w:szCs w:val="24"/>
                <w:lang w:val="en-US"/>
              </w:rPr>
              <w:t>Commission</w:t>
            </w:r>
            <w:r w:rsidRPr="008942AD">
              <w:rPr>
                <w:rFonts w:ascii="Garamond" w:eastAsia="Times New Roman" w:hAnsi="Garamond" w:cs="Times New Roman"/>
                <w:b/>
                <w:bCs/>
                <w:sz w:val="24"/>
                <w:szCs w:val="24"/>
                <w:u w:val="single"/>
                <w:lang w:val="en-US"/>
              </w:rPr>
              <w:t xml:space="preserve"> </w:t>
            </w:r>
            <w:hyperlink r:id="rId60" w:history="1">
              <w:r w:rsidRPr="008942AD">
                <w:rPr>
                  <w:rFonts w:ascii="Garamond" w:eastAsia="Times New Roman" w:hAnsi="Garamond" w:cs="Times New Roman"/>
                  <w:b/>
                  <w:bCs/>
                  <w:color w:val="0000FF"/>
                  <w:sz w:val="24"/>
                  <w:szCs w:val="24"/>
                  <w:u w:val="single"/>
                  <w:lang w:val="en-US"/>
                </w:rPr>
                <w:t>Decision 2003/623/EC</w:t>
              </w:r>
            </w:hyperlink>
            <w:r w:rsidRPr="008942AD">
              <w:rPr>
                <w:rFonts w:ascii="Garamond" w:eastAsia="Times New Roman" w:hAnsi="Garamond" w:cs="Times New Roman"/>
                <w:b/>
                <w:bCs/>
                <w:sz w:val="24"/>
                <w:szCs w:val="24"/>
                <w:u w:val="single"/>
                <w:lang w:val="en-US"/>
              </w:rPr>
              <w:t xml:space="preserve"> </w:t>
            </w:r>
            <w:r w:rsidRPr="008942AD">
              <w:rPr>
                <w:rFonts w:ascii="Garamond" w:eastAsia="Times New Roman" w:hAnsi="Garamond" w:cs="Times New Roman"/>
                <w:bCs/>
                <w:sz w:val="16"/>
                <w:szCs w:val="16"/>
                <w:lang w:val="en-US"/>
              </w:rPr>
              <w:t xml:space="preserve">of 19 August 2003 concerning the development of an integrated </w:t>
            </w:r>
            <w:r w:rsidR="00FD3A00" w:rsidRPr="008942AD">
              <w:rPr>
                <w:rFonts w:ascii="Garamond" w:eastAsia="Times New Roman" w:hAnsi="Garamond" w:cs="Times New Roman"/>
                <w:bCs/>
                <w:sz w:val="16"/>
                <w:szCs w:val="16"/>
                <w:lang w:val="en-US"/>
              </w:rPr>
              <w:t>computerized</w:t>
            </w:r>
            <w:r w:rsidRPr="008942AD">
              <w:rPr>
                <w:rFonts w:ascii="Garamond" w:eastAsia="Times New Roman" w:hAnsi="Garamond" w:cs="Times New Roman"/>
                <w:bCs/>
                <w:sz w:val="16"/>
                <w:szCs w:val="16"/>
                <w:lang w:val="en-US"/>
              </w:rPr>
              <w:t xml:space="preserve"> veterinary system known as Traces</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jc w:val="center"/>
              <w:rPr>
                <w:rFonts w:ascii="Garamond" w:eastAsia="Times New Roman" w:hAnsi="Garamond" w:cs="Calibri"/>
                <w:lang w:val="en-US"/>
              </w:rPr>
            </w:pPr>
          </w:p>
        </w:tc>
        <w:tc>
          <w:tcPr>
            <w:tcW w:w="2633"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jc w:val="center"/>
              <w:rPr>
                <w:rFonts w:ascii="Garamond" w:eastAsia="Times New Roman" w:hAnsi="Garamond" w:cs="Times New Roman"/>
                <w:b/>
                <w:lang w:val="en-US"/>
              </w:rPr>
            </w:pPr>
          </w:p>
        </w:tc>
        <w:tc>
          <w:tcPr>
            <w:tcW w:w="2755"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numPr>
                <w:ilvl w:val="0"/>
                <w:numId w:val="21"/>
              </w:numPr>
              <w:spacing w:after="0" w:line="240" w:lineRule="auto"/>
              <w:rPr>
                <w:rFonts w:ascii="Garamond" w:eastAsia="Times New Roman" w:hAnsi="Garamond" w:cs="Times New Roman"/>
                <w:lang w:val="en-US"/>
              </w:rPr>
            </w:pPr>
            <w:r w:rsidRPr="008942AD">
              <w:rPr>
                <w:rFonts w:ascii="Garamond" w:eastAsia="Times New Roman" w:hAnsi="Garamond" w:cs="Calibri"/>
                <w:i/>
                <w:sz w:val="24"/>
                <w:szCs w:val="24"/>
                <w:lang w:val="en-US"/>
              </w:rPr>
              <w:t>National measures of execution adopted by the date of accession</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rPr>
                <w:rFonts w:ascii="Garamond" w:eastAsia="Times New Roman" w:hAnsi="Garamond" w:cs="Times New Roman"/>
                <w:bCs/>
                <w:sz w:val="16"/>
                <w:szCs w:val="16"/>
                <w:lang w:val="en-US"/>
              </w:rPr>
            </w:pPr>
            <w:r w:rsidRPr="008942AD">
              <w:rPr>
                <w:rFonts w:ascii="Garamond" w:eastAsia="Times New Roman" w:hAnsi="Garamond" w:cs="Times New Roman"/>
                <w:b/>
                <w:bCs/>
                <w:sz w:val="24"/>
                <w:szCs w:val="24"/>
                <w:lang w:val="en-US"/>
              </w:rPr>
              <w:t xml:space="preserve">Commission </w:t>
            </w:r>
            <w:hyperlink r:id="rId61" w:history="1">
              <w:r w:rsidRPr="008942AD">
                <w:rPr>
                  <w:rFonts w:ascii="Garamond" w:eastAsia="Times New Roman" w:hAnsi="Garamond" w:cs="Times New Roman"/>
                  <w:b/>
                  <w:bCs/>
                  <w:color w:val="0000FF"/>
                  <w:sz w:val="24"/>
                  <w:szCs w:val="24"/>
                  <w:u w:val="single"/>
                  <w:lang w:val="en-US"/>
                </w:rPr>
                <w:t>Decision 2004/292/EC</w:t>
              </w:r>
            </w:hyperlink>
            <w:r w:rsidRPr="008942AD">
              <w:rPr>
                <w:rFonts w:ascii="Garamond" w:eastAsia="Times New Roman" w:hAnsi="Garamond" w:cs="Times New Roman"/>
                <w:b/>
                <w:bCs/>
                <w:sz w:val="24"/>
                <w:szCs w:val="24"/>
                <w:u w:val="single"/>
                <w:lang w:val="en-US"/>
              </w:rPr>
              <w:t xml:space="preserve"> </w:t>
            </w:r>
            <w:r w:rsidRPr="008942AD">
              <w:rPr>
                <w:rFonts w:ascii="Garamond" w:eastAsia="Times New Roman" w:hAnsi="Garamond" w:cs="Times New Roman"/>
                <w:bCs/>
                <w:sz w:val="16"/>
                <w:szCs w:val="16"/>
                <w:lang w:val="en-US"/>
              </w:rPr>
              <w:t>of 30 March 2004 on the introduction of the Traces system and amending Decision 92/486/EEC</w:t>
            </w:r>
          </w:p>
          <w:p w:rsidR="00241057" w:rsidRPr="008942AD" w:rsidRDefault="00241057" w:rsidP="00241057">
            <w:pPr>
              <w:spacing w:after="0" w:line="240" w:lineRule="auto"/>
              <w:rPr>
                <w:rFonts w:ascii="Garamond" w:eastAsia="Times New Roman" w:hAnsi="Garamond" w:cs="Times New Roman"/>
                <w:bCs/>
                <w:sz w:val="16"/>
                <w:szCs w:val="16"/>
                <w:lang w:val="en-US"/>
              </w:rPr>
            </w:pP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jc w:val="center"/>
              <w:rPr>
                <w:rFonts w:ascii="Garamond" w:eastAsia="Times New Roman" w:hAnsi="Garamond" w:cs="Calibri"/>
                <w:lang w:val="en-US"/>
              </w:rPr>
            </w:pPr>
          </w:p>
        </w:tc>
        <w:tc>
          <w:tcPr>
            <w:tcW w:w="2633"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jc w:val="center"/>
              <w:rPr>
                <w:rFonts w:ascii="Garamond" w:eastAsia="Times New Roman" w:hAnsi="Garamond" w:cs="Times New Roman"/>
                <w:b/>
                <w:lang w:val="en-US"/>
              </w:rPr>
            </w:pPr>
          </w:p>
        </w:tc>
        <w:tc>
          <w:tcPr>
            <w:tcW w:w="2755"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numPr>
                <w:ilvl w:val="0"/>
                <w:numId w:val="21"/>
              </w:numPr>
              <w:spacing w:after="0" w:line="240" w:lineRule="auto"/>
              <w:rPr>
                <w:rFonts w:ascii="Garamond" w:eastAsia="Times New Roman" w:hAnsi="Garamond" w:cs="Times New Roman"/>
                <w:lang w:val="en-US"/>
              </w:rPr>
            </w:pPr>
            <w:r w:rsidRPr="008942AD">
              <w:rPr>
                <w:rFonts w:ascii="Garamond" w:eastAsia="Times New Roman" w:hAnsi="Garamond" w:cs="Calibri"/>
                <w:i/>
                <w:sz w:val="24"/>
                <w:szCs w:val="24"/>
                <w:lang w:val="en-US"/>
              </w:rPr>
              <w:t>National measures of execution adopted by the date of accession</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rPr>
                <w:rFonts w:ascii="Garamond" w:eastAsia="Times New Roman" w:hAnsi="Garamond" w:cs="Times New Roman"/>
                <w:b/>
                <w:bCs/>
                <w:sz w:val="24"/>
                <w:szCs w:val="24"/>
                <w:u w:val="single"/>
                <w:lang w:val="en-US"/>
              </w:rPr>
            </w:pPr>
            <w:r w:rsidRPr="008942AD">
              <w:rPr>
                <w:rFonts w:ascii="Garamond" w:eastAsia="Times New Roman" w:hAnsi="Garamond" w:cs="Times New Roman"/>
                <w:b/>
                <w:bCs/>
                <w:sz w:val="24"/>
                <w:szCs w:val="24"/>
                <w:lang w:val="en-US"/>
              </w:rPr>
              <w:t xml:space="preserve">Commission </w:t>
            </w:r>
            <w:hyperlink r:id="rId62" w:history="1">
              <w:r w:rsidRPr="008942AD">
                <w:rPr>
                  <w:rFonts w:ascii="Garamond" w:eastAsia="Times New Roman" w:hAnsi="Garamond" w:cs="Times New Roman"/>
                  <w:b/>
                  <w:bCs/>
                  <w:color w:val="0000FF"/>
                  <w:sz w:val="24"/>
                  <w:szCs w:val="24"/>
                  <w:u w:val="single"/>
                  <w:lang w:val="en-US"/>
                </w:rPr>
                <w:t>Decision 2004/675/EC</w:t>
              </w:r>
            </w:hyperlink>
            <w:r w:rsidRPr="008942AD">
              <w:rPr>
                <w:rFonts w:ascii="Garamond" w:eastAsia="Times New Roman" w:hAnsi="Garamond" w:cs="Times New Roman"/>
                <w:b/>
                <w:bCs/>
                <w:sz w:val="24"/>
                <w:szCs w:val="24"/>
                <w:u w:val="single"/>
                <w:lang w:val="en-US"/>
              </w:rPr>
              <w:t xml:space="preserve"> </w:t>
            </w:r>
            <w:r w:rsidRPr="008942AD">
              <w:rPr>
                <w:rFonts w:ascii="Garamond" w:eastAsia="Times New Roman" w:hAnsi="Garamond" w:cs="Times New Roman"/>
                <w:bCs/>
                <w:sz w:val="16"/>
                <w:szCs w:val="16"/>
                <w:lang w:val="en-US"/>
              </w:rPr>
              <w:t>of 29 September 2004 establishing logistical support for the Traces system</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jc w:val="center"/>
              <w:rPr>
                <w:rFonts w:ascii="Garamond" w:eastAsia="Times New Roman" w:hAnsi="Garamond" w:cs="Calibri"/>
                <w:lang w:val="en-US"/>
              </w:rPr>
            </w:pPr>
          </w:p>
        </w:tc>
        <w:tc>
          <w:tcPr>
            <w:tcW w:w="2633"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jc w:val="center"/>
              <w:rPr>
                <w:rFonts w:ascii="Garamond" w:eastAsia="Times New Roman" w:hAnsi="Garamond" w:cs="Times New Roman"/>
                <w:b/>
                <w:lang w:val="en-US"/>
              </w:rPr>
            </w:pPr>
          </w:p>
        </w:tc>
        <w:tc>
          <w:tcPr>
            <w:tcW w:w="2755"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numPr>
                <w:ilvl w:val="0"/>
                <w:numId w:val="21"/>
              </w:numPr>
              <w:spacing w:after="0" w:line="240" w:lineRule="auto"/>
              <w:rPr>
                <w:rFonts w:ascii="Garamond" w:eastAsia="Times New Roman" w:hAnsi="Garamond" w:cs="Times New Roman"/>
                <w:lang w:val="en-US"/>
              </w:rPr>
            </w:pPr>
            <w:r w:rsidRPr="008942AD">
              <w:rPr>
                <w:rFonts w:ascii="Garamond" w:eastAsia="Times New Roman" w:hAnsi="Garamond" w:cs="Calibri"/>
                <w:i/>
                <w:sz w:val="24"/>
                <w:szCs w:val="24"/>
                <w:lang w:val="en-US"/>
              </w:rPr>
              <w:t>National measures of execution adopted by the date of accession</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rPr>
                <w:rFonts w:ascii="Garamond" w:eastAsia="Times New Roman" w:hAnsi="Garamond" w:cs="Times New Roman"/>
                <w:bCs/>
                <w:sz w:val="16"/>
                <w:szCs w:val="16"/>
                <w:lang w:val="en-US"/>
              </w:rPr>
            </w:pPr>
            <w:r w:rsidRPr="008942AD">
              <w:rPr>
                <w:rFonts w:ascii="Garamond" w:eastAsia="Times New Roman" w:hAnsi="Garamond" w:cs="Times New Roman"/>
                <w:b/>
                <w:bCs/>
                <w:sz w:val="24"/>
                <w:szCs w:val="24"/>
                <w:u w:val="single"/>
                <w:lang w:val="en-US"/>
              </w:rPr>
              <w:t xml:space="preserve">Commission </w:t>
            </w:r>
            <w:hyperlink r:id="rId63" w:history="1">
              <w:r w:rsidRPr="008942AD">
                <w:rPr>
                  <w:rFonts w:ascii="Garamond" w:eastAsia="Times New Roman" w:hAnsi="Garamond" w:cs="Times New Roman"/>
                  <w:b/>
                  <w:bCs/>
                  <w:color w:val="0000FF"/>
                  <w:sz w:val="24"/>
                  <w:szCs w:val="24"/>
                  <w:u w:val="single"/>
                  <w:lang w:val="en-US"/>
                </w:rPr>
                <w:t>Decision 2009/821/EC</w:t>
              </w:r>
            </w:hyperlink>
            <w:r w:rsidRPr="008942AD">
              <w:rPr>
                <w:rFonts w:ascii="Garamond" w:eastAsia="Times New Roman" w:hAnsi="Garamond" w:cs="Times New Roman"/>
                <w:b/>
                <w:bCs/>
                <w:sz w:val="24"/>
                <w:szCs w:val="24"/>
                <w:u w:val="single"/>
                <w:lang w:val="en-US"/>
              </w:rPr>
              <w:t xml:space="preserve"> </w:t>
            </w:r>
            <w:r w:rsidRPr="008942AD">
              <w:rPr>
                <w:rFonts w:ascii="Garamond" w:eastAsia="Times New Roman" w:hAnsi="Garamond" w:cs="Times New Roman"/>
                <w:bCs/>
                <w:sz w:val="16"/>
                <w:szCs w:val="16"/>
                <w:lang w:val="en-US"/>
              </w:rPr>
              <w:t>of 28 September 2009 drawing up a list of approved border inspection posts, laying down certain rules on the inspections carried out by Commission veterinary experts and laying down the veterinary units in Traces</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jc w:val="center"/>
              <w:rPr>
                <w:rFonts w:ascii="Garamond" w:eastAsia="Times New Roman" w:hAnsi="Garamond" w:cs="Calibri"/>
                <w:lang w:val="en-US"/>
              </w:rPr>
            </w:pPr>
          </w:p>
        </w:tc>
        <w:tc>
          <w:tcPr>
            <w:tcW w:w="2633"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jc w:val="center"/>
              <w:rPr>
                <w:rFonts w:ascii="Garamond" w:eastAsia="Times New Roman" w:hAnsi="Garamond" w:cs="Times New Roman"/>
                <w:b/>
                <w:lang w:val="en-US"/>
              </w:rPr>
            </w:pPr>
          </w:p>
        </w:tc>
        <w:tc>
          <w:tcPr>
            <w:tcW w:w="2755"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numPr>
                <w:ilvl w:val="0"/>
                <w:numId w:val="21"/>
              </w:numPr>
              <w:spacing w:after="0" w:line="240" w:lineRule="auto"/>
              <w:rPr>
                <w:rFonts w:ascii="Garamond" w:eastAsia="Times New Roman" w:hAnsi="Garamond" w:cs="Times New Roman"/>
                <w:lang w:val="en-US"/>
              </w:rPr>
            </w:pPr>
            <w:r w:rsidRPr="008942AD">
              <w:rPr>
                <w:rFonts w:ascii="Garamond" w:eastAsia="Times New Roman" w:hAnsi="Garamond" w:cs="Calibri"/>
                <w:i/>
                <w:sz w:val="24"/>
                <w:szCs w:val="24"/>
                <w:lang w:val="en-US"/>
              </w:rPr>
              <w:t>National measures of execution adopted by the date of accession</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2" w:space="0" w:color="000000"/>
            </w:tcBorders>
            <w:shd w:val="clear" w:color="auto" w:fill="D99594"/>
          </w:tcPr>
          <w:p w:rsidR="00241057" w:rsidRPr="008942AD" w:rsidRDefault="00241057" w:rsidP="00241057">
            <w:pPr>
              <w:widowControl w:val="0"/>
              <w:autoSpaceDE w:val="0"/>
              <w:autoSpaceDN w:val="0"/>
              <w:adjustRightInd w:val="0"/>
              <w:spacing w:after="0" w:line="240" w:lineRule="auto"/>
              <w:rPr>
                <w:rFonts w:ascii="Garamond" w:eastAsia="Times New Roman" w:hAnsi="Garamond" w:cs="Calibri"/>
                <w:lang w:val="en-US"/>
              </w:rPr>
            </w:pPr>
            <w:r w:rsidRPr="008942AD">
              <w:rPr>
                <w:rFonts w:ascii="Garamond" w:eastAsia="Times New Roman" w:hAnsi="Garamond" w:cs="Times New Roman"/>
                <w:b/>
                <w:bCs/>
                <w:sz w:val="24"/>
                <w:szCs w:val="24"/>
                <w:lang w:val="en-US"/>
              </w:rPr>
              <w:t>VII. Miscellaneous</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rPr>
                <w:rFonts w:ascii="Garamond" w:eastAsia="Times New Roman" w:hAnsi="Garamond" w:cs="Times New Roman"/>
                <w:bCs/>
                <w:sz w:val="16"/>
                <w:szCs w:val="16"/>
                <w:lang w:val="en-US"/>
              </w:rPr>
            </w:pPr>
            <w:r w:rsidRPr="008942AD">
              <w:rPr>
                <w:rFonts w:ascii="Garamond" w:eastAsia="Times New Roman" w:hAnsi="Garamond" w:cs="Times New Roman"/>
                <w:b/>
                <w:bCs/>
                <w:sz w:val="24"/>
                <w:szCs w:val="24"/>
                <w:lang w:val="en-US"/>
              </w:rPr>
              <w:t xml:space="preserve">Commission </w:t>
            </w:r>
            <w:hyperlink r:id="rId64" w:history="1">
              <w:r w:rsidRPr="008942AD">
                <w:rPr>
                  <w:rFonts w:ascii="Garamond" w:eastAsia="Times New Roman" w:hAnsi="Garamond" w:cs="Times New Roman"/>
                  <w:b/>
                  <w:bCs/>
                  <w:color w:val="0000FF"/>
                  <w:sz w:val="24"/>
                  <w:szCs w:val="24"/>
                  <w:u w:val="single"/>
                  <w:lang w:val="en-US"/>
                </w:rPr>
                <w:t>Decision 78/685/EEC</w:t>
              </w:r>
            </w:hyperlink>
            <w:r w:rsidRPr="008942AD">
              <w:rPr>
                <w:rFonts w:ascii="Garamond" w:eastAsia="Times New Roman" w:hAnsi="Garamond" w:cs="Times New Roman"/>
                <w:b/>
                <w:bCs/>
                <w:sz w:val="24"/>
                <w:szCs w:val="24"/>
                <w:lang w:val="en-US"/>
              </w:rPr>
              <w:t xml:space="preserve"> </w:t>
            </w:r>
            <w:r w:rsidRPr="008942AD">
              <w:rPr>
                <w:rFonts w:ascii="Garamond" w:eastAsia="Times New Roman" w:hAnsi="Garamond" w:cs="Times New Roman"/>
                <w:bCs/>
                <w:sz w:val="16"/>
                <w:szCs w:val="16"/>
                <w:lang w:val="en-US"/>
              </w:rPr>
              <w:t>of 26 July 1978 establishing a list of epizootic diseases in accordance with Directive 72/462/EEC</w:t>
            </w:r>
          </w:p>
        </w:tc>
        <w:tc>
          <w:tcPr>
            <w:tcW w:w="2956" w:type="dxa"/>
            <w:gridSpan w:val="3"/>
            <w:tcBorders>
              <w:top w:val="single" w:sz="2" w:space="0" w:color="000000"/>
              <w:left w:val="single" w:sz="2" w:space="0" w:color="000000"/>
              <w:bottom w:val="single" w:sz="4" w:space="0" w:color="auto"/>
              <w:right w:val="single" w:sz="2" w:space="0" w:color="000000"/>
            </w:tcBorders>
            <w:shd w:val="clear" w:color="auto" w:fill="F2DBDB"/>
          </w:tcPr>
          <w:p w:rsidR="00241057" w:rsidRPr="008942AD" w:rsidRDefault="00241057" w:rsidP="00506254">
            <w:pPr>
              <w:numPr>
                <w:ilvl w:val="0"/>
                <w:numId w:val="21"/>
              </w:numPr>
              <w:spacing w:after="0" w:line="240" w:lineRule="auto"/>
              <w:rPr>
                <w:rFonts w:ascii="Garamond" w:eastAsia="Times New Roman" w:hAnsi="Garamond" w:cs="Calibri"/>
                <w:i/>
                <w:lang w:val="en-US"/>
              </w:rPr>
            </w:pPr>
            <w:r w:rsidRPr="008942AD">
              <w:rPr>
                <w:rFonts w:ascii="Garamond" w:eastAsia="Times New Roman" w:hAnsi="Garamond" w:cs="Calibri"/>
                <w:i/>
                <w:lang w:val="en-US"/>
              </w:rPr>
              <w:t>Rulebook on a list of epizootic diseases</w:t>
            </w:r>
          </w:p>
        </w:tc>
        <w:tc>
          <w:tcPr>
            <w:tcW w:w="2633"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20"/>
              </w:numPr>
              <w:autoSpaceDE w:val="0"/>
              <w:autoSpaceDN w:val="0"/>
              <w:adjustRightInd w:val="0"/>
              <w:spacing w:after="0" w:line="240" w:lineRule="auto"/>
              <w:rPr>
                <w:rFonts w:ascii="Garamond" w:eastAsia="Times New Roman" w:hAnsi="Garamond" w:cs="Times New Roman"/>
                <w:b/>
                <w:i/>
                <w:lang w:val="en-US"/>
              </w:rPr>
            </w:pPr>
            <w:r w:rsidRPr="008942AD">
              <w:rPr>
                <w:rFonts w:ascii="Garamond" w:eastAsia="Times New Roman" w:hAnsi="Garamond" w:cs="Calibri"/>
                <w:i/>
                <w:lang w:val="en-US"/>
              </w:rPr>
              <w:t>IV.2018</w:t>
            </w:r>
          </w:p>
        </w:tc>
        <w:tc>
          <w:tcPr>
            <w:tcW w:w="2755"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FD3A00">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IV.2018</w:t>
            </w:r>
          </w:p>
          <w:p w:rsidR="00241057" w:rsidRPr="008942AD" w:rsidRDefault="00241057" w:rsidP="00FD3A00">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F</w:t>
            </w:r>
            <w:r w:rsidRPr="008942AD">
              <w:rPr>
                <w:rFonts w:ascii="Garamond" w:eastAsia="Times New Roman" w:hAnsi="Garamond" w:cs="Calibri"/>
                <w:i/>
                <w:sz w:val="24"/>
                <w:szCs w:val="24"/>
                <w:lang w:val="en-US"/>
              </w:rPr>
              <w:t>ully implemented at the day  of accession</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2" w:space="0" w:color="000000"/>
            </w:tcBorders>
            <w:shd w:val="clear" w:color="auto" w:fill="D99594"/>
          </w:tcPr>
          <w:p w:rsidR="00241057" w:rsidRPr="008942AD" w:rsidRDefault="00241057" w:rsidP="00241057">
            <w:pPr>
              <w:spacing w:after="0" w:line="240" w:lineRule="auto"/>
              <w:rPr>
                <w:rFonts w:ascii="Garamond" w:eastAsia="Times New Roman" w:hAnsi="Garamond" w:cs="Arial"/>
                <w:b/>
                <w:bCs/>
                <w:sz w:val="24"/>
                <w:szCs w:val="24"/>
                <w:lang w:val="en-US"/>
              </w:rPr>
            </w:pPr>
            <w:r w:rsidRPr="008942AD">
              <w:rPr>
                <w:rFonts w:ascii="Garamond" w:eastAsia="Times New Roman" w:hAnsi="Garamond" w:cs="Arial"/>
                <w:b/>
                <w:bCs/>
                <w:sz w:val="24"/>
                <w:szCs w:val="24"/>
                <w:lang w:val="en-US"/>
              </w:rPr>
              <w:t>Chapter 3</w:t>
            </w:r>
            <w:r w:rsidRPr="008942AD">
              <w:rPr>
                <w:rFonts w:ascii="Garamond" w:eastAsia="Times New Roman" w:hAnsi="Garamond" w:cs="Arial"/>
                <w:b/>
                <w:bCs/>
                <w:sz w:val="24"/>
                <w:szCs w:val="24"/>
                <w:lang w:val="en-US"/>
              </w:rPr>
              <w:tab/>
            </w:r>
          </w:p>
          <w:p w:rsidR="00241057" w:rsidRPr="008942AD" w:rsidRDefault="00241057" w:rsidP="00241057">
            <w:pPr>
              <w:widowControl w:val="0"/>
              <w:autoSpaceDE w:val="0"/>
              <w:autoSpaceDN w:val="0"/>
              <w:adjustRightInd w:val="0"/>
              <w:spacing w:after="0" w:line="240" w:lineRule="auto"/>
              <w:rPr>
                <w:rFonts w:ascii="Garamond" w:eastAsia="Times New Roman" w:hAnsi="Garamond" w:cs="Calibri"/>
                <w:lang w:val="en-US"/>
              </w:rPr>
            </w:pPr>
            <w:r w:rsidRPr="008942AD">
              <w:rPr>
                <w:rFonts w:ascii="Garamond" w:eastAsia="Times New Roman" w:hAnsi="Garamond" w:cs="Arial"/>
                <w:b/>
                <w:bCs/>
                <w:sz w:val="24"/>
                <w:szCs w:val="24"/>
                <w:lang w:val="en-US"/>
              </w:rPr>
              <w:t>Identification and registration of animals and registration of their movements</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2" w:space="0" w:color="000000"/>
            </w:tcBorders>
            <w:shd w:val="clear" w:color="auto" w:fill="D99594"/>
          </w:tcPr>
          <w:p w:rsidR="00241057" w:rsidRPr="008942AD" w:rsidRDefault="00241057" w:rsidP="00241057">
            <w:pPr>
              <w:widowControl w:val="0"/>
              <w:autoSpaceDE w:val="0"/>
              <w:autoSpaceDN w:val="0"/>
              <w:adjustRightInd w:val="0"/>
              <w:spacing w:after="0" w:line="240" w:lineRule="auto"/>
              <w:rPr>
                <w:rFonts w:ascii="Garamond" w:eastAsia="Times New Roman" w:hAnsi="Garamond" w:cs="Calibri"/>
                <w:lang w:val="en-US"/>
              </w:rPr>
            </w:pPr>
            <w:r w:rsidRPr="008942AD">
              <w:rPr>
                <w:rFonts w:ascii="Garamond" w:eastAsia="Times New Roman" w:hAnsi="Garamond" w:cs="Times New Roman"/>
                <w:b/>
                <w:bCs/>
                <w:sz w:val="24"/>
                <w:szCs w:val="24"/>
                <w:lang w:val="en-US"/>
              </w:rPr>
              <w:t>I. Bovine animals</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rPr>
                <w:rFonts w:ascii="Garamond" w:eastAsia="Times New Roman" w:hAnsi="Garamond" w:cs="Times New Roman"/>
                <w:bCs/>
                <w:sz w:val="16"/>
                <w:szCs w:val="16"/>
                <w:lang w:val="en-US"/>
              </w:rPr>
            </w:pPr>
            <w:hyperlink r:id="rId65" w:history="1">
              <w:r w:rsidRPr="008942AD">
                <w:rPr>
                  <w:rFonts w:ascii="Garamond" w:eastAsia="Times New Roman" w:hAnsi="Garamond" w:cs="Times New Roman"/>
                  <w:b/>
                  <w:bCs/>
                  <w:color w:val="0000FF"/>
                  <w:sz w:val="24"/>
                  <w:szCs w:val="24"/>
                  <w:u w:val="single"/>
                  <w:lang w:val="en-US"/>
                </w:rPr>
                <w:t xml:space="preserve">Regulation </w:t>
              </w:r>
              <w:r w:rsidRPr="008942AD">
                <w:rPr>
                  <w:rFonts w:ascii="Garamond" w:eastAsia="Times New Roman" w:hAnsi="Garamond" w:cs="Times New Roman"/>
                  <w:b/>
                  <w:bCs/>
                  <w:vanish/>
                  <w:color w:val="0000FF"/>
                  <w:sz w:val="24"/>
                  <w:szCs w:val="24"/>
                  <w:u w:val="single"/>
                  <w:lang w:val="en-US"/>
                </w:rPr>
                <w:t>HYPERLINK "http://eur-lex.europa.eu/legal-content/EN/ALL/?uri=CELEX:32000R1760"</w:t>
              </w:r>
              <w:r w:rsidRPr="008942AD">
                <w:rPr>
                  <w:rFonts w:ascii="Garamond" w:eastAsia="Times New Roman" w:hAnsi="Garamond" w:cs="Times New Roman"/>
                  <w:b/>
                  <w:bCs/>
                  <w:color w:val="0000FF"/>
                  <w:sz w:val="24"/>
                  <w:szCs w:val="24"/>
                  <w:u w:val="single"/>
                  <w:lang w:val="en-US"/>
                </w:rPr>
                <w:t>(EC) No 1760/2000</w:t>
              </w:r>
            </w:hyperlink>
            <w:r w:rsidRPr="008942AD">
              <w:rPr>
                <w:rFonts w:ascii="Garamond" w:eastAsia="Times New Roman" w:hAnsi="Garamond" w:cs="Times New Roman"/>
                <w:b/>
                <w:bCs/>
                <w:sz w:val="24"/>
                <w:szCs w:val="24"/>
                <w:lang w:val="en-US"/>
              </w:rPr>
              <w:t xml:space="preserve"> </w:t>
            </w:r>
            <w:r w:rsidRPr="008942AD">
              <w:rPr>
                <w:rFonts w:ascii="Garamond" w:eastAsia="Times New Roman" w:hAnsi="Garamond" w:cs="Times New Roman"/>
                <w:bCs/>
                <w:sz w:val="16"/>
                <w:szCs w:val="16"/>
                <w:lang w:val="en-US"/>
              </w:rPr>
              <w:t>of the European Parliament and of the Council of 17 July 2000 establishing a system for the</w:t>
            </w:r>
            <w:r w:rsidRPr="008942AD">
              <w:rPr>
                <w:rFonts w:ascii="Garamond" w:eastAsia="Times New Roman" w:hAnsi="Garamond" w:cs="Times New Roman"/>
                <w:bCs/>
                <w:sz w:val="16"/>
                <w:szCs w:val="16"/>
                <w:lang w:val="en-US"/>
              </w:rPr>
              <w:tab/>
              <w:t>identification and registration of bovine animals and regarding the labelling of beef and beef products and repealing Council</w:t>
            </w:r>
            <w:r w:rsidRPr="008942AD">
              <w:rPr>
                <w:rFonts w:ascii="Garamond" w:eastAsia="Times New Roman" w:hAnsi="Garamond" w:cs="Times New Roman"/>
                <w:bCs/>
                <w:sz w:val="16"/>
                <w:szCs w:val="16"/>
                <w:lang w:val="en-US"/>
              </w:rPr>
              <w:tab/>
              <w:t>Regulation (EC) No 820/97.</w:t>
            </w:r>
          </w:p>
          <w:p w:rsidR="00241057" w:rsidRPr="008942AD" w:rsidRDefault="00241057" w:rsidP="00241057">
            <w:pPr>
              <w:spacing w:after="0" w:line="240" w:lineRule="auto"/>
              <w:rPr>
                <w:rFonts w:ascii="Garamond" w:eastAsia="Times New Roman" w:hAnsi="Garamond" w:cs="Times New Roman"/>
                <w:b/>
                <w:bCs/>
                <w:sz w:val="24"/>
                <w:szCs w:val="24"/>
                <w:lang w:val="en-US"/>
              </w:rPr>
            </w:pP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numPr>
                <w:ilvl w:val="0"/>
                <w:numId w:val="20"/>
              </w:numPr>
              <w:spacing w:after="0" w:line="240" w:lineRule="auto"/>
              <w:rPr>
                <w:rFonts w:ascii="Garamond" w:eastAsia="Times New Roman" w:hAnsi="Garamond" w:cs="Times New Roman"/>
                <w:b/>
                <w:lang w:val="en-US"/>
              </w:rPr>
            </w:pPr>
            <w:r w:rsidRPr="008942AD">
              <w:rPr>
                <w:rFonts w:ascii="Garamond" w:eastAsia="Times New Roman" w:hAnsi="Garamond" w:cs="Times New Roman"/>
                <w:b/>
                <w:lang w:val="en-US"/>
              </w:rPr>
              <w:t>Law on Animal Identification and Registration as amended (OG MN 48/2007)</w:t>
            </w:r>
          </w:p>
          <w:p w:rsidR="00241057" w:rsidRPr="008942AD" w:rsidRDefault="00241057" w:rsidP="00506254">
            <w:pPr>
              <w:widowControl w:val="0"/>
              <w:numPr>
                <w:ilvl w:val="0"/>
                <w:numId w:val="20"/>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 xml:space="preserve">Rulebook on the method of identification and registration of bovine animals and the keeping of registers and electronic databases </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b/>
                <w:lang w:val="en-US"/>
              </w:rPr>
            </w:pPr>
            <w:r w:rsidRPr="008942AD">
              <w:rPr>
                <w:rFonts w:ascii="Garamond" w:eastAsia="Times New Roman" w:hAnsi="Garamond" w:cs="Calibri"/>
                <w:b/>
                <w:lang w:val="en-US"/>
              </w:rPr>
              <w:t>(OG MN 58/2007)</w:t>
            </w:r>
          </w:p>
        </w:tc>
        <w:tc>
          <w:tcPr>
            <w:tcW w:w="2633"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20"/>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9.08.2007</w:t>
            </w:r>
          </w:p>
          <w:p w:rsidR="00241057" w:rsidRPr="008942AD" w:rsidRDefault="00241057" w:rsidP="00FD3A00">
            <w:pPr>
              <w:widowControl w:val="0"/>
              <w:numPr>
                <w:ilvl w:val="0"/>
                <w:numId w:val="1"/>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10.12.2010</w:t>
            </w:r>
          </w:p>
          <w:p w:rsidR="00241057" w:rsidRPr="008942AD" w:rsidRDefault="00241057" w:rsidP="00FD3A00">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IV 2015</w:t>
            </w:r>
          </w:p>
        </w:tc>
        <w:tc>
          <w:tcPr>
            <w:tcW w:w="2755"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20"/>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Partly implemented</w:t>
            </w:r>
          </w:p>
          <w:p w:rsidR="00241057" w:rsidRPr="008942AD" w:rsidRDefault="00241057" w:rsidP="00FD3A00">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2015</w:t>
            </w:r>
          </w:p>
          <w:p w:rsidR="00241057" w:rsidRPr="008942AD" w:rsidRDefault="00241057" w:rsidP="00FD3A00">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Fully implemented on the day of accession</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rPr>
                <w:rFonts w:ascii="Garamond" w:eastAsia="Times New Roman" w:hAnsi="Garamond" w:cs="Times New Roman"/>
                <w:bCs/>
                <w:sz w:val="16"/>
                <w:szCs w:val="16"/>
                <w:lang w:val="en-US"/>
              </w:rPr>
            </w:pPr>
            <w:r w:rsidRPr="008942AD">
              <w:rPr>
                <w:rFonts w:ascii="Garamond" w:eastAsia="Times New Roman" w:hAnsi="Garamond" w:cs="Times New Roman"/>
                <w:b/>
                <w:bCs/>
                <w:sz w:val="24"/>
                <w:szCs w:val="24"/>
                <w:lang w:val="en-US"/>
              </w:rPr>
              <w:t xml:space="preserve">Commission </w:t>
            </w:r>
            <w:hyperlink r:id="rId66" w:history="1">
              <w:r w:rsidRPr="008942AD">
                <w:rPr>
                  <w:rFonts w:ascii="Garamond" w:eastAsia="Times New Roman" w:hAnsi="Garamond" w:cs="Times New Roman"/>
                  <w:b/>
                  <w:bCs/>
                  <w:color w:val="0000FF"/>
                  <w:sz w:val="24"/>
                  <w:szCs w:val="24"/>
                  <w:u w:val="single"/>
                  <w:lang w:val="en-US"/>
                </w:rPr>
                <w:t>Regulation (EC) No 494/98</w:t>
              </w:r>
            </w:hyperlink>
            <w:r w:rsidRPr="008942AD">
              <w:rPr>
                <w:rFonts w:ascii="Garamond" w:eastAsia="Times New Roman" w:hAnsi="Garamond" w:cs="Times New Roman"/>
                <w:b/>
                <w:bCs/>
                <w:sz w:val="24"/>
                <w:szCs w:val="24"/>
                <w:lang w:val="en-US"/>
              </w:rPr>
              <w:t xml:space="preserve"> </w:t>
            </w:r>
            <w:r w:rsidRPr="008942AD">
              <w:rPr>
                <w:rFonts w:ascii="Garamond" w:eastAsia="Times New Roman" w:hAnsi="Garamond" w:cs="Times New Roman"/>
                <w:bCs/>
                <w:sz w:val="16"/>
                <w:szCs w:val="16"/>
                <w:lang w:val="en-US"/>
              </w:rPr>
              <w:t>of 27 February 1998 laying down detailed rules for the implementation of Council Regulation (EC) No 820/97 as regards the application of minimum administrative sanctions in the framework of the systemfor the identification and registration of bovine animals</w:t>
            </w:r>
          </w:p>
          <w:p w:rsidR="00241057" w:rsidRPr="008942AD" w:rsidRDefault="00241057" w:rsidP="00241057">
            <w:pPr>
              <w:spacing w:after="0" w:line="240" w:lineRule="auto"/>
              <w:rPr>
                <w:rFonts w:ascii="Garamond" w:eastAsia="Times New Roman" w:hAnsi="Garamond" w:cs="Times New Roman"/>
                <w:bCs/>
                <w:sz w:val="16"/>
                <w:szCs w:val="16"/>
                <w:lang w:val="en-US"/>
              </w:rPr>
            </w:pP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numPr>
                <w:ilvl w:val="0"/>
                <w:numId w:val="40"/>
              </w:numPr>
              <w:spacing w:after="0" w:line="240" w:lineRule="auto"/>
              <w:rPr>
                <w:rFonts w:ascii="Garamond" w:eastAsia="Times New Roman" w:hAnsi="Garamond" w:cs="Times New Roman"/>
                <w:b/>
                <w:lang w:val="en-US"/>
              </w:rPr>
            </w:pPr>
            <w:r w:rsidRPr="008942AD">
              <w:rPr>
                <w:rFonts w:ascii="Garamond" w:eastAsia="Times New Roman" w:hAnsi="Garamond" w:cs="Times New Roman"/>
                <w:b/>
                <w:lang w:val="en-US"/>
              </w:rPr>
              <w:t>Law on Animal Identification and Registration as amended (OG MN 48/2007)</w:t>
            </w:r>
          </w:p>
          <w:p w:rsidR="00241057" w:rsidRPr="008942AD" w:rsidRDefault="00241057" w:rsidP="00506254">
            <w:pPr>
              <w:widowControl w:val="0"/>
              <w:numPr>
                <w:ilvl w:val="0"/>
                <w:numId w:val="40"/>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 xml:space="preserve">Rulebook on the method of identification and registration of bovine animals and the keeping of registers and electronic databases </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b/>
                <w:lang w:val="en-US"/>
              </w:rPr>
            </w:pPr>
            <w:r w:rsidRPr="008942AD">
              <w:rPr>
                <w:rFonts w:ascii="Garamond" w:eastAsia="Times New Roman" w:hAnsi="Garamond" w:cs="Calibri"/>
                <w:b/>
                <w:lang w:val="en-US"/>
              </w:rPr>
              <w:t>(OG MN 58/2007)</w:t>
            </w:r>
          </w:p>
        </w:tc>
        <w:tc>
          <w:tcPr>
            <w:tcW w:w="2633"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20"/>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9.08.2007</w:t>
            </w:r>
          </w:p>
          <w:p w:rsidR="00241057" w:rsidRPr="008942AD" w:rsidRDefault="00241057" w:rsidP="00FD3A00">
            <w:pPr>
              <w:widowControl w:val="0"/>
              <w:numPr>
                <w:ilvl w:val="0"/>
                <w:numId w:val="1"/>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10.12.2010</w:t>
            </w:r>
          </w:p>
          <w:p w:rsidR="00241057" w:rsidRPr="008942AD" w:rsidRDefault="00241057" w:rsidP="00FD3A00">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2015</w:t>
            </w:r>
          </w:p>
        </w:tc>
        <w:tc>
          <w:tcPr>
            <w:tcW w:w="2755"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widowControl w:val="0"/>
              <w:autoSpaceDE w:val="0"/>
              <w:autoSpaceDN w:val="0"/>
              <w:adjustRightInd w:val="0"/>
              <w:spacing w:after="0" w:line="240" w:lineRule="auto"/>
              <w:rPr>
                <w:rFonts w:ascii="Garamond" w:eastAsia="Times New Roman" w:hAnsi="Garamond" w:cs="Calibri"/>
                <w:b/>
                <w:lang w:val="en-US"/>
              </w:rPr>
            </w:pPr>
          </w:p>
          <w:p w:rsidR="00241057" w:rsidRPr="008942AD" w:rsidRDefault="00241057" w:rsidP="00FD3A00">
            <w:pPr>
              <w:widowControl w:val="0"/>
              <w:numPr>
                <w:ilvl w:val="0"/>
                <w:numId w:val="1"/>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Already implemented</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rPr>
                <w:rFonts w:ascii="Garamond" w:eastAsia="Times New Roman" w:hAnsi="Garamond" w:cs="Times New Roman"/>
                <w:b/>
                <w:bCs/>
                <w:sz w:val="24"/>
                <w:szCs w:val="24"/>
                <w:lang w:val="en-US"/>
              </w:rPr>
            </w:pPr>
            <w:r w:rsidRPr="008942AD">
              <w:rPr>
                <w:rFonts w:ascii="Garamond" w:eastAsia="Times New Roman" w:hAnsi="Garamond" w:cs="Times New Roman"/>
                <w:b/>
                <w:bCs/>
                <w:sz w:val="24"/>
                <w:szCs w:val="24"/>
                <w:lang w:val="en-US"/>
              </w:rPr>
              <w:t xml:space="preserve">Commission </w:t>
            </w:r>
            <w:hyperlink r:id="rId67" w:history="1">
              <w:r w:rsidRPr="008942AD">
                <w:rPr>
                  <w:rFonts w:ascii="Garamond" w:eastAsia="Times New Roman" w:hAnsi="Garamond" w:cs="Times New Roman"/>
                  <w:b/>
                  <w:bCs/>
                  <w:color w:val="0000FF"/>
                  <w:sz w:val="24"/>
                  <w:szCs w:val="24"/>
                  <w:u w:val="single"/>
                  <w:lang w:val="en-US"/>
                </w:rPr>
                <w:t>Regulation (EC) No 509/1999</w:t>
              </w:r>
            </w:hyperlink>
            <w:r w:rsidRPr="008942AD">
              <w:rPr>
                <w:rFonts w:ascii="Garamond" w:eastAsia="Times New Roman" w:hAnsi="Garamond" w:cs="Times New Roman"/>
                <w:b/>
                <w:bCs/>
                <w:sz w:val="24"/>
                <w:szCs w:val="24"/>
                <w:lang w:val="en-US"/>
              </w:rPr>
              <w:t xml:space="preserve"> </w:t>
            </w:r>
            <w:r w:rsidRPr="008942AD">
              <w:rPr>
                <w:rFonts w:ascii="Garamond" w:eastAsia="Times New Roman" w:hAnsi="Garamond" w:cs="Times New Roman"/>
                <w:bCs/>
                <w:sz w:val="16"/>
                <w:szCs w:val="16"/>
                <w:lang w:val="en-US"/>
              </w:rPr>
              <w:t>of 8 March 1999 concerning an extension of the maximum period laid down for</w:t>
            </w:r>
            <w:r w:rsidR="00FD3A00" w:rsidRPr="008942AD">
              <w:rPr>
                <w:rFonts w:ascii="Garamond" w:eastAsia="Times New Roman" w:hAnsi="Garamond" w:cs="Times New Roman"/>
                <w:bCs/>
                <w:sz w:val="16"/>
                <w:szCs w:val="16"/>
                <w:lang w:val="en-US"/>
              </w:rPr>
              <w:t xml:space="preserve"> </w:t>
            </w:r>
            <w:r w:rsidRPr="008942AD">
              <w:rPr>
                <w:rFonts w:ascii="Garamond" w:eastAsia="Times New Roman" w:hAnsi="Garamond" w:cs="Times New Roman"/>
                <w:bCs/>
                <w:sz w:val="16"/>
                <w:szCs w:val="16"/>
                <w:lang w:val="en-US"/>
              </w:rPr>
              <w:t>the application of ear-tags to bison (Bison bison spp.).</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numPr>
                <w:ilvl w:val="0"/>
                <w:numId w:val="20"/>
              </w:numPr>
              <w:spacing w:after="0" w:line="240" w:lineRule="auto"/>
              <w:rPr>
                <w:rFonts w:ascii="Garamond" w:eastAsia="Times New Roman" w:hAnsi="Garamond" w:cs="Calibri"/>
                <w:i/>
                <w:lang w:val="en-US"/>
              </w:rPr>
            </w:pPr>
            <w:r w:rsidRPr="008942AD">
              <w:rPr>
                <w:rFonts w:ascii="Garamond" w:eastAsia="Times New Roman" w:hAnsi="Garamond" w:cs="Calibri"/>
                <w:i/>
                <w:lang w:val="en-US"/>
              </w:rPr>
              <w:t xml:space="preserve">Rulebook concerning the application of ear tag to </w:t>
            </w:r>
            <w:r w:rsidR="00FD3A00" w:rsidRPr="008942AD">
              <w:rPr>
                <w:rFonts w:ascii="Garamond" w:eastAsia="Times New Roman" w:hAnsi="Garamond" w:cs="Calibri"/>
                <w:i/>
                <w:lang w:val="en-US"/>
              </w:rPr>
              <w:t>bison’s</w:t>
            </w:r>
          </w:p>
        </w:tc>
        <w:tc>
          <w:tcPr>
            <w:tcW w:w="2633"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numPr>
                <w:ilvl w:val="0"/>
                <w:numId w:val="22"/>
              </w:numPr>
              <w:spacing w:after="0" w:line="240" w:lineRule="auto"/>
              <w:rPr>
                <w:rFonts w:ascii="Garamond" w:eastAsia="Times New Roman" w:hAnsi="Garamond" w:cs="Times New Roman"/>
                <w:i/>
                <w:lang w:val="en-US"/>
              </w:rPr>
            </w:pPr>
            <w:r w:rsidRPr="008942AD">
              <w:rPr>
                <w:rFonts w:ascii="Garamond" w:eastAsia="Times New Roman" w:hAnsi="Garamond" w:cs="Calibri"/>
                <w:i/>
                <w:lang w:val="en-US"/>
              </w:rPr>
              <w:t xml:space="preserve">If </w:t>
            </w:r>
            <w:r w:rsidR="00FD3A00" w:rsidRPr="008942AD">
              <w:rPr>
                <w:rFonts w:ascii="Garamond" w:eastAsia="Times New Roman" w:hAnsi="Garamond" w:cs="Calibri"/>
                <w:i/>
                <w:lang w:val="en-US"/>
              </w:rPr>
              <w:t>necessary</w:t>
            </w:r>
          </w:p>
        </w:tc>
        <w:tc>
          <w:tcPr>
            <w:tcW w:w="2755"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62"/>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 xml:space="preserve">If </w:t>
            </w:r>
            <w:r w:rsidR="00FD3A00" w:rsidRPr="008942AD">
              <w:rPr>
                <w:rFonts w:ascii="Garamond" w:eastAsia="Times New Roman" w:hAnsi="Garamond" w:cs="Calibri"/>
                <w:i/>
                <w:lang w:val="en-US"/>
              </w:rPr>
              <w:t>necessary</w:t>
            </w:r>
            <w:r w:rsidRPr="008942AD">
              <w:rPr>
                <w:rFonts w:ascii="Garamond" w:eastAsia="Times New Roman" w:hAnsi="Garamond" w:cs="Calibri"/>
                <w:i/>
                <w:lang w:val="en-US"/>
              </w:rPr>
              <w:t xml:space="preserve"> </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i/>
                <w:lang w:val="en-US"/>
              </w:rPr>
            </w:pP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rPr>
                <w:rFonts w:ascii="Garamond" w:eastAsia="Times New Roman" w:hAnsi="Garamond" w:cs="Times New Roman"/>
                <w:b/>
                <w:bCs/>
                <w:sz w:val="24"/>
                <w:szCs w:val="24"/>
                <w:lang w:val="en-US"/>
              </w:rPr>
            </w:pPr>
            <w:r w:rsidRPr="008942AD">
              <w:rPr>
                <w:rFonts w:ascii="Garamond" w:eastAsia="Times New Roman" w:hAnsi="Garamond" w:cs="Times New Roman"/>
                <w:b/>
                <w:bCs/>
                <w:sz w:val="24"/>
                <w:szCs w:val="24"/>
                <w:lang w:val="en-US"/>
              </w:rPr>
              <w:t xml:space="preserve">Commission </w:t>
            </w:r>
            <w:hyperlink r:id="rId68" w:history="1">
              <w:r w:rsidRPr="008942AD">
                <w:rPr>
                  <w:rFonts w:ascii="Garamond" w:eastAsia="Times New Roman" w:hAnsi="Garamond" w:cs="Times New Roman"/>
                  <w:b/>
                  <w:bCs/>
                  <w:color w:val="0000FF"/>
                  <w:sz w:val="24"/>
                  <w:szCs w:val="24"/>
                  <w:u w:val="single"/>
                  <w:lang w:val="en-US"/>
                </w:rPr>
                <w:t>Regulation (EC) No 2680/1999</w:t>
              </w:r>
            </w:hyperlink>
            <w:r w:rsidRPr="008942AD">
              <w:rPr>
                <w:rFonts w:ascii="Garamond" w:eastAsia="Times New Roman" w:hAnsi="Garamond" w:cs="Times New Roman"/>
                <w:b/>
                <w:bCs/>
                <w:sz w:val="24"/>
                <w:szCs w:val="24"/>
                <w:lang w:val="en-US"/>
              </w:rPr>
              <w:t xml:space="preserve"> </w:t>
            </w:r>
            <w:r w:rsidRPr="008942AD">
              <w:rPr>
                <w:rFonts w:ascii="Garamond" w:eastAsia="Times New Roman" w:hAnsi="Garamond" w:cs="Times New Roman"/>
                <w:bCs/>
                <w:sz w:val="16"/>
                <w:szCs w:val="16"/>
                <w:lang w:val="en-US"/>
              </w:rPr>
              <w:t>of 17 December 1999 approving system of identification for bulls intended for cultural and sporting events</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jc w:val="center"/>
              <w:rPr>
                <w:rFonts w:ascii="Garamond" w:eastAsia="Times New Roman" w:hAnsi="Garamond" w:cs="Calibri"/>
                <w:lang w:val="en-US"/>
              </w:rPr>
            </w:pPr>
          </w:p>
        </w:tc>
        <w:tc>
          <w:tcPr>
            <w:tcW w:w="2633"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jc w:val="center"/>
              <w:rPr>
                <w:rFonts w:ascii="Garamond" w:eastAsia="Times New Roman" w:hAnsi="Garamond" w:cs="Times New Roman"/>
                <w:b/>
                <w:lang w:val="en-US"/>
              </w:rPr>
            </w:pPr>
          </w:p>
        </w:tc>
        <w:tc>
          <w:tcPr>
            <w:tcW w:w="2755"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22"/>
              </w:numPr>
              <w:autoSpaceDE w:val="0"/>
              <w:autoSpaceDN w:val="0"/>
              <w:adjustRightInd w:val="0"/>
              <w:spacing w:after="0" w:line="240" w:lineRule="auto"/>
              <w:rPr>
                <w:rFonts w:ascii="Garamond" w:eastAsia="Times New Roman" w:hAnsi="Garamond" w:cs="Calibri"/>
                <w:lang w:val="en-US"/>
              </w:rPr>
            </w:pPr>
            <w:r w:rsidRPr="008942AD">
              <w:rPr>
                <w:rFonts w:ascii="Garamond" w:eastAsia="Times New Roman" w:hAnsi="Garamond" w:cs="Calibri"/>
                <w:i/>
                <w:sz w:val="24"/>
                <w:szCs w:val="24"/>
                <w:lang w:val="en-US"/>
              </w:rPr>
              <w:t>Possible national measures of execution adopted by the date of accession</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rPr>
                <w:rFonts w:ascii="Garamond" w:eastAsia="Times New Roman" w:hAnsi="Garamond" w:cs="Times New Roman"/>
                <w:bCs/>
                <w:sz w:val="16"/>
                <w:szCs w:val="16"/>
                <w:lang w:val="en-US"/>
              </w:rPr>
            </w:pPr>
            <w:r w:rsidRPr="008942AD">
              <w:rPr>
                <w:rFonts w:ascii="Garamond" w:eastAsia="Times New Roman" w:hAnsi="Garamond" w:cs="Times New Roman"/>
                <w:b/>
                <w:bCs/>
                <w:sz w:val="24"/>
                <w:szCs w:val="24"/>
                <w:lang w:val="en-US"/>
              </w:rPr>
              <w:t xml:space="preserve">Commission </w:t>
            </w:r>
            <w:hyperlink r:id="rId69" w:history="1">
              <w:r w:rsidRPr="008942AD">
                <w:rPr>
                  <w:rFonts w:ascii="Garamond" w:eastAsia="Times New Roman" w:hAnsi="Garamond" w:cs="Times New Roman"/>
                  <w:b/>
                  <w:bCs/>
                  <w:color w:val="0000FF"/>
                  <w:sz w:val="24"/>
                  <w:szCs w:val="24"/>
                  <w:u w:val="single"/>
                  <w:lang w:val="en-US"/>
                </w:rPr>
                <w:t xml:space="preserve">Decision </w:t>
              </w:r>
              <w:r w:rsidRPr="008942AD">
                <w:rPr>
                  <w:rFonts w:ascii="Garamond" w:eastAsia="Times New Roman" w:hAnsi="Garamond" w:cs="Times New Roman"/>
                  <w:b/>
                  <w:bCs/>
                  <w:vanish/>
                  <w:color w:val="0000FF"/>
                  <w:sz w:val="24"/>
                  <w:szCs w:val="24"/>
                  <w:u w:val="single"/>
                  <w:lang w:val="en-US"/>
                </w:rPr>
                <w:t>HYPERLINK "http://eur-lex.europa.eu/legal-content/EN/ALL/?uri=CELEX:32001D0672"</w:t>
              </w:r>
              <w:r w:rsidRPr="008942AD">
                <w:rPr>
                  <w:rFonts w:ascii="Garamond" w:eastAsia="Times New Roman" w:hAnsi="Garamond" w:cs="Times New Roman"/>
                  <w:b/>
                  <w:bCs/>
                  <w:color w:val="0000FF"/>
                  <w:sz w:val="24"/>
                  <w:szCs w:val="24"/>
                  <w:u w:val="single"/>
                  <w:lang w:val="en-US"/>
                </w:rPr>
                <w:t>2001/672/EC</w:t>
              </w:r>
            </w:hyperlink>
            <w:r w:rsidRPr="008942AD">
              <w:rPr>
                <w:rFonts w:ascii="Garamond" w:eastAsia="Times New Roman" w:hAnsi="Garamond" w:cs="Times New Roman"/>
                <w:b/>
                <w:bCs/>
                <w:sz w:val="24"/>
                <w:szCs w:val="24"/>
                <w:lang w:val="en-US"/>
              </w:rPr>
              <w:t xml:space="preserve"> </w:t>
            </w:r>
            <w:r w:rsidRPr="008942AD">
              <w:rPr>
                <w:rFonts w:ascii="Garamond" w:eastAsia="Times New Roman" w:hAnsi="Garamond" w:cs="Times New Roman"/>
                <w:bCs/>
                <w:sz w:val="16"/>
                <w:szCs w:val="16"/>
                <w:lang w:val="en-US"/>
              </w:rPr>
              <w:t>of 20 August 2001 laying down special rules applicable to movements of bovine animals when put out to summer grazing in mountain areas.</w:t>
            </w:r>
          </w:p>
          <w:p w:rsidR="00241057" w:rsidRPr="008942AD" w:rsidRDefault="00241057" w:rsidP="00241057">
            <w:pPr>
              <w:spacing w:after="0" w:line="240" w:lineRule="auto"/>
              <w:rPr>
                <w:rFonts w:ascii="Garamond" w:eastAsia="Times New Roman" w:hAnsi="Garamond" w:cs="Times New Roman"/>
                <w:b/>
                <w:bCs/>
                <w:sz w:val="24"/>
                <w:szCs w:val="24"/>
                <w:lang w:val="en-US"/>
              </w:rPr>
            </w:pP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numPr>
                <w:ilvl w:val="0"/>
                <w:numId w:val="22"/>
              </w:numPr>
              <w:spacing w:after="0" w:line="240" w:lineRule="auto"/>
              <w:rPr>
                <w:rFonts w:ascii="Garamond" w:eastAsia="Times New Roman" w:hAnsi="Garamond" w:cs="Times New Roman"/>
                <w:b/>
                <w:lang w:val="en-US"/>
              </w:rPr>
            </w:pPr>
            <w:r w:rsidRPr="008942AD">
              <w:rPr>
                <w:rFonts w:ascii="Garamond" w:eastAsia="Times New Roman" w:hAnsi="Garamond" w:cs="Times New Roman"/>
                <w:b/>
                <w:lang w:val="en-US"/>
              </w:rPr>
              <w:t>Law on Animal Identification and Registration as amended (OG MN 48/2007)</w:t>
            </w:r>
          </w:p>
          <w:p w:rsidR="00241057" w:rsidRPr="008942AD" w:rsidRDefault="00241057" w:rsidP="00506254">
            <w:pPr>
              <w:widowControl w:val="0"/>
              <w:numPr>
                <w:ilvl w:val="0"/>
                <w:numId w:val="22"/>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 xml:space="preserve">Rulebook on the method of identification and registration of bovine animals and the keeping of registers and electronic databases </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b/>
                <w:lang w:val="en-US"/>
              </w:rPr>
            </w:pPr>
            <w:r w:rsidRPr="008942AD">
              <w:rPr>
                <w:rFonts w:ascii="Garamond" w:eastAsia="Times New Roman" w:hAnsi="Garamond" w:cs="Calibri"/>
                <w:b/>
                <w:lang w:val="en-US"/>
              </w:rPr>
              <w:t>(OG MN 58/2007)</w:t>
            </w:r>
          </w:p>
        </w:tc>
        <w:tc>
          <w:tcPr>
            <w:tcW w:w="2633"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20"/>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9.08.2007</w:t>
            </w:r>
          </w:p>
          <w:p w:rsidR="00241057" w:rsidRPr="008942AD" w:rsidRDefault="00241057" w:rsidP="00FD3A00">
            <w:pPr>
              <w:widowControl w:val="0"/>
              <w:numPr>
                <w:ilvl w:val="0"/>
                <w:numId w:val="1"/>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10.12.2010</w:t>
            </w:r>
          </w:p>
          <w:p w:rsidR="00241057" w:rsidRPr="008942AD" w:rsidRDefault="00241057" w:rsidP="00FD3A00">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2015</w:t>
            </w:r>
          </w:p>
        </w:tc>
        <w:tc>
          <w:tcPr>
            <w:tcW w:w="2755"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widowControl w:val="0"/>
              <w:autoSpaceDE w:val="0"/>
              <w:autoSpaceDN w:val="0"/>
              <w:adjustRightInd w:val="0"/>
              <w:spacing w:after="0" w:line="240" w:lineRule="auto"/>
              <w:rPr>
                <w:rFonts w:ascii="Garamond" w:eastAsia="Times New Roman" w:hAnsi="Garamond" w:cs="Calibri"/>
                <w:b/>
                <w:lang w:val="en-US"/>
              </w:rPr>
            </w:pPr>
          </w:p>
          <w:p w:rsidR="00241057" w:rsidRPr="008942AD" w:rsidRDefault="00241057" w:rsidP="00FD3A00">
            <w:pPr>
              <w:widowControl w:val="0"/>
              <w:numPr>
                <w:ilvl w:val="0"/>
                <w:numId w:val="1"/>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Already implemented</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rPr>
                <w:rFonts w:ascii="Garamond" w:eastAsia="Times New Roman" w:hAnsi="Garamond" w:cs="Times New Roman"/>
                <w:bCs/>
                <w:sz w:val="16"/>
                <w:szCs w:val="16"/>
                <w:lang w:val="en-US"/>
              </w:rPr>
            </w:pPr>
            <w:r w:rsidRPr="008942AD">
              <w:rPr>
                <w:rFonts w:ascii="Garamond" w:eastAsia="Times New Roman" w:hAnsi="Garamond" w:cs="Times New Roman"/>
                <w:b/>
                <w:bCs/>
                <w:sz w:val="24"/>
                <w:szCs w:val="24"/>
                <w:lang w:val="en-US"/>
              </w:rPr>
              <w:t xml:space="preserve">Commission </w:t>
            </w:r>
            <w:hyperlink r:id="rId70" w:history="1">
              <w:r w:rsidRPr="008942AD">
                <w:rPr>
                  <w:rFonts w:ascii="Garamond" w:eastAsia="Times New Roman" w:hAnsi="Garamond" w:cs="Times New Roman"/>
                  <w:b/>
                  <w:bCs/>
                  <w:color w:val="0000FF"/>
                  <w:sz w:val="24"/>
                  <w:szCs w:val="24"/>
                  <w:u w:val="single"/>
                  <w:lang w:val="en-US"/>
                </w:rPr>
                <w:t>Regulation (EC) No 1082/2003</w:t>
              </w:r>
            </w:hyperlink>
            <w:r w:rsidRPr="008942AD">
              <w:rPr>
                <w:rFonts w:ascii="Garamond" w:eastAsia="Times New Roman" w:hAnsi="Garamond" w:cs="Times New Roman"/>
                <w:b/>
                <w:bCs/>
                <w:sz w:val="24"/>
                <w:szCs w:val="24"/>
                <w:lang w:val="en-US"/>
              </w:rPr>
              <w:t xml:space="preserve"> </w:t>
            </w:r>
            <w:r w:rsidRPr="008942AD">
              <w:rPr>
                <w:rFonts w:ascii="Garamond" w:eastAsia="Times New Roman" w:hAnsi="Garamond" w:cs="Times New Roman"/>
                <w:bCs/>
                <w:sz w:val="16"/>
                <w:szCs w:val="16"/>
                <w:lang w:val="en-US"/>
              </w:rPr>
              <w:t xml:space="preserve">of 23 June 2003 laying down detailed rules for the implementation of Regulation (EC) No 1760/2000 of the European Parliament and of the Council as regards the minimum level of </w:t>
            </w:r>
            <w:r w:rsidR="00FD3A00" w:rsidRPr="008942AD">
              <w:rPr>
                <w:rFonts w:ascii="Garamond" w:eastAsia="Times New Roman" w:hAnsi="Garamond" w:cs="Times New Roman"/>
                <w:bCs/>
                <w:sz w:val="16"/>
                <w:szCs w:val="16"/>
                <w:lang w:val="en-US"/>
              </w:rPr>
              <w:t>controls to</w:t>
            </w:r>
            <w:r w:rsidRPr="008942AD">
              <w:rPr>
                <w:rFonts w:ascii="Garamond" w:eastAsia="Times New Roman" w:hAnsi="Garamond" w:cs="Times New Roman"/>
                <w:bCs/>
                <w:sz w:val="16"/>
                <w:szCs w:val="16"/>
                <w:lang w:val="en-US"/>
              </w:rPr>
              <w:t xml:space="preserve"> be carried out in the framework of the system for the identification and registration of bovine animals</w:t>
            </w:r>
          </w:p>
          <w:p w:rsidR="00241057" w:rsidRPr="008942AD" w:rsidRDefault="00241057" w:rsidP="00241057">
            <w:pPr>
              <w:spacing w:after="0" w:line="240" w:lineRule="auto"/>
              <w:rPr>
                <w:rFonts w:ascii="Garamond" w:eastAsia="Times New Roman" w:hAnsi="Garamond" w:cs="Times New Roman"/>
                <w:b/>
                <w:bCs/>
                <w:sz w:val="24"/>
                <w:szCs w:val="24"/>
                <w:lang w:val="en-US"/>
              </w:rPr>
            </w:pP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numPr>
                <w:ilvl w:val="0"/>
                <w:numId w:val="20"/>
              </w:numPr>
              <w:spacing w:after="0" w:line="240" w:lineRule="auto"/>
              <w:rPr>
                <w:rFonts w:ascii="Garamond" w:eastAsia="Times New Roman" w:hAnsi="Garamond" w:cs="Times New Roman"/>
                <w:b/>
                <w:lang w:val="en-US"/>
              </w:rPr>
            </w:pPr>
            <w:r w:rsidRPr="008942AD">
              <w:rPr>
                <w:rFonts w:ascii="Garamond" w:eastAsia="Times New Roman" w:hAnsi="Garamond" w:cs="Times New Roman"/>
                <w:b/>
                <w:lang w:val="en-US"/>
              </w:rPr>
              <w:t>Law on Animal Identification and Registration as amended (OG MN 48/2007)</w:t>
            </w:r>
          </w:p>
          <w:p w:rsidR="00241057" w:rsidRPr="008942AD" w:rsidRDefault="00241057" w:rsidP="00506254">
            <w:pPr>
              <w:numPr>
                <w:ilvl w:val="0"/>
                <w:numId w:val="20"/>
              </w:numPr>
              <w:spacing w:after="0" w:line="240" w:lineRule="auto"/>
              <w:rPr>
                <w:rFonts w:ascii="Garamond" w:eastAsia="Times New Roman" w:hAnsi="Garamond" w:cs="Times New Roman"/>
                <w:b/>
                <w:lang w:val="en-US"/>
              </w:rPr>
            </w:pPr>
            <w:r w:rsidRPr="008942AD">
              <w:rPr>
                <w:rFonts w:ascii="Garamond" w:eastAsia="Times New Roman" w:hAnsi="Garamond" w:cs="Calibri"/>
                <w:b/>
                <w:lang w:val="en-US"/>
              </w:rPr>
              <w:t xml:space="preserve">Rulebook on control and the form of the annual report controls for the identification and registration of bovine animals </w:t>
            </w:r>
          </w:p>
          <w:p w:rsidR="00241057" w:rsidRPr="008942AD" w:rsidRDefault="00241057" w:rsidP="00241057">
            <w:pPr>
              <w:spacing w:after="0" w:line="240" w:lineRule="auto"/>
              <w:ind w:left="360"/>
              <w:rPr>
                <w:rFonts w:ascii="Garamond" w:eastAsia="Times New Roman" w:hAnsi="Garamond" w:cs="Times New Roman"/>
                <w:b/>
                <w:lang w:val="en-US"/>
              </w:rPr>
            </w:pPr>
            <w:r w:rsidRPr="008942AD">
              <w:rPr>
                <w:rFonts w:ascii="Garamond" w:eastAsia="Times New Roman" w:hAnsi="Garamond" w:cs="Calibri"/>
                <w:b/>
                <w:lang w:val="en-US"/>
              </w:rPr>
              <w:t>(OG MN 4/2015)</w:t>
            </w:r>
          </w:p>
        </w:tc>
        <w:tc>
          <w:tcPr>
            <w:tcW w:w="2633"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20"/>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9.08.2007</w:t>
            </w:r>
          </w:p>
          <w:p w:rsidR="00241057" w:rsidRPr="008942AD" w:rsidRDefault="00241057" w:rsidP="00FD3A00">
            <w:pPr>
              <w:widowControl w:val="0"/>
              <w:numPr>
                <w:ilvl w:val="0"/>
                <w:numId w:val="1"/>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10.12.2010</w:t>
            </w:r>
          </w:p>
          <w:p w:rsidR="00241057" w:rsidRPr="008942AD" w:rsidRDefault="00241057" w:rsidP="00FD3A00">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2015</w:t>
            </w:r>
          </w:p>
        </w:tc>
        <w:tc>
          <w:tcPr>
            <w:tcW w:w="2755"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widowControl w:val="0"/>
              <w:autoSpaceDE w:val="0"/>
              <w:autoSpaceDN w:val="0"/>
              <w:adjustRightInd w:val="0"/>
              <w:spacing w:after="0" w:line="240" w:lineRule="auto"/>
              <w:rPr>
                <w:rFonts w:ascii="Garamond" w:eastAsia="Times New Roman" w:hAnsi="Garamond" w:cs="Calibri"/>
                <w:b/>
                <w:lang w:val="en-US"/>
              </w:rPr>
            </w:pPr>
          </w:p>
          <w:p w:rsidR="00241057" w:rsidRPr="008942AD" w:rsidRDefault="00241057" w:rsidP="00FD3A00">
            <w:pPr>
              <w:widowControl w:val="0"/>
              <w:numPr>
                <w:ilvl w:val="0"/>
                <w:numId w:val="1"/>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Already implemented</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rPr>
                <w:rFonts w:ascii="Garamond" w:eastAsia="Times New Roman" w:hAnsi="Garamond" w:cs="Times New Roman"/>
                <w:bCs/>
                <w:sz w:val="16"/>
                <w:szCs w:val="16"/>
                <w:lang w:val="en-US"/>
              </w:rPr>
            </w:pPr>
            <w:r w:rsidRPr="008942AD">
              <w:rPr>
                <w:rFonts w:ascii="Garamond" w:eastAsia="Times New Roman" w:hAnsi="Garamond" w:cs="Times New Roman"/>
                <w:b/>
                <w:bCs/>
                <w:sz w:val="24"/>
                <w:szCs w:val="24"/>
                <w:lang w:val="en-US"/>
              </w:rPr>
              <w:t xml:space="preserve">Commission </w:t>
            </w:r>
            <w:hyperlink r:id="rId71" w:history="1">
              <w:r w:rsidRPr="008942AD">
                <w:rPr>
                  <w:rFonts w:ascii="Garamond" w:eastAsia="Times New Roman" w:hAnsi="Garamond" w:cs="Times New Roman"/>
                  <w:b/>
                  <w:bCs/>
                  <w:color w:val="0000FF"/>
                  <w:sz w:val="24"/>
                  <w:szCs w:val="24"/>
                  <w:u w:val="single"/>
                  <w:lang w:val="en-US"/>
                </w:rPr>
                <w:t>Regulation (EC) No 911/2004</w:t>
              </w:r>
            </w:hyperlink>
            <w:r w:rsidRPr="008942AD">
              <w:rPr>
                <w:rFonts w:ascii="Garamond" w:eastAsia="Times New Roman" w:hAnsi="Garamond" w:cs="Times New Roman"/>
                <w:b/>
                <w:bCs/>
                <w:sz w:val="24"/>
                <w:szCs w:val="24"/>
                <w:lang w:val="en-US"/>
              </w:rPr>
              <w:t xml:space="preserve"> </w:t>
            </w:r>
            <w:r w:rsidRPr="008942AD">
              <w:rPr>
                <w:rFonts w:ascii="Garamond" w:eastAsia="Times New Roman" w:hAnsi="Garamond" w:cs="Times New Roman"/>
                <w:bCs/>
                <w:sz w:val="16"/>
                <w:szCs w:val="16"/>
                <w:lang w:val="en-US"/>
              </w:rPr>
              <w:t>of 29 April 2004 implementing Regulation (EC) No 1760/2000 of the European Parliament and of the Council as regards eartags, passports and holding registers</w:t>
            </w:r>
          </w:p>
          <w:p w:rsidR="00241057" w:rsidRPr="008942AD" w:rsidRDefault="00241057" w:rsidP="00241057">
            <w:pPr>
              <w:spacing w:after="0" w:line="240" w:lineRule="auto"/>
              <w:rPr>
                <w:rFonts w:ascii="Garamond" w:eastAsia="Times New Roman" w:hAnsi="Garamond" w:cs="Times New Roman"/>
                <w:b/>
                <w:bCs/>
                <w:sz w:val="24"/>
                <w:szCs w:val="24"/>
                <w:lang w:val="en-US"/>
              </w:rPr>
            </w:pP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numPr>
                <w:ilvl w:val="0"/>
                <w:numId w:val="41"/>
              </w:numPr>
              <w:spacing w:after="0" w:line="240" w:lineRule="auto"/>
              <w:rPr>
                <w:rFonts w:ascii="Garamond" w:eastAsia="Times New Roman" w:hAnsi="Garamond" w:cs="Times New Roman"/>
                <w:b/>
                <w:lang w:val="en-US"/>
              </w:rPr>
            </w:pPr>
            <w:r w:rsidRPr="008942AD">
              <w:rPr>
                <w:rFonts w:ascii="Garamond" w:eastAsia="Times New Roman" w:hAnsi="Garamond" w:cs="Times New Roman"/>
                <w:b/>
                <w:lang w:val="en-US"/>
              </w:rPr>
              <w:t>Law on Animal Identification and Registration as amended (OG MN 48/2007)</w:t>
            </w:r>
          </w:p>
          <w:p w:rsidR="00241057" w:rsidRPr="008942AD" w:rsidRDefault="00241057" w:rsidP="00506254">
            <w:pPr>
              <w:widowControl w:val="0"/>
              <w:numPr>
                <w:ilvl w:val="0"/>
                <w:numId w:val="41"/>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 xml:space="preserve">Rulebook on the method of identification and registration of bovine animals and the keeping of registers and electronic databases </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b/>
                <w:lang w:val="en-US"/>
              </w:rPr>
            </w:pPr>
            <w:r w:rsidRPr="008942AD">
              <w:rPr>
                <w:rFonts w:ascii="Garamond" w:eastAsia="Times New Roman" w:hAnsi="Garamond" w:cs="Calibri"/>
                <w:b/>
                <w:lang w:val="en-US"/>
              </w:rPr>
              <w:t>(OG MN 58/2007)</w:t>
            </w:r>
          </w:p>
        </w:tc>
        <w:tc>
          <w:tcPr>
            <w:tcW w:w="2633"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20"/>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9.08.2007</w:t>
            </w:r>
          </w:p>
          <w:p w:rsidR="00241057" w:rsidRPr="008942AD" w:rsidRDefault="00241057" w:rsidP="00FD3A00">
            <w:pPr>
              <w:widowControl w:val="0"/>
              <w:numPr>
                <w:ilvl w:val="0"/>
                <w:numId w:val="1"/>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10.12.2010</w:t>
            </w:r>
          </w:p>
          <w:p w:rsidR="00241057" w:rsidRPr="008942AD" w:rsidRDefault="00241057" w:rsidP="00FD3A00">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2015</w:t>
            </w:r>
          </w:p>
        </w:tc>
        <w:tc>
          <w:tcPr>
            <w:tcW w:w="2755"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widowControl w:val="0"/>
              <w:autoSpaceDE w:val="0"/>
              <w:autoSpaceDN w:val="0"/>
              <w:adjustRightInd w:val="0"/>
              <w:spacing w:after="0" w:line="240" w:lineRule="auto"/>
              <w:rPr>
                <w:rFonts w:ascii="Garamond" w:eastAsia="Times New Roman" w:hAnsi="Garamond" w:cs="Calibri"/>
                <w:b/>
                <w:lang w:val="en-US"/>
              </w:rPr>
            </w:pPr>
          </w:p>
          <w:p w:rsidR="00241057" w:rsidRPr="008942AD" w:rsidRDefault="00241057" w:rsidP="00FD3A00">
            <w:pPr>
              <w:widowControl w:val="0"/>
              <w:numPr>
                <w:ilvl w:val="0"/>
                <w:numId w:val="1"/>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Already implemented</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rPr>
                <w:rFonts w:ascii="Garamond" w:eastAsia="Times New Roman" w:hAnsi="Garamond" w:cs="Times New Roman"/>
                <w:b/>
                <w:bCs/>
                <w:sz w:val="24"/>
                <w:szCs w:val="24"/>
                <w:lang w:val="en-US"/>
              </w:rPr>
            </w:pPr>
            <w:r w:rsidRPr="008942AD">
              <w:rPr>
                <w:rFonts w:ascii="Garamond" w:eastAsia="Times New Roman" w:hAnsi="Garamond" w:cs="Times New Roman"/>
                <w:b/>
                <w:bCs/>
                <w:sz w:val="24"/>
                <w:szCs w:val="24"/>
                <w:lang w:val="en-US"/>
              </w:rPr>
              <w:t xml:space="preserve">Commission </w:t>
            </w:r>
            <w:hyperlink r:id="rId72" w:history="1">
              <w:r w:rsidRPr="008942AD">
                <w:rPr>
                  <w:rFonts w:ascii="Garamond" w:eastAsia="Times New Roman" w:hAnsi="Garamond" w:cs="Times New Roman"/>
                  <w:b/>
                  <w:bCs/>
                  <w:color w:val="0000FF"/>
                  <w:sz w:val="24"/>
                  <w:szCs w:val="24"/>
                  <w:u w:val="single"/>
                  <w:lang w:val="en-US"/>
                </w:rPr>
                <w:t>Regulation (EC) No 644/2005</w:t>
              </w:r>
            </w:hyperlink>
            <w:r w:rsidRPr="008942AD">
              <w:rPr>
                <w:rFonts w:ascii="Garamond" w:eastAsia="Times New Roman" w:hAnsi="Garamond" w:cs="Times New Roman"/>
                <w:b/>
                <w:bCs/>
                <w:sz w:val="24"/>
                <w:szCs w:val="24"/>
                <w:lang w:val="en-US"/>
              </w:rPr>
              <w:t xml:space="preserve"> </w:t>
            </w:r>
            <w:r w:rsidRPr="008942AD">
              <w:rPr>
                <w:rFonts w:ascii="Garamond" w:eastAsia="Times New Roman" w:hAnsi="Garamond" w:cs="Times New Roman"/>
                <w:bCs/>
                <w:sz w:val="16"/>
                <w:szCs w:val="16"/>
                <w:lang w:val="en-US"/>
              </w:rPr>
              <w:t>of 27 April 2005 authorising a special identification system for bovine animals kept for cultural and historical purposes on approved premises</w:t>
            </w:r>
            <w:r w:rsidRPr="008942AD">
              <w:rPr>
                <w:rFonts w:ascii="Garamond" w:eastAsia="Times New Roman" w:hAnsi="Garamond" w:cs="Times New Roman"/>
                <w:b/>
                <w:bCs/>
                <w:sz w:val="24"/>
                <w:szCs w:val="24"/>
                <w:lang w:val="en-US"/>
              </w:rPr>
              <w:t xml:space="preserve"> </w:t>
            </w:r>
            <w:r w:rsidRPr="008942AD">
              <w:rPr>
                <w:rFonts w:ascii="Garamond" w:eastAsia="Times New Roman" w:hAnsi="Garamond" w:cs="Times New Roman"/>
                <w:bCs/>
                <w:sz w:val="16"/>
                <w:szCs w:val="16"/>
                <w:lang w:val="en-US"/>
              </w:rPr>
              <w:t>as provided for in Regulation (EC) No 1760/2000 of the</w:t>
            </w:r>
            <w:r w:rsidRPr="008942AD">
              <w:rPr>
                <w:rFonts w:ascii="Garamond" w:eastAsia="Times New Roman" w:hAnsi="Garamond" w:cs="Times New Roman"/>
                <w:b/>
                <w:bCs/>
                <w:sz w:val="24"/>
                <w:szCs w:val="24"/>
                <w:lang w:val="en-US"/>
              </w:rPr>
              <w:t xml:space="preserve"> </w:t>
            </w:r>
            <w:r w:rsidRPr="008942AD">
              <w:rPr>
                <w:rFonts w:ascii="Garamond" w:eastAsia="Times New Roman" w:hAnsi="Garamond" w:cs="Times New Roman"/>
                <w:bCs/>
                <w:sz w:val="16"/>
                <w:szCs w:val="16"/>
                <w:lang w:val="en-US"/>
              </w:rPr>
              <w:t>European Parliament and of</w:t>
            </w:r>
            <w:r w:rsidRPr="008942AD">
              <w:rPr>
                <w:rFonts w:ascii="Garamond" w:eastAsia="Times New Roman" w:hAnsi="Garamond" w:cs="Times New Roman"/>
                <w:b/>
                <w:bCs/>
                <w:sz w:val="24"/>
                <w:szCs w:val="24"/>
                <w:lang w:val="en-US"/>
              </w:rPr>
              <w:t xml:space="preserve"> </w:t>
            </w:r>
            <w:r w:rsidRPr="008942AD">
              <w:rPr>
                <w:rFonts w:ascii="Garamond" w:eastAsia="Times New Roman" w:hAnsi="Garamond" w:cs="Times New Roman"/>
                <w:bCs/>
                <w:sz w:val="16"/>
                <w:szCs w:val="16"/>
                <w:lang w:val="en-US"/>
              </w:rPr>
              <w:t>the Council</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numPr>
                <w:ilvl w:val="0"/>
                <w:numId w:val="20"/>
              </w:numPr>
              <w:spacing w:after="0" w:line="240" w:lineRule="auto"/>
              <w:rPr>
                <w:rFonts w:ascii="Garamond" w:eastAsia="Times New Roman" w:hAnsi="Garamond" w:cs="Calibri"/>
                <w:i/>
                <w:lang w:val="en-US"/>
              </w:rPr>
            </w:pPr>
            <w:r w:rsidRPr="008942AD">
              <w:rPr>
                <w:rFonts w:ascii="Garamond" w:eastAsia="Times New Roman" w:hAnsi="Garamond" w:cs="Calibri"/>
                <w:i/>
                <w:lang w:val="en-US"/>
              </w:rPr>
              <w:t>Rulebook on special identification system for bovine animals kept for cultural and historical purposes on approved premises</w:t>
            </w:r>
          </w:p>
        </w:tc>
        <w:tc>
          <w:tcPr>
            <w:tcW w:w="2633"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numPr>
                <w:ilvl w:val="0"/>
                <w:numId w:val="24"/>
              </w:numPr>
              <w:spacing w:after="0" w:line="240" w:lineRule="auto"/>
              <w:rPr>
                <w:rFonts w:ascii="Garamond" w:eastAsia="Times New Roman" w:hAnsi="Garamond" w:cs="Calibri"/>
                <w:i/>
                <w:lang w:val="en-US"/>
              </w:rPr>
            </w:pPr>
            <w:r w:rsidRPr="008942AD">
              <w:rPr>
                <w:rFonts w:ascii="Garamond" w:eastAsia="Times New Roman" w:hAnsi="Garamond" w:cs="Calibri"/>
                <w:i/>
                <w:lang w:val="en-US"/>
              </w:rPr>
              <w:t>II 2018</w:t>
            </w:r>
          </w:p>
        </w:tc>
        <w:tc>
          <w:tcPr>
            <w:tcW w:w="2755"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numPr>
                <w:ilvl w:val="0"/>
                <w:numId w:val="24"/>
              </w:numPr>
              <w:spacing w:after="0" w:line="240" w:lineRule="auto"/>
              <w:rPr>
                <w:rFonts w:ascii="Garamond" w:eastAsia="Times New Roman" w:hAnsi="Garamond" w:cs="Calibri"/>
                <w:i/>
                <w:lang w:val="en-US"/>
              </w:rPr>
            </w:pPr>
            <w:r w:rsidRPr="008942AD">
              <w:rPr>
                <w:rFonts w:ascii="Garamond" w:eastAsia="Times New Roman" w:hAnsi="Garamond" w:cs="Calibri"/>
                <w:i/>
                <w:lang w:val="en-US"/>
              </w:rPr>
              <w:t>II 2018</w:t>
            </w:r>
          </w:p>
          <w:p w:rsidR="00241057" w:rsidRPr="008942AD" w:rsidRDefault="00241057" w:rsidP="00506254">
            <w:pPr>
              <w:numPr>
                <w:ilvl w:val="0"/>
                <w:numId w:val="24"/>
              </w:numPr>
              <w:spacing w:after="0" w:line="240" w:lineRule="auto"/>
              <w:rPr>
                <w:rFonts w:ascii="Garamond" w:eastAsia="Times New Roman" w:hAnsi="Garamond" w:cs="Calibri"/>
                <w:i/>
                <w:lang w:val="en-US"/>
              </w:rPr>
            </w:pPr>
            <w:r w:rsidRPr="008942AD">
              <w:rPr>
                <w:rFonts w:ascii="Garamond" w:eastAsia="Times New Roman" w:hAnsi="Garamond" w:cs="Calibri"/>
                <w:i/>
                <w:lang w:val="en-US"/>
              </w:rPr>
              <w:t>F</w:t>
            </w:r>
            <w:r w:rsidRPr="008942AD">
              <w:rPr>
                <w:rFonts w:ascii="Garamond" w:eastAsia="Times New Roman" w:hAnsi="Garamond" w:cs="Calibri"/>
                <w:i/>
                <w:sz w:val="24"/>
                <w:szCs w:val="24"/>
                <w:lang w:val="en-US"/>
              </w:rPr>
              <w:t>ully implemented at the day  of accession</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rPr>
                <w:rFonts w:ascii="Garamond" w:eastAsia="Times New Roman" w:hAnsi="Garamond" w:cs="Times New Roman"/>
                <w:b/>
                <w:bCs/>
                <w:sz w:val="24"/>
                <w:szCs w:val="24"/>
                <w:lang w:val="en-US"/>
              </w:rPr>
            </w:pPr>
            <w:r w:rsidRPr="008942AD">
              <w:rPr>
                <w:rFonts w:ascii="Garamond" w:eastAsia="Times New Roman" w:hAnsi="Garamond" w:cs="Times New Roman"/>
                <w:b/>
                <w:bCs/>
                <w:sz w:val="24"/>
                <w:szCs w:val="24"/>
                <w:lang w:val="en-US"/>
              </w:rPr>
              <w:t xml:space="preserve">Commission </w:t>
            </w:r>
            <w:hyperlink r:id="rId73" w:history="1">
              <w:r w:rsidRPr="008942AD">
                <w:rPr>
                  <w:rFonts w:ascii="Garamond" w:eastAsia="Times New Roman" w:hAnsi="Garamond" w:cs="Times New Roman"/>
                  <w:b/>
                  <w:bCs/>
                  <w:color w:val="0000FF"/>
                  <w:sz w:val="24"/>
                  <w:szCs w:val="24"/>
                  <w:u w:val="single"/>
                  <w:lang w:val="en-US"/>
                </w:rPr>
                <w:t>Decision 2006/28/EC</w:t>
              </w:r>
            </w:hyperlink>
            <w:r w:rsidRPr="008942AD">
              <w:rPr>
                <w:rFonts w:ascii="Garamond" w:eastAsia="Times New Roman" w:hAnsi="Garamond" w:cs="Times New Roman"/>
                <w:b/>
                <w:bCs/>
                <w:sz w:val="24"/>
                <w:szCs w:val="24"/>
                <w:lang w:val="en-US"/>
              </w:rPr>
              <w:t xml:space="preserve"> </w:t>
            </w:r>
            <w:r w:rsidRPr="008942AD">
              <w:rPr>
                <w:rFonts w:ascii="Garamond" w:eastAsia="Times New Roman" w:hAnsi="Garamond" w:cs="Times New Roman"/>
                <w:bCs/>
                <w:sz w:val="16"/>
                <w:szCs w:val="16"/>
                <w:lang w:val="en-US"/>
              </w:rPr>
              <w:t>of 18</w:t>
            </w:r>
            <w:r w:rsidRPr="008942AD">
              <w:rPr>
                <w:rFonts w:ascii="Garamond" w:eastAsia="Times New Roman" w:hAnsi="Garamond" w:cs="Times New Roman"/>
                <w:b/>
                <w:bCs/>
                <w:sz w:val="24"/>
                <w:szCs w:val="24"/>
                <w:lang w:val="en-US"/>
              </w:rPr>
              <w:t xml:space="preserve"> </w:t>
            </w:r>
            <w:r w:rsidRPr="008942AD">
              <w:rPr>
                <w:rFonts w:ascii="Garamond" w:eastAsia="Times New Roman" w:hAnsi="Garamond" w:cs="Times New Roman"/>
                <w:bCs/>
                <w:sz w:val="16"/>
                <w:szCs w:val="16"/>
                <w:lang w:val="en-US"/>
              </w:rPr>
              <w:t>January 2006 on extension of the maximum period for applying eartags to certain bovine animals</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numPr>
                <w:ilvl w:val="0"/>
                <w:numId w:val="42"/>
              </w:numPr>
              <w:spacing w:after="0" w:line="240" w:lineRule="auto"/>
              <w:rPr>
                <w:rFonts w:ascii="Garamond" w:eastAsia="Times New Roman" w:hAnsi="Garamond" w:cs="Calibri"/>
                <w:i/>
                <w:lang w:val="en-US"/>
              </w:rPr>
            </w:pPr>
            <w:r w:rsidRPr="008942AD">
              <w:rPr>
                <w:rFonts w:ascii="Garamond" w:eastAsia="Times New Roman" w:hAnsi="Garamond" w:cs="Calibri"/>
                <w:i/>
                <w:lang w:val="en-US"/>
              </w:rPr>
              <w:t>Rulebook for extension of maximum period for applying ear tags to certain bovine animals</w:t>
            </w:r>
          </w:p>
          <w:p w:rsidR="00241057" w:rsidRPr="008942AD" w:rsidRDefault="00241057" w:rsidP="00506254">
            <w:pPr>
              <w:numPr>
                <w:ilvl w:val="0"/>
                <w:numId w:val="42"/>
              </w:numPr>
              <w:spacing w:after="0" w:line="240" w:lineRule="auto"/>
              <w:rPr>
                <w:rFonts w:ascii="Garamond" w:eastAsia="Times New Roman" w:hAnsi="Garamond" w:cs="Calibri"/>
                <w:i/>
                <w:lang w:val="en-US"/>
              </w:rPr>
            </w:pPr>
          </w:p>
        </w:tc>
        <w:tc>
          <w:tcPr>
            <w:tcW w:w="2633"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numPr>
                <w:ilvl w:val="0"/>
                <w:numId w:val="24"/>
              </w:numPr>
              <w:spacing w:after="0" w:line="240" w:lineRule="auto"/>
              <w:rPr>
                <w:rFonts w:ascii="Garamond" w:eastAsia="Times New Roman" w:hAnsi="Garamond" w:cs="Calibri"/>
                <w:i/>
                <w:lang w:val="en-US"/>
              </w:rPr>
            </w:pPr>
            <w:r w:rsidRPr="008942AD">
              <w:rPr>
                <w:rFonts w:ascii="Garamond" w:eastAsia="Times New Roman" w:hAnsi="Garamond" w:cs="Calibri"/>
                <w:i/>
                <w:lang w:val="en-US"/>
              </w:rPr>
              <w:t>II 2018</w:t>
            </w:r>
          </w:p>
        </w:tc>
        <w:tc>
          <w:tcPr>
            <w:tcW w:w="2755"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numPr>
                <w:ilvl w:val="0"/>
                <w:numId w:val="24"/>
              </w:numPr>
              <w:spacing w:after="0" w:line="240" w:lineRule="auto"/>
              <w:rPr>
                <w:rFonts w:ascii="Garamond" w:eastAsia="Times New Roman" w:hAnsi="Garamond" w:cs="Calibri"/>
                <w:i/>
                <w:lang w:val="en-US"/>
              </w:rPr>
            </w:pPr>
            <w:r w:rsidRPr="008942AD">
              <w:rPr>
                <w:rFonts w:ascii="Garamond" w:eastAsia="Times New Roman" w:hAnsi="Garamond" w:cs="Calibri"/>
                <w:i/>
                <w:lang w:val="en-US"/>
              </w:rPr>
              <w:t>II 2018</w:t>
            </w:r>
          </w:p>
          <w:p w:rsidR="00241057" w:rsidRPr="008942AD" w:rsidRDefault="00241057" w:rsidP="00506254">
            <w:pPr>
              <w:numPr>
                <w:ilvl w:val="0"/>
                <w:numId w:val="24"/>
              </w:numPr>
              <w:spacing w:after="0" w:line="240" w:lineRule="auto"/>
              <w:rPr>
                <w:rFonts w:ascii="Garamond" w:eastAsia="Times New Roman" w:hAnsi="Garamond" w:cs="Calibri"/>
                <w:i/>
                <w:lang w:val="en-US"/>
              </w:rPr>
            </w:pPr>
            <w:r w:rsidRPr="008942AD">
              <w:rPr>
                <w:rFonts w:ascii="Garamond" w:eastAsia="Times New Roman" w:hAnsi="Garamond" w:cs="Calibri"/>
                <w:i/>
                <w:lang w:val="en-US"/>
              </w:rPr>
              <w:t>F</w:t>
            </w:r>
            <w:r w:rsidRPr="008942AD">
              <w:rPr>
                <w:rFonts w:ascii="Garamond" w:eastAsia="Times New Roman" w:hAnsi="Garamond" w:cs="Calibri"/>
                <w:i/>
                <w:sz w:val="24"/>
                <w:szCs w:val="24"/>
                <w:lang w:val="en-US"/>
              </w:rPr>
              <w:t>ully implemented at the day  of accession</w:t>
            </w:r>
          </w:p>
        </w:tc>
      </w:tr>
      <w:tr w:rsidR="00241057" w:rsidRPr="008942AD" w:rsidTr="00241057">
        <w:trPr>
          <w:trHeight w:val="1"/>
        </w:trPr>
        <w:tc>
          <w:tcPr>
            <w:tcW w:w="11131" w:type="dxa"/>
            <w:gridSpan w:val="7"/>
            <w:tcBorders>
              <w:top w:val="single" w:sz="2" w:space="0" w:color="000000"/>
              <w:left w:val="single" w:sz="2" w:space="0" w:color="000000"/>
              <w:bottom w:val="single" w:sz="2" w:space="0" w:color="000000"/>
              <w:right w:val="single" w:sz="2" w:space="0" w:color="000000"/>
            </w:tcBorders>
            <w:shd w:val="clear" w:color="auto" w:fill="D99594"/>
          </w:tcPr>
          <w:p w:rsidR="00241057" w:rsidRPr="008942AD" w:rsidRDefault="00241057" w:rsidP="00241057">
            <w:pPr>
              <w:widowControl w:val="0"/>
              <w:autoSpaceDE w:val="0"/>
              <w:autoSpaceDN w:val="0"/>
              <w:adjustRightInd w:val="0"/>
              <w:spacing w:after="0" w:line="240" w:lineRule="auto"/>
              <w:rPr>
                <w:rFonts w:ascii="Garamond" w:eastAsia="Times New Roman" w:hAnsi="Garamond" w:cs="Calibri"/>
                <w:lang w:val="en-US"/>
              </w:rPr>
            </w:pPr>
            <w:r w:rsidRPr="008942AD">
              <w:rPr>
                <w:rFonts w:ascii="Garamond" w:eastAsia="Times New Roman" w:hAnsi="Garamond" w:cs="Times New Roman"/>
                <w:b/>
                <w:bCs/>
                <w:sz w:val="24"/>
                <w:szCs w:val="24"/>
                <w:lang w:val="en-US"/>
              </w:rPr>
              <w:t>II. Porcine animals</w:t>
            </w:r>
          </w:p>
        </w:tc>
        <w:tc>
          <w:tcPr>
            <w:tcW w:w="2755" w:type="dxa"/>
            <w:tcBorders>
              <w:top w:val="single" w:sz="2" w:space="0" w:color="000000"/>
              <w:left w:val="single" w:sz="2" w:space="0" w:color="000000"/>
              <w:bottom w:val="single" w:sz="2" w:space="0" w:color="000000"/>
              <w:right w:val="single" w:sz="2" w:space="0" w:color="000000"/>
            </w:tcBorders>
            <w:shd w:val="clear" w:color="auto" w:fill="D99594"/>
          </w:tcPr>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lang w:val="en-US"/>
              </w:rPr>
            </w:pP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rPr>
                <w:rFonts w:ascii="Garamond" w:eastAsia="Times New Roman" w:hAnsi="Garamond" w:cs="Times New Roman"/>
                <w:b/>
                <w:bCs/>
                <w:sz w:val="24"/>
                <w:szCs w:val="24"/>
                <w:lang w:val="en-US"/>
              </w:rPr>
            </w:pPr>
            <w:r w:rsidRPr="008942AD">
              <w:rPr>
                <w:rFonts w:ascii="Garamond" w:eastAsia="Times New Roman" w:hAnsi="Garamond" w:cs="Times New Roman"/>
                <w:b/>
                <w:bCs/>
                <w:sz w:val="24"/>
                <w:szCs w:val="24"/>
                <w:lang w:val="en-US"/>
              </w:rPr>
              <w:t xml:space="preserve">Council </w:t>
            </w:r>
            <w:hyperlink r:id="rId74" w:history="1">
              <w:r w:rsidRPr="008942AD">
                <w:rPr>
                  <w:rFonts w:ascii="Garamond" w:eastAsia="Times New Roman" w:hAnsi="Garamond" w:cs="Times New Roman"/>
                  <w:b/>
                  <w:bCs/>
                  <w:color w:val="0000FF"/>
                  <w:sz w:val="24"/>
                  <w:szCs w:val="24"/>
                  <w:u w:val="single"/>
                  <w:lang w:val="en-US"/>
                </w:rPr>
                <w:t>Directive 2008/71/EC</w:t>
              </w:r>
            </w:hyperlink>
            <w:r w:rsidRPr="008942AD">
              <w:rPr>
                <w:rFonts w:ascii="Garamond" w:eastAsia="Times New Roman" w:hAnsi="Garamond" w:cs="Times New Roman"/>
                <w:b/>
                <w:bCs/>
                <w:sz w:val="24"/>
                <w:szCs w:val="24"/>
                <w:lang w:val="en-US"/>
              </w:rPr>
              <w:t xml:space="preserve"> </w:t>
            </w:r>
            <w:r w:rsidRPr="008942AD">
              <w:rPr>
                <w:rFonts w:ascii="Garamond" w:eastAsia="Times New Roman" w:hAnsi="Garamond" w:cs="Times New Roman"/>
                <w:bCs/>
                <w:sz w:val="16"/>
                <w:szCs w:val="16"/>
                <w:lang w:val="en-US"/>
              </w:rPr>
              <w:t>of 15 July 2008 on the identification and registration of pigs</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numPr>
                <w:ilvl w:val="0"/>
                <w:numId w:val="43"/>
              </w:numPr>
              <w:spacing w:after="0" w:line="240" w:lineRule="auto"/>
              <w:rPr>
                <w:rFonts w:ascii="Garamond" w:eastAsia="Times New Roman" w:hAnsi="Garamond" w:cs="Times New Roman"/>
                <w:b/>
                <w:lang w:val="en-US"/>
              </w:rPr>
            </w:pPr>
            <w:r w:rsidRPr="008942AD">
              <w:rPr>
                <w:rFonts w:ascii="Garamond" w:eastAsia="Times New Roman" w:hAnsi="Garamond" w:cs="Times New Roman"/>
                <w:b/>
                <w:lang w:val="en-US"/>
              </w:rPr>
              <w:t>Law on Animal Identification and Registration as amended (OG MN 48/2007)</w:t>
            </w:r>
          </w:p>
          <w:p w:rsidR="00241057" w:rsidRPr="008942AD" w:rsidRDefault="00241057" w:rsidP="00506254">
            <w:pPr>
              <w:widowControl w:val="0"/>
              <w:numPr>
                <w:ilvl w:val="0"/>
                <w:numId w:val="43"/>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b/>
                <w:lang w:val="en-US"/>
              </w:rPr>
              <w:t>Rulebook on identification and registration of pigs     (OG MN 48/2014)</w:t>
            </w:r>
          </w:p>
        </w:tc>
        <w:tc>
          <w:tcPr>
            <w:tcW w:w="2633"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23"/>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Full transposition in 2015</w:t>
            </w:r>
          </w:p>
        </w:tc>
        <w:tc>
          <w:tcPr>
            <w:tcW w:w="2755"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23"/>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Full implementation in 2015</w:t>
            </w:r>
            <w:r w:rsidRPr="008942AD">
              <w:rPr>
                <w:rFonts w:ascii="Garamond" w:eastAsia="Times New Roman" w:hAnsi="Garamond" w:cs="Calibri"/>
                <w:b/>
                <w:sz w:val="24"/>
                <w:szCs w:val="24"/>
                <w:lang w:val="en-US"/>
              </w:rPr>
              <w:t xml:space="preserve">  </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rPr>
                <w:rFonts w:ascii="Garamond" w:eastAsia="Times New Roman" w:hAnsi="Garamond" w:cs="Times New Roman"/>
                <w:b/>
                <w:bCs/>
                <w:sz w:val="24"/>
                <w:szCs w:val="24"/>
                <w:lang w:val="en-US"/>
              </w:rPr>
            </w:pPr>
            <w:r w:rsidRPr="008942AD">
              <w:rPr>
                <w:rFonts w:ascii="Garamond" w:eastAsia="Times New Roman" w:hAnsi="Garamond" w:cs="Times New Roman"/>
                <w:b/>
                <w:bCs/>
                <w:sz w:val="24"/>
                <w:szCs w:val="24"/>
                <w:lang w:val="en-US"/>
              </w:rPr>
              <w:t xml:space="preserve">Commission </w:t>
            </w:r>
            <w:hyperlink r:id="rId75" w:history="1">
              <w:r w:rsidRPr="008942AD">
                <w:rPr>
                  <w:rFonts w:ascii="Garamond" w:eastAsia="Times New Roman" w:hAnsi="Garamond" w:cs="Times New Roman"/>
                  <w:b/>
                  <w:bCs/>
                  <w:color w:val="0000FF"/>
                  <w:sz w:val="24"/>
                  <w:szCs w:val="24"/>
                  <w:u w:val="single"/>
                  <w:lang w:val="en-US"/>
                </w:rPr>
                <w:t>Decision 2000/678/EC</w:t>
              </w:r>
            </w:hyperlink>
            <w:r w:rsidRPr="008942AD">
              <w:rPr>
                <w:rFonts w:ascii="Garamond" w:eastAsia="Times New Roman" w:hAnsi="Garamond" w:cs="Times New Roman"/>
                <w:b/>
                <w:bCs/>
                <w:sz w:val="24"/>
                <w:szCs w:val="24"/>
                <w:lang w:val="en-US"/>
              </w:rPr>
              <w:t xml:space="preserve"> </w:t>
            </w:r>
            <w:r w:rsidRPr="008942AD">
              <w:rPr>
                <w:rFonts w:ascii="Garamond" w:eastAsia="Times New Roman" w:hAnsi="Garamond" w:cs="Times New Roman"/>
                <w:bCs/>
                <w:sz w:val="16"/>
                <w:szCs w:val="16"/>
                <w:lang w:val="en-US"/>
              </w:rPr>
              <w:t>of 23 October 2000 laying down detailed rules for registration of holdings in national</w:t>
            </w:r>
            <w:r w:rsidRPr="008942AD">
              <w:rPr>
                <w:rFonts w:ascii="Garamond" w:eastAsia="Times New Roman" w:hAnsi="Garamond" w:cs="Times New Roman"/>
                <w:bCs/>
                <w:sz w:val="16"/>
                <w:szCs w:val="16"/>
                <w:lang w:val="en-US"/>
              </w:rPr>
              <w:tab/>
              <w:t>databases for porcine animals as foreseen by Council Directive 64/432/EEC.</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numPr>
                <w:ilvl w:val="0"/>
                <w:numId w:val="44"/>
              </w:numPr>
              <w:spacing w:after="0" w:line="240" w:lineRule="auto"/>
              <w:rPr>
                <w:rFonts w:ascii="Garamond" w:eastAsia="Times New Roman" w:hAnsi="Garamond" w:cs="Times New Roman"/>
                <w:b/>
                <w:lang w:val="en-US"/>
              </w:rPr>
            </w:pPr>
            <w:r w:rsidRPr="008942AD">
              <w:rPr>
                <w:rFonts w:ascii="Garamond" w:eastAsia="Times New Roman" w:hAnsi="Garamond" w:cs="Times New Roman"/>
                <w:b/>
                <w:lang w:val="en-US"/>
              </w:rPr>
              <w:t>Law on Animal Identification and Registration as amended (OG MN 48/2007)</w:t>
            </w:r>
          </w:p>
          <w:p w:rsidR="00241057" w:rsidRPr="008942AD" w:rsidRDefault="00241057" w:rsidP="00506254">
            <w:pPr>
              <w:widowControl w:val="0"/>
              <w:numPr>
                <w:ilvl w:val="0"/>
                <w:numId w:val="44"/>
              </w:numPr>
              <w:autoSpaceDE w:val="0"/>
              <w:autoSpaceDN w:val="0"/>
              <w:adjustRightInd w:val="0"/>
              <w:spacing w:after="0" w:line="240" w:lineRule="auto"/>
              <w:rPr>
                <w:rFonts w:ascii="Garamond" w:eastAsia="Times New Roman" w:hAnsi="Garamond" w:cs="Calibri"/>
                <w:lang w:val="en-US"/>
              </w:rPr>
            </w:pPr>
            <w:r w:rsidRPr="008942AD">
              <w:rPr>
                <w:rFonts w:ascii="Garamond" w:eastAsia="Times New Roman" w:hAnsi="Garamond" w:cs="Calibri"/>
                <w:b/>
                <w:lang w:val="en-US"/>
              </w:rPr>
              <w:t xml:space="preserve">Rulebook on identification and registration of pigs     </w:t>
            </w:r>
          </w:p>
        </w:tc>
        <w:tc>
          <w:tcPr>
            <w:tcW w:w="2633"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23"/>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Full transposition in 2015</w:t>
            </w:r>
          </w:p>
        </w:tc>
        <w:tc>
          <w:tcPr>
            <w:tcW w:w="2755"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23"/>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 xml:space="preserve">Full implementation in 2015  </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2" w:space="0" w:color="000000"/>
            </w:tcBorders>
            <w:shd w:val="clear" w:color="auto" w:fill="D99594"/>
          </w:tcPr>
          <w:p w:rsidR="00241057" w:rsidRPr="008942AD" w:rsidRDefault="00241057" w:rsidP="00241057">
            <w:pPr>
              <w:spacing w:after="0" w:line="240" w:lineRule="auto"/>
              <w:rPr>
                <w:rFonts w:ascii="Garamond" w:eastAsia="Times New Roman" w:hAnsi="Garamond" w:cs="Times New Roman"/>
                <w:b/>
                <w:bCs/>
                <w:sz w:val="24"/>
                <w:szCs w:val="24"/>
                <w:lang w:val="en-US"/>
              </w:rPr>
            </w:pPr>
            <w:r w:rsidRPr="008942AD">
              <w:rPr>
                <w:rFonts w:ascii="Garamond" w:eastAsia="Times New Roman" w:hAnsi="Garamond" w:cs="Times New Roman"/>
                <w:b/>
                <w:bCs/>
                <w:sz w:val="24"/>
                <w:szCs w:val="24"/>
                <w:lang w:val="en-US"/>
              </w:rPr>
              <w:t>III. Ovine and caprine animals</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rPr>
                <w:rFonts w:ascii="Garamond" w:eastAsia="Times New Roman" w:hAnsi="Garamond" w:cs="Times New Roman"/>
                <w:bCs/>
                <w:sz w:val="16"/>
                <w:szCs w:val="16"/>
                <w:lang w:val="en-US"/>
              </w:rPr>
            </w:pPr>
            <w:r w:rsidRPr="008942AD">
              <w:rPr>
                <w:rFonts w:ascii="Garamond" w:eastAsia="Times New Roman" w:hAnsi="Garamond" w:cs="Times New Roman"/>
                <w:b/>
                <w:bCs/>
                <w:sz w:val="24"/>
                <w:szCs w:val="24"/>
                <w:lang w:val="en-US"/>
              </w:rPr>
              <w:t xml:space="preserve">Council </w:t>
            </w:r>
            <w:hyperlink r:id="rId76" w:history="1">
              <w:r w:rsidRPr="008942AD">
                <w:rPr>
                  <w:rFonts w:ascii="Garamond" w:eastAsia="Times New Roman" w:hAnsi="Garamond" w:cs="Times New Roman"/>
                  <w:b/>
                  <w:bCs/>
                  <w:color w:val="0000FF"/>
                  <w:sz w:val="24"/>
                  <w:szCs w:val="24"/>
                  <w:u w:val="single"/>
                  <w:lang w:val="en-US"/>
                </w:rPr>
                <w:t>Regulation (EC) No 21/2004</w:t>
              </w:r>
            </w:hyperlink>
            <w:r w:rsidRPr="008942AD">
              <w:rPr>
                <w:rFonts w:ascii="Garamond" w:eastAsia="Times New Roman" w:hAnsi="Garamond" w:cs="Times New Roman"/>
                <w:b/>
                <w:bCs/>
                <w:sz w:val="24"/>
                <w:szCs w:val="24"/>
                <w:lang w:val="en-US"/>
              </w:rPr>
              <w:t xml:space="preserve"> </w:t>
            </w:r>
            <w:r w:rsidRPr="008942AD">
              <w:rPr>
                <w:rFonts w:ascii="Garamond" w:eastAsia="Times New Roman" w:hAnsi="Garamond" w:cs="Times New Roman"/>
                <w:bCs/>
                <w:sz w:val="16"/>
                <w:szCs w:val="16"/>
                <w:lang w:val="en-US"/>
              </w:rPr>
              <w:t>of 17 December 2003 establishing a system for the identification and registration ofovine and caprine</w:t>
            </w:r>
            <w:r w:rsidRPr="008942AD">
              <w:rPr>
                <w:rFonts w:ascii="Garamond" w:eastAsia="Times New Roman" w:hAnsi="Garamond" w:cs="Times New Roman"/>
                <w:b/>
                <w:bCs/>
                <w:sz w:val="24"/>
                <w:szCs w:val="24"/>
                <w:lang w:val="en-US"/>
              </w:rPr>
              <w:t xml:space="preserve"> </w:t>
            </w:r>
            <w:r w:rsidRPr="008942AD">
              <w:rPr>
                <w:rFonts w:ascii="Garamond" w:eastAsia="Times New Roman" w:hAnsi="Garamond" w:cs="Times New Roman"/>
                <w:bCs/>
                <w:sz w:val="16"/>
                <w:szCs w:val="16"/>
                <w:lang w:val="en-US"/>
              </w:rPr>
              <w:t>animals and amending Regulation (EC) No 1782/2003 and Directives 92/102/EEC and 64/432/EEC</w:t>
            </w:r>
          </w:p>
          <w:p w:rsidR="00241057" w:rsidRPr="008942AD" w:rsidRDefault="00241057" w:rsidP="00241057">
            <w:pPr>
              <w:spacing w:after="0" w:line="240" w:lineRule="auto"/>
              <w:rPr>
                <w:rFonts w:ascii="Garamond" w:eastAsia="Times New Roman" w:hAnsi="Garamond" w:cs="Times New Roman"/>
                <w:b/>
                <w:bCs/>
                <w:sz w:val="24"/>
                <w:szCs w:val="24"/>
                <w:lang w:val="en-US"/>
              </w:rPr>
            </w:pP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numPr>
                <w:ilvl w:val="0"/>
                <w:numId w:val="45"/>
              </w:numPr>
              <w:spacing w:after="0" w:line="240" w:lineRule="auto"/>
              <w:rPr>
                <w:rFonts w:ascii="Garamond" w:eastAsia="Times New Roman" w:hAnsi="Garamond" w:cs="Times New Roman"/>
                <w:b/>
                <w:lang w:val="en-US"/>
              </w:rPr>
            </w:pPr>
            <w:r w:rsidRPr="008942AD">
              <w:rPr>
                <w:rFonts w:ascii="Garamond" w:eastAsia="Times New Roman" w:hAnsi="Garamond" w:cs="Times New Roman"/>
                <w:b/>
                <w:lang w:val="en-US"/>
              </w:rPr>
              <w:t>Law on Animal Identification and Registration as amended (OG MN 48/2007)</w:t>
            </w:r>
          </w:p>
          <w:p w:rsidR="00241057" w:rsidRPr="008942AD" w:rsidRDefault="00241057" w:rsidP="00506254">
            <w:pPr>
              <w:keepNext/>
              <w:keepLines/>
              <w:widowControl w:val="0"/>
              <w:numPr>
                <w:ilvl w:val="0"/>
                <w:numId w:val="45"/>
              </w:numPr>
              <w:autoSpaceDE w:val="0"/>
              <w:autoSpaceDN w:val="0"/>
              <w:adjustRightInd w:val="0"/>
              <w:spacing w:after="0" w:line="240" w:lineRule="auto"/>
              <w:rPr>
                <w:rFonts w:ascii="Garamond" w:eastAsia="Times New Roman" w:hAnsi="Garamond" w:cs="Garamond"/>
                <w:i/>
                <w:sz w:val="24"/>
                <w:szCs w:val="24"/>
                <w:lang w:val="en-US"/>
              </w:rPr>
            </w:pPr>
            <w:r w:rsidRPr="008942AD">
              <w:rPr>
                <w:rFonts w:ascii="Garamond" w:eastAsia="Times New Roman" w:hAnsi="Garamond" w:cs="Times New Roman"/>
                <w:b/>
                <w:lang w:val="en-US"/>
              </w:rPr>
              <w:t xml:space="preserve">Rulebook on identification and manner of keeping registers farms sheep and goats and electronic databases </w:t>
            </w:r>
          </w:p>
          <w:p w:rsidR="00241057" w:rsidRPr="008942AD" w:rsidRDefault="00241057" w:rsidP="00241057">
            <w:pPr>
              <w:keepNext/>
              <w:keepLines/>
              <w:widowControl w:val="0"/>
              <w:autoSpaceDE w:val="0"/>
              <w:autoSpaceDN w:val="0"/>
              <w:adjustRightInd w:val="0"/>
              <w:spacing w:after="0" w:line="240" w:lineRule="auto"/>
              <w:ind w:left="360"/>
              <w:rPr>
                <w:rFonts w:ascii="Garamond" w:eastAsia="Times New Roman" w:hAnsi="Garamond" w:cs="Garamond"/>
                <w:i/>
                <w:sz w:val="24"/>
                <w:szCs w:val="24"/>
                <w:lang w:val="en-US"/>
              </w:rPr>
            </w:pPr>
            <w:r w:rsidRPr="008942AD">
              <w:rPr>
                <w:rFonts w:ascii="Garamond" w:eastAsia="Times New Roman" w:hAnsi="Garamond" w:cs="Times New Roman"/>
                <w:b/>
                <w:lang w:val="en-US"/>
              </w:rPr>
              <w:t>(OG MN 33/2014)</w:t>
            </w:r>
            <w:r w:rsidRPr="008942AD">
              <w:rPr>
                <w:rFonts w:ascii="Garamond" w:eastAsia="Times New Roman" w:hAnsi="Garamond" w:cs="Garamond"/>
                <w:sz w:val="24"/>
                <w:szCs w:val="24"/>
                <w:lang w:val="en-US"/>
              </w:rPr>
              <w:t xml:space="preserve"> </w:t>
            </w:r>
          </w:p>
        </w:tc>
        <w:tc>
          <w:tcPr>
            <w:tcW w:w="2633"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23"/>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Full transposition in 2015</w:t>
            </w:r>
          </w:p>
        </w:tc>
        <w:tc>
          <w:tcPr>
            <w:tcW w:w="2755"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23"/>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Full implementation in 2015</w:t>
            </w:r>
            <w:r w:rsidRPr="008942AD">
              <w:rPr>
                <w:rFonts w:ascii="Garamond" w:eastAsia="Times New Roman" w:hAnsi="Garamond" w:cs="Calibri"/>
                <w:b/>
                <w:sz w:val="24"/>
                <w:szCs w:val="24"/>
                <w:lang w:val="en-US"/>
              </w:rPr>
              <w:t xml:space="preserve">  </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rPr>
                <w:rFonts w:ascii="Garamond" w:eastAsia="Times New Roman" w:hAnsi="Garamond" w:cs="Times New Roman"/>
                <w:bCs/>
                <w:sz w:val="16"/>
                <w:szCs w:val="16"/>
                <w:lang w:val="en-US"/>
              </w:rPr>
            </w:pPr>
            <w:r w:rsidRPr="008942AD">
              <w:rPr>
                <w:rFonts w:ascii="Garamond" w:eastAsia="Times New Roman" w:hAnsi="Garamond" w:cs="Times New Roman"/>
                <w:b/>
                <w:bCs/>
                <w:sz w:val="24"/>
                <w:szCs w:val="24"/>
                <w:lang w:val="en-US"/>
              </w:rPr>
              <w:t xml:space="preserve">Commission </w:t>
            </w:r>
            <w:hyperlink r:id="rId77" w:history="1">
              <w:r w:rsidRPr="008942AD">
                <w:rPr>
                  <w:rFonts w:ascii="Garamond" w:eastAsia="Times New Roman" w:hAnsi="Garamond" w:cs="Times New Roman"/>
                  <w:b/>
                  <w:bCs/>
                  <w:color w:val="0000FF"/>
                  <w:sz w:val="24"/>
                  <w:szCs w:val="24"/>
                  <w:u w:val="single"/>
                  <w:lang w:val="en-US"/>
                </w:rPr>
                <w:t>Regulation (EC) No 1505/2006</w:t>
              </w:r>
            </w:hyperlink>
            <w:r w:rsidRPr="008942AD">
              <w:rPr>
                <w:rFonts w:ascii="Garamond" w:eastAsia="Times New Roman" w:hAnsi="Garamond" w:cs="Times New Roman"/>
                <w:b/>
                <w:bCs/>
                <w:sz w:val="24"/>
                <w:szCs w:val="24"/>
                <w:lang w:val="en-US"/>
              </w:rPr>
              <w:t xml:space="preserve"> </w:t>
            </w:r>
            <w:r w:rsidRPr="008942AD">
              <w:rPr>
                <w:rFonts w:ascii="Garamond" w:eastAsia="Times New Roman" w:hAnsi="Garamond" w:cs="Times New Roman"/>
                <w:bCs/>
                <w:sz w:val="16"/>
                <w:szCs w:val="16"/>
                <w:lang w:val="en-US"/>
              </w:rPr>
              <w:t>of 11 October 2006 implementing Council Regulation (EC) No 21/2004 as regards the minimum level of checks to be carried out in relation to the identification and registration of ovine and caprine animals</w:t>
            </w:r>
          </w:p>
          <w:p w:rsidR="00241057" w:rsidRPr="008942AD" w:rsidRDefault="00241057" w:rsidP="00241057">
            <w:pPr>
              <w:spacing w:after="0" w:line="240" w:lineRule="auto"/>
              <w:rPr>
                <w:rFonts w:ascii="Garamond" w:eastAsia="Times New Roman" w:hAnsi="Garamond" w:cs="Times New Roman"/>
                <w:b/>
                <w:bCs/>
                <w:sz w:val="24"/>
                <w:szCs w:val="24"/>
                <w:lang w:val="en-US"/>
              </w:rPr>
            </w:pP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46"/>
              </w:numPr>
              <w:autoSpaceDE w:val="0"/>
              <w:autoSpaceDN w:val="0"/>
              <w:adjustRightInd w:val="0"/>
              <w:spacing w:after="0" w:line="240" w:lineRule="auto"/>
              <w:rPr>
                <w:rFonts w:ascii="Garamond" w:eastAsia="Times New Roman" w:hAnsi="Garamond" w:cs="Times New Roman"/>
                <w:b/>
                <w:lang w:val="en-US"/>
              </w:rPr>
            </w:pPr>
            <w:r w:rsidRPr="008942AD">
              <w:rPr>
                <w:rFonts w:ascii="Garamond" w:eastAsia="Times New Roman" w:hAnsi="Garamond" w:cs="Times New Roman"/>
                <w:b/>
                <w:lang w:val="en-US"/>
              </w:rPr>
              <w:t>Law on Animal Identification and Registration as amended (OG MN 48/2007)</w:t>
            </w:r>
          </w:p>
          <w:p w:rsidR="00241057" w:rsidRPr="008942AD" w:rsidRDefault="00241057" w:rsidP="00506254">
            <w:pPr>
              <w:widowControl w:val="0"/>
              <w:numPr>
                <w:ilvl w:val="0"/>
                <w:numId w:val="46"/>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b/>
                <w:lang w:val="en-US"/>
              </w:rPr>
              <w:t>Rulebook on control and the form of the annual report controls for the identification and registration of sheep</w:t>
            </w:r>
            <w:r w:rsidRPr="008942AD">
              <w:rPr>
                <w:rFonts w:ascii="Garamond" w:eastAsia="Times New Roman" w:hAnsi="Garamond" w:cs="Calibri"/>
                <w:i/>
                <w:lang w:val="en-US"/>
              </w:rPr>
              <w:t xml:space="preserve"> </w:t>
            </w:r>
            <w:r w:rsidRPr="008942AD">
              <w:rPr>
                <w:rFonts w:ascii="Garamond" w:eastAsia="Times New Roman" w:hAnsi="Garamond" w:cs="Calibri"/>
                <w:b/>
                <w:lang w:val="en-US"/>
              </w:rPr>
              <w:t xml:space="preserve">and goats </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i/>
                <w:lang w:val="en-US"/>
              </w:rPr>
            </w:pPr>
            <w:r w:rsidRPr="008942AD">
              <w:rPr>
                <w:rFonts w:ascii="Garamond" w:eastAsia="Times New Roman" w:hAnsi="Garamond" w:cs="Calibri"/>
                <w:b/>
                <w:lang w:val="en-US"/>
              </w:rPr>
              <w:t>(OG MN 4/2015)</w:t>
            </w:r>
          </w:p>
        </w:tc>
        <w:tc>
          <w:tcPr>
            <w:tcW w:w="2633"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23"/>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Full transposition in 2015</w:t>
            </w:r>
          </w:p>
        </w:tc>
        <w:tc>
          <w:tcPr>
            <w:tcW w:w="2755"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23"/>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F</w:t>
            </w:r>
            <w:r w:rsidRPr="008942AD">
              <w:rPr>
                <w:rFonts w:ascii="Garamond" w:eastAsia="Times New Roman" w:hAnsi="Garamond" w:cs="Calibri"/>
                <w:b/>
                <w:sz w:val="24"/>
                <w:szCs w:val="24"/>
                <w:lang w:val="en-US"/>
              </w:rPr>
              <w:t xml:space="preserve">ull implementation in 2015  </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rPr>
                <w:rFonts w:ascii="Garamond" w:eastAsia="Times New Roman" w:hAnsi="Garamond" w:cs="Times New Roman"/>
                <w:bCs/>
                <w:sz w:val="16"/>
                <w:szCs w:val="16"/>
                <w:lang w:val="en-US"/>
              </w:rPr>
            </w:pPr>
            <w:r w:rsidRPr="008942AD">
              <w:rPr>
                <w:rFonts w:ascii="Garamond" w:eastAsia="Times New Roman" w:hAnsi="Garamond" w:cs="Times New Roman"/>
                <w:b/>
                <w:bCs/>
                <w:sz w:val="24"/>
                <w:szCs w:val="24"/>
                <w:lang w:val="en-US"/>
              </w:rPr>
              <w:t xml:space="preserve">Commission </w:t>
            </w:r>
            <w:hyperlink r:id="rId78" w:history="1">
              <w:r w:rsidRPr="008942AD">
                <w:rPr>
                  <w:rFonts w:ascii="Garamond" w:eastAsia="Times New Roman" w:hAnsi="Garamond" w:cs="Times New Roman"/>
                  <w:b/>
                  <w:bCs/>
                  <w:color w:val="0000FF"/>
                  <w:sz w:val="24"/>
                  <w:szCs w:val="24"/>
                  <w:u w:val="single"/>
                  <w:lang w:val="en-US"/>
                </w:rPr>
                <w:t>Decision 2006/968/EC</w:t>
              </w:r>
            </w:hyperlink>
            <w:r w:rsidRPr="008942AD">
              <w:rPr>
                <w:rFonts w:ascii="Garamond" w:eastAsia="Times New Roman" w:hAnsi="Garamond" w:cs="Times New Roman"/>
                <w:b/>
                <w:bCs/>
                <w:sz w:val="24"/>
                <w:szCs w:val="24"/>
                <w:lang w:val="en-US"/>
              </w:rPr>
              <w:t xml:space="preserve"> </w:t>
            </w:r>
            <w:r w:rsidRPr="008942AD">
              <w:rPr>
                <w:rFonts w:ascii="Garamond" w:eastAsia="Times New Roman" w:hAnsi="Garamond" w:cs="Times New Roman"/>
                <w:bCs/>
                <w:sz w:val="16"/>
                <w:szCs w:val="16"/>
                <w:lang w:val="en-US"/>
              </w:rPr>
              <w:t>of 15 December 2006 implementing Council Regulation (EC) No 21/2004 as regards guidelines and procedures for the electronic identification of ovine and caprine animals</w:t>
            </w:r>
          </w:p>
          <w:p w:rsidR="00241057" w:rsidRPr="008942AD" w:rsidRDefault="00241057" w:rsidP="00241057">
            <w:pPr>
              <w:spacing w:after="0" w:line="240" w:lineRule="auto"/>
              <w:rPr>
                <w:rFonts w:ascii="Garamond" w:eastAsia="Times New Roman" w:hAnsi="Garamond" w:cs="Times New Roman"/>
                <w:b/>
                <w:bCs/>
                <w:sz w:val="24"/>
                <w:szCs w:val="24"/>
                <w:lang w:val="en-US"/>
              </w:rPr>
            </w:pP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numPr>
                <w:ilvl w:val="0"/>
                <w:numId w:val="47"/>
              </w:numPr>
              <w:spacing w:after="0" w:line="240" w:lineRule="auto"/>
              <w:rPr>
                <w:rFonts w:ascii="Garamond" w:eastAsia="Times New Roman" w:hAnsi="Garamond" w:cs="Times New Roman"/>
                <w:b/>
                <w:lang w:val="en-US"/>
              </w:rPr>
            </w:pPr>
            <w:r w:rsidRPr="008942AD">
              <w:rPr>
                <w:rFonts w:ascii="Garamond" w:eastAsia="Times New Roman" w:hAnsi="Garamond" w:cs="Times New Roman"/>
                <w:b/>
                <w:lang w:val="en-US"/>
              </w:rPr>
              <w:t>Law on Animal Identification and Registration as amended (OG MN 48/2007)</w:t>
            </w:r>
          </w:p>
          <w:p w:rsidR="00241057" w:rsidRPr="008942AD" w:rsidRDefault="00241057" w:rsidP="00506254">
            <w:pPr>
              <w:numPr>
                <w:ilvl w:val="0"/>
                <w:numId w:val="47"/>
              </w:numPr>
              <w:spacing w:after="0" w:line="240" w:lineRule="auto"/>
              <w:rPr>
                <w:rFonts w:ascii="Garamond" w:eastAsia="Times New Roman" w:hAnsi="Garamond" w:cs="Times New Roman"/>
                <w:b/>
                <w:i/>
                <w:lang w:val="en-US"/>
              </w:rPr>
            </w:pPr>
            <w:r w:rsidRPr="008942AD">
              <w:rPr>
                <w:rFonts w:ascii="Garamond" w:eastAsia="Times New Roman" w:hAnsi="Garamond" w:cs="Calibri"/>
                <w:i/>
                <w:sz w:val="24"/>
                <w:szCs w:val="24"/>
                <w:lang w:val="en-US"/>
              </w:rPr>
              <w:t>Guidelines and procedures for the electronic identification of ovine and caprine animals</w:t>
            </w:r>
          </w:p>
        </w:tc>
        <w:tc>
          <w:tcPr>
            <w:tcW w:w="2633"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FD3A00">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IV 2015</w:t>
            </w:r>
          </w:p>
        </w:tc>
        <w:tc>
          <w:tcPr>
            <w:tcW w:w="2755"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23"/>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IV 2015</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i/>
                <w:lang w:val="en-US"/>
              </w:rPr>
            </w:pP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2" w:space="0" w:color="000000"/>
            </w:tcBorders>
            <w:shd w:val="clear" w:color="auto" w:fill="D99594"/>
          </w:tcPr>
          <w:p w:rsidR="00241057" w:rsidRPr="008942AD" w:rsidRDefault="00241057" w:rsidP="00241057">
            <w:pPr>
              <w:widowControl w:val="0"/>
              <w:autoSpaceDE w:val="0"/>
              <w:autoSpaceDN w:val="0"/>
              <w:adjustRightInd w:val="0"/>
              <w:spacing w:after="0" w:line="240" w:lineRule="auto"/>
              <w:rPr>
                <w:rFonts w:ascii="Garamond" w:eastAsia="Times New Roman" w:hAnsi="Garamond" w:cs="Calibri"/>
                <w:lang w:val="en-US"/>
              </w:rPr>
            </w:pPr>
            <w:r w:rsidRPr="008942AD">
              <w:rPr>
                <w:rFonts w:ascii="Garamond" w:eastAsia="Times New Roman" w:hAnsi="Garamond" w:cs="Times New Roman"/>
                <w:b/>
                <w:bCs/>
                <w:sz w:val="24"/>
                <w:szCs w:val="24"/>
                <w:lang w:val="en-US"/>
              </w:rPr>
              <w:t>IV. Equidae</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p w:rsidR="00241057" w:rsidRPr="008942AD" w:rsidRDefault="00241057" w:rsidP="00241057">
            <w:pPr>
              <w:spacing w:after="0" w:line="240" w:lineRule="auto"/>
              <w:rPr>
                <w:rFonts w:ascii="Garamond" w:eastAsia="Times New Roman" w:hAnsi="Garamond" w:cs="Calibri"/>
                <w:lang w:val="en-US"/>
              </w:rPr>
            </w:pPr>
          </w:p>
          <w:p w:rsidR="00241057" w:rsidRPr="008942AD" w:rsidRDefault="00241057" w:rsidP="00241057">
            <w:pPr>
              <w:spacing w:after="0" w:line="240" w:lineRule="auto"/>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rPr>
                <w:rFonts w:ascii="Garamond" w:eastAsia="Times New Roman" w:hAnsi="Garamond" w:cs="Times New Roman"/>
                <w:bCs/>
                <w:sz w:val="16"/>
                <w:szCs w:val="16"/>
                <w:lang w:val="en-US"/>
              </w:rPr>
            </w:pPr>
            <w:r w:rsidRPr="008942AD">
              <w:rPr>
                <w:rFonts w:ascii="Garamond" w:eastAsia="Times New Roman" w:hAnsi="Garamond" w:cs="Times New Roman"/>
                <w:b/>
                <w:bCs/>
                <w:sz w:val="24"/>
                <w:szCs w:val="24"/>
                <w:lang w:val="en-US"/>
              </w:rPr>
              <w:t xml:space="preserve">Council </w:t>
            </w:r>
            <w:hyperlink r:id="rId79" w:history="1">
              <w:r w:rsidRPr="008942AD">
                <w:rPr>
                  <w:rFonts w:ascii="Garamond" w:eastAsia="Times New Roman" w:hAnsi="Garamond" w:cs="Times New Roman"/>
                  <w:b/>
                  <w:bCs/>
                  <w:color w:val="0000FF"/>
                  <w:sz w:val="24"/>
                  <w:szCs w:val="24"/>
                  <w:u w:val="single"/>
                  <w:lang w:val="en-US"/>
                </w:rPr>
                <w:t>Directive 90/427/EEC</w:t>
              </w:r>
            </w:hyperlink>
            <w:r w:rsidRPr="008942AD">
              <w:rPr>
                <w:rFonts w:ascii="Garamond" w:eastAsia="Times New Roman" w:hAnsi="Garamond" w:cs="Times New Roman"/>
                <w:b/>
                <w:bCs/>
                <w:sz w:val="24"/>
                <w:szCs w:val="24"/>
                <w:lang w:val="en-US"/>
              </w:rPr>
              <w:t xml:space="preserve"> </w:t>
            </w:r>
            <w:r w:rsidRPr="008942AD">
              <w:rPr>
                <w:rFonts w:ascii="Garamond" w:eastAsia="Times New Roman" w:hAnsi="Garamond" w:cs="Times New Roman"/>
                <w:bCs/>
                <w:sz w:val="16"/>
                <w:szCs w:val="16"/>
                <w:lang w:val="en-US"/>
              </w:rPr>
              <w:t>of 26 June 1990 on the zootechnical and genealogical conditions governing intra-Community trade in equidae</w:t>
            </w:r>
          </w:p>
          <w:p w:rsidR="00241057" w:rsidRPr="008942AD" w:rsidRDefault="00241057" w:rsidP="00241057">
            <w:pPr>
              <w:spacing w:after="0" w:line="240" w:lineRule="auto"/>
              <w:rPr>
                <w:rFonts w:ascii="Garamond" w:eastAsia="Times New Roman" w:hAnsi="Garamond" w:cs="Times New Roman"/>
                <w:bCs/>
                <w:sz w:val="16"/>
                <w:szCs w:val="16"/>
                <w:lang w:val="en-US"/>
              </w:rPr>
            </w:pP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FD3A00" w:rsidP="00506254">
            <w:pPr>
              <w:widowControl w:val="0"/>
              <w:numPr>
                <w:ilvl w:val="0"/>
                <w:numId w:val="48"/>
              </w:numPr>
              <w:autoSpaceDE w:val="0"/>
              <w:autoSpaceDN w:val="0"/>
              <w:adjustRightInd w:val="0"/>
              <w:spacing w:after="0" w:line="240" w:lineRule="auto"/>
              <w:rPr>
                <w:rFonts w:ascii="Garamond" w:eastAsia="Times New Roman" w:hAnsi="Garamond" w:cs="Calibri"/>
                <w:i/>
                <w:sz w:val="24"/>
                <w:szCs w:val="24"/>
                <w:lang w:val="en-US"/>
              </w:rPr>
            </w:pPr>
            <w:r w:rsidRPr="008942AD">
              <w:rPr>
                <w:rFonts w:ascii="Garamond" w:eastAsia="Times New Roman" w:hAnsi="Garamond" w:cs="Calibri"/>
                <w:i/>
                <w:sz w:val="24"/>
                <w:szCs w:val="24"/>
                <w:lang w:val="en-US"/>
              </w:rPr>
              <w:t>Rulebook</w:t>
            </w:r>
            <w:r w:rsidR="00241057" w:rsidRPr="008942AD">
              <w:rPr>
                <w:rFonts w:ascii="Garamond" w:eastAsia="Times New Roman" w:hAnsi="Garamond" w:cs="Calibri"/>
                <w:i/>
                <w:sz w:val="24"/>
                <w:szCs w:val="24"/>
                <w:lang w:val="en-US"/>
              </w:rPr>
              <w:t xml:space="preserve"> on the zootechnical and genealogical conditions for marketing equidae</w:t>
            </w:r>
          </w:p>
        </w:tc>
        <w:tc>
          <w:tcPr>
            <w:tcW w:w="2633"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FD3A00">
            <w:pPr>
              <w:widowControl w:val="0"/>
              <w:numPr>
                <w:ilvl w:val="0"/>
                <w:numId w:val="1"/>
              </w:numPr>
              <w:autoSpaceDE w:val="0"/>
              <w:autoSpaceDN w:val="0"/>
              <w:adjustRightInd w:val="0"/>
              <w:spacing w:after="0" w:line="240" w:lineRule="auto"/>
              <w:rPr>
                <w:rFonts w:ascii="Garamond" w:eastAsia="Times New Roman" w:hAnsi="Garamond" w:cs="Calibri"/>
                <w:i/>
                <w:sz w:val="24"/>
                <w:szCs w:val="24"/>
                <w:lang w:val="en-US"/>
              </w:rPr>
            </w:pPr>
            <w:r w:rsidRPr="008942AD">
              <w:rPr>
                <w:rFonts w:ascii="Garamond" w:eastAsia="Times New Roman" w:hAnsi="Garamond" w:cs="Calibri"/>
                <w:i/>
                <w:sz w:val="24"/>
                <w:szCs w:val="24"/>
                <w:lang w:val="en-US"/>
              </w:rPr>
              <w:t>I.2018</w:t>
            </w:r>
          </w:p>
        </w:tc>
        <w:tc>
          <w:tcPr>
            <w:tcW w:w="2755"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FD3A00">
            <w:pPr>
              <w:widowControl w:val="0"/>
              <w:numPr>
                <w:ilvl w:val="0"/>
                <w:numId w:val="1"/>
              </w:numPr>
              <w:autoSpaceDE w:val="0"/>
              <w:autoSpaceDN w:val="0"/>
              <w:adjustRightInd w:val="0"/>
              <w:spacing w:after="0" w:line="240" w:lineRule="auto"/>
              <w:rPr>
                <w:rFonts w:ascii="Garamond" w:eastAsia="Times New Roman" w:hAnsi="Garamond" w:cs="Calibri"/>
                <w:i/>
                <w:sz w:val="24"/>
                <w:szCs w:val="24"/>
                <w:lang w:val="en-US"/>
              </w:rPr>
            </w:pPr>
            <w:r w:rsidRPr="008942AD">
              <w:rPr>
                <w:rFonts w:ascii="Garamond" w:eastAsia="Times New Roman" w:hAnsi="Garamond" w:cs="Calibri"/>
                <w:i/>
                <w:sz w:val="24"/>
                <w:szCs w:val="24"/>
                <w:lang w:val="en-US"/>
              </w:rPr>
              <w:t>I.2018</w:t>
            </w:r>
          </w:p>
          <w:p w:rsidR="00241057" w:rsidRPr="008942AD" w:rsidRDefault="00241057" w:rsidP="00FD3A00">
            <w:pPr>
              <w:widowControl w:val="0"/>
              <w:numPr>
                <w:ilvl w:val="0"/>
                <w:numId w:val="1"/>
              </w:numPr>
              <w:autoSpaceDE w:val="0"/>
              <w:autoSpaceDN w:val="0"/>
              <w:adjustRightInd w:val="0"/>
              <w:spacing w:after="0" w:line="240" w:lineRule="auto"/>
              <w:rPr>
                <w:rFonts w:ascii="Garamond" w:eastAsia="Times New Roman" w:hAnsi="Garamond" w:cs="Calibri"/>
                <w:i/>
                <w:sz w:val="24"/>
                <w:szCs w:val="24"/>
                <w:lang w:val="en-US"/>
              </w:rPr>
            </w:pPr>
            <w:r w:rsidRPr="008942AD">
              <w:rPr>
                <w:rFonts w:ascii="Garamond" w:eastAsia="Times New Roman" w:hAnsi="Garamond" w:cs="Calibri"/>
                <w:i/>
                <w:lang w:val="en-US"/>
              </w:rPr>
              <w:t>F</w:t>
            </w:r>
            <w:r w:rsidRPr="008942AD">
              <w:rPr>
                <w:rFonts w:ascii="Garamond" w:eastAsia="Times New Roman" w:hAnsi="Garamond" w:cs="Calibri"/>
                <w:i/>
                <w:sz w:val="24"/>
                <w:szCs w:val="24"/>
                <w:lang w:val="en-US"/>
              </w:rPr>
              <w:t>ully implemented at the day  of accession</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rPr>
                <w:rFonts w:ascii="Garamond" w:eastAsia="Times New Roman" w:hAnsi="Garamond" w:cs="Times New Roman"/>
                <w:bCs/>
                <w:sz w:val="16"/>
                <w:szCs w:val="16"/>
                <w:u w:val="single"/>
                <w:lang w:val="en-US"/>
              </w:rPr>
            </w:pPr>
            <w:r w:rsidRPr="008942AD">
              <w:rPr>
                <w:rFonts w:ascii="Garamond" w:eastAsia="Times New Roman" w:hAnsi="Garamond" w:cs="Times New Roman"/>
                <w:b/>
                <w:bCs/>
                <w:sz w:val="24"/>
                <w:szCs w:val="24"/>
                <w:u w:val="single"/>
                <w:lang w:val="en-US"/>
              </w:rPr>
              <w:t xml:space="preserve">Commission </w:t>
            </w:r>
            <w:hyperlink r:id="rId80" w:history="1">
              <w:r w:rsidRPr="008942AD">
                <w:rPr>
                  <w:rFonts w:ascii="Garamond" w:eastAsia="Times New Roman" w:hAnsi="Garamond" w:cs="Times New Roman"/>
                  <w:b/>
                  <w:bCs/>
                  <w:color w:val="0000FF"/>
                  <w:sz w:val="24"/>
                  <w:szCs w:val="24"/>
                  <w:u w:val="single"/>
                  <w:lang w:val="en-US"/>
                </w:rPr>
                <w:t>Regulation (EC) No 504/2008</w:t>
              </w:r>
            </w:hyperlink>
            <w:r w:rsidRPr="008942AD">
              <w:rPr>
                <w:rFonts w:ascii="Garamond" w:eastAsia="Times New Roman" w:hAnsi="Garamond" w:cs="Times New Roman"/>
                <w:b/>
                <w:bCs/>
                <w:sz w:val="24"/>
                <w:szCs w:val="24"/>
                <w:u w:val="single"/>
                <w:lang w:val="en-US"/>
              </w:rPr>
              <w:t xml:space="preserve"> </w:t>
            </w:r>
            <w:r w:rsidRPr="008942AD">
              <w:rPr>
                <w:rFonts w:ascii="Garamond" w:eastAsia="Times New Roman" w:hAnsi="Garamond" w:cs="Times New Roman"/>
                <w:bCs/>
                <w:sz w:val="16"/>
                <w:szCs w:val="16"/>
                <w:lang w:val="en-US"/>
              </w:rPr>
              <w:t>of 6 June 2008 implementing Council Directives 90/426/EEC and 90/427/EEC as regards methods for the identification of equidae</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48"/>
              </w:numPr>
              <w:autoSpaceDE w:val="0"/>
              <w:autoSpaceDN w:val="0"/>
              <w:adjustRightInd w:val="0"/>
              <w:spacing w:after="0" w:line="240" w:lineRule="auto"/>
              <w:rPr>
                <w:rFonts w:ascii="Garamond" w:eastAsia="Times New Roman" w:hAnsi="Garamond" w:cs="Garamond"/>
                <w:i/>
                <w:sz w:val="24"/>
                <w:szCs w:val="24"/>
                <w:lang w:val="en-US"/>
              </w:rPr>
            </w:pPr>
            <w:r w:rsidRPr="008942AD">
              <w:rPr>
                <w:rFonts w:ascii="Garamond" w:eastAsia="Times New Roman" w:hAnsi="Garamond" w:cs="Garamond"/>
                <w:i/>
                <w:sz w:val="24"/>
                <w:szCs w:val="24"/>
                <w:lang w:val="en-US"/>
              </w:rPr>
              <w:t>Rulebook as regards methods for identifications of  equidae</w:t>
            </w:r>
          </w:p>
          <w:p w:rsidR="00241057" w:rsidRPr="008942AD" w:rsidRDefault="00241057" w:rsidP="00241057">
            <w:pPr>
              <w:widowControl w:val="0"/>
              <w:autoSpaceDE w:val="0"/>
              <w:autoSpaceDN w:val="0"/>
              <w:adjustRightInd w:val="0"/>
              <w:spacing w:after="0" w:line="240" w:lineRule="auto"/>
              <w:rPr>
                <w:rFonts w:ascii="Garamond" w:eastAsia="Times New Roman" w:hAnsi="Garamond" w:cs="Calibri"/>
                <w:lang w:val="en-US"/>
              </w:rPr>
            </w:pPr>
          </w:p>
        </w:tc>
        <w:tc>
          <w:tcPr>
            <w:tcW w:w="2633"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FD3A00">
            <w:pPr>
              <w:widowControl w:val="0"/>
              <w:numPr>
                <w:ilvl w:val="0"/>
                <w:numId w:val="1"/>
              </w:numPr>
              <w:autoSpaceDE w:val="0"/>
              <w:autoSpaceDN w:val="0"/>
              <w:adjustRightInd w:val="0"/>
              <w:spacing w:after="0" w:line="240" w:lineRule="auto"/>
              <w:rPr>
                <w:rFonts w:ascii="Garamond" w:eastAsia="Times New Roman" w:hAnsi="Garamond" w:cs="Calibri"/>
                <w:i/>
                <w:sz w:val="24"/>
                <w:szCs w:val="24"/>
                <w:lang w:val="en-US"/>
              </w:rPr>
            </w:pPr>
            <w:r w:rsidRPr="008942AD">
              <w:rPr>
                <w:rFonts w:ascii="Garamond" w:eastAsia="Times New Roman" w:hAnsi="Garamond" w:cs="Calibri"/>
                <w:i/>
                <w:sz w:val="24"/>
                <w:szCs w:val="24"/>
                <w:lang w:val="en-US"/>
              </w:rPr>
              <w:t>I.2018</w:t>
            </w:r>
          </w:p>
        </w:tc>
        <w:tc>
          <w:tcPr>
            <w:tcW w:w="2755"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FD3A00">
            <w:pPr>
              <w:widowControl w:val="0"/>
              <w:numPr>
                <w:ilvl w:val="0"/>
                <w:numId w:val="1"/>
              </w:numPr>
              <w:autoSpaceDE w:val="0"/>
              <w:autoSpaceDN w:val="0"/>
              <w:adjustRightInd w:val="0"/>
              <w:spacing w:after="0" w:line="240" w:lineRule="auto"/>
              <w:rPr>
                <w:rFonts w:ascii="Garamond" w:eastAsia="Times New Roman" w:hAnsi="Garamond" w:cs="Calibri"/>
                <w:i/>
                <w:sz w:val="24"/>
                <w:szCs w:val="24"/>
                <w:lang w:val="en-US"/>
              </w:rPr>
            </w:pPr>
            <w:r w:rsidRPr="008942AD">
              <w:rPr>
                <w:rFonts w:ascii="Garamond" w:eastAsia="Times New Roman" w:hAnsi="Garamond" w:cs="Calibri"/>
                <w:i/>
                <w:sz w:val="24"/>
                <w:szCs w:val="24"/>
                <w:lang w:val="en-US"/>
              </w:rPr>
              <w:t>I.2018</w:t>
            </w:r>
          </w:p>
          <w:p w:rsidR="00241057" w:rsidRPr="008942AD" w:rsidRDefault="00241057" w:rsidP="00FD3A00">
            <w:pPr>
              <w:widowControl w:val="0"/>
              <w:numPr>
                <w:ilvl w:val="0"/>
                <w:numId w:val="1"/>
              </w:numPr>
              <w:autoSpaceDE w:val="0"/>
              <w:autoSpaceDN w:val="0"/>
              <w:adjustRightInd w:val="0"/>
              <w:spacing w:after="0" w:line="240" w:lineRule="auto"/>
              <w:rPr>
                <w:rFonts w:ascii="Garamond" w:eastAsia="Times New Roman" w:hAnsi="Garamond" w:cs="Calibri"/>
                <w:i/>
                <w:sz w:val="24"/>
                <w:szCs w:val="24"/>
                <w:lang w:val="en-US"/>
              </w:rPr>
            </w:pPr>
            <w:r w:rsidRPr="008942AD">
              <w:rPr>
                <w:rFonts w:ascii="Garamond" w:eastAsia="Times New Roman" w:hAnsi="Garamond" w:cs="Calibri"/>
                <w:i/>
                <w:lang w:val="en-US"/>
              </w:rPr>
              <w:t>F</w:t>
            </w:r>
            <w:r w:rsidRPr="008942AD">
              <w:rPr>
                <w:rFonts w:ascii="Garamond" w:eastAsia="Times New Roman" w:hAnsi="Garamond" w:cs="Calibri"/>
                <w:i/>
                <w:sz w:val="24"/>
                <w:szCs w:val="24"/>
                <w:lang w:val="en-US"/>
              </w:rPr>
              <w:t>ully implemented at the day  of accession</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2" w:space="0" w:color="000000"/>
            </w:tcBorders>
            <w:shd w:val="clear" w:color="auto" w:fill="D99594"/>
          </w:tcPr>
          <w:p w:rsidR="00241057" w:rsidRPr="008942AD" w:rsidRDefault="00241057" w:rsidP="00241057">
            <w:pPr>
              <w:spacing w:after="0" w:line="240" w:lineRule="auto"/>
              <w:rPr>
                <w:rFonts w:ascii="Garamond" w:eastAsia="Times New Roman" w:hAnsi="Garamond" w:cs="Times New Roman"/>
                <w:b/>
                <w:bCs/>
                <w:sz w:val="24"/>
                <w:szCs w:val="24"/>
                <w:lang w:val="en-US"/>
              </w:rPr>
            </w:pPr>
            <w:r w:rsidRPr="008942AD">
              <w:rPr>
                <w:rFonts w:ascii="Garamond" w:eastAsia="Times New Roman" w:hAnsi="Garamond" w:cs="Times New Roman"/>
                <w:b/>
                <w:bCs/>
                <w:sz w:val="24"/>
                <w:szCs w:val="24"/>
                <w:lang w:val="en-US"/>
              </w:rPr>
              <w:t>Chapter 4</w:t>
            </w:r>
            <w:r w:rsidRPr="008942AD">
              <w:rPr>
                <w:rFonts w:ascii="Garamond" w:eastAsia="Times New Roman" w:hAnsi="Garamond" w:cs="Times New Roman"/>
                <w:b/>
                <w:bCs/>
                <w:sz w:val="24"/>
                <w:szCs w:val="24"/>
                <w:lang w:val="en-US"/>
              </w:rPr>
              <w:tab/>
            </w:r>
          </w:p>
          <w:p w:rsidR="00241057" w:rsidRPr="008942AD" w:rsidRDefault="00241057" w:rsidP="00241057">
            <w:pPr>
              <w:widowControl w:val="0"/>
              <w:autoSpaceDE w:val="0"/>
              <w:autoSpaceDN w:val="0"/>
              <w:adjustRightInd w:val="0"/>
              <w:spacing w:after="0" w:line="240" w:lineRule="auto"/>
              <w:rPr>
                <w:rFonts w:ascii="Garamond" w:eastAsia="Times New Roman" w:hAnsi="Garamond" w:cs="Calibri"/>
                <w:lang w:val="en-US"/>
              </w:rPr>
            </w:pPr>
            <w:r w:rsidRPr="008942AD">
              <w:rPr>
                <w:rFonts w:ascii="Garamond" w:eastAsia="Times New Roman" w:hAnsi="Garamond" w:cs="Times New Roman"/>
                <w:b/>
                <w:bCs/>
                <w:sz w:val="24"/>
                <w:szCs w:val="24"/>
                <w:lang w:val="en-US"/>
              </w:rPr>
              <w:t>Control measures for animal diseases</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2" w:space="0" w:color="000000"/>
            </w:tcBorders>
            <w:shd w:val="clear" w:color="auto" w:fill="D99594"/>
          </w:tcPr>
          <w:p w:rsidR="00241057" w:rsidRPr="008942AD" w:rsidRDefault="00241057" w:rsidP="00241057">
            <w:pPr>
              <w:spacing w:after="0" w:line="240" w:lineRule="auto"/>
              <w:rPr>
                <w:rFonts w:ascii="Garamond" w:eastAsia="Times New Roman" w:hAnsi="Garamond" w:cs="Times New Roman"/>
                <w:b/>
                <w:bCs/>
                <w:sz w:val="24"/>
                <w:szCs w:val="24"/>
                <w:lang w:val="en-US"/>
              </w:rPr>
            </w:pPr>
            <w:r w:rsidRPr="008942AD">
              <w:rPr>
                <w:rFonts w:ascii="Garamond" w:eastAsia="Times New Roman" w:hAnsi="Garamond" w:cs="Times New Roman"/>
                <w:b/>
                <w:bCs/>
                <w:sz w:val="24"/>
                <w:szCs w:val="24"/>
                <w:lang w:val="en-US"/>
              </w:rPr>
              <w:t>I. Foot and Mouth Disease</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rPr>
                <w:rFonts w:ascii="Garamond" w:eastAsia="Times New Roman" w:hAnsi="Garamond" w:cs="Times New Roman"/>
                <w:bCs/>
                <w:sz w:val="16"/>
                <w:szCs w:val="16"/>
                <w:lang w:val="en-US"/>
              </w:rPr>
            </w:pPr>
            <w:r w:rsidRPr="008942AD">
              <w:rPr>
                <w:rFonts w:ascii="Garamond" w:eastAsia="Times New Roman" w:hAnsi="Garamond" w:cs="Times New Roman"/>
                <w:b/>
                <w:bCs/>
                <w:sz w:val="24"/>
                <w:szCs w:val="24"/>
                <w:lang w:val="en-US"/>
              </w:rPr>
              <w:t xml:space="preserve">Council </w:t>
            </w:r>
            <w:hyperlink r:id="rId81" w:history="1">
              <w:r w:rsidRPr="008942AD">
                <w:rPr>
                  <w:rFonts w:ascii="Garamond" w:eastAsia="Times New Roman" w:hAnsi="Garamond" w:cs="Times New Roman"/>
                  <w:b/>
                  <w:bCs/>
                  <w:color w:val="0000FF"/>
                  <w:sz w:val="24"/>
                  <w:szCs w:val="24"/>
                  <w:u w:val="single"/>
                  <w:lang w:val="en-US"/>
                </w:rPr>
                <w:t>Directive 2003/85/EC</w:t>
              </w:r>
            </w:hyperlink>
            <w:r w:rsidRPr="008942AD">
              <w:rPr>
                <w:rFonts w:ascii="Garamond" w:eastAsia="Times New Roman" w:hAnsi="Garamond" w:cs="Times New Roman"/>
                <w:b/>
                <w:bCs/>
                <w:sz w:val="24"/>
                <w:szCs w:val="24"/>
                <w:lang w:val="en-US"/>
              </w:rPr>
              <w:t xml:space="preserve"> </w:t>
            </w:r>
            <w:r w:rsidRPr="008942AD">
              <w:rPr>
                <w:rFonts w:ascii="Garamond" w:eastAsia="Times New Roman" w:hAnsi="Garamond" w:cs="Times New Roman"/>
                <w:bCs/>
                <w:sz w:val="16"/>
                <w:szCs w:val="16"/>
                <w:lang w:val="en-US"/>
              </w:rPr>
              <w:t>of 29 September 2003 on Community measures for the control of foot-and-mouth disease repealing Directive 85/511/EEC and Decisions 89/531/EEC and 91/665/EEC and amending Directive 92/46/EEC</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48"/>
              </w:numPr>
              <w:autoSpaceDE w:val="0"/>
              <w:autoSpaceDN w:val="0"/>
              <w:adjustRightInd w:val="0"/>
              <w:spacing w:after="0" w:line="240" w:lineRule="auto"/>
              <w:rPr>
                <w:rFonts w:ascii="Garamond" w:eastAsia="Times New Roman" w:hAnsi="Garamond" w:cs="Calibri"/>
                <w:i/>
                <w:sz w:val="24"/>
                <w:szCs w:val="24"/>
                <w:lang w:val="en-US"/>
              </w:rPr>
            </w:pPr>
            <w:r w:rsidRPr="008942AD">
              <w:rPr>
                <w:rFonts w:ascii="Garamond" w:eastAsia="Times New Roman" w:hAnsi="Garamond" w:cs="Calibri"/>
                <w:i/>
                <w:sz w:val="24"/>
                <w:szCs w:val="24"/>
                <w:lang w:val="en-US"/>
              </w:rPr>
              <w:t>Rulebook on measures for the control of Foot and Mouth Disease</w:t>
            </w:r>
          </w:p>
        </w:tc>
        <w:tc>
          <w:tcPr>
            <w:tcW w:w="2633"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FD3A00">
            <w:pPr>
              <w:widowControl w:val="0"/>
              <w:numPr>
                <w:ilvl w:val="0"/>
                <w:numId w:val="1"/>
              </w:numPr>
              <w:autoSpaceDE w:val="0"/>
              <w:autoSpaceDN w:val="0"/>
              <w:adjustRightInd w:val="0"/>
              <w:spacing w:after="0" w:line="240" w:lineRule="auto"/>
              <w:rPr>
                <w:rFonts w:ascii="Garamond" w:eastAsia="Times New Roman" w:hAnsi="Garamond" w:cs="Calibri"/>
                <w:i/>
                <w:sz w:val="24"/>
                <w:szCs w:val="24"/>
                <w:lang w:val="en-US"/>
              </w:rPr>
            </w:pPr>
            <w:r w:rsidRPr="008942AD">
              <w:rPr>
                <w:rFonts w:ascii="Garamond" w:eastAsia="Times New Roman" w:hAnsi="Garamond" w:cs="Calibri"/>
                <w:i/>
                <w:sz w:val="24"/>
                <w:szCs w:val="24"/>
                <w:lang w:val="en-US"/>
              </w:rPr>
              <w:t>III.2015</w:t>
            </w:r>
          </w:p>
        </w:tc>
        <w:tc>
          <w:tcPr>
            <w:tcW w:w="2755"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FD3A00">
            <w:pPr>
              <w:widowControl w:val="0"/>
              <w:numPr>
                <w:ilvl w:val="0"/>
                <w:numId w:val="1"/>
              </w:numPr>
              <w:autoSpaceDE w:val="0"/>
              <w:autoSpaceDN w:val="0"/>
              <w:adjustRightInd w:val="0"/>
              <w:spacing w:after="0" w:line="240" w:lineRule="auto"/>
              <w:rPr>
                <w:rFonts w:ascii="Garamond" w:eastAsia="Times New Roman" w:hAnsi="Garamond" w:cs="Calibri"/>
                <w:i/>
                <w:sz w:val="24"/>
                <w:szCs w:val="24"/>
                <w:lang w:val="en-US"/>
              </w:rPr>
            </w:pPr>
            <w:r w:rsidRPr="008942AD">
              <w:rPr>
                <w:rFonts w:ascii="Garamond" w:eastAsia="Times New Roman" w:hAnsi="Garamond" w:cs="Calibri"/>
                <w:i/>
                <w:sz w:val="24"/>
                <w:szCs w:val="24"/>
                <w:lang w:val="en-US"/>
              </w:rPr>
              <w:t>III.2015</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rPr>
                <w:rFonts w:ascii="Garamond" w:eastAsia="Times New Roman" w:hAnsi="Garamond" w:cs="Times New Roman"/>
                <w:b/>
                <w:bCs/>
                <w:sz w:val="24"/>
                <w:szCs w:val="24"/>
                <w:lang w:val="en-US"/>
              </w:rPr>
            </w:pPr>
            <w:r w:rsidRPr="008942AD">
              <w:rPr>
                <w:rFonts w:ascii="Garamond" w:eastAsia="Times New Roman" w:hAnsi="Garamond" w:cs="Times New Roman"/>
                <w:b/>
                <w:bCs/>
                <w:sz w:val="24"/>
                <w:szCs w:val="24"/>
                <w:lang w:val="en-US"/>
              </w:rPr>
              <w:t xml:space="preserve">Commission </w:t>
            </w:r>
            <w:hyperlink r:id="rId82" w:history="1">
              <w:r w:rsidRPr="008942AD">
                <w:rPr>
                  <w:rFonts w:ascii="Garamond" w:eastAsia="Times New Roman" w:hAnsi="Garamond" w:cs="Times New Roman"/>
                  <w:b/>
                  <w:bCs/>
                  <w:color w:val="0000FF"/>
                  <w:sz w:val="24"/>
                  <w:szCs w:val="24"/>
                  <w:u w:val="single"/>
                  <w:lang w:val="en-US"/>
                </w:rPr>
                <w:t>Decision 2007/18/EC</w:t>
              </w:r>
            </w:hyperlink>
            <w:r w:rsidRPr="008942AD">
              <w:rPr>
                <w:rFonts w:ascii="Garamond" w:eastAsia="Times New Roman" w:hAnsi="Garamond" w:cs="Times New Roman"/>
                <w:b/>
                <w:bCs/>
                <w:sz w:val="24"/>
                <w:szCs w:val="24"/>
                <w:lang w:val="en-US"/>
              </w:rPr>
              <w:t xml:space="preserve"> </w:t>
            </w:r>
            <w:r w:rsidRPr="008942AD">
              <w:rPr>
                <w:rFonts w:ascii="Garamond" w:eastAsia="Times New Roman" w:hAnsi="Garamond" w:cs="Times New Roman"/>
                <w:bCs/>
                <w:sz w:val="16"/>
                <w:szCs w:val="16"/>
                <w:lang w:val="en-US"/>
              </w:rPr>
              <w:t>of 22 December 2006 approving contingency plans for the control of foot-and-mouth disease pursuant to Council Directive 2003/85/EC</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48"/>
              </w:numPr>
              <w:autoSpaceDE w:val="0"/>
              <w:autoSpaceDN w:val="0"/>
              <w:adjustRightInd w:val="0"/>
              <w:spacing w:after="0" w:line="240" w:lineRule="auto"/>
              <w:rPr>
                <w:rFonts w:ascii="Garamond" w:eastAsia="Times New Roman" w:hAnsi="Garamond" w:cs="Calibri"/>
                <w:i/>
                <w:sz w:val="24"/>
                <w:szCs w:val="24"/>
                <w:lang w:val="en-US"/>
              </w:rPr>
            </w:pPr>
            <w:r w:rsidRPr="008942AD">
              <w:rPr>
                <w:rFonts w:ascii="Garamond" w:eastAsia="Times New Roman" w:hAnsi="Garamond" w:cs="Calibri"/>
                <w:i/>
                <w:sz w:val="24"/>
                <w:szCs w:val="24"/>
                <w:lang w:val="en-US"/>
              </w:rPr>
              <w:t>Contingency plans for the control of Foot and Mouth Disease</w:t>
            </w:r>
          </w:p>
        </w:tc>
        <w:tc>
          <w:tcPr>
            <w:tcW w:w="2633"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FD3A00">
            <w:pPr>
              <w:widowControl w:val="0"/>
              <w:numPr>
                <w:ilvl w:val="0"/>
                <w:numId w:val="1"/>
              </w:numPr>
              <w:autoSpaceDE w:val="0"/>
              <w:autoSpaceDN w:val="0"/>
              <w:adjustRightInd w:val="0"/>
              <w:spacing w:after="0" w:line="240" w:lineRule="auto"/>
              <w:rPr>
                <w:rFonts w:ascii="Garamond" w:eastAsia="Times New Roman" w:hAnsi="Garamond" w:cs="Calibri"/>
                <w:i/>
                <w:sz w:val="24"/>
                <w:szCs w:val="24"/>
                <w:lang w:val="en-US"/>
              </w:rPr>
            </w:pPr>
            <w:r w:rsidRPr="008942AD">
              <w:rPr>
                <w:rFonts w:ascii="Garamond" w:eastAsia="Times New Roman" w:hAnsi="Garamond" w:cs="Calibri"/>
                <w:i/>
                <w:sz w:val="24"/>
                <w:szCs w:val="24"/>
                <w:lang w:val="en-US"/>
              </w:rPr>
              <w:t>III.2015</w:t>
            </w:r>
          </w:p>
        </w:tc>
        <w:tc>
          <w:tcPr>
            <w:tcW w:w="2755"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FD3A00">
            <w:pPr>
              <w:widowControl w:val="0"/>
              <w:numPr>
                <w:ilvl w:val="0"/>
                <w:numId w:val="1"/>
              </w:numPr>
              <w:autoSpaceDE w:val="0"/>
              <w:autoSpaceDN w:val="0"/>
              <w:adjustRightInd w:val="0"/>
              <w:spacing w:after="0" w:line="240" w:lineRule="auto"/>
              <w:rPr>
                <w:rFonts w:ascii="Garamond" w:eastAsia="Times New Roman" w:hAnsi="Garamond" w:cs="Calibri"/>
                <w:i/>
                <w:sz w:val="24"/>
                <w:szCs w:val="24"/>
                <w:lang w:val="en-US"/>
              </w:rPr>
            </w:pPr>
            <w:r w:rsidRPr="008942AD">
              <w:rPr>
                <w:rFonts w:ascii="Garamond" w:eastAsia="Times New Roman" w:hAnsi="Garamond" w:cs="Calibri"/>
                <w:i/>
                <w:sz w:val="24"/>
                <w:szCs w:val="24"/>
                <w:lang w:val="en-US"/>
              </w:rPr>
              <w:t xml:space="preserve">If </w:t>
            </w:r>
            <w:r w:rsidR="00FD3A00" w:rsidRPr="008942AD">
              <w:rPr>
                <w:rFonts w:ascii="Garamond" w:eastAsia="Times New Roman" w:hAnsi="Garamond" w:cs="Calibri"/>
                <w:i/>
                <w:sz w:val="24"/>
                <w:szCs w:val="24"/>
                <w:lang w:val="en-US"/>
              </w:rPr>
              <w:t>necessary</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2" w:space="0" w:color="000000"/>
            </w:tcBorders>
            <w:shd w:val="clear" w:color="auto" w:fill="D99594"/>
          </w:tcPr>
          <w:p w:rsidR="00241057" w:rsidRPr="008942AD" w:rsidRDefault="00241057" w:rsidP="00241057">
            <w:pPr>
              <w:widowControl w:val="0"/>
              <w:autoSpaceDE w:val="0"/>
              <w:autoSpaceDN w:val="0"/>
              <w:adjustRightInd w:val="0"/>
              <w:spacing w:after="0" w:line="240" w:lineRule="auto"/>
              <w:rPr>
                <w:rFonts w:ascii="Garamond" w:eastAsia="Times New Roman" w:hAnsi="Garamond" w:cs="Calibri"/>
                <w:lang w:val="en-US"/>
              </w:rPr>
            </w:pPr>
            <w:r w:rsidRPr="008942AD">
              <w:rPr>
                <w:rFonts w:ascii="Garamond" w:eastAsia="Times New Roman" w:hAnsi="Garamond" w:cs="Times New Roman"/>
                <w:b/>
                <w:bCs/>
                <w:sz w:val="24"/>
                <w:szCs w:val="24"/>
                <w:lang w:val="en-US"/>
              </w:rPr>
              <w:t>II. Classical Swine Fever</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rPr>
                <w:rFonts w:ascii="Garamond" w:eastAsia="Times New Roman" w:hAnsi="Garamond" w:cs="Times New Roman"/>
                <w:bCs/>
                <w:sz w:val="16"/>
                <w:szCs w:val="16"/>
                <w:lang w:val="en-US"/>
              </w:rPr>
            </w:pPr>
            <w:r w:rsidRPr="008942AD">
              <w:rPr>
                <w:rFonts w:ascii="Garamond" w:eastAsia="Times New Roman" w:hAnsi="Garamond" w:cs="Times New Roman"/>
                <w:b/>
                <w:bCs/>
                <w:sz w:val="24"/>
                <w:szCs w:val="24"/>
                <w:lang w:val="en-US"/>
              </w:rPr>
              <w:t xml:space="preserve">Council </w:t>
            </w:r>
            <w:hyperlink r:id="rId83" w:history="1">
              <w:r w:rsidRPr="008942AD">
                <w:rPr>
                  <w:rFonts w:ascii="Garamond" w:eastAsia="Times New Roman" w:hAnsi="Garamond" w:cs="Times New Roman"/>
                  <w:b/>
                  <w:bCs/>
                  <w:color w:val="0000FF"/>
                  <w:sz w:val="24"/>
                  <w:szCs w:val="24"/>
                  <w:u w:val="single"/>
                  <w:lang w:val="en-US"/>
                </w:rPr>
                <w:t>Directive 2001/89/EC</w:t>
              </w:r>
            </w:hyperlink>
            <w:r w:rsidRPr="008942AD">
              <w:rPr>
                <w:rFonts w:ascii="Garamond" w:eastAsia="Times New Roman" w:hAnsi="Garamond" w:cs="Times New Roman"/>
                <w:b/>
                <w:bCs/>
                <w:sz w:val="24"/>
                <w:szCs w:val="24"/>
                <w:lang w:val="en-US"/>
              </w:rPr>
              <w:t xml:space="preserve"> </w:t>
            </w:r>
            <w:r w:rsidRPr="008942AD">
              <w:rPr>
                <w:rFonts w:ascii="Garamond" w:eastAsia="Times New Roman" w:hAnsi="Garamond" w:cs="Times New Roman"/>
                <w:bCs/>
                <w:sz w:val="16"/>
                <w:szCs w:val="16"/>
                <w:lang w:val="en-US"/>
              </w:rPr>
              <w:t>of 23 October 2001 on Community measures for the control of classical swine fever</w:t>
            </w:r>
          </w:p>
          <w:p w:rsidR="00241057" w:rsidRPr="008942AD" w:rsidRDefault="00241057" w:rsidP="00241057">
            <w:pPr>
              <w:spacing w:after="0" w:line="240" w:lineRule="auto"/>
              <w:rPr>
                <w:rFonts w:ascii="Garamond" w:eastAsia="Times New Roman" w:hAnsi="Garamond" w:cs="Times New Roman"/>
                <w:b/>
                <w:bCs/>
                <w:sz w:val="24"/>
                <w:szCs w:val="24"/>
                <w:lang w:val="en-US"/>
              </w:rPr>
            </w:pP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48"/>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 xml:space="preserve">Rulebook on measures for the prevention, detection, control and eradication of classical swine fever  </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b/>
                <w:lang w:val="en-US"/>
              </w:rPr>
            </w:pPr>
            <w:r w:rsidRPr="008942AD">
              <w:rPr>
                <w:rFonts w:ascii="Garamond" w:eastAsia="Times New Roman" w:hAnsi="Garamond" w:cs="Calibri"/>
                <w:b/>
                <w:lang w:val="en-US"/>
              </w:rPr>
              <w:t>(OG MN 18/2014)</w:t>
            </w:r>
            <w:r w:rsidRPr="008942AD">
              <w:rPr>
                <w:rFonts w:ascii="Garamond" w:eastAsia="Times New Roman" w:hAnsi="Garamond" w:cs="Calibri"/>
                <w:lang w:val="en-US"/>
              </w:rPr>
              <w:t xml:space="preserve"> </w:t>
            </w:r>
          </w:p>
        </w:tc>
        <w:tc>
          <w:tcPr>
            <w:tcW w:w="2633"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FD3A00">
            <w:pPr>
              <w:widowControl w:val="0"/>
              <w:numPr>
                <w:ilvl w:val="0"/>
                <w:numId w:val="1"/>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11.4.2014</w:t>
            </w:r>
          </w:p>
        </w:tc>
        <w:tc>
          <w:tcPr>
            <w:tcW w:w="2755"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FD3A00">
            <w:pPr>
              <w:widowControl w:val="0"/>
              <w:numPr>
                <w:ilvl w:val="0"/>
                <w:numId w:val="1"/>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19.4.2014</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i/>
                <w:lang w:val="en-US"/>
              </w:rPr>
            </w:pP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rPr>
                <w:rFonts w:ascii="Garamond" w:eastAsia="Times New Roman" w:hAnsi="Garamond" w:cs="Times New Roman"/>
                <w:bCs/>
                <w:sz w:val="16"/>
                <w:szCs w:val="16"/>
                <w:lang w:val="en-US"/>
              </w:rPr>
            </w:pPr>
            <w:r w:rsidRPr="008942AD">
              <w:rPr>
                <w:rFonts w:ascii="Garamond" w:eastAsia="Times New Roman" w:hAnsi="Garamond" w:cs="Times New Roman"/>
                <w:b/>
                <w:bCs/>
                <w:sz w:val="24"/>
                <w:szCs w:val="24"/>
                <w:lang w:val="en-US"/>
              </w:rPr>
              <w:t xml:space="preserve">Commission </w:t>
            </w:r>
            <w:hyperlink r:id="rId84" w:history="1">
              <w:r w:rsidRPr="008942AD">
                <w:rPr>
                  <w:rFonts w:ascii="Garamond" w:eastAsia="Times New Roman" w:hAnsi="Garamond" w:cs="Times New Roman"/>
                  <w:b/>
                  <w:bCs/>
                  <w:color w:val="0000FF"/>
                  <w:sz w:val="24"/>
                  <w:szCs w:val="24"/>
                  <w:u w:val="single"/>
                  <w:lang w:val="en-US"/>
                </w:rPr>
                <w:t>Decision 2002/106/EC</w:t>
              </w:r>
            </w:hyperlink>
            <w:r w:rsidRPr="008942AD">
              <w:rPr>
                <w:rFonts w:ascii="Garamond" w:eastAsia="Times New Roman" w:hAnsi="Garamond" w:cs="Times New Roman"/>
                <w:b/>
                <w:bCs/>
                <w:sz w:val="24"/>
                <w:szCs w:val="24"/>
                <w:lang w:val="en-US"/>
              </w:rPr>
              <w:t xml:space="preserve"> </w:t>
            </w:r>
            <w:r w:rsidRPr="008942AD">
              <w:rPr>
                <w:rFonts w:ascii="Garamond" w:eastAsia="Times New Roman" w:hAnsi="Garamond" w:cs="Times New Roman"/>
                <w:bCs/>
                <w:sz w:val="16"/>
                <w:szCs w:val="16"/>
                <w:lang w:val="en-US"/>
              </w:rPr>
              <w:t>of 1 February 2002 approving a Diagnostic Manual establishing diagnostic procedures,</w:t>
            </w:r>
            <w:r w:rsidRPr="008942AD">
              <w:rPr>
                <w:rFonts w:ascii="Garamond" w:eastAsia="Times New Roman" w:hAnsi="Garamond" w:cs="Times New Roman"/>
                <w:bCs/>
                <w:sz w:val="16"/>
                <w:szCs w:val="16"/>
                <w:lang w:val="en-US"/>
              </w:rPr>
              <w:tab/>
              <w:t>sampling methods and criteria for evaluation of the laboratory tests for the confirmation of classical swine fever</w:t>
            </w:r>
          </w:p>
          <w:p w:rsidR="00241057" w:rsidRPr="008942AD" w:rsidRDefault="00241057" w:rsidP="00241057">
            <w:pPr>
              <w:spacing w:after="0" w:line="240" w:lineRule="auto"/>
              <w:rPr>
                <w:rFonts w:ascii="Garamond" w:eastAsia="Times New Roman" w:hAnsi="Garamond" w:cs="Times New Roman"/>
                <w:b/>
                <w:bCs/>
                <w:sz w:val="24"/>
                <w:szCs w:val="24"/>
                <w:lang w:val="en-US"/>
              </w:rPr>
            </w:pP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48"/>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Rulebook on measures for the prevention, detection, control and eradication of classical swine fever</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b/>
                <w:lang w:val="en-US"/>
              </w:rPr>
            </w:pPr>
            <w:r w:rsidRPr="008942AD">
              <w:rPr>
                <w:rFonts w:ascii="Garamond" w:eastAsia="Times New Roman" w:hAnsi="Garamond" w:cs="Calibri"/>
                <w:b/>
                <w:lang w:val="en-US"/>
              </w:rPr>
              <w:t xml:space="preserve"> (OG MN 18/2014)</w:t>
            </w:r>
          </w:p>
        </w:tc>
        <w:tc>
          <w:tcPr>
            <w:tcW w:w="2633"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FD3A00">
            <w:pPr>
              <w:widowControl w:val="0"/>
              <w:numPr>
                <w:ilvl w:val="0"/>
                <w:numId w:val="1"/>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11.4.2014</w:t>
            </w:r>
          </w:p>
        </w:tc>
        <w:tc>
          <w:tcPr>
            <w:tcW w:w="2755"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FD3A00">
            <w:pPr>
              <w:widowControl w:val="0"/>
              <w:numPr>
                <w:ilvl w:val="0"/>
                <w:numId w:val="1"/>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19.4.2014</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i/>
                <w:lang w:val="en-US"/>
              </w:rPr>
            </w:pP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rPr>
                <w:rFonts w:ascii="Garamond" w:eastAsia="Times New Roman" w:hAnsi="Garamond" w:cs="Times New Roman"/>
                <w:b/>
                <w:bCs/>
                <w:sz w:val="24"/>
                <w:szCs w:val="24"/>
                <w:lang w:val="en-US"/>
              </w:rPr>
            </w:pPr>
            <w:r w:rsidRPr="008942AD">
              <w:rPr>
                <w:rFonts w:ascii="Garamond" w:eastAsia="Times New Roman" w:hAnsi="Garamond" w:cs="Times New Roman"/>
                <w:b/>
                <w:bCs/>
                <w:sz w:val="24"/>
                <w:szCs w:val="24"/>
                <w:lang w:val="en-US"/>
              </w:rPr>
              <w:t xml:space="preserve">Commission </w:t>
            </w:r>
            <w:hyperlink r:id="rId85" w:history="1">
              <w:r w:rsidRPr="008942AD">
                <w:rPr>
                  <w:rFonts w:ascii="Garamond" w:eastAsia="Times New Roman" w:hAnsi="Garamond" w:cs="Times New Roman"/>
                  <w:b/>
                  <w:bCs/>
                  <w:color w:val="0000FF"/>
                  <w:sz w:val="24"/>
                  <w:szCs w:val="24"/>
                  <w:u w:val="single"/>
                  <w:lang w:val="en-US"/>
                </w:rPr>
                <w:t>Decision 2007/19/EC</w:t>
              </w:r>
            </w:hyperlink>
            <w:r w:rsidRPr="008942AD">
              <w:rPr>
                <w:rFonts w:ascii="Garamond" w:eastAsia="Times New Roman" w:hAnsi="Garamond" w:cs="Times New Roman"/>
                <w:b/>
                <w:bCs/>
                <w:sz w:val="24"/>
                <w:szCs w:val="24"/>
                <w:lang w:val="en-US"/>
              </w:rPr>
              <w:t xml:space="preserve"> </w:t>
            </w:r>
            <w:r w:rsidRPr="008942AD">
              <w:rPr>
                <w:rFonts w:ascii="Garamond" w:eastAsia="Times New Roman" w:hAnsi="Garamond" w:cs="Times New Roman"/>
                <w:bCs/>
                <w:sz w:val="16"/>
                <w:szCs w:val="16"/>
                <w:lang w:val="en-US"/>
              </w:rPr>
              <w:t>of 22 December 2006 approving contingency plans for the control of classical swine fever pursuant to Council Directive 2001/89/EC</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48"/>
              </w:numPr>
              <w:autoSpaceDE w:val="0"/>
              <w:autoSpaceDN w:val="0"/>
              <w:adjustRightInd w:val="0"/>
              <w:spacing w:after="0" w:line="240" w:lineRule="auto"/>
              <w:rPr>
                <w:rFonts w:ascii="Garamond" w:eastAsia="Times New Roman" w:hAnsi="Garamond" w:cs="Calibri"/>
                <w:i/>
                <w:sz w:val="24"/>
                <w:szCs w:val="24"/>
                <w:lang w:val="en-US"/>
              </w:rPr>
            </w:pPr>
            <w:r w:rsidRPr="008942AD">
              <w:rPr>
                <w:rFonts w:ascii="Garamond" w:eastAsia="Times New Roman" w:hAnsi="Garamond" w:cs="Calibri"/>
                <w:i/>
                <w:sz w:val="24"/>
                <w:szCs w:val="24"/>
                <w:lang w:val="en-US"/>
              </w:rPr>
              <w:t>Contingency plans for the control of classical swine fever</w:t>
            </w:r>
          </w:p>
        </w:tc>
        <w:tc>
          <w:tcPr>
            <w:tcW w:w="2633"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FD3A00">
            <w:pPr>
              <w:widowControl w:val="0"/>
              <w:numPr>
                <w:ilvl w:val="0"/>
                <w:numId w:val="1"/>
              </w:numPr>
              <w:autoSpaceDE w:val="0"/>
              <w:autoSpaceDN w:val="0"/>
              <w:adjustRightInd w:val="0"/>
              <w:spacing w:after="0" w:line="240" w:lineRule="auto"/>
              <w:rPr>
                <w:rFonts w:ascii="Garamond" w:eastAsia="Times New Roman" w:hAnsi="Garamond" w:cs="Calibri"/>
                <w:i/>
                <w:sz w:val="24"/>
                <w:szCs w:val="24"/>
                <w:lang w:val="en-US"/>
              </w:rPr>
            </w:pPr>
            <w:r w:rsidRPr="008942AD">
              <w:rPr>
                <w:rFonts w:ascii="Garamond" w:eastAsia="Times New Roman" w:hAnsi="Garamond" w:cs="Calibri"/>
                <w:i/>
                <w:sz w:val="24"/>
                <w:szCs w:val="24"/>
                <w:lang w:val="en-US"/>
              </w:rPr>
              <w:t xml:space="preserve"> 2015</w:t>
            </w:r>
          </w:p>
        </w:tc>
        <w:tc>
          <w:tcPr>
            <w:tcW w:w="2755"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FD3A00">
            <w:pPr>
              <w:widowControl w:val="0"/>
              <w:numPr>
                <w:ilvl w:val="0"/>
                <w:numId w:val="1"/>
              </w:numPr>
              <w:autoSpaceDE w:val="0"/>
              <w:autoSpaceDN w:val="0"/>
              <w:adjustRightInd w:val="0"/>
              <w:spacing w:after="0" w:line="240" w:lineRule="auto"/>
              <w:rPr>
                <w:rFonts w:ascii="Garamond" w:eastAsia="Times New Roman" w:hAnsi="Garamond" w:cs="Calibri"/>
                <w:i/>
                <w:sz w:val="24"/>
                <w:szCs w:val="24"/>
                <w:lang w:val="en-US"/>
              </w:rPr>
            </w:pPr>
            <w:r w:rsidRPr="008942AD">
              <w:rPr>
                <w:rFonts w:ascii="Garamond" w:eastAsia="Times New Roman" w:hAnsi="Garamond" w:cs="Calibri"/>
                <w:i/>
                <w:sz w:val="24"/>
                <w:szCs w:val="24"/>
                <w:lang w:val="en-US"/>
              </w:rPr>
              <w:t>2015</w:t>
            </w:r>
          </w:p>
          <w:p w:rsidR="00241057" w:rsidRPr="008942AD" w:rsidRDefault="00241057" w:rsidP="00241057">
            <w:pPr>
              <w:widowControl w:val="0"/>
              <w:numPr>
                <w:ilvl w:val="0"/>
                <w:numId w:val="1"/>
              </w:numPr>
              <w:autoSpaceDE w:val="0"/>
              <w:autoSpaceDN w:val="0"/>
              <w:adjustRightInd w:val="0"/>
              <w:spacing w:after="0" w:line="240" w:lineRule="auto"/>
              <w:rPr>
                <w:rFonts w:ascii="Garamond" w:eastAsia="Times New Roman" w:hAnsi="Garamond" w:cs="Calibri"/>
                <w:i/>
                <w:sz w:val="24"/>
                <w:szCs w:val="24"/>
                <w:lang w:val="en-US"/>
              </w:rPr>
            </w:pPr>
            <w:r w:rsidRPr="008942AD">
              <w:rPr>
                <w:rFonts w:ascii="Garamond" w:eastAsia="Times New Roman" w:hAnsi="Garamond" w:cs="Calibri"/>
                <w:i/>
                <w:sz w:val="24"/>
                <w:szCs w:val="24"/>
                <w:lang w:val="en-US"/>
              </w:rPr>
              <w:t xml:space="preserve">After the stop of </w:t>
            </w:r>
            <w:r w:rsidR="00FD3A00" w:rsidRPr="008942AD">
              <w:rPr>
                <w:rFonts w:ascii="Garamond" w:eastAsia="Times New Roman" w:hAnsi="Garamond" w:cs="Calibri"/>
                <w:i/>
                <w:sz w:val="24"/>
                <w:szCs w:val="24"/>
                <w:lang w:val="en-US"/>
              </w:rPr>
              <w:t>vaccination</w:t>
            </w:r>
            <w:r w:rsidRPr="008942AD">
              <w:rPr>
                <w:rFonts w:ascii="Garamond" w:eastAsia="Times New Roman" w:hAnsi="Garamond" w:cs="Calibri"/>
                <w:i/>
                <w:sz w:val="24"/>
                <w:szCs w:val="24"/>
                <w:lang w:val="en-US"/>
              </w:rPr>
              <w:t>,  If necessary</w:t>
            </w:r>
          </w:p>
          <w:p w:rsidR="00241057" w:rsidRPr="008942AD" w:rsidRDefault="00241057" w:rsidP="00241057">
            <w:pPr>
              <w:widowControl w:val="0"/>
              <w:autoSpaceDE w:val="0"/>
              <w:autoSpaceDN w:val="0"/>
              <w:adjustRightInd w:val="0"/>
              <w:spacing w:after="0" w:line="240" w:lineRule="auto"/>
              <w:rPr>
                <w:rFonts w:ascii="Garamond" w:eastAsia="Times New Roman" w:hAnsi="Garamond" w:cs="Calibri"/>
                <w:i/>
                <w:sz w:val="24"/>
                <w:szCs w:val="24"/>
                <w:lang w:val="en-US"/>
              </w:rPr>
            </w:pP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2" w:space="0" w:color="000000"/>
            </w:tcBorders>
            <w:shd w:val="clear" w:color="auto" w:fill="D99594"/>
          </w:tcPr>
          <w:p w:rsidR="00241057" w:rsidRPr="008942AD" w:rsidRDefault="00241057" w:rsidP="00241057">
            <w:pPr>
              <w:widowControl w:val="0"/>
              <w:autoSpaceDE w:val="0"/>
              <w:autoSpaceDN w:val="0"/>
              <w:adjustRightInd w:val="0"/>
              <w:spacing w:after="0" w:line="240" w:lineRule="auto"/>
              <w:rPr>
                <w:rFonts w:ascii="Garamond" w:eastAsia="Times New Roman" w:hAnsi="Garamond" w:cs="Calibri"/>
                <w:highlight w:val="yellow"/>
                <w:lang w:val="en-US"/>
              </w:rPr>
            </w:pPr>
            <w:r w:rsidRPr="008942AD">
              <w:rPr>
                <w:rFonts w:ascii="Garamond" w:eastAsia="Times New Roman" w:hAnsi="Garamond" w:cs="Times New Roman"/>
                <w:b/>
                <w:bCs/>
                <w:sz w:val="24"/>
                <w:szCs w:val="24"/>
                <w:lang w:val="en-US"/>
              </w:rPr>
              <w:t>III. African Swine Fever.</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p w:rsidR="00241057" w:rsidRPr="008942AD" w:rsidRDefault="00241057" w:rsidP="00241057">
            <w:pPr>
              <w:spacing w:after="0" w:line="240" w:lineRule="auto"/>
              <w:rPr>
                <w:rFonts w:ascii="Garamond" w:eastAsia="Times New Roman" w:hAnsi="Garamond" w:cs="Calibri"/>
                <w:lang w:val="en-US"/>
              </w:rPr>
            </w:pPr>
          </w:p>
          <w:p w:rsidR="00241057" w:rsidRPr="008942AD" w:rsidRDefault="00241057" w:rsidP="00241057">
            <w:pPr>
              <w:spacing w:after="0" w:line="240" w:lineRule="auto"/>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rPr>
                <w:rFonts w:ascii="Garamond" w:eastAsia="Times New Roman" w:hAnsi="Garamond" w:cs="Times New Roman"/>
                <w:bCs/>
                <w:sz w:val="16"/>
                <w:szCs w:val="16"/>
                <w:lang w:val="en-US"/>
              </w:rPr>
            </w:pPr>
            <w:r w:rsidRPr="008942AD">
              <w:rPr>
                <w:rFonts w:ascii="Garamond" w:eastAsia="Times New Roman" w:hAnsi="Garamond" w:cs="Times New Roman"/>
                <w:b/>
                <w:bCs/>
                <w:sz w:val="24"/>
                <w:szCs w:val="24"/>
                <w:lang w:val="en-US"/>
              </w:rPr>
              <w:t xml:space="preserve">Council </w:t>
            </w:r>
            <w:hyperlink r:id="rId86" w:history="1">
              <w:r w:rsidRPr="008942AD">
                <w:rPr>
                  <w:rFonts w:ascii="Garamond" w:eastAsia="Times New Roman" w:hAnsi="Garamond" w:cs="Times New Roman"/>
                  <w:b/>
                  <w:bCs/>
                  <w:color w:val="0000FF"/>
                  <w:sz w:val="24"/>
                  <w:szCs w:val="24"/>
                  <w:u w:val="single"/>
                  <w:lang w:val="en-US"/>
                </w:rPr>
                <w:t>Directive 2002/60/EC</w:t>
              </w:r>
            </w:hyperlink>
            <w:r w:rsidRPr="008942AD">
              <w:rPr>
                <w:rFonts w:ascii="Garamond" w:eastAsia="Times New Roman" w:hAnsi="Garamond" w:cs="Times New Roman"/>
                <w:b/>
                <w:bCs/>
                <w:sz w:val="24"/>
                <w:szCs w:val="24"/>
                <w:lang w:val="en-US"/>
              </w:rPr>
              <w:t xml:space="preserve"> </w:t>
            </w:r>
            <w:r w:rsidRPr="008942AD">
              <w:rPr>
                <w:rFonts w:ascii="Garamond" w:eastAsia="Times New Roman" w:hAnsi="Garamond" w:cs="Times New Roman"/>
                <w:bCs/>
                <w:sz w:val="16"/>
                <w:szCs w:val="16"/>
                <w:lang w:val="en-US"/>
              </w:rPr>
              <w:t>of 27 June 2002 laying down specific provisions for the control of African swine fever and</w:t>
            </w:r>
            <w:r w:rsidRPr="008942AD">
              <w:rPr>
                <w:rFonts w:ascii="Garamond" w:eastAsia="Times New Roman" w:hAnsi="Garamond" w:cs="Times New Roman"/>
                <w:b/>
                <w:bCs/>
                <w:sz w:val="24"/>
                <w:szCs w:val="24"/>
                <w:lang w:val="en-US"/>
              </w:rPr>
              <w:t xml:space="preserve"> </w:t>
            </w:r>
            <w:r w:rsidRPr="008942AD">
              <w:rPr>
                <w:rFonts w:ascii="Garamond" w:eastAsia="Times New Roman" w:hAnsi="Garamond" w:cs="Times New Roman"/>
                <w:bCs/>
                <w:sz w:val="16"/>
                <w:szCs w:val="16"/>
                <w:lang w:val="en-US"/>
              </w:rPr>
              <w:t>amending Directive 92/119/EEC as regards Teschen disease and African swine fever</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48"/>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Rulebook on measures for the control of African Swine Fever</w:t>
            </w:r>
          </w:p>
        </w:tc>
        <w:tc>
          <w:tcPr>
            <w:tcW w:w="2633"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FD3A00">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II.2017</w:t>
            </w:r>
          </w:p>
        </w:tc>
        <w:tc>
          <w:tcPr>
            <w:tcW w:w="2755"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FD3A00">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sz w:val="24"/>
                <w:szCs w:val="24"/>
                <w:lang w:val="en-US"/>
              </w:rPr>
              <w:t>II.2017</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rPr>
                <w:rFonts w:ascii="Garamond" w:eastAsia="Times New Roman" w:hAnsi="Garamond" w:cs="Times New Roman"/>
                <w:b/>
                <w:bCs/>
                <w:sz w:val="24"/>
                <w:szCs w:val="24"/>
                <w:lang w:val="en-US"/>
              </w:rPr>
            </w:pPr>
            <w:r w:rsidRPr="008942AD">
              <w:rPr>
                <w:rFonts w:ascii="Garamond" w:eastAsia="Times New Roman" w:hAnsi="Garamond" w:cs="Times New Roman"/>
                <w:b/>
                <w:bCs/>
                <w:sz w:val="24"/>
                <w:szCs w:val="24"/>
                <w:lang w:val="en-US"/>
              </w:rPr>
              <w:t xml:space="preserve">Commission </w:t>
            </w:r>
            <w:hyperlink r:id="rId87" w:history="1">
              <w:r w:rsidRPr="008942AD">
                <w:rPr>
                  <w:rFonts w:ascii="Garamond" w:eastAsia="Times New Roman" w:hAnsi="Garamond" w:cs="Times New Roman"/>
                  <w:b/>
                  <w:bCs/>
                  <w:color w:val="0000FF"/>
                  <w:sz w:val="24"/>
                  <w:szCs w:val="24"/>
                  <w:u w:val="single"/>
                  <w:lang w:val="en-US"/>
                </w:rPr>
                <w:t>Decision 2003/422/EC</w:t>
              </w:r>
            </w:hyperlink>
            <w:r w:rsidRPr="008942AD">
              <w:rPr>
                <w:rFonts w:ascii="Garamond" w:eastAsia="Times New Roman" w:hAnsi="Garamond" w:cs="Times New Roman"/>
                <w:b/>
                <w:bCs/>
                <w:sz w:val="24"/>
                <w:szCs w:val="24"/>
                <w:lang w:val="en-US"/>
              </w:rPr>
              <w:t xml:space="preserve"> </w:t>
            </w:r>
            <w:r w:rsidRPr="008942AD">
              <w:rPr>
                <w:rFonts w:ascii="Garamond" w:eastAsia="Times New Roman" w:hAnsi="Garamond" w:cs="Times New Roman"/>
                <w:bCs/>
                <w:sz w:val="16"/>
                <w:szCs w:val="16"/>
                <w:lang w:val="en-US"/>
              </w:rPr>
              <w:t>of 26 May 2003 approving an African swine fever diagnostic manual</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48"/>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 xml:space="preserve">Rulebook approving African Swine Fever diagnostic manual </w:t>
            </w:r>
          </w:p>
        </w:tc>
        <w:tc>
          <w:tcPr>
            <w:tcW w:w="2633"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FD3A00">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II.2017</w:t>
            </w:r>
          </w:p>
        </w:tc>
        <w:tc>
          <w:tcPr>
            <w:tcW w:w="2755"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655972">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sz w:val="24"/>
                <w:szCs w:val="24"/>
                <w:lang w:val="en-US"/>
              </w:rPr>
              <w:t>II.2017</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2" w:space="0" w:color="000000"/>
            </w:tcBorders>
            <w:shd w:val="clear" w:color="auto" w:fill="D99594"/>
          </w:tcPr>
          <w:p w:rsidR="00241057" w:rsidRPr="008942AD" w:rsidRDefault="00241057" w:rsidP="00241057">
            <w:pPr>
              <w:widowControl w:val="0"/>
              <w:autoSpaceDE w:val="0"/>
              <w:autoSpaceDN w:val="0"/>
              <w:adjustRightInd w:val="0"/>
              <w:spacing w:after="0" w:line="240" w:lineRule="auto"/>
              <w:rPr>
                <w:rFonts w:ascii="Garamond" w:eastAsia="Times New Roman" w:hAnsi="Garamond" w:cs="Calibri"/>
                <w:lang w:val="en-US"/>
              </w:rPr>
            </w:pPr>
            <w:r w:rsidRPr="008942AD">
              <w:rPr>
                <w:rFonts w:ascii="Garamond" w:eastAsia="Times New Roman" w:hAnsi="Garamond" w:cs="Times New Roman"/>
                <w:b/>
                <w:bCs/>
                <w:sz w:val="24"/>
                <w:szCs w:val="24"/>
                <w:lang w:val="en-US"/>
              </w:rPr>
              <w:t>IV. African horse sickness.</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rPr>
                <w:rFonts w:ascii="Garamond" w:eastAsia="Times New Roman" w:hAnsi="Garamond" w:cs="Times New Roman"/>
                <w:bCs/>
                <w:sz w:val="16"/>
                <w:szCs w:val="16"/>
                <w:lang w:val="en-US"/>
              </w:rPr>
            </w:pPr>
            <w:r w:rsidRPr="008942AD">
              <w:rPr>
                <w:rFonts w:ascii="Garamond" w:eastAsia="Times New Roman" w:hAnsi="Garamond" w:cs="Times New Roman"/>
                <w:b/>
                <w:bCs/>
                <w:sz w:val="24"/>
                <w:szCs w:val="24"/>
                <w:lang w:val="en-US"/>
              </w:rPr>
              <w:t xml:space="preserve">Council </w:t>
            </w:r>
            <w:hyperlink r:id="rId88" w:history="1">
              <w:r w:rsidRPr="008942AD">
                <w:rPr>
                  <w:rFonts w:ascii="Garamond" w:eastAsia="Times New Roman" w:hAnsi="Garamond" w:cs="Times New Roman"/>
                  <w:b/>
                  <w:bCs/>
                  <w:color w:val="0000FF"/>
                  <w:sz w:val="24"/>
                  <w:szCs w:val="24"/>
                  <w:u w:val="single"/>
                  <w:lang w:val="en-US"/>
                </w:rPr>
                <w:t>Directive 92/35/EEC</w:t>
              </w:r>
            </w:hyperlink>
            <w:r w:rsidRPr="008942AD">
              <w:rPr>
                <w:rFonts w:ascii="Garamond" w:eastAsia="Times New Roman" w:hAnsi="Garamond" w:cs="Times New Roman"/>
                <w:b/>
                <w:bCs/>
                <w:sz w:val="24"/>
                <w:szCs w:val="24"/>
                <w:lang w:val="en-US"/>
              </w:rPr>
              <w:t xml:space="preserve"> </w:t>
            </w:r>
            <w:r w:rsidRPr="008942AD">
              <w:rPr>
                <w:rFonts w:ascii="Garamond" w:eastAsia="Times New Roman" w:hAnsi="Garamond" w:cs="Times New Roman"/>
                <w:bCs/>
                <w:sz w:val="16"/>
                <w:szCs w:val="16"/>
                <w:lang w:val="en-US"/>
              </w:rPr>
              <w:t>of 29 April 1992 laying down control rules and measures to combat African horse sickness</w:t>
            </w:r>
          </w:p>
          <w:p w:rsidR="00241057" w:rsidRPr="008942AD" w:rsidRDefault="00241057" w:rsidP="00241057">
            <w:pPr>
              <w:spacing w:after="0" w:line="240" w:lineRule="auto"/>
              <w:rPr>
                <w:rFonts w:ascii="Garamond" w:eastAsia="Times New Roman" w:hAnsi="Garamond" w:cs="Times New Roman"/>
                <w:b/>
                <w:bCs/>
                <w:sz w:val="24"/>
                <w:szCs w:val="24"/>
                <w:lang w:val="en-US"/>
              </w:rPr>
            </w:pP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48"/>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Rulebook on measures for control African horse sickness</w:t>
            </w:r>
          </w:p>
        </w:tc>
        <w:tc>
          <w:tcPr>
            <w:tcW w:w="2633"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FD3A00">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IV.2017</w:t>
            </w:r>
          </w:p>
        </w:tc>
        <w:tc>
          <w:tcPr>
            <w:tcW w:w="2755"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655972">
            <w:pPr>
              <w:widowControl w:val="0"/>
              <w:numPr>
                <w:ilvl w:val="0"/>
                <w:numId w:val="1"/>
              </w:numPr>
              <w:autoSpaceDE w:val="0"/>
              <w:autoSpaceDN w:val="0"/>
              <w:adjustRightInd w:val="0"/>
              <w:spacing w:after="0" w:line="240" w:lineRule="auto"/>
              <w:rPr>
                <w:rFonts w:ascii="Garamond" w:eastAsia="Times New Roman" w:hAnsi="Garamond" w:cs="Calibri"/>
                <w:lang w:val="en-US"/>
              </w:rPr>
            </w:pPr>
            <w:r w:rsidRPr="008942AD">
              <w:rPr>
                <w:rFonts w:ascii="Garamond" w:eastAsia="Times New Roman" w:hAnsi="Garamond" w:cs="Calibri"/>
                <w:i/>
                <w:lang w:val="en-US"/>
              </w:rPr>
              <w:t>IV.2017</w:t>
            </w:r>
          </w:p>
        </w:tc>
      </w:tr>
      <w:tr w:rsidR="00241057" w:rsidRPr="008942AD" w:rsidTr="00241057">
        <w:trPr>
          <w:trHeight w:val="485"/>
        </w:trPr>
        <w:tc>
          <w:tcPr>
            <w:tcW w:w="986"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rPr>
                <w:rFonts w:ascii="Garamond" w:eastAsia="Times New Roman" w:hAnsi="Garamond" w:cs="Times New Roman"/>
                <w:b/>
                <w:bCs/>
                <w:sz w:val="24"/>
                <w:szCs w:val="24"/>
                <w:lang w:val="en-US"/>
              </w:rPr>
            </w:pPr>
            <w:r w:rsidRPr="008942AD">
              <w:rPr>
                <w:rFonts w:ascii="Garamond" w:eastAsia="Times New Roman" w:hAnsi="Garamond" w:cs="Times New Roman"/>
                <w:b/>
                <w:bCs/>
                <w:sz w:val="24"/>
                <w:szCs w:val="24"/>
                <w:lang w:val="en-US"/>
              </w:rPr>
              <w:t xml:space="preserve">Commission </w:t>
            </w:r>
            <w:hyperlink r:id="rId89" w:history="1">
              <w:r w:rsidRPr="008942AD">
                <w:rPr>
                  <w:rFonts w:ascii="Garamond" w:eastAsia="Times New Roman" w:hAnsi="Garamond" w:cs="Times New Roman"/>
                  <w:b/>
                  <w:bCs/>
                  <w:color w:val="0000FF"/>
                  <w:sz w:val="24"/>
                  <w:szCs w:val="24"/>
                  <w:u w:val="single"/>
                  <w:lang w:val="en-US"/>
                </w:rPr>
                <w:t>Decision 2009/3/EC</w:t>
              </w:r>
            </w:hyperlink>
            <w:r w:rsidRPr="008942AD">
              <w:rPr>
                <w:rFonts w:ascii="Garamond" w:eastAsia="Times New Roman" w:hAnsi="Garamond" w:cs="Times New Roman"/>
                <w:b/>
                <w:bCs/>
                <w:sz w:val="24"/>
                <w:szCs w:val="24"/>
                <w:lang w:val="en-US"/>
              </w:rPr>
              <w:t xml:space="preserve"> </w:t>
            </w:r>
            <w:r w:rsidRPr="008942AD">
              <w:rPr>
                <w:rFonts w:ascii="Garamond" w:eastAsia="Times New Roman" w:hAnsi="Garamond" w:cs="Times New Roman"/>
                <w:bCs/>
                <w:sz w:val="16"/>
                <w:szCs w:val="16"/>
                <w:lang w:val="en-US"/>
              </w:rPr>
              <w:t>of 18 December 2008 establishing Community reserves of vaccines against African horse sickness</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jc w:val="center"/>
              <w:rPr>
                <w:rFonts w:ascii="Garamond" w:eastAsia="Times New Roman" w:hAnsi="Garamond" w:cs="Calibri"/>
                <w:lang w:val="en-US"/>
              </w:rPr>
            </w:pPr>
          </w:p>
        </w:tc>
        <w:tc>
          <w:tcPr>
            <w:tcW w:w="2633"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jc w:val="center"/>
              <w:rPr>
                <w:rFonts w:ascii="Garamond" w:eastAsia="Times New Roman" w:hAnsi="Garamond" w:cs="Times New Roman"/>
                <w:b/>
                <w:lang w:val="en-US"/>
              </w:rPr>
            </w:pPr>
          </w:p>
        </w:tc>
        <w:tc>
          <w:tcPr>
            <w:tcW w:w="2755"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48"/>
              </w:numPr>
              <w:autoSpaceDE w:val="0"/>
              <w:autoSpaceDN w:val="0"/>
              <w:adjustRightInd w:val="0"/>
              <w:spacing w:after="0" w:line="240" w:lineRule="auto"/>
              <w:rPr>
                <w:rFonts w:ascii="Garamond" w:eastAsia="Times New Roman" w:hAnsi="Garamond" w:cs="Calibri"/>
                <w:lang w:val="en-US"/>
              </w:rPr>
            </w:pPr>
            <w:r w:rsidRPr="008942AD">
              <w:rPr>
                <w:rFonts w:ascii="Garamond" w:eastAsia="Times New Roman" w:hAnsi="Garamond" w:cs="Calibri"/>
                <w:i/>
                <w:sz w:val="24"/>
                <w:szCs w:val="24"/>
                <w:lang w:val="en-US"/>
              </w:rPr>
              <w:t>Possible national measures of execution adopted by the date of accession</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2" w:space="0" w:color="000000"/>
            </w:tcBorders>
            <w:shd w:val="clear" w:color="auto" w:fill="D99594"/>
          </w:tcPr>
          <w:p w:rsidR="00241057" w:rsidRPr="008942AD" w:rsidRDefault="00241057" w:rsidP="00241057">
            <w:pPr>
              <w:widowControl w:val="0"/>
              <w:autoSpaceDE w:val="0"/>
              <w:autoSpaceDN w:val="0"/>
              <w:adjustRightInd w:val="0"/>
              <w:spacing w:after="0" w:line="240" w:lineRule="auto"/>
              <w:rPr>
                <w:rFonts w:ascii="Garamond" w:eastAsia="Times New Roman" w:hAnsi="Garamond" w:cs="Calibri"/>
                <w:lang w:val="en-US"/>
              </w:rPr>
            </w:pPr>
            <w:r w:rsidRPr="008942AD">
              <w:rPr>
                <w:rFonts w:ascii="Garamond" w:eastAsia="Times New Roman" w:hAnsi="Garamond" w:cs="Times New Roman"/>
                <w:b/>
                <w:bCs/>
                <w:sz w:val="24"/>
                <w:szCs w:val="24"/>
                <w:lang w:val="en-US"/>
              </w:rPr>
              <w:t>V. Avian Influenza</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rPr>
                <w:rFonts w:ascii="Garamond" w:eastAsia="Times New Roman" w:hAnsi="Garamond" w:cs="Times New Roman"/>
                <w:bCs/>
                <w:sz w:val="16"/>
                <w:szCs w:val="16"/>
                <w:lang w:val="en-US"/>
              </w:rPr>
            </w:pPr>
            <w:r w:rsidRPr="008942AD">
              <w:rPr>
                <w:rFonts w:ascii="Garamond" w:eastAsia="Times New Roman" w:hAnsi="Garamond" w:cs="Times New Roman"/>
                <w:b/>
                <w:bCs/>
                <w:sz w:val="24"/>
                <w:szCs w:val="24"/>
                <w:lang w:val="en-US"/>
              </w:rPr>
              <w:t xml:space="preserve">Council </w:t>
            </w:r>
            <w:hyperlink r:id="rId90" w:history="1">
              <w:r w:rsidRPr="008942AD">
                <w:rPr>
                  <w:rFonts w:ascii="Garamond" w:eastAsia="Times New Roman" w:hAnsi="Garamond" w:cs="Times New Roman"/>
                  <w:b/>
                  <w:bCs/>
                  <w:color w:val="0000FF"/>
                  <w:sz w:val="24"/>
                  <w:szCs w:val="24"/>
                  <w:u w:val="single"/>
                  <w:lang w:val="en-US"/>
                </w:rPr>
                <w:t>Directive 2005/94/EC</w:t>
              </w:r>
            </w:hyperlink>
            <w:r w:rsidRPr="008942AD">
              <w:rPr>
                <w:rFonts w:ascii="Garamond" w:eastAsia="Times New Roman" w:hAnsi="Garamond" w:cs="Times New Roman"/>
                <w:b/>
                <w:bCs/>
                <w:sz w:val="24"/>
                <w:szCs w:val="24"/>
                <w:lang w:val="en-US"/>
              </w:rPr>
              <w:t xml:space="preserve"> </w:t>
            </w:r>
            <w:r w:rsidRPr="008942AD">
              <w:rPr>
                <w:rFonts w:ascii="Garamond" w:eastAsia="Times New Roman" w:hAnsi="Garamond" w:cs="Times New Roman"/>
                <w:bCs/>
                <w:sz w:val="16"/>
                <w:szCs w:val="16"/>
                <w:lang w:val="en-US"/>
              </w:rPr>
              <w:t>of 20 December 2005 on Community measures for the control of avian influenza and repealing Directive 92/40/EEC</w:t>
            </w:r>
          </w:p>
          <w:p w:rsidR="00241057" w:rsidRPr="008942AD" w:rsidRDefault="00241057" w:rsidP="00241057">
            <w:pPr>
              <w:spacing w:after="0" w:line="240" w:lineRule="auto"/>
              <w:ind w:left="360"/>
              <w:rPr>
                <w:rFonts w:ascii="Garamond" w:eastAsia="Times New Roman" w:hAnsi="Garamond" w:cs="Times New Roman"/>
                <w:b/>
                <w:bCs/>
                <w:sz w:val="24"/>
                <w:szCs w:val="24"/>
                <w:lang w:val="en-US"/>
              </w:rPr>
            </w:pP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48"/>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Rulebook on measures for the control of avian influenza</w:t>
            </w:r>
          </w:p>
        </w:tc>
        <w:tc>
          <w:tcPr>
            <w:tcW w:w="2633"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655972">
            <w:pPr>
              <w:widowControl w:val="0"/>
              <w:numPr>
                <w:ilvl w:val="0"/>
                <w:numId w:val="1"/>
              </w:numPr>
              <w:autoSpaceDE w:val="0"/>
              <w:autoSpaceDN w:val="0"/>
              <w:adjustRightInd w:val="0"/>
              <w:spacing w:after="0" w:line="240" w:lineRule="auto"/>
              <w:rPr>
                <w:rFonts w:ascii="Garamond" w:eastAsia="Times New Roman" w:hAnsi="Garamond" w:cs="Calibri"/>
                <w:lang w:val="en-US"/>
              </w:rPr>
            </w:pPr>
            <w:r w:rsidRPr="008942AD">
              <w:rPr>
                <w:rFonts w:ascii="Garamond" w:eastAsia="Times New Roman" w:hAnsi="Garamond" w:cs="Calibri"/>
                <w:i/>
                <w:lang w:val="en-US"/>
              </w:rPr>
              <w:t>III.2015</w:t>
            </w:r>
          </w:p>
        </w:tc>
        <w:tc>
          <w:tcPr>
            <w:tcW w:w="2755"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655972">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 xml:space="preserve">Partially implemented </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i/>
                <w:lang w:val="en-US"/>
              </w:rPr>
            </w:pPr>
            <w:r w:rsidRPr="008942AD">
              <w:rPr>
                <w:rFonts w:ascii="Garamond" w:eastAsia="Times New Roman" w:hAnsi="Garamond" w:cs="Calibri"/>
                <w:i/>
                <w:lang w:val="en-US"/>
              </w:rPr>
              <w:t>III.2015</w:t>
            </w:r>
          </w:p>
          <w:p w:rsidR="00241057" w:rsidRPr="008942AD" w:rsidRDefault="00241057" w:rsidP="00655972">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F</w:t>
            </w:r>
            <w:r w:rsidRPr="008942AD">
              <w:rPr>
                <w:rFonts w:ascii="Garamond" w:eastAsia="Times New Roman" w:hAnsi="Garamond" w:cs="Calibri"/>
                <w:i/>
                <w:sz w:val="24"/>
                <w:szCs w:val="24"/>
                <w:lang w:val="en-US"/>
              </w:rPr>
              <w:t xml:space="preserve">ully implemented </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i/>
                <w:lang w:val="en-US"/>
              </w:rPr>
            </w:pPr>
            <w:r w:rsidRPr="008942AD">
              <w:rPr>
                <w:rFonts w:ascii="Garamond" w:eastAsia="Times New Roman" w:hAnsi="Garamond" w:cs="Calibri"/>
                <w:i/>
                <w:sz w:val="24"/>
                <w:szCs w:val="24"/>
                <w:lang w:val="en-US"/>
              </w:rPr>
              <w:t>I. 2017</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rPr>
                <w:rFonts w:ascii="Garamond" w:eastAsia="Times New Roman" w:hAnsi="Garamond" w:cs="Times New Roman"/>
                <w:b/>
                <w:bCs/>
                <w:sz w:val="24"/>
                <w:szCs w:val="24"/>
                <w:lang w:val="en-US"/>
              </w:rPr>
            </w:pPr>
            <w:r w:rsidRPr="008942AD">
              <w:rPr>
                <w:rFonts w:ascii="Garamond" w:eastAsia="Times New Roman" w:hAnsi="Garamond" w:cs="Times New Roman"/>
                <w:b/>
                <w:bCs/>
                <w:sz w:val="24"/>
                <w:szCs w:val="24"/>
                <w:lang w:val="en-US"/>
              </w:rPr>
              <w:t xml:space="preserve">Commission </w:t>
            </w:r>
            <w:hyperlink r:id="rId91" w:history="1">
              <w:r w:rsidRPr="008942AD">
                <w:rPr>
                  <w:rFonts w:ascii="Garamond" w:eastAsia="Times New Roman" w:hAnsi="Garamond" w:cs="Times New Roman"/>
                  <w:b/>
                  <w:bCs/>
                  <w:color w:val="0000FF"/>
                  <w:sz w:val="24"/>
                  <w:szCs w:val="24"/>
                  <w:u w:val="single"/>
                  <w:lang w:val="en-US"/>
                </w:rPr>
                <w:t>Decision 2006/437/EC</w:t>
              </w:r>
            </w:hyperlink>
            <w:r w:rsidRPr="008942AD">
              <w:rPr>
                <w:rFonts w:ascii="Garamond" w:eastAsia="Times New Roman" w:hAnsi="Garamond" w:cs="Times New Roman"/>
                <w:b/>
                <w:bCs/>
                <w:sz w:val="24"/>
                <w:szCs w:val="24"/>
                <w:lang w:val="en-US"/>
              </w:rPr>
              <w:t xml:space="preserve"> </w:t>
            </w:r>
            <w:r w:rsidRPr="008942AD">
              <w:rPr>
                <w:rFonts w:ascii="Garamond" w:eastAsia="Times New Roman" w:hAnsi="Garamond" w:cs="Times New Roman"/>
                <w:bCs/>
                <w:sz w:val="16"/>
                <w:szCs w:val="16"/>
                <w:lang w:val="en-US"/>
              </w:rPr>
              <w:t>of 4 August 2006 approving a Diagnostic Manual for avian influenza as provided for in Council Directive 2005/94/EC</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48"/>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Rulebook approving diagnostic manual for avian influenza</w:t>
            </w:r>
          </w:p>
        </w:tc>
        <w:tc>
          <w:tcPr>
            <w:tcW w:w="2633"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655972">
            <w:pPr>
              <w:widowControl w:val="0"/>
              <w:numPr>
                <w:ilvl w:val="0"/>
                <w:numId w:val="1"/>
              </w:numPr>
              <w:autoSpaceDE w:val="0"/>
              <w:autoSpaceDN w:val="0"/>
              <w:adjustRightInd w:val="0"/>
              <w:spacing w:after="0" w:line="240" w:lineRule="auto"/>
              <w:rPr>
                <w:rFonts w:ascii="Garamond" w:eastAsia="Times New Roman" w:hAnsi="Garamond" w:cs="Calibri"/>
                <w:lang w:val="en-US"/>
              </w:rPr>
            </w:pPr>
            <w:r w:rsidRPr="008942AD">
              <w:rPr>
                <w:rFonts w:ascii="Garamond" w:eastAsia="Times New Roman" w:hAnsi="Garamond" w:cs="Calibri"/>
                <w:i/>
                <w:lang w:val="en-US"/>
              </w:rPr>
              <w:t>III.2015</w:t>
            </w:r>
          </w:p>
        </w:tc>
        <w:tc>
          <w:tcPr>
            <w:tcW w:w="2755"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655972">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III.2015</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rPr>
                <w:rFonts w:ascii="Garamond" w:eastAsia="Times New Roman" w:hAnsi="Garamond" w:cs="Times New Roman"/>
                <w:bCs/>
                <w:sz w:val="16"/>
                <w:szCs w:val="16"/>
                <w:lang w:val="en-US"/>
              </w:rPr>
            </w:pPr>
            <w:r w:rsidRPr="008942AD">
              <w:rPr>
                <w:rFonts w:ascii="Garamond" w:eastAsia="Times New Roman" w:hAnsi="Garamond" w:cs="Times New Roman"/>
                <w:b/>
                <w:bCs/>
                <w:sz w:val="24"/>
                <w:szCs w:val="24"/>
                <w:lang w:val="en-US"/>
              </w:rPr>
              <w:t xml:space="preserve">Commission </w:t>
            </w:r>
            <w:hyperlink r:id="rId92" w:history="1">
              <w:r w:rsidRPr="008942AD">
                <w:rPr>
                  <w:rFonts w:ascii="Garamond" w:eastAsia="Times New Roman" w:hAnsi="Garamond" w:cs="Times New Roman"/>
                  <w:b/>
                  <w:bCs/>
                  <w:color w:val="0000FF"/>
                  <w:sz w:val="24"/>
                  <w:szCs w:val="24"/>
                  <w:u w:val="single"/>
                  <w:lang w:val="en-US"/>
                </w:rPr>
                <w:t>Decision 2007/24/EC</w:t>
              </w:r>
            </w:hyperlink>
            <w:r w:rsidRPr="008942AD">
              <w:rPr>
                <w:rFonts w:ascii="Garamond" w:eastAsia="Times New Roman" w:hAnsi="Garamond" w:cs="Times New Roman"/>
                <w:b/>
                <w:bCs/>
                <w:sz w:val="24"/>
                <w:szCs w:val="24"/>
                <w:lang w:val="en-US"/>
              </w:rPr>
              <w:t xml:space="preserve"> </w:t>
            </w:r>
            <w:r w:rsidRPr="008942AD">
              <w:rPr>
                <w:rFonts w:ascii="Garamond" w:eastAsia="Times New Roman" w:hAnsi="Garamond" w:cs="Times New Roman"/>
                <w:bCs/>
                <w:sz w:val="16"/>
                <w:szCs w:val="16"/>
                <w:lang w:val="en-US"/>
              </w:rPr>
              <w:t>of 22 December 2006 approving contingency plans for the control of avian influenza and Newcastle disease</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numPr>
                <w:ilvl w:val="0"/>
                <w:numId w:val="48"/>
              </w:numPr>
              <w:spacing w:after="0" w:line="240" w:lineRule="auto"/>
              <w:rPr>
                <w:rFonts w:ascii="Garamond" w:eastAsia="Times New Roman" w:hAnsi="Garamond" w:cs="Calibri"/>
                <w:lang w:val="en-US"/>
              </w:rPr>
            </w:pPr>
            <w:r w:rsidRPr="008942AD">
              <w:rPr>
                <w:rFonts w:ascii="Garamond" w:eastAsia="Times New Roman" w:hAnsi="Garamond" w:cs="Calibri"/>
                <w:i/>
                <w:sz w:val="24"/>
                <w:szCs w:val="24"/>
                <w:lang w:val="en-US"/>
              </w:rPr>
              <w:t>Contingency plans for the control of</w:t>
            </w:r>
            <w:r w:rsidRPr="008942AD">
              <w:rPr>
                <w:rFonts w:ascii="Garamond" w:eastAsia="Times New Roman" w:hAnsi="Garamond" w:cs="Times New Roman"/>
                <w:lang w:val="en-US"/>
              </w:rPr>
              <w:t xml:space="preserve"> </w:t>
            </w:r>
            <w:r w:rsidRPr="008942AD">
              <w:rPr>
                <w:rFonts w:ascii="Garamond" w:eastAsia="Times New Roman" w:hAnsi="Garamond" w:cs="Calibri"/>
                <w:i/>
                <w:sz w:val="24"/>
                <w:szCs w:val="24"/>
                <w:lang w:val="en-US"/>
              </w:rPr>
              <w:t>of avian influenza and Newcastle disease</w:t>
            </w:r>
          </w:p>
        </w:tc>
        <w:tc>
          <w:tcPr>
            <w:tcW w:w="2633"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655972">
            <w:pPr>
              <w:widowControl w:val="0"/>
              <w:numPr>
                <w:ilvl w:val="0"/>
                <w:numId w:val="1"/>
              </w:numPr>
              <w:autoSpaceDE w:val="0"/>
              <w:autoSpaceDN w:val="0"/>
              <w:adjustRightInd w:val="0"/>
              <w:spacing w:after="0" w:line="240" w:lineRule="auto"/>
              <w:rPr>
                <w:rFonts w:ascii="Garamond" w:eastAsia="Times New Roman" w:hAnsi="Garamond" w:cs="Calibri"/>
                <w:lang w:val="en-US"/>
              </w:rPr>
            </w:pPr>
            <w:r w:rsidRPr="008942AD">
              <w:rPr>
                <w:rFonts w:ascii="Garamond" w:eastAsia="Times New Roman" w:hAnsi="Garamond" w:cs="Calibri"/>
                <w:i/>
                <w:lang w:val="en-US"/>
              </w:rPr>
              <w:t>II.2016</w:t>
            </w:r>
          </w:p>
        </w:tc>
        <w:tc>
          <w:tcPr>
            <w:tcW w:w="2755"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655972">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sz w:val="24"/>
                <w:szCs w:val="24"/>
                <w:lang w:val="en-US"/>
              </w:rPr>
              <w:t xml:space="preserve">If </w:t>
            </w:r>
            <w:r w:rsidR="00655972" w:rsidRPr="008942AD">
              <w:rPr>
                <w:rFonts w:ascii="Garamond" w:eastAsia="Times New Roman" w:hAnsi="Garamond" w:cs="Calibri"/>
                <w:i/>
                <w:sz w:val="24"/>
                <w:szCs w:val="24"/>
                <w:lang w:val="en-US"/>
              </w:rPr>
              <w:t>necessary</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p w:rsidR="00241057" w:rsidRPr="008942AD" w:rsidRDefault="00241057" w:rsidP="00241057">
            <w:pPr>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rPr>
                <w:rFonts w:ascii="Garamond" w:eastAsia="Times New Roman" w:hAnsi="Garamond" w:cs="Times New Roman"/>
                <w:bCs/>
                <w:sz w:val="16"/>
                <w:szCs w:val="16"/>
                <w:lang w:val="en-US"/>
              </w:rPr>
            </w:pPr>
            <w:r w:rsidRPr="008942AD">
              <w:rPr>
                <w:rFonts w:ascii="Garamond" w:eastAsia="Times New Roman" w:hAnsi="Garamond" w:cs="Times New Roman"/>
                <w:b/>
                <w:bCs/>
                <w:sz w:val="24"/>
                <w:szCs w:val="24"/>
                <w:lang w:val="en-US"/>
              </w:rPr>
              <w:t xml:space="preserve">Commission </w:t>
            </w:r>
            <w:hyperlink r:id="rId93" w:history="1">
              <w:r w:rsidRPr="008942AD">
                <w:rPr>
                  <w:rFonts w:ascii="Garamond" w:eastAsia="Times New Roman" w:hAnsi="Garamond" w:cs="Times New Roman"/>
                  <w:b/>
                  <w:bCs/>
                  <w:color w:val="0000FF"/>
                  <w:sz w:val="24"/>
                  <w:szCs w:val="24"/>
                  <w:u w:val="single"/>
                  <w:lang w:val="en-US"/>
                </w:rPr>
                <w:t>Decision 2007/118/EC</w:t>
              </w:r>
            </w:hyperlink>
            <w:r w:rsidRPr="008942AD">
              <w:rPr>
                <w:rFonts w:ascii="Garamond" w:eastAsia="Times New Roman" w:hAnsi="Garamond" w:cs="Times New Roman"/>
                <w:b/>
                <w:bCs/>
                <w:sz w:val="24"/>
                <w:szCs w:val="24"/>
                <w:lang w:val="en-US"/>
              </w:rPr>
              <w:t xml:space="preserve"> </w:t>
            </w:r>
            <w:r w:rsidRPr="008942AD">
              <w:rPr>
                <w:rFonts w:ascii="Garamond" w:eastAsia="Times New Roman" w:hAnsi="Garamond" w:cs="Times New Roman"/>
                <w:bCs/>
                <w:sz w:val="16"/>
                <w:szCs w:val="16"/>
                <w:lang w:val="en-US"/>
              </w:rPr>
              <w:t>of 16 February 2007 laying down detailed rules in relation to an alternative identification mark pursuant to Council Directive 2002/99/EC</w:t>
            </w:r>
          </w:p>
          <w:p w:rsidR="00241057" w:rsidRPr="008942AD" w:rsidRDefault="00241057" w:rsidP="00241057">
            <w:pPr>
              <w:spacing w:after="0" w:line="240" w:lineRule="auto"/>
              <w:rPr>
                <w:rFonts w:ascii="Garamond" w:eastAsia="Times New Roman" w:hAnsi="Garamond" w:cs="Times New Roman"/>
                <w:bCs/>
                <w:sz w:val="16"/>
                <w:szCs w:val="16"/>
                <w:lang w:val="en-US"/>
              </w:rPr>
            </w:pP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numPr>
                <w:ilvl w:val="0"/>
                <w:numId w:val="48"/>
              </w:numPr>
              <w:spacing w:after="0" w:line="240" w:lineRule="auto"/>
              <w:rPr>
                <w:rFonts w:ascii="Garamond" w:eastAsia="Times New Roman" w:hAnsi="Garamond" w:cs="Calibri"/>
                <w:lang w:val="en-US"/>
              </w:rPr>
            </w:pPr>
            <w:r w:rsidRPr="008942AD">
              <w:rPr>
                <w:rFonts w:ascii="Garamond" w:eastAsia="Times New Roman" w:hAnsi="Garamond" w:cs="Calibri"/>
                <w:i/>
                <w:lang w:val="en-US"/>
              </w:rPr>
              <w:t>Rulebook laying down detailed rules in relation to an alternative identification mark pursuant</w:t>
            </w:r>
          </w:p>
        </w:tc>
        <w:tc>
          <w:tcPr>
            <w:tcW w:w="2633"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655972">
            <w:pPr>
              <w:widowControl w:val="0"/>
              <w:numPr>
                <w:ilvl w:val="0"/>
                <w:numId w:val="1"/>
              </w:numPr>
              <w:autoSpaceDE w:val="0"/>
              <w:autoSpaceDN w:val="0"/>
              <w:adjustRightInd w:val="0"/>
              <w:spacing w:after="0" w:line="240" w:lineRule="auto"/>
              <w:rPr>
                <w:rFonts w:ascii="Garamond" w:eastAsia="Times New Roman" w:hAnsi="Garamond" w:cs="Calibri"/>
                <w:lang w:val="en-US"/>
              </w:rPr>
            </w:pPr>
            <w:r w:rsidRPr="008942AD">
              <w:rPr>
                <w:rFonts w:ascii="Garamond" w:eastAsia="Times New Roman" w:hAnsi="Garamond" w:cs="Calibri"/>
                <w:i/>
                <w:lang w:val="en-US"/>
              </w:rPr>
              <w:t>II.2016</w:t>
            </w:r>
          </w:p>
        </w:tc>
        <w:tc>
          <w:tcPr>
            <w:tcW w:w="2755"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655972">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sz w:val="24"/>
                <w:szCs w:val="24"/>
                <w:lang w:val="en-US"/>
              </w:rPr>
              <w:t xml:space="preserve">If </w:t>
            </w:r>
            <w:r w:rsidR="00655972" w:rsidRPr="008942AD">
              <w:rPr>
                <w:rFonts w:ascii="Garamond" w:eastAsia="Times New Roman" w:hAnsi="Garamond" w:cs="Calibri"/>
                <w:i/>
                <w:sz w:val="24"/>
                <w:szCs w:val="24"/>
                <w:lang w:val="en-US"/>
              </w:rPr>
              <w:t>necessary</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b/>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rPr>
                <w:rFonts w:ascii="Garamond" w:eastAsia="Times New Roman" w:hAnsi="Garamond" w:cs="Times New Roman"/>
                <w:b/>
                <w:bCs/>
                <w:sz w:val="24"/>
                <w:szCs w:val="24"/>
                <w:lang w:val="en-US"/>
              </w:rPr>
            </w:pPr>
            <w:r w:rsidRPr="008942AD">
              <w:rPr>
                <w:rFonts w:ascii="Garamond" w:eastAsia="Times New Roman" w:hAnsi="Garamond" w:cs="Times New Roman"/>
                <w:b/>
                <w:bCs/>
                <w:sz w:val="24"/>
                <w:szCs w:val="24"/>
                <w:lang w:val="en-US"/>
              </w:rPr>
              <w:t xml:space="preserve">Commission </w:t>
            </w:r>
            <w:hyperlink r:id="rId94" w:history="1">
              <w:r w:rsidRPr="008942AD">
                <w:rPr>
                  <w:rFonts w:ascii="Garamond" w:eastAsia="Times New Roman" w:hAnsi="Garamond" w:cs="Times New Roman"/>
                  <w:b/>
                  <w:bCs/>
                  <w:color w:val="0000FF"/>
                  <w:sz w:val="24"/>
                  <w:szCs w:val="24"/>
                  <w:u w:val="single"/>
                  <w:lang w:val="en-US"/>
                </w:rPr>
                <w:t>Decision 2007/598/EC</w:t>
              </w:r>
            </w:hyperlink>
            <w:r w:rsidRPr="008942AD">
              <w:rPr>
                <w:rFonts w:ascii="Garamond" w:eastAsia="Times New Roman" w:hAnsi="Garamond" w:cs="Times New Roman"/>
                <w:b/>
                <w:bCs/>
                <w:sz w:val="24"/>
                <w:szCs w:val="24"/>
                <w:lang w:val="en-US"/>
              </w:rPr>
              <w:t xml:space="preserve"> </w:t>
            </w:r>
            <w:r w:rsidRPr="008942AD">
              <w:rPr>
                <w:rFonts w:ascii="Garamond" w:eastAsia="Times New Roman" w:hAnsi="Garamond" w:cs="Times New Roman"/>
                <w:bCs/>
                <w:sz w:val="16"/>
                <w:szCs w:val="16"/>
                <w:lang w:val="en-US"/>
              </w:rPr>
              <w:t>of 28 August 2007 concerning measures to prevent the spread of highly pathogenic avian influenza to other captive birds kept in zoos and approved bodies, institutes or centres in the Member States</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numPr>
                <w:ilvl w:val="0"/>
                <w:numId w:val="48"/>
              </w:numPr>
              <w:spacing w:after="0" w:line="240" w:lineRule="auto"/>
              <w:rPr>
                <w:rFonts w:ascii="Garamond" w:eastAsia="Times New Roman" w:hAnsi="Garamond" w:cs="Calibri"/>
                <w:lang w:val="en-US"/>
              </w:rPr>
            </w:pPr>
            <w:r w:rsidRPr="008942AD">
              <w:rPr>
                <w:rFonts w:ascii="Garamond" w:eastAsia="Times New Roman" w:hAnsi="Garamond" w:cs="Calibri"/>
                <w:i/>
                <w:lang w:val="en-US"/>
              </w:rPr>
              <w:t xml:space="preserve">Rulebook concerning measures to prevent the spread </w:t>
            </w:r>
            <w:r w:rsidRPr="008942AD">
              <w:rPr>
                <w:rFonts w:ascii="Garamond" w:eastAsia="Times New Roman" w:hAnsi="Garamond" w:cs="Times New Roman"/>
                <w:bCs/>
                <w:i/>
                <w:lang w:val="en-US"/>
              </w:rPr>
              <w:t>of highly pathogenic avian influenza to other captive birds kept in certain entities</w:t>
            </w:r>
          </w:p>
        </w:tc>
        <w:tc>
          <w:tcPr>
            <w:tcW w:w="2633"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655972">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II.2017</w:t>
            </w:r>
          </w:p>
        </w:tc>
        <w:tc>
          <w:tcPr>
            <w:tcW w:w="2755"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48"/>
              </w:numPr>
              <w:autoSpaceDE w:val="0"/>
              <w:autoSpaceDN w:val="0"/>
              <w:adjustRightInd w:val="0"/>
              <w:spacing w:after="0" w:line="240" w:lineRule="auto"/>
              <w:rPr>
                <w:rFonts w:ascii="Garamond" w:eastAsia="Times New Roman" w:hAnsi="Garamond" w:cs="Calibri"/>
                <w:lang w:val="en-US"/>
              </w:rPr>
            </w:pPr>
            <w:r w:rsidRPr="008942AD">
              <w:rPr>
                <w:rFonts w:ascii="Garamond" w:eastAsia="Times New Roman" w:hAnsi="Garamond" w:cs="Calibri"/>
                <w:i/>
                <w:sz w:val="24"/>
                <w:szCs w:val="24"/>
                <w:lang w:val="en-US"/>
              </w:rPr>
              <w:t xml:space="preserve">If </w:t>
            </w:r>
            <w:r w:rsidR="00655972" w:rsidRPr="008942AD">
              <w:rPr>
                <w:rFonts w:ascii="Garamond" w:eastAsia="Times New Roman" w:hAnsi="Garamond" w:cs="Calibri"/>
                <w:i/>
                <w:sz w:val="24"/>
                <w:szCs w:val="24"/>
                <w:lang w:val="en-US"/>
              </w:rPr>
              <w:t>necessary</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b/>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rPr>
                <w:rFonts w:ascii="Garamond" w:eastAsia="Times New Roman" w:hAnsi="Garamond" w:cs="Times New Roman"/>
                <w:bCs/>
                <w:sz w:val="16"/>
                <w:szCs w:val="16"/>
                <w:lang w:val="en-US"/>
              </w:rPr>
            </w:pPr>
            <w:r w:rsidRPr="008942AD">
              <w:rPr>
                <w:rFonts w:ascii="Garamond" w:eastAsia="Times New Roman" w:hAnsi="Garamond" w:cs="Times New Roman"/>
                <w:b/>
                <w:bCs/>
                <w:sz w:val="24"/>
                <w:szCs w:val="24"/>
                <w:lang w:val="en-US"/>
              </w:rPr>
              <w:t xml:space="preserve">Commission </w:t>
            </w:r>
            <w:hyperlink r:id="rId95" w:history="1">
              <w:r w:rsidRPr="008942AD">
                <w:rPr>
                  <w:rFonts w:ascii="Garamond" w:eastAsia="Times New Roman" w:hAnsi="Garamond" w:cs="Times New Roman"/>
                  <w:b/>
                  <w:bCs/>
                  <w:color w:val="0000FF"/>
                  <w:sz w:val="24"/>
                  <w:szCs w:val="24"/>
                  <w:u w:val="single"/>
                  <w:lang w:val="en-US"/>
                </w:rPr>
                <w:t>Regulation (EC) No 616/2009</w:t>
              </w:r>
            </w:hyperlink>
            <w:r w:rsidRPr="008942AD">
              <w:rPr>
                <w:rFonts w:ascii="Garamond" w:eastAsia="Times New Roman" w:hAnsi="Garamond" w:cs="Times New Roman"/>
                <w:b/>
                <w:bCs/>
                <w:sz w:val="24"/>
                <w:szCs w:val="24"/>
                <w:lang w:val="en-US"/>
              </w:rPr>
              <w:t xml:space="preserve"> </w:t>
            </w:r>
            <w:r w:rsidRPr="008942AD">
              <w:rPr>
                <w:rFonts w:ascii="Garamond" w:eastAsia="Times New Roman" w:hAnsi="Garamond" w:cs="Times New Roman"/>
                <w:bCs/>
                <w:sz w:val="16"/>
                <w:szCs w:val="16"/>
                <w:lang w:val="en-US"/>
              </w:rPr>
              <w:t>of 13 July 2009 implementing Council Directive 2005/94/EC as regards the approval of poultry compartments and other captive birds compartments with respect to avian influenza and additional preventive biosecurity measures in such compartments</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numPr>
                <w:ilvl w:val="0"/>
                <w:numId w:val="50"/>
              </w:numPr>
              <w:spacing w:after="0" w:line="240" w:lineRule="auto"/>
              <w:ind w:left="373"/>
              <w:rPr>
                <w:rFonts w:ascii="Garamond" w:eastAsia="Times New Roman" w:hAnsi="Garamond" w:cs="Calibri"/>
                <w:i/>
                <w:lang w:val="en-US"/>
              </w:rPr>
            </w:pPr>
            <w:r w:rsidRPr="008942AD">
              <w:rPr>
                <w:rFonts w:ascii="Garamond" w:eastAsia="Times New Roman" w:hAnsi="Garamond" w:cs="Times New Roman"/>
                <w:bCs/>
                <w:i/>
                <w:lang w:val="en-US"/>
              </w:rPr>
              <w:t>Rulebook on the approval poultry compartments and other captive birds compartments with respect to avian influenza and additional preventive biosecurity measures in such compartments</w:t>
            </w:r>
          </w:p>
        </w:tc>
        <w:tc>
          <w:tcPr>
            <w:tcW w:w="2633"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655972">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II.2016</w:t>
            </w:r>
          </w:p>
        </w:tc>
        <w:tc>
          <w:tcPr>
            <w:tcW w:w="2755"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48"/>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sz w:val="24"/>
                <w:szCs w:val="24"/>
                <w:lang w:val="en-US"/>
              </w:rPr>
              <w:t xml:space="preserve">If </w:t>
            </w:r>
            <w:r w:rsidR="00655972" w:rsidRPr="008942AD">
              <w:rPr>
                <w:rFonts w:ascii="Garamond" w:eastAsia="Times New Roman" w:hAnsi="Garamond" w:cs="Calibri"/>
                <w:i/>
                <w:sz w:val="24"/>
                <w:szCs w:val="24"/>
                <w:lang w:val="en-US"/>
              </w:rPr>
              <w:t>necessary</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rPr>
                <w:rFonts w:ascii="Garamond" w:eastAsia="Times New Roman" w:hAnsi="Garamond" w:cs="Times New Roman"/>
                <w:bCs/>
                <w:sz w:val="16"/>
                <w:szCs w:val="16"/>
                <w:lang w:val="en-US"/>
              </w:rPr>
            </w:pPr>
            <w:r w:rsidRPr="008942AD">
              <w:rPr>
                <w:rFonts w:ascii="Garamond" w:eastAsia="Times New Roman" w:hAnsi="Garamond" w:cs="Times New Roman"/>
                <w:b/>
                <w:bCs/>
                <w:sz w:val="24"/>
                <w:szCs w:val="24"/>
                <w:lang w:val="en-US"/>
              </w:rPr>
              <w:t xml:space="preserve">Commission </w:t>
            </w:r>
            <w:hyperlink r:id="rId96" w:history="1">
              <w:r w:rsidRPr="008942AD">
                <w:rPr>
                  <w:rFonts w:ascii="Garamond" w:eastAsia="Times New Roman" w:hAnsi="Garamond" w:cs="Times New Roman"/>
                  <w:b/>
                  <w:bCs/>
                  <w:color w:val="0000FF"/>
                  <w:sz w:val="24"/>
                  <w:szCs w:val="24"/>
                  <w:u w:val="single"/>
                  <w:lang w:val="en-US"/>
                </w:rPr>
                <w:t>Decision 2010/367/EU</w:t>
              </w:r>
            </w:hyperlink>
            <w:r w:rsidRPr="008942AD">
              <w:rPr>
                <w:rFonts w:ascii="Garamond" w:eastAsia="Times New Roman" w:hAnsi="Garamond" w:cs="Times New Roman"/>
                <w:b/>
                <w:bCs/>
                <w:sz w:val="24"/>
                <w:szCs w:val="24"/>
                <w:lang w:val="en-US"/>
              </w:rPr>
              <w:t xml:space="preserve"> </w:t>
            </w:r>
            <w:r w:rsidRPr="008942AD">
              <w:rPr>
                <w:rFonts w:ascii="Garamond" w:eastAsia="Times New Roman" w:hAnsi="Garamond" w:cs="Times New Roman"/>
                <w:bCs/>
                <w:sz w:val="16"/>
                <w:szCs w:val="16"/>
                <w:lang w:val="en-US"/>
              </w:rPr>
              <w:t>of 25 June 2010 on the implementation by Member States of surveillance programmes for avian influenza in poultry and wild birds</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numPr>
                <w:ilvl w:val="0"/>
                <w:numId w:val="51"/>
              </w:numPr>
              <w:spacing w:after="0" w:line="240" w:lineRule="auto"/>
              <w:ind w:left="373"/>
              <w:rPr>
                <w:rFonts w:ascii="Garamond" w:eastAsia="Times New Roman" w:hAnsi="Garamond" w:cs="Calibri"/>
                <w:i/>
                <w:lang w:val="en-US"/>
              </w:rPr>
            </w:pPr>
            <w:r w:rsidRPr="008942AD">
              <w:rPr>
                <w:rFonts w:ascii="Garamond" w:eastAsia="Times New Roman" w:hAnsi="Garamond" w:cs="Times New Roman"/>
                <w:bCs/>
                <w:i/>
                <w:lang w:val="en-US"/>
              </w:rPr>
              <w:t>Surveillance programme for avian influenza in poultry and wild birds</w:t>
            </w:r>
          </w:p>
        </w:tc>
        <w:tc>
          <w:tcPr>
            <w:tcW w:w="2633"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655972">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II.2016</w:t>
            </w:r>
          </w:p>
        </w:tc>
        <w:tc>
          <w:tcPr>
            <w:tcW w:w="2755"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655972">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II.2016</w:t>
            </w:r>
          </w:p>
          <w:p w:rsidR="00241057" w:rsidRPr="008942AD" w:rsidRDefault="00241057" w:rsidP="00241057">
            <w:pPr>
              <w:widowControl w:val="0"/>
              <w:numPr>
                <w:ilvl w:val="0"/>
                <w:numId w:val="1"/>
              </w:numPr>
              <w:autoSpaceDE w:val="0"/>
              <w:autoSpaceDN w:val="0"/>
              <w:adjustRightInd w:val="0"/>
              <w:spacing w:after="0" w:line="240" w:lineRule="auto"/>
              <w:ind w:left="360"/>
              <w:rPr>
                <w:rFonts w:ascii="Garamond" w:eastAsia="Times New Roman" w:hAnsi="Garamond" w:cs="Calibri"/>
                <w:i/>
                <w:lang w:val="en-US"/>
              </w:rPr>
            </w:pPr>
            <w:r w:rsidRPr="008942AD">
              <w:rPr>
                <w:rFonts w:ascii="Garamond" w:eastAsia="Times New Roman" w:hAnsi="Garamond" w:cs="Calibri"/>
                <w:i/>
                <w:lang w:val="en-US"/>
              </w:rPr>
              <w:t>F</w:t>
            </w:r>
            <w:r w:rsidRPr="008942AD">
              <w:rPr>
                <w:rFonts w:ascii="Garamond" w:eastAsia="Times New Roman" w:hAnsi="Garamond" w:cs="Calibri"/>
                <w:i/>
                <w:sz w:val="24"/>
                <w:szCs w:val="24"/>
                <w:lang w:val="en-US"/>
              </w:rPr>
              <w:t xml:space="preserve">ully implemented </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i/>
                <w:lang w:val="en-US"/>
              </w:rPr>
            </w:pPr>
            <w:r w:rsidRPr="008942AD">
              <w:rPr>
                <w:rFonts w:ascii="Garamond" w:eastAsia="Times New Roman" w:hAnsi="Garamond" w:cs="Calibri"/>
                <w:i/>
                <w:sz w:val="24"/>
                <w:szCs w:val="24"/>
                <w:lang w:val="en-US"/>
              </w:rPr>
              <w:t>I. 2017</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2" w:space="0" w:color="000000"/>
            </w:tcBorders>
            <w:shd w:val="clear" w:color="auto" w:fill="D99594"/>
          </w:tcPr>
          <w:p w:rsidR="00241057" w:rsidRPr="008942AD" w:rsidRDefault="00241057" w:rsidP="00241057">
            <w:pPr>
              <w:widowControl w:val="0"/>
              <w:autoSpaceDE w:val="0"/>
              <w:autoSpaceDN w:val="0"/>
              <w:adjustRightInd w:val="0"/>
              <w:spacing w:after="0" w:line="240" w:lineRule="auto"/>
              <w:rPr>
                <w:rFonts w:ascii="Garamond" w:eastAsia="Times New Roman" w:hAnsi="Garamond" w:cs="Calibri"/>
                <w:lang w:val="en-US"/>
              </w:rPr>
            </w:pPr>
            <w:r w:rsidRPr="008942AD">
              <w:rPr>
                <w:rFonts w:ascii="Garamond" w:eastAsia="Times New Roman" w:hAnsi="Garamond" w:cs="Times New Roman"/>
                <w:b/>
                <w:bCs/>
                <w:sz w:val="24"/>
                <w:szCs w:val="24"/>
                <w:lang w:val="en-US"/>
              </w:rPr>
              <w:t>VI. Newcastle disease</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rPr>
                <w:rFonts w:ascii="Garamond" w:eastAsia="Times New Roman" w:hAnsi="Garamond" w:cs="Times New Roman"/>
                <w:bCs/>
                <w:sz w:val="16"/>
                <w:szCs w:val="16"/>
                <w:lang w:val="en-US"/>
              </w:rPr>
            </w:pPr>
            <w:r w:rsidRPr="008942AD">
              <w:rPr>
                <w:rFonts w:ascii="Garamond" w:eastAsia="Times New Roman" w:hAnsi="Garamond" w:cs="Times New Roman"/>
                <w:b/>
                <w:bCs/>
                <w:sz w:val="24"/>
                <w:szCs w:val="24"/>
                <w:lang w:val="en-US"/>
              </w:rPr>
              <w:t xml:space="preserve">Council </w:t>
            </w:r>
            <w:hyperlink r:id="rId97" w:history="1">
              <w:r w:rsidRPr="008942AD">
                <w:rPr>
                  <w:rFonts w:ascii="Garamond" w:eastAsia="Times New Roman" w:hAnsi="Garamond" w:cs="Times New Roman"/>
                  <w:b/>
                  <w:bCs/>
                  <w:color w:val="0000FF"/>
                  <w:sz w:val="24"/>
                  <w:szCs w:val="24"/>
                  <w:u w:val="single"/>
                  <w:lang w:val="en-US"/>
                </w:rPr>
                <w:t>Directive 92/66/EEC</w:t>
              </w:r>
            </w:hyperlink>
            <w:r w:rsidRPr="008942AD">
              <w:rPr>
                <w:rFonts w:ascii="Garamond" w:eastAsia="Times New Roman" w:hAnsi="Garamond" w:cs="Times New Roman"/>
                <w:b/>
                <w:bCs/>
                <w:sz w:val="24"/>
                <w:szCs w:val="24"/>
                <w:lang w:val="en-US"/>
              </w:rPr>
              <w:t xml:space="preserve"> </w:t>
            </w:r>
            <w:r w:rsidRPr="008942AD">
              <w:rPr>
                <w:rFonts w:ascii="Garamond" w:eastAsia="Times New Roman" w:hAnsi="Garamond" w:cs="Times New Roman"/>
                <w:bCs/>
                <w:sz w:val="16"/>
                <w:szCs w:val="16"/>
                <w:lang w:val="en-US"/>
              </w:rPr>
              <w:t>of 14 July 1992 introducing Community measures for the control of Newcastle disease</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48"/>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 xml:space="preserve">Rulebook on the </w:t>
            </w:r>
            <w:r w:rsidRPr="008942AD">
              <w:rPr>
                <w:rFonts w:ascii="Garamond" w:eastAsia="Times New Roman" w:hAnsi="Garamond" w:cs="Calibri"/>
                <w:bCs/>
                <w:i/>
                <w:lang w:val="en-US"/>
              </w:rPr>
              <w:t xml:space="preserve">measures for the </w:t>
            </w:r>
            <w:r w:rsidRPr="008942AD">
              <w:rPr>
                <w:rFonts w:ascii="Garamond" w:eastAsia="Times New Roman" w:hAnsi="Garamond" w:cs="Calibri"/>
                <w:i/>
                <w:lang w:val="en-US"/>
              </w:rPr>
              <w:t xml:space="preserve">control of Newcastle disease </w:t>
            </w:r>
          </w:p>
        </w:tc>
        <w:tc>
          <w:tcPr>
            <w:tcW w:w="2633"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655972">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III.2015</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i/>
                <w:lang w:val="en-US"/>
              </w:rPr>
            </w:pPr>
          </w:p>
        </w:tc>
        <w:tc>
          <w:tcPr>
            <w:tcW w:w="2755"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655972">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III.2015</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i/>
                <w:lang w:val="en-US"/>
              </w:rPr>
            </w:pP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2" w:space="0" w:color="000000"/>
            </w:tcBorders>
            <w:shd w:val="clear" w:color="auto" w:fill="D99594"/>
          </w:tcPr>
          <w:p w:rsidR="00241057" w:rsidRPr="008942AD" w:rsidRDefault="00241057" w:rsidP="00241057">
            <w:pPr>
              <w:widowControl w:val="0"/>
              <w:autoSpaceDE w:val="0"/>
              <w:autoSpaceDN w:val="0"/>
              <w:adjustRightInd w:val="0"/>
              <w:spacing w:after="0" w:line="240" w:lineRule="auto"/>
              <w:rPr>
                <w:rFonts w:ascii="Garamond" w:eastAsia="Times New Roman" w:hAnsi="Garamond" w:cs="Calibri"/>
                <w:lang w:val="en-US"/>
              </w:rPr>
            </w:pPr>
            <w:r w:rsidRPr="008942AD">
              <w:rPr>
                <w:rFonts w:ascii="Garamond" w:eastAsia="Times New Roman" w:hAnsi="Garamond" w:cs="Times New Roman"/>
                <w:b/>
                <w:bCs/>
                <w:sz w:val="24"/>
                <w:szCs w:val="24"/>
                <w:lang w:val="en-US"/>
              </w:rPr>
              <w:t>VII. Fish and Mollusc diseases</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rPr>
                <w:rFonts w:ascii="Garamond" w:eastAsia="Times New Roman" w:hAnsi="Garamond" w:cs="Times New Roman"/>
                <w:bCs/>
                <w:sz w:val="16"/>
                <w:szCs w:val="16"/>
                <w:lang w:val="en-US"/>
              </w:rPr>
            </w:pPr>
            <w:r w:rsidRPr="008942AD">
              <w:rPr>
                <w:rFonts w:ascii="Garamond" w:eastAsia="Times New Roman" w:hAnsi="Garamond" w:cs="Times New Roman"/>
                <w:b/>
                <w:bCs/>
                <w:sz w:val="24"/>
                <w:szCs w:val="24"/>
                <w:lang w:val="en-US"/>
              </w:rPr>
              <w:t xml:space="preserve">Council </w:t>
            </w:r>
            <w:hyperlink r:id="rId98" w:history="1">
              <w:r w:rsidRPr="008942AD">
                <w:rPr>
                  <w:rFonts w:ascii="Garamond" w:eastAsia="Times New Roman" w:hAnsi="Garamond" w:cs="Times New Roman"/>
                  <w:b/>
                  <w:bCs/>
                  <w:color w:val="0000FF"/>
                  <w:sz w:val="24"/>
                  <w:szCs w:val="24"/>
                  <w:lang w:val="en-US"/>
                </w:rPr>
                <w:t>Directive 2006/88/EC</w:t>
              </w:r>
            </w:hyperlink>
            <w:r w:rsidRPr="008942AD">
              <w:rPr>
                <w:rFonts w:ascii="Garamond" w:eastAsia="Times New Roman" w:hAnsi="Garamond" w:cs="Times New Roman"/>
                <w:b/>
                <w:bCs/>
                <w:sz w:val="24"/>
                <w:szCs w:val="24"/>
                <w:lang w:val="en-US"/>
              </w:rPr>
              <w:t xml:space="preserve"> </w:t>
            </w:r>
            <w:r w:rsidRPr="008942AD">
              <w:rPr>
                <w:rFonts w:ascii="Garamond" w:eastAsia="Times New Roman" w:hAnsi="Garamond" w:cs="Times New Roman"/>
                <w:bCs/>
                <w:sz w:val="16"/>
                <w:szCs w:val="16"/>
                <w:lang w:val="en-US"/>
              </w:rPr>
              <w:t>of 24 October 2006 on animal health requirements for aquaculture animals and products thereof, and on the prevention and control of certain diseases in aquatic animals</w:t>
            </w:r>
          </w:p>
          <w:p w:rsidR="00241057" w:rsidRPr="008942AD" w:rsidRDefault="00241057" w:rsidP="00241057">
            <w:pPr>
              <w:spacing w:after="0" w:line="240" w:lineRule="auto"/>
              <w:rPr>
                <w:rFonts w:ascii="Garamond" w:eastAsia="Times New Roman" w:hAnsi="Garamond" w:cs="Times New Roman"/>
                <w:b/>
                <w:bCs/>
                <w:sz w:val="24"/>
                <w:szCs w:val="24"/>
                <w:lang w:val="en-US"/>
              </w:rPr>
            </w:pP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49"/>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Rulebook on</w:t>
            </w:r>
            <w:r w:rsidRPr="008942AD">
              <w:rPr>
                <w:rFonts w:ascii="Garamond" w:eastAsia="Times New Roman" w:hAnsi="Garamond" w:cs="Times New Roman"/>
                <w:lang w:val="en-US"/>
              </w:rPr>
              <w:t xml:space="preserve"> </w:t>
            </w:r>
            <w:r w:rsidRPr="008942AD">
              <w:rPr>
                <w:rFonts w:ascii="Garamond" w:eastAsia="Times New Roman" w:hAnsi="Garamond" w:cs="Calibri"/>
                <w:b/>
                <w:lang w:val="en-US"/>
              </w:rPr>
              <w:t>on measures for the prevention, detection, control and eradication of exotic and non-exotic disease and aquatic animal health requirements for their marketing</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b/>
                <w:lang w:val="en-US"/>
              </w:rPr>
            </w:pPr>
            <w:r w:rsidRPr="008942AD">
              <w:rPr>
                <w:rFonts w:ascii="Garamond" w:eastAsia="Times New Roman" w:hAnsi="Garamond" w:cs="Calibri"/>
                <w:b/>
                <w:lang w:val="en-US"/>
              </w:rPr>
              <w:t>(OG MN 34/2015)</w:t>
            </w:r>
          </w:p>
        </w:tc>
        <w:tc>
          <w:tcPr>
            <w:tcW w:w="2633"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655972">
            <w:pPr>
              <w:widowControl w:val="0"/>
              <w:numPr>
                <w:ilvl w:val="0"/>
                <w:numId w:val="1"/>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II.2015</w:t>
            </w:r>
          </w:p>
          <w:p w:rsidR="00241057" w:rsidRPr="008942AD" w:rsidRDefault="00241057" w:rsidP="00655972">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II.2017</w:t>
            </w:r>
          </w:p>
        </w:tc>
        <w:tc>
          <w:tcPr>
            <w:tcW w:w="2755"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655972">
            <w:pPr>
              <w:widowControl w:val="0"/>
              <w:numPr>
                <w:ilvl w:val="0"/>
                <w:numId w:val="1"/>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Partially implemented</w:t>
            </w:r>
          </w:p>
          <w:p w:rsidR="00241057" w:rsidRPr="008942AD" w:rsidRDefault="00241057" w:rsidP="00655972">
            <w:pPr>
              <w:widowControl w:val="0"/>
              <w:numPr>
                <w:ilvl w:val="0"/>
                <w:numId w:val="1"/>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II. 2015</w:t>
            </w:r>
          </w:p>
          <w:p w:rsidR="00241057" w:rsidRPr="008942AD" w:rsidRDefault="00241057" w:rsidP="00655972">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 2017</w:t>
            </w:r>
          </w:p>
          <w:p w:rsidR="00241057" w:rsidRPr="008942AD" w:rsidRDefault="00241057" w:rsidP="00655972">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F</w:t>
            </w:r>
            <w:r w:rsidRPr="008942AD">
              <w:rPr>
                <w:rFonts w:ascii="Garamond" w:eastAsia="Times New Roman" w:hAnsi="Garamond" w:cs="Calibri"/>
                <w:i/>
                <w:sz w:val="24"/>
                <w:szCs w:val="24"/>
                <w:lang w:val="en-US"/>
              </w:rPr>
              <w:t>ully implemented at the day of accession</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7"/>
              </w:numPr>
              <w:autoSpaceDE w:val="0"/>
              <w:autoSpaceDN w:val="0"/>
              <w:adjustRightInd w:val="0"/>
              <w:spacing w:after="0" w:line="240" w:lineRule="auto"/>
              <w:ind w:left="72" w:firstLine="70"/>
              <w:rPr>
                <w:rFonts w:ascii="Garamond" w:eastAsia="Times New Roman" w:hAnsi="Garamond" w:cs="Calibri"/>
                <w:lang w:val="en-US"/>
              </w:rPr>
            </w:pPr>
            <w:r w:rsidRPr="008942AD">
              <w:rPr>
                <w:rFonts w:ascii="Garamond" w:eastAsia="Times New Roman" w:hAnsi="Garamond" w:cs="Calibri"/>
                <w:lang w:val="en-US"/>
              </w:rPr>
              <w:t xml:space="preserve">   </w:t>
            </w: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rPr>
                <w:rFonts w:ascii="Garamond" w:eastAsia="Times New Roman" w:hAnsi="Garamond" w:cs="Times New Roman"/>
                <w:b/>
                <w:bCs/>
                <w:sz w:val="24"/>
                <w:szCs w:val="24"/>
                <w:lang w:val="en-US"/>
              </w:rPr>
            </w:pPr>
            <w:r w:rsidRPr="008942AD">
              <w:rPr>
                <w:rFonts w:ascii="Garamond" w:eastAsia="Times New Roman" w:hAnsi="Garamond" w:cs="Times New Roman"/>
                <w:b/>
                <w:bCs/>
                <w:sz w:val="24"/>
                <w:szCs w:val="24"/>
                <w:lang w:val="en-US"/>
              </w:rPr>
              <w:t xml:space="preserve">Commission </w:t>
            </w:r>
            <w:hyperlink r:id="rId99" w:history="1">
              <w:r w:rsidRPr="008942AD">
                <w:rPr>
                  <w:rFonts w:ascii="Garamond" w:eastAsia="Times New Roman" w:hAnsi="Garamond" w:cs="Times New Roman"/>
                  <w:b/>
                  <w:bCs/>
                  <w:color w:val="0000FF"/>
                  <w:sz w:val="24"/>
                  <w:szCs w:val="24"/>
                  <w:u w:val="single"/>
                  <w:lang w:val="en-US"/>
                </w:rPr>
                <w:t>Decision 2008/392/EC</w:t>
              </w:r>
            </w:hyperlink>
            <w:r w:rsidRPr="008942AD">
              <w:rPr>
                <w:rFonts w:ascii="Garamond" w:eastAsia="Times New Roman" w:hAnsi="Garamond" w:cs="Times New Roman"/>
                <w:b/>
                <w:bCs/>
                <w:sz w:val="24"/>
                <w:szCs w:val="24"/>
                <w:lang w:val="en-US"/>
              </w:rPr>
              <w:t xml:space="preserve"> </w:t>
            </w:r>
            <w:r w:rsidRPr="008942AD">
              <w:rPr>
                <w:rFonts w:ascii="Garamond" w:eastAsia="Times New Roman" w:hAnsi="Garamond" w:cs="Times New Roman"/>
                <w:bCs/>
                <w:sz w:val="16"/>
                <w:szCs w:val="16"/>
                <w:lang w:val="en-US"/>
              </w:rPr>
              <w:t>of 30 April 2008 implementing Council Directive 2006/88/EC as regards an Internet-based information page to make information on aquaculture production businesses and authorised processing establishments available by electronic means</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49"/>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Rulebook on Information page on the Internet to information aquaculture operators and approved processing facilities were available electronically</w:t>
            </w:r>
          </w:p>
        </w:tc>
        <w:tc>
          <w:tcPr>
            <w:tcW w:w="2633"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655972">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III.2018</w:t>
            </w:r>
          </w:p>
        </w:tc>
        <w:tc>
          <w:tcPr>
            <w:tcW w:w="2755"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655972">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F</w:t>
            </w:r>
            <w:r w:rsidRPr="008942AD">
              <w:rPr>
                <w:rFonts w:ascii="Garamond" w:eastAsia="Times New Roman" w:hAnsi="Garamond" w:cs="Calibri"/>
                <w:i/>
                <w:sz w:val="24"/>
                <w:szCs w:val="24"/>
                <w:lang w:val="en-US"/>
              </w:rPr>
              <w:t>ully implemented at the day of accession</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p w:rsidR="00241057" w:rsidRPr="008942AD" w:rsidRDefault="00241057" w:rsidP="00241057">
            <w:pPr>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rPr>
                <w:rFonts w:ascii="Garamond" w:eastAsia="Times New Roman" w:hAnsi="Garamond" w:cs="Times New Roman"/>
                <w:b/>
                <w:bCs/>
                <w:sz w:val="24"/>
                <w:szCs w:val="24"/>
                <w:lang w:val="en-US"/>
              </w:rPr>
            </w:pPr>
            <w:r w:rsidRPr="008942AD">
              <w:rPr>
                <w:rFonts w:ascii="Garamond" w:eastAsia="Times New Roman" w:hAnsi="Garamond" w:cs="Times New Roman"/>
                <w:b/>
                <w:bCs/>
                <w:sz w:val="24"/>
                <w:szCs w:val="24"/>
                <w:lang w:val="en-US"/>
              </w:rPr>
              <w:t xml:space="preserve">Commission </w:t>
            </w:r>
            <w:hyperlink r:id="rId100" w:history="1">
              <w:r w:rsidRPr="008942AD">
                <w:rPr>
                  <w:rFonts w:ascii="Garamond" w:eastAsia="Times New Roman" w:hAnsi="Garamond" w:cs="Times New Roman"/>
                  <w:b/>
                  <w:bCs/>
                  <w:color w:val="0000FF"/>
                  <w:sz w:val="24"/>
                  <w:szCs w:val="24"/>
                  <w:u w:val="single"/>
                  <w:lang w:val="en-US"/>
                </w:rPr>
                <w:t>Decision 2008/896/EC</w:t>
              </w:r>
            </w:hyperlink>
            <w:r w:rsidRPr="008942AD">
              <w:rPr>
                <w:rFonts w:ascii="Garamond" w:eastAsia="Times New Roman" w:hAnsi="Garamond" w:cs="Times New Roman"/>
                <w:b/>
                <w:bCs/>
                <w:sz w:val="24"/>
                <w:szCs w:val="24"/>
                <w:lang w:val="en-US"/>
              </w:rPr>
              <w:t xml:space="preserve"> </w:t>
            </w:r>
            <w:r w:rsidRPr="008942AD">
              <w:rPr>
                <w:rFonts w:ascii="Garamond" w:eastAsia="Times New Roman" w:hAnsi="Garamond" w:cs="Times New Roman"/>
                <w:bCs/>
                <w:sz w:val="16"/>
                <w:szCs w:val="16"/>
                <w:lang w:val="en-US"/>
              </w:rPr>
              <w:t>of 20 November 2008 on guidelines for the purpose of the risk-based animal health surveillance schemes provided for in Council Directive 2006/88/EC</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49"/>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 xml:space="preserve">Guidelines for programs of health protection measures for aquaculture based on a risk assessment </w:t>
            </w:r>
          </w:p>
        </w:tc>
        <w:tc>
          <w:tcPr>
            <w:tcW w:w="2633"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655972">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IV.2016</w:t>
            </w:r>
          </w:p>
        </w:tc>
        <w:tc>
          <w:tcPr>
            <w:tcW w:w="2755"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655972">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IV.2016</w:t>
            </w:r>
          </w:p>
          <w:p w:rsidR="00241057" w:rsidRPr="008942AD" w:rsidRDefault="00241057" w:rsidP="00655972">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F</w:t>
            </w:r>
            <w:r w:rsidRPr="008942AD">
              <w:rPr>
                <w:rFonts w:ascii="Garamond" w:eastAsia="Times New Roman" w:hAnsi="Garamond" w:cs="Calibri"/>
                <w:i/>
                <w:sz w:val="24"/>
                <w:szCs w:val="24"/>
                <w:lang w:val="en-US"/>
              </w:rPr>
              <w:t>ully implemented at the day of accession</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rPr>
                <w:rFonts w:ascii="Garamond" w:eastAsia="Times New Roman" w:hAnsi="Garamond" w:cs="Times New Roman"/>
                <w:bCs/>
                <w:sz w:val="16"/>
                <w:szCs w:val="16"/>
                <w:lang w:val="en-US"/>
              </w:rPr>
            </w:pPr>
            <w:r w:rsidRPr="008942AD">
              <w:rPr>
                <w:rFonts w:ascii="Garamond" w:eastAsia="Times New Roman" w:hAnsi="Garamond" w:cs="Times New Roman"/>
                <w:b/>
                <w:bCs/>
                <w:sz w:val="24"/>
                <w:szCs w:val="24"/>
                <w:lang w:val="en-US"/>
              </w:rPr>
              <w:t xml:space="preserve">Commission </w:t>
            </w:r>
            <w:hyperlink r:id="rId101" w:history="1">
              <w:r w:rsidRPr="008942AD">
                <w:rPr>
                  <w:rFonts w:ascii="Garamond" w:eastAsia="Times New Roman" w:hAnsi="Garamond" w:cs="Times New Roman"/>
                  <w:b/>
                  <w:bCs/>
                  <w:color w:val="0000FF"/>
                  <w:sz w:val="24"/>
                  <w:szCs w:val="24"/>
                  <w:u w:val="single"/>
                  <w:lang w:val="en-US"/>
                </w:rPr>
                <w:t>Decision 2009/177/EC</w:t>
              </w:r>
            </w:hyperlink>
            <w:r w:rsidRPr="008942AD">
              <w:rPr>
                <w:rFonts w:ascii="Garamond" w:eastAsia="Times New Roman" w:hAnsi="Garamond" w:cs="Times New Roman"/>
                <w:b/>
                <w:bCs/>
                <w:sz w:val="24"/>
                <w:szCs w:val="24"/>
                <w:lang w:val="en-US"/>
              </w:rPr>
              <w:t xml:space="preserve"> </w:t>
            </w:r>
            <w:r w:rsidRPr="008942AD">
              <w:rPr>
                <w:rFonts w:ascii="Garamond" w:eastAsia="Times New Roman" w:hAnsi="Garamond" w:cs="Times New Roman"/>
                <w:bCs/>
                <w:sz w:val="16"/>
                <w:szCs w:val="16"/>
                <w:lang w:val="en-US"/>
              </w:rPr>
              <w:t>of 31 October 2008 implementing Council Directive 2006/88/EC as regards surveillance and eradication programmes and disease-free status of Member States, zones and compartments</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lang w:val="en-US"/>
              </w:rPr>
            </w:pPr>
          </w:p>
        </w:tc>
        <w:tc>
          <w:tcPr>
            <w:tcW w:w="2633"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lang w:val="en-US"/>
              </w:rPr>
            </w:pPr>
          </w:p>
        </w:tc>
        <w:tc>
          <w:tcPr>
            <w:tcW w:w="2755"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655972">
            <w:pPr>
              <w:widowControl w:val="0"/>
              <w:numPr>
                <w:ilvl w:val="0"/>
                <w:numId w:val="1"/>
              </w:numPr>
              <w:autoSpaceDE w:val="0"/>
              <w:autoSpaceDN w:val="0"/>
              <w:adjustRightInd w:val="0"/>
              <w:spacing w:after="0" w:line="240" w:lineRule="auto"/>
              <w:rPr>
                <w:rFonts w:ascii="Garamond" w:eastAsia="Times New Roman" w:hAnsi="Garamond" w:cs="Calibri"/>
                <w:lang w:val="en-US"/>
              </w:rPr>
            </w:pPr>
            <w:r w:rsidRPr="008942AD">
              <w:rPr>
                <w:rFonts w:ascii="Garamond" w:eastAsia="Times New Roman" w:hAnsi="Garamond" w:cs="Calibri"/>
                <w:i/>
                <w:lang w:val="en-US"/>
              </w:rPr>
              <w:t>F</w:t>
            </w:r>
            <w:r w:rsidRPr="008942AD">
              <w:rPr>
                <w:rFonts w:ascii="Garamond" w:eastAsia="Times New Roman" w:hAnsi="Garamond" w:cs="Calibri"/>
                <w:i/>
                <w:sz w:val="24"/>
                <w:szCs w:val="24"/>
                <w:lang w:val="en-US"/>
              </w:rPr>
              <w:t>ully implemented at the day of</w:t>
            </w:r>
            <w:r w:rsidRPr="008942AD">
              <w:rPr>
                <w:rFonts w:ascii="Garamond" w:eastAsia="Times New Roman" w:hAnsi="Garamond" w:cs="Calibri"/>
                <w:sz w:val="24"/>
                <w:szCs w:val="24"/>
                <w:lang w:val="en-US"/>
              </w:rPr>
              <w:t xml:space="preserve"> </w:t>
            </w:r>
            <w:r w:rsidRPr="008942AD">
              <w:rPr>
                <w:rFonts w:ascii="Garamond" w:eastAsia="Times New Roman" w:hAnsi="Garamond" w:cs="Calibri"/>
                <w:i/>
                <w:sz w:val="24"/>
                <w:szCs w:val="24"/>
                <w:lang w:val="en-US"/>
              </w:rPr>
              <w:t>accession</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2" w:space="0" w:color="000000"/>
            </w:tcBorders>
            <w:shd w:val="clear" w:color="auto" w:fill="D99594"/>
          </w:tcPr>
          <w:p w:rsidR="00241057" w:rsidRPr="008942AD" w:rsidRDefault="00241057" w:rsidP="00241057">
            <w:pPr>
              <w:widowControl w:val="0"/>
              <w:autoSpaceDE w:val="0"/>
              <w:autoSpaceDN w:val="0"/>
              <w:adjustRightInd w:val="0"/>
              <w:spacing w:after="0" w:line="240" w:lineRule="auto"/>
              <w:rPr>
                <w:rFonts w:ascii="Garamond" w:eastAsia="Times New Roman" w:hAnsi="Garamond" w:cs="Calibri"/>
                <w:lang w:val="en-US"/>
              </w:rPr>
            </w:pPr>
            <w:r w:rsidRPr="008942AD">
              <w:rPr>
                <w:rFonts w:ascii="Garamond" w:eastAsia="Times New Roman" w:hAnsi="Garamond" w:cs="Times New Roman"/>
                <w:b/>
                <w:bCs/>
                <w:sz w:val="24"/>
                <w:szCs w:val="24"/>
                <w:lang w:val="en-US"/>
              </w:rPr>
              <w:t>VIII. Bluetongue disease</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rPr>
                <w:rFonts w:ascii="Garamond" w:eastAsia="Times New Roman" w:hAnsi="Garamond" w:cs="Times New Roman"/>
                <w:bCs/>
                <w:sz w:val="16"/>
                <w:szCs w:val="16"/>
                <w:lang w:val="en-US"/>
              </w:rPr>
            </w:pPr>
            <w:r w:rsidRPr="008942AD">
              <w:rPr>
                <w:rFonts w:ascii="Garamond" w:eastAsia="Times New Roman" w:hAnsi="Garamond" w:cs="Times New Roman"/>
                <w:b/>
                <w:bCs/>
                <w:sz w:val="24"/>
                <w:szCs w:val="24"/>
                <w:lang w:val="en-US"/>
              </w:rPr>
              <w:t xml:space="preserve">Council </w:t>
            </w:r>
            <w:hyperlink r:id="rId102" w:history="1">
              <w:r w:rsidRPr="008942AD">
                <w:rPr>
                  <w:rFonts w:ascii="Garamond" w:eastAsia="Times New Roman" w:hAnsi="Garamond" w:cs="Times New Roman"/>
                  <w:b/>
                  <w:bCs/>
                  <w:color w:val="0000FF"/>
                  <w:sz w:val="24"/>
                  <w:szCs w:val="24"/>
                  <w:u w:val="single"/>
                  <w:lang w:val="en-US"/>
                </w:rPr>
                <w:t>Directive 2000/75/EC</w:t>
              </w:r>
            </w:hyperlink>
            <w:r w:rsidRPr="008942AD">
              <w:rPr>
                <w:rFonts w:ascii="Garamond" w:eastAsia="Times New Roman" w:hAnsi="Garamond" w:cs="Times New Roman"/>
                <w:b/>
                <w:bCs/>
                <w:sz w:val="24"/>
                <w:szCs w:val="24"/>
                <w:lang w:val="en-US"/>
              </w:rPr>
              <w:t xml:space="preserve"> </w:t>
            </w:r>
            <w:r w:rsidRPr="008942AD">
              <w:rPr>
                <w:rFonts w:ascii="Garamond" w:eastAsia="Times New Roman" w:hAnsi="Garamond" w:cs="Times New Roman"/>
                <w:bCs/>
                <w:sz w:val="16"/>
                <w:szCs w:val="16"/>
                <w:lang w:val="en-US"/>
              </w:rPr>
              <w:t>of 20 November 2000 laying down specific provisions for the control and eradication of bluetongue</w:t>
            </w:r>
          </w:p>
          <w:p w:rsidR="00241057" w:rsidRPr="008942AD" w:rsidRDefault="00241057" w:rsidP="00241057">
            <w:pPr>
              <w:spacing w:after="0" w:line="240" w:lineRule="auto"/>
              <w:rPr>
                <w:rFonts w:ascii="Garamond" w:eastAsia="Times New Roman" w:hAnsi="Garamond" w:cs="Times New Roman"/>
                <w:b/>
                <w:bCs/>
                <w:sz w:val="24"/>
                <w:szCs w:val="24"/>
                <w:lang w:val="en-US"/>
              </w:rPr>
            </w:pP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49"/>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 xml:space="preserve">Rulebook on measures for  control and eradication of bluetongue </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b/>
                <w:lang w:val="en-US"/>
              </w:rPr>
            </w:pPr>
            <w:r w:rsidRPr="008942AD">
              <w:rPr>
                <w:rFonts w:ascii="Garamond" w:eastAsia="Times New Roman" w:hAnsi="Garamond" w:cs="Calibri"/>
                <w:b/>
                <w:lang w:val="en-US"/>
              </w:rPr>
              <w:t>(OG MN  3/2015)</w:t>
            </w:r>
          </w:p>
        </w:tc>
        <w:tc>
          <w:tcPr>
            <w:tcW w:w="2633"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655972">
            <w:pPr>
              <w:widowControl w:val="0"/>
              <w:numPr>
                <w:ilvl w:val="0"/>
                <w:numId w:val="1"/>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Already adopted 2015</w:t>
            </w:r>
          </w:p>
        </w:tc>
        <w:tc>
          <w:tcPr>
            <w:tcW w:w="2755"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655972">
            <w:pPr>
              <w:widowControl w:val="0"/>
              <w:numPr>
                <w:ilvl w:val="0"/>
                <w:numId w:val="1"/>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Already implemented 2015</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rPr>
                <w:rFonts w:ascii="Garamond" w:eastAsia="Times New Roman" w:hAnsi="Garamond" w:cs="Times New Roman"/>
                <w:bCs/>
                <w:sz w:val="16"/>
                <w:szCs w:val="16"/>
                <w:lang w:val="en-US"/>
              </w:rPr>
            </w:pPr>
            <w:r w:rsidRPr="008942AD">
              <w:rPr>
                <w:rFonts w:ascii="Garamond" w:eastAsia="Times New Roman" w:hAnsi="Garamond" w:cs="Times New Roman"/>
                <w:b/>
                <w:bCs/>
                <w:sz w:val="24"/>
                <w:szCs w:val="24"/>
                <w:lang w:val="en-US"/>
              </w:rPr>
              <w:t xml:space="preserve">Commission </w:t>
            </w:r>
            <w:hyperlink r:id="rId103" w:history="1">
              <w:r w:rsidRPr="008942AD">
                <w:rPr>
                  <w:rFonts w:ascii="Garamond" w:eastAsia="Times New Roman" w:hAnsi="Garamond" w:cs="Times New Roman"/>
                  <w:b/>
                  <w:bCs/>
                  <w:color w:val="0000FF"/>
                  <w:sz w:val="24"/>
                  <w:szCs w:val="24"/>
                  <w:u w:val="single"/>
                  <w:lang w:val="en-US"/>
                </w:rPr>
                <w:t>Regulation (EC) No 1266/2007</w:t>
              </w:r>
            </w:hyperlink>
            <w:r w:rsidRPr="008942AD">
              <w:rPr>
                <w:rFonts w:ascii="Garamond" w:eastAsia="Times New Roman" w:hAnsi="Garamond" w:cs="Times New Roman"/>
                <w:b/>
                <w:bCs/>
                <w:sz w:val="24"/>
                <w:szCs w:val="24"/>
                <w:lang w:val="en-US"/>
              </w:rPr>
              <w:t xml:space="preserve"> </w:t>
            </w:r>
            <w:r w:rsidRPr="008942AD">
              <w:rPr>
                <w:rFonts w:ascii="Garamond" w:eastAsia="Times New Roman" w:hAnsi="Garamond" w:cs="Times New Roman"/>
                <w:bCs/>
                <w:sz w:val="16"/>
                <w:szCs w:val="16"/>
                <w:lang w:val="en-US"/>
              </w:rPr>
              <w:t>of 26 October 2007 on implementing rules for Council Directive 2000/75/EC as regards the control, monitoring, surveillance and restrictions on movements of certain animals of susceptible species in relation to bluetongue</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E43A50" w:rsidP="00506254">
            <w:pPr>
              <w:widowControl w:val="0"/>
              <w:numPr>
                <w:ilvl w:val="0"/>
                <w:numId w:val="49"/>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Rulebook on</w:t>
            </w:r>
            <w:r w:rsidR="00241057" w:rsidRPr="008942AD">
              <w:rPr>
                <w:rFonts w:ascii="Garamond" w:eastAsia="Times New Roman" w:hAnsi="Garamond" w:cs="Calibri"/>
                <w:b/>
                <w:lang w:val="en-US"/>
              </w:rPr>
              <w:t xml:space="preserve"> measures for the prevention, detection, control and eradication of bluetongue</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b/>
                <w:lang w:val="en-US"/>
              </w:rPr>
            </w:pPr>
            <w:r w:rsidRPr="008942AD">
              <w:rPr>
                <w:rFonts w:ascii="Garamond" w:eastAsia="Times New Roman" w:hAnsi="Garamond" w:cs="Calibri"/>
                <w:b/>
                <w:lang w:val="en-US"/>
              </w:rPr>
              <w:t xml:space="preserve"> (OG MN 3/2015)</w:t>
            </w:r>
          </w:p>
        </w:tc>
        <w:tc>
          <w:tcPr>
            <w:tcW w:w="2633"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widowControl w:val="0"/>
              <w:numPr>
                <w:ilvl w:val="0"/>
                <w:numId w:val="1"/>
              </w:numPr>
              <w:autoSpaceDE w:val="0"/>
              <w:autoSpaceDN w:val="0"/>
              <w:adjustRightInd w:val="0"/>
              <w:spacing w:after="0" w:line="240" w:lineRule="auto"/>
              <w:ind w:left="360" w:hanging="360"/>
              <w:rPr>
                <w:rFonts w:ascii="Garamond" w:eastAsia="Times New Roman" w:hAnsi="Garamond" w:cs="Calibri"/>
                <w:b/>
                <w:lang w:val="en-US"/>
              </w:rPr>
            </w:pPr>
            <w:r w:rsidRPr="008942AD">
              <w:rPr>
                <w:rFonts w:ascii="Garamond" w:eastAsia="Times New Roman" w:hAnsi="Garamond" w:cs="Calibri"/>
                <w:b/>
                <w:lang w:val="en-US"/>
              </w:rPr>
              <w:t>Already adopted 2015</w:t>
            </w:r>
          </w:p>
        </w:tc>
        <w:tc>
          <w:tcPr>
            <w:tcW w:w="2755"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E43A50" w:rsidP="00241057">
            <w:pPr>
              <w:widowControl w:val="0"/>
              <w:numPr>
                <w:ilvl w:val="0"/>
                <w:numId w:val="1"/>
              </w:numPr>
              <w:autoSpaceDE w:val="0"/>
              <w:autoSpaceDN w:val="0"/>
              <w:adjustRightInd w:val="0"/>
              <w:spacing w:after="0" w:line="240" w:lineRule="auto"/>
              <w:ind w:left="360" w:hanging="360"/>
              <w:rPr>
                <w:rFonts w:ascii="Garamond" w:eastAsia="Times New Roman" w:hAnsi="Garamond" w:cs="Calibri"/>
                <w:b/>
                <w:lang w:val="en-US"/>
              </w:rPr>
            </w:pPr>
            <w:r w:rsidRPr="008942AD">
              <w:rPr>
                <w:rFonts w:ascii="Garamond" w:eastAsia="Times New Roman" w:hAnsi="Garamond" w:cs="Calibri"/>
                <w:b/>
                <w:lang w:val="en-US"/>
              </w:rPr>
              <w:t>Partially</w:t>
            </w:r>
            <w:r w:rsidR="00241057" w:rsidRPr="008942AD">
              <w:rPr>
                <w:rFonts w:ascii="Garamond" w:eastAsia="Times New Roman" w:hAnsi="Garamond" w:cs="Calibri"/>
                <w:b/>
                <w:lang w:val="en-US"/>
              </w:rPr>
              <w:t xml:space="preserve"> implemented 2015</w:t>
            </w:r>
          </w:p>
          <w:p w:rsidR="00241057" w:rsidRPr="008942AD" w:rsidRDefault="00241057" w:rsidP="00241057">
            <w:pPr>
              <w:widowControl w:val="0"/>
              <w:numPr>
                <w:ilvl w:val="0"/>
                <w:numId w:val="1"/>
              </w:numPr>
              <w:autoSpaceDE w:val="0"/>
              <w:autoSpaceDN w:val="0"/>
              <w:adjustRightInd w:val="0"/>
              <w:spacing w:after="0" w:line="240" w:lineRule="auto"/>
              <w:ind w:left="360" w:hanging="360"/>
              <w:rPr>
                <w:rFonts w:ascii="Garamond" w:eastAsia="Times New Roman" w:hAnsi="Garamond" w:cs="Calibri"/>
                <w:b/>
                <w:i/>
                <w:lang w:val="en-US"/>
              </w:rPr>
            </w:pPr>
            <w:r w:rsidRPr="008942AD">
              <w:rPr>
                <w:rFonts w:ascii="Garamond" w:eastAsia="Times New Roman" w:hAnsi="Garamond" w:cs="Calibri"/>
                <w:i/>
                <w:lang w:val="en-US"/>
              </w:rPr>
              <w:t>F</w:t>
            </w:r>
            <w:r w:rsidRPr="008942AD">
              <w:rPr>
                <w:rFonts w:ascii="Garamond" w:eastAsia="Times New Roman" w:hAnsi="Garamond" w:cs="Calibri"/>
                <w:i/>
                <w:sz w:val="24"/>
                <w:szCs w:val="24"/>
                <w:lang w:val="en-US"/>
              </w:rPr>
              <w:t>ully implemented at the day of accession</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2" w:space="0" w:color="000000"/>
            </w:tcBorders>
            <w:shd w:val="clear" w:color="auto" w:fill="D99594"/>
          </w:tcPr>
          <w:p w:rsidR="00241057" w:rsidRPr="008942AD" w:rsidRDefault="00241057" w:rsidP="00241057">
            <w:pPr>
              <w:widowControl w:val="0"/>
              <w:autoSpaceDE w:val="0"/>
              <w:autoSpaceDN w:val="0"/>
              <w:adjustRightInd w:val="0"/>
              <w:spacing w:after="0" w:line="240" w:lineRule="auto"/>
              <w:rPr>
                <w:rFonts w:ascii="Garamond" w:eastAsia="Times New Roman" w:hAnsi="Garamond" w:cs="Calibri"/>
                <w:lang w:val="en-US"/>
              </w:rPr>
            </w:pPr>
            <w:r w:rsidRPr="008942AD">
              <w:rPr>
                <w:rFonts w:ascii="Garamond" w:eastAsia="Times New Roman" w:hAnsi="Garamond" w:cs="Times New Roman"/>
                <w:b/>
                <w:bCs/>
                <w:sz w:val="24"/>
                <w:szCs w:val="24"/>
                <w:lang w:val="en-US"/>
              </w:rPr>
              <w:t>IX. Transmissible Spongiform Encephalopathies</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r w:rsidRPr="008942AD">
              <w:rPr>
                <w:rFonts w:ascii="Garamond" w:eastAsia="Times New Roman" w:hAnsi="Garamond" w:cs="Calibri"/>
                <w:lang w:val="en-US"/>
              </w:rPr>
              <w:t xml:space="preserve">  </w:t>
            </w:r>
          </w:p>
        </w:tc>
        <w:tc>
          <w:tcPr>
            <w:tcW w:w="4582" w:type="dxa"/>
            <w:gridSpan w:val="3"/>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rPr>
                <w:rFonts w:ascii="Garamond" w:eastAsia="Times New Roman" w:hAnsi="Garamond" w:cs="Times New Roman"/>
                <w:bCs/>
                <w:sz w:val="16"/>
                <w:szCs w:val="16"/>
                <w:lang w:val="en-US"/>
              </w:rPr>
            </w:pPr>
            <w:hyperlink r:id="rId104" w:history="1">
              <w:r w:rsidRPr="008942AD">
                <w:rPr>
                  <w:rFonts w:ascii="Garamond" w:eastAsia="Times New Roman" w:hAnsi="Garamond" w:cs="Times New Roman"/>
                  <w:b/>
                  <w:bCs/>
                  <w:color w:val="0000FF"/>
                  <w:sz w:val="24"/>
                  <w:szCs w:val="24"/>
                  <w:u w:val="single"/>
                  <w:lang w:val="en-US"/>
                </w:rPr>
                <w:t>Regulation (EC) No 999/2001</w:t>
              </w:r>
            </w:hyperlink>
            <w:r w:rsidRPr="008942AD">
              <w:rPr>
                <w:rFonts w:ascii="Garamond" w:eastAsia="Times New Roman" w:hAnsi="Garamond" w:cs="Times New Roman"/>
                <w:b/>
                <w:bCs/>
                <w:sz w:val="24"/>
                <w:szCs w:val="24"/>
                <w:lang w:val="en-US"/>
              </w:rPr>
              <w:t xml:space="preserve"> </w:t>
            </w:r>
            <w:r w:rsidRPr="008942AD">
              <w:rPr>
                <w:rFonts w:ascii="Garamond" w:eastAsia="Times New Roman" w:hAnsi="Garamond" w:cs="Times New Roman"/>
                <w:bCs/>
                <w:sz w:val="16"/>
                <w:szCs w:val="16"/>
                <w:lang w:val="en-US"/>
              </w:rPr>
              <w:t>of the European Parliament and of the Council of 22 May 2001 laying down rules for the prevention, control and eradication of certain transmissible spongiform encephalopathies</w:t>
            </w:r>
          </w:p>
        </w:tc>
        <w:tc>
          <w:tcPr>
            <w:tcW w:w="2930" w:type="dxa"/>
            <w:gridSpan w:val="2"/>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52"/>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 xml:space="preserve">Rulebook on measures for the prevention, detection, control and eradication of TSE </w:t>
            </w:r>
          </w:p>
        </w:tc>
        <w:tc>
          <w:tcPr>
            <w:tcW w:w="2633"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655972">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III.2015</w:t>
            </w:r>
          </w:p>
          <w:p w:rsidR="00241057" w:rsidRPr="008942AD" w:rsidRDefault="00241057" w:rsidP="00655972">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III. 2018</w:t>
            </w:r>
          </w:p>
        </w:tc>
        <w:tc>
          <w:tcPr>
            <w:tcW w:w="2755"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655972" w:rsidP="00E43A50">
            <w:pPr>
              <w:widowControl w:val="0"/>
              <w:numPr>
                <w:ilvl w:val="0"/>
                <w:numId w:val="1"/>
              </w:numPr>
              <w:autoSpaceDE w:val="0"/>
              <w:autoSpaceDN w:val="0"/>
              <w:adjustRightInd w:val="0"/>
              <w:spacing w:after="0" w:line="240" w:lineRule="auto"/>
              <w:ind w:left="360" w:hanging="360"/>
              <w:rPr>
                <w:rFonts w:ascii="Garamond" w:eastAsia="Times New Roman" w:hAnsi="Garamond" w:cs="Calibri"/>
                <w:i/>
                <w:lang w:val="en-US"/>
              </w:rPr>
            </w:pPr>
            <w:r w:rsidRPr="008942AD">
              <w:rPr>
                <w:rFonts w:ascii="Garamond" w:eastAsia="Times New Roman" w:hAnsi="Garamond" w:cs="Calibri"/>
                <w:i/>
                <w:lang w:val="en-US"/>
              </w:rPr>
              <w:t>Partially</w:t>
            </w:r>
            <w:r w:rsidR="00241057" w:rsidRPr="008942AD">
              <w:rPr>
                <w:rFonts w:ascii="Garamond" w:eastAsia="Times New Roman" w:hAnsi="Garamond" w:cs="Calibri"/>
                <w:i/>
                <w:lang w:val="en-US"/>
              </w:rPr>
              <w:t xml:space="preserve"> implemented </w:t>
            </w:r>
          </w:p>
          <w:p w:rsidR="00241057" w:rsidRPr="008942AD" w:rsidRDefault="00241057" w:rsidP="00241057">
            <w:pPr>
              <w:widowControl w:val="0"/>
              <w:numPr>
                <w:ilvl w:val="0"/>
                <w:numId w:val="1"/>
              </w:numPr>
              <w:autoSpaceDE w:val="0"/>
              <w:autoSpaceDN w:val="0"/>
              <w:adjustRightInd w:val="0"/>
              <w:spacing w:after="0" w:line="240" w:lineRule="auto"/>
              <w:ind w:left="360" w:hanging="360"/>
              <w:rPr>
                <w:rFonts w:ascii="Garamond" w:eastAsia="Times New Roman" w:hAnsi="Garamond" w:cs="Calibri"/>
                <w:i/>
                <w:lang w:val="en-US"/>
              </w:rPr>
            </w:pPr>
            <w:r w:rsidRPr="008942AD">
              <w:rPr>
                <w:rFonts w:ascii="Garamond" w:eastAsia="Times New Roman" w:hAnsi="Garamond" w:cs="Calibri"/>
                <w:i/>
                <w:lang w:val="en-US"/>
              </w:rPr>
              <w:t>2015</w:t>
            </w:r>
          </w:p>
          <w:p w:rsidR="00241057" w:rsidRPr="008942AD" w:rsidRDefault="00241057" w:rsidP="00241057">
            <w:pPr>
              <w:widowControl w:val="0"/>
              <w:numPr>
                <w:ilvl w:val="0"/>
                <w:numId w:val="1"/>
              </w:numPr>
              <w:autoSpaceDE w:val="0"/>
              <w:autoSpaceDN w:val="0"/>
              <w:adjustRightInd w:val="0"/>
              <w:spacing w:after="0" w:line="240" w:lineRule="auto"/>
              <w:ind w:left="360" w:hanging="360"/>
              <w:rPr>
                <w:rFonts w:ascii="Garamond" w:eastAsia="Times New Roman" w:hAnsi="Garamond" w:cs="Calibri"/>
                <w:i/>
                <w:lang w:val="en-US"/>
              </w:rPr>
            </w:pPr>
            <w:r w:rsidRPr="008942AD">
              <w:rPr>
                <w:rFonts w:ascii="Garamond" w:eastAsia="Times New Roman" w:hAnsi="Garamond" w:cs="Calibri"/>
                <w:i/>
                <w:lang w:val="en-US"/>
              </w:rPr>
              <w:t>2018</w:t>
            </w:r>
          </w:p>
          <w:p w:rsidR="00241057" w:rsidRPr="008942AD" w:rsidRDefault="00241057" w:rsidP="00E43A50">
            <w:pPr>
              <w:widowControl w:val="0"/>
              <w:numPr>
                <w:ilvl w:val="0"/>
                <w:numId w:val="1"/>
              </w:numPr>
              <w:autoSpaceDE w:val="0"/>
              <w:autoSpaceDN w:val="0"/>
              <w:adjustRightInd w:val="0"/>
              <w:spacing w:after="0" w:line="240" w:lineRule="auto"/>
              <w:rPr>
                <w:rFonts w:ascii="Garamond" w:eastAsia="Times New Roman" w:hAnsi="Garamond" w:cs="Calibri"/>
                <w:lang w:val="en-US"/>
              </w:rPr>
            </w:pPr>
            <w:r w:rsidRPr="008942AD">
              <w:rPr>
                <w:rFonts w:ascii="Garamond" w:eastAsia="Times New Roman" w:hAnsi="Garamond" w:cs="Calibri"/>
                <w:i/>
                <w:lang w:val="en-US"/>
              </w:rPr>
              <w:t>F</w:t>
            </w:r>
            <w:r w:rsidRPr="008942AD">
              <w:rPr>
                <w:rFonts w:ascii="Garamond" w:eastAsia="Times New Roman" w:hAnsi="Garamond" w:cs="Calibri"/>
                <w:i/>
                <w:sz w:val="24"/>
                <w:szCs w:val="24"/>
                <w:lang w:val="en-US"/>
              </w:rPr>
              <w:t>ully implemented at the day of accession</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82" w:type="dxa"/>
            <w:gridSpan w:val="3"/>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widowControl w:val="0"/>
              <w:autoSpaceDE w:val="0"/>
              <w:autoSpaceDN w:val="0"/>
              <w:adjustRightInd w:val="0"/>
              <w:spacing w:after="0" w:line="240" w:lineRule="auto"/>
              <w:rPr>
                <w:rFonts w:ascii="Garamond" w:eastAsia="Times New Roman" w:hAnsi="Garamond" w:cs="Times New Roman"/>
                <w:bCs/>
                <w:sz w:val="16"/>
                <w:szCs w:val="16"/>
                <w:lang w:val="en-US"/>
              </w:rPr>
            </w:pPr>
            <w:r w:rsidRPr="008942AD">
              <w:rPr>
                <w:rFonts w:ascii="Garamond" w:eastAsia="Times New Roman" w:hAnsi="Garamond" w:cs="Times New Roman"/>
                <w:b/>
                <w:bCs/>
                <w:sz w:val="24"/>
                <w:szCs w:val="24"/>
                <w:u w:val="single"/>
                <w:lang w:val="en-US"/>
              </w:rPr>
              <w:t xml:space="preserve">Commission </w:t>
            </w:r>
            <w:hyperlink r:id="rId105" w:history="1">
              <w:r w:rsidRPr="008942AD">
                <w:rPr>
                  <w:rFonts w:ascii="Garamond" w:eastAsia="Times New Roman" w:hAnsi="Garamond" w:cs="Times New Roman"/>
                  <w:b/>
                  <w:bCs/>
                  <w:color w:val="0000FF"/>
                  <w:sz w:val="24"/>
                  <w:szCs w:val="24"/>
                  <w:u w:val="single"/>
                  <w:lang w:val="en-US"/>
                </w:rPr>
                <w:t>Decision 2007/182/EC</w:t>
              </w:r>
            </w:hyperlink>
            <w:r w:rsidRPr="008942AD">
              <w:rPr>
                <w:rFonts w:ascii="Garamond" w:eastAsia="Times New Roman" w:hAnsi="Garamond" w:cs="Times New Roman"/>
                <w:b/>
                <w:bCs/>
                <w:sz w:val="24"/>
                <w:szCs w:val="24"/>
                <w:u w:val="single"/>
                <w:lang w:val="en-US"/>
              </w:rPr>
              <w:t xml:space="preserve"> </w:t>
            </w:r>
            <w:r w:rsidRPr="008942AD">
              <w:rPr>
                <w:rFonts w:ascii="Garamond" w:eastAsia="Times New Roman" w:hAnsi="Garamond" w:cs="Times New Roman"/>
                <w:bCs/>
                <w:sz w:val="16"/>
                <w:szCs w:val="16"/>
                <w:lang w:val="en-US"/>
              </w:rPr>
              <w:t>of 19 March 2007 on a survey for chronic wasting disease in cervids</w:t>
            </w:r>
          </w:p>
        </w:tc>
        <w:tc>
          <w:tcPr>
            <w:tcW w:w="2930" w:type="dxa"/>
            <w:gridSpan w:val="2"/>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52"/>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Rulebook on the Control of TSE  in cervids</w:t>
            </w:r>
          </w:p>
        </w:tc>
        <w:tc>
          <w:tcPr>
            <w:tcW w:w="2633"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E43A50">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IV.2018</w:t>
            </w:r>
          </w:p>
        </w:tc>
        <w:tc>
          <w:tcPr>
            <w:tcW w:w="2755"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48"/>
              </w:numPr>
              <w:autoSpaceDE w:val="0"/>
              <w:autoSpaceDN w:val="0"/>
              <w:adjustRightInd w:val="0"/>
              <w:spacing w:after="0" w:line="240" w:lineRule="auto"/>
              <w:rPr>
                <w:rFonts w:ascii="Garamond" w:eastAsia="Times New Roman" w:hAnsi="Garamond" w:cs="Calibri"/>
                <w:lang w:val="en-US"/>
              </w:rPr>
            </w:pPr>
            <w:r w:rsidRPr="008942AD">
              <w:rPr>
                <w:rFonts w:ascii="Garamond" w:eastAsia="Times New Roman" w:hAnsi="Garamond" w:cs="Calibri"/>
                <w:i/>
                <w:lang w:val="en-US"/>
              </w:rPr>
              <w:t>IV.2018</w:t>
            </w:r>
          </w:p>
        </w:tc>
      </w:tr>
      <w:tr w:rsidR="00241057" w:rsidRPr="008942AD" w:rsidTr="00241057">
        <w:trPr>
          <w:trHeight w:val="742"/>
        </w:trPr>
        <w:tc>
          <w:tcPr>
            <w:tcW w:w="986"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82" w:type="dxa"/>
            <w:gridSpan w:val="3"/>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rPr>
                <w:rFonts w:ascii="Garamond" w:eastAsia="Times New Roman" w:hAnsi="Garamond" w:cs="Times New Roman"/>
                <w:bCs/>
                <w:sz w:val="16"/>
                <w:szCs w:val="16"/>
                <w:lang w:val="en-US"/>
              </w:rPr>
            </w:pPr>
            <w:r w:rsidRPr="008942AD">
              <w:rPr>
                <w:rFonts w:ascii="Garamond" w:eastAsia="Times New Roman" w:hAnsi="Garamond" w:cs="Times New Roman"/>
                <w:b/>
                <w:bCs/>
                <w:sz w:val="24"/>
                <w:szCs w:val="24"/>
                <w:lang w:val="en-US"/>
              </w:rPr>
              <w:t xml:space="preserve">Commission </w:t>
            </w:r>
            <w:hyperlink r:id="rId106" w:history="1">
              <w:r w:rsidRPr="008942AD">
                <w:rPr>
                  <w:rFonts w:ascii="Garamond" w:eastAsia="Times New Roman" w:hAnsi="Garamond" w:cs="Times New Roman"/>
                  <w:b/>
                  <w:bCs/>
                  <w:color w:val="0000FF"/>
                  <w:sz w:val="24"/>
                  <w:szCs w:val="24"/>
                  <w:u w:val="single"/>
                  <w:lang w:val="en-US"/>
                </w:rPr>
                <w:t>Decision 2007/453/EC</w:t>
              </w:r>
            </w:hyperlink>
            <w:r w:rsidRPr="008942AD">
              <w:rPr>
                <w:rFonts w:ascii="Garamond" w:eastAsia="Times New Roman" w:hAnsi="Garamond" w:cs="Times New Roman"/>
                <w:b/>
                <w:bCs/>
                <w:sz w:val="24"/>
                <w:szCs w:val="24"/>
                <w:lang w:val="en-US"/>
              </w:rPr>
              <w:t xml:space="preserve"> </w:t>
            </w:r>
            <w:r w:rsidRPr="008942AD">
              <w:rPr>
                <w:rFonts w:ascii="Garamond" w:eastAsia="Times New Roman" w:hAnsi="Garamond" w:cs="Times New Roman"/>
                <w:bCs/>
                <w:sz w:val="16"/>
                <w:szCs w:val="16"/>
                <w:lang w:val="en-US"/>
              </w:rPr>
              <w:t>of 29 June 2007 establishing the BSE status of Member States or third countries or regions thereof according to their BSE risk</w:t>
            </w:r>
          </w:p>
        </w:tc>
        <w:tc>
          <w:tcPr>
            <w:tcW w:w="2930" w:type="dxa"/>
            <w:gridSpan w:val="2"/>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jc w:val="center"/>
              <w:rPr>
                <w:rFonts w:ascii="Garamond" w:eastAsia="Times New Roman" w:hAnsi="Garamond" w:cs="Calibri"/>
                <w:lang w:val="en-US"/>
              </w:rPr>
            </w:pPr>
          </w:p>
        </w:tc>
        <w:tc>
          <w:tcPr>
            <w:tcW w:w="2633"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jc w:val="center"/>
              <w:rPr>
                <w:rFonts w:ascii="Garamond" w:eastAsia="Times New Roman" w:hAnsi="Garamond" w:cs="Times New Roman"/>
                <w:b/>
                <w:lang w:val="en-US"/>
              </w:rPr>
            </w:pPr>
          </w:p>
        </w:tc>
        <w:tc>
          <w:tcPr>
            <w:tcW w:w="2755"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numPr>
                <w:ilvl w:val="0"/>
                <w:numId w:val="48"/>
              </w:numPr>
              <w:spacing w:after="0" w:line="240" w:lineRule="auto"/>
              <w:rPr>
                <w:rFonts w:ascii="Garamond" w:eastAsia="Times New Roman" w:hAnsi="Garamond" w:cs="Times New Roman"/>
                <w:b/>
                <w:lang w:val="en-US"/>
              </w:rPr>
            </w:pPr>
            <w:r w:rsidRPr="008942AD">
              <w:rPr>
                <w:rFonts w:ascii="Garamond" w:eastAsia="Times New Roman" w:hAnsi="Garamond" w:cs="Calibri"/>
                <w:i/>
                <w:sz w:val="24"/>
                <w:szCs w:val="24"/>
                <w:lang w:val="en-US"/>
              </w:rPr>
              <w:t>Possible national measures of execution adopted by the date of accession</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2" w:space="0" w:color="000000"/>
            </w:tcBorders>
            <w:shd w:val="clear" w:color="auto" w:fill="D99594"/>
          </w:tcPr>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lang w:val="en-US"/>
              </w:rPr>
            </w:pPr>
            <w:r w:rsidRPr="008942AD">
              <w:rPr>
                <w:rFonts w:ascii="Garamond" w:eastAsia="Times New Roman" w:hAnsi="Garamond" w:cs="Times New Roman"/>
                <w:b/>
                <w:bCs/>
                <w:sz w:val="24"/>
                <w:szCs w:val="24"/>
                <w:lang w:val="en-US"/>
              </w:rPr>
              <w:t>X. Zoonoses</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r w:rsidRPr="008942AD">
              <w:rPr>
                <w:rFonts w:ascii="Garamond" w:eastAsia="Times New Roman" w:hAnsi="Garamond" w:cs="Calibri"/>
                <w:lang w:val="en-US"/>
              </w:rPr>
              <w:t xml:space="preserve">  </w:t>
            </w:r>
          </w:p>
        </w:tc>
        <w:tc>
          <w:tcPr>
            <w:tcW w:w="4582" w:type="dxa"/>
            <w:gridSpan w:val="3"/>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rPr>
                <w:rFonts w:ascii="Garamond" w:eastAsia="Times New Roman" w:hAnsi="Garamond" w:cs="Times New Roman"/>
                <w:bCs/>
                <w:sz w:val="16"/>
                <w:szCs w:val="16"/>
                <w:u w:val="single"/>
                <w:lang w:val="en-US"/>
              </w:rPr>
            </w:pPr>
            <w:hyperlink r:id="rId107" w:history="1">
              <w:r w:rsidRPr="008942AD">
                <w:rPr>
                  <w:rFonts w:ascii="Garamond" w:eastAsia="Times New Roman" w:hAnsi="Garamond" w:cs="Times New Roman"/>
                  <w:b/>
                  <w:bCs/>
                  <w:color w:val="0000FF"/>
                  <w:sz w:val="24"/>
                  <w:szCs w:val="24"/>
                  <w:u w:val="single"/>
                  <w:lang w:val="en-US"/>
                </w:rPr>
                <w:t>Regulation (EC) No 2160/2003</w:t>
              </w:r>
            </w:hyperlink>
            <w:r w:rsidRPr="008942AD">
              <w:rPr>
                <w:rFonts w:ascii="Garamond" w:eastAsia="Times New Roman" w:hAnsi="Garamond" w:cs="Times New Roman"/>
                <w:b/>
                <w:bCs/>
                <w:sz w:val="24"/>
                <w:szCs w:val="24"/>
                <w:u w:val="single"/>
                <w:lang w:val="en-US"/>
              </w:rPr>
              <w:t xml:space="preserve"> </w:t>
            </w:r>
            <w:r w:rsidRPr="008942AD">
              <w:rPr>
                <w:rFonts w:ascii="Garamond" w:eastAsia="Times New Roman" w:hAnsi="Garamond" w:cs="Times New Roman"/>
                <w:bCs/>
                <w:sz w:val="16"/>
                <w:szCs w:val="16"/>
                <w:lang w:val="en-US"/>
              </w:rPr>
              <w:t>of the European Parliament and of the Council of 17 November 2003 on the control of salmonella and other specified food-borne zoonotic agents</w:t>
            </w:r>
          </w:p>
        </w:tc>
        <w:tc>
          <w:tcPr>
            <w:tcW w:w="2930" w:type="dxa"/>
            <w:gridSpan w:val="2"/>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48"/>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Regulations for the control of Salmonella and other specified zoonotic agents of foodborne</w:t>
            </w:r>
          </w:p>
        </w:tc>
        <w:tc>
          <w:tcPr>
            <w:tcW w:w="2633"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E43A50">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III.2015</w:t>
            </w:r>
          </w:p>
        </w:tc>
        <w:tc>
          <w:tcPr>
            <w:tcW w:w="2755"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E43A50" w:rsidP="00E43A50">
            <w:pPr>
              <w:widowControl w:val="0"/>
              <w:numPr>
                <w:ilvl w:val="0"/>
                <w:numId w:val="1"/>
              </w:numPr>
              <w:autoSpaceDE w:val="0"/>
              <w:autoSpaceDN w:val="0"/>
              <w:adjustRightInd w:val="0"/>
              <w:spacing w:after="0" w:line="240" w:lineRule="auto"/>
              <w:ind w:left="360" w:hanging="360"/>
              <w:rPr>
                <w:rFonts w:ascii="Garamond" w:eastAsia="Times New Roman" w:hAnsi="Garamond" w:cs="Calibri"/>
                <w:i/>
                <w:lang w:val="en-US"/>
              </w:rPr>
            </w:pPr>
            <w:r w:rsidRPr="008942AD">
              <w:rPr>
                <w:rFonts w:ascii="Garamond" w:eastAsia="Times New Roman" w:hAnsi="Garamond" w:cs="Calibri"/>
                <w:i/>
                <w:lang w:val="en-US"/>
              </w:rPr>
              <w:t>Partially</w:t>
            </w:r>
            <w:r w:rsidR="00241057" w:rsidRPr="008942AD">
              <w:rPr>
                <w:rFonts w:ascii="Garamond" w:eastAsia="Times New Roman" w:hAnsi="Garamond" w:cs="Calibri"/>
                <w:i/>
                <w:lang w:val="en-US"/>
              </w:rPr>
              <w:t xml:space="preserve"> implemented </w:t>
            </w:r>
          </w:p>
          <w:p w:rsidR="00241057" w:rsidRPr="008942AD" w:rsidRDefault="00241057" w:rsidP="00241057">
            <w:pPr>
              <w:widowControl w:val="0"/>
              <w:numPr>
                <w:ilvl w:val="0"/>
                <w:numId w:val="1"/>
              </w:numPr>
              <w:autoSpaceDE w:val="0"/>
              <w:autoSpaceDN w:val="0"/>
              <w:adjustRightInd w:val="0"/>
              <w:spacing w:after="0" w:line="240" w:lineRule="auto"/>
              <w:ind w:left="360" w:hanging="360"/>
              <w:rPr>
                <w:rFonts w:ascii="Garamond" w:eastAsia="Times New Roman" w:hAnsi="Garamond" w:cs="Calibri"/>
                <w:i/>
                <w:lang w:val="en-US"/>
              </w:rPr>
            </w:pPr>
            <w:r w:rsidRPr="008942AD">
              <w:rPr>
                <w:rFonts w:ascii="Garamond" w:eastAsia="Times New Roman" w:hAnsi="Garamond" w:cs="Calibri"/>
                <w:i/>
                <w:lang w:val="en-US"/>
              </w:rPr>
              <w:t>2015</w:t>
            </w:r>
          </w:p>
          <w:p w:rsidR="00E43A50" w:rsidRPr="008942AD" w:rsidRDefault="00241057" w:rsidP="00E43A50">
            <w:pPr>
              <w:widowControl w:val="0"/>
              <w:numPr>
                <w:ilvl w:val="0"/>
                <w:numId w:val="1"/>
              </w:numPr>
              <w:autoSpaceDE w:val="0"/>
              <w:autoSpaceDN w:val="0"/>
              <w:adjustRightInd w:val="0"/>
              <w:spacing w:after="0" w:line="240" w:lineRule="auto"/>
              <w:ind w:left="360" w:hanging="360"/>
              <w:rPr>
                <w:rFonts w:ascii="Garamond" w:eastAsia="Times New Roman" w:hAnsi="Garamond" w:cs="Calibri"/>
                <w:i/>
                <w:lang w:val="en-US"/>
              </w:rPr>
            </w:pPr>
            <w:r w:rsidRPr="008942AD">
              <w:rPr>
                <w:rFonts w:ascii="Garamond" w:eastAsia="Times New Roman" w:hAnsi="Garamond" w:cs="Calibri"/>
                <w:i/>
                <w:lang w:val="en-US"/>
              </w:rPr>
              <w:t>2016</w:t>
            </w:r>
          </w:p>
          <w:p w:rsidR="00241057" w:rsidRPr="008942AD" w:rsidRDefault="00241057" w:rsidP="00E43A50">
            <w:pPr>
              <w:widowControl w:val="0"/>
              <w:numPr>
                <w:ilvl w:val="0"/>
                <w:numId w:val="1"/>
              </w:numPr>
              <w:autoSpaceDE w:val="0"/>
              <w:autoSpaceDN w:val="0"/>
              <w:adjustRightInd w:val="0"/>
              <w:spacing w:after="0" w:line="240" w:lineRule="auto"/>
              <w:ind w:left="360" w:hanging="360"/>
              <w:rPr>
                <w:rFonts w:ascii="Garamond" w:eastAsia="Times New Roman" w:hAnsi="Garamond" w:cs="Calibri"/>
                <w:i/>
                <w:lang w:val="en-US"/>
              </w:rPr>
            </w:pPr>
            <w:r w:rsidRPr="008942AD">
              <w:rPr>
                <w:rFonts w:ascii="Garamond" w:eastAsia="Times New Roman" w:hAnsi="Garamond" w:cs="Calibri"/>
                <w:i/>
                <w:lang w:val="en-US"/>
              </w:rPr>
              <w:t>F</w:t>
            </w:r>
            <w:r w:rsidRPr="008942AD">
              <w:rPr>
                <w:rFonts w:ascii="Garamond" w:eastAsia="Times New Roman" w:hAnsi="Garamond" w:cs="Calibri"/>
                <w:i/>
                <w:sz w:val="24"/>
                <w:szCs w:val="24"/>
                <w:lang w:val="en-US"/>
              </w:rPr>
              <w:t>ully implemented at the day of accession</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82" w:type="dxa"/>
            <w:gridSpan w:val="3"/>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rPr>
                <w:rFonts w:ascii="Garamond" w:eastAsia="Times New Roman" w:hAnsi="Garamond" w:cs="Times New Roman"/>
                <w:bCs/>
                <w:sz w:val="16"/>
                <w:szCs w:val="16"/>
                <w:lang w:val="en-US"/>
              </w:rPr>
            </w:pPr>
            <w:hyperlink r:id="rId108" w:history="1">
              <w:r w:rsidRPr="008942AD">
                <w:rPr>
                  <w:rFonts w:ascii="Garamond" w:eastAsia="Times New Roman" w:hAnsi="Garamond" w:cs="Times New Roman"/>
                  <w:b/>
                  <w:bCs/>
                  <w:color w:val="0000FF"/>
                  <w:sz w:val="24"/>
                  <w:szCs w:val="24"/>
                  <w:u w:val="single"/>
                  <w:lang w:val="en-US"/>
                </w:rPr>
                <w:t>Directive 2003/99/EC</w:t>
              </w:r>
            </w:hyperlink>
            <w:r w:rsidRPr="008942AD">
              <w:rPr>
                <w:rFonts w:ascii="Garamond" w:eastAsia="Times New Roman" w:hAnsi="Garamond" w:cs="Times New Roman"/>
                <w:b/>
                <w:bCs/>
                <w:sz w:val="24"/>
                <w:szCs w:val="24"/>
                <w:lang w:val="en-US"/>
              </w:rPr>
              <w:t xml:space="preserve"> </w:t>
            </w:r>
            <w:r w:rsidRPr="008942AD">
              <w:rPr>
                <w:rFonts w:ascii="Garamond" w:eastAsia="Times New Roman" w:hAnsi="Garamond" w:cs="Times New Roman"/>
                <w:bCs/>
                <w:sz w:val="16"/>
                <w:szCs w:val="16"/>
                <w:lang w:val="en-US"/>
              </w:rPr>
              <w:t>of the European Parliament and of the Council of 17 November 2003 on the monitoring of zoonoses and zoonotic agents, amending Council Decision 90/424/EEC and repealing Council Directive 92/117/EEC</w:t>
            </w:r>
          </w:p>
        </w:tc>
        <w:tc>
          <w:tcPr>
            <w:tcW w:w="2930" w:type="dxa"/>
            <w:gridSpan w:val="2"/>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48"/>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Regulations on the monitoring of zoonoses and zoonotic agents</w:t>
            </w:r>
          </w:p>
          <w:p w:rsidR="00241057" w:rsidRPr="008942AD" w:rsidRDefault="00241057" w:rsidP="00241057">
            <w:pPr>
              <w:widowControl w:val="0"/>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lang w:val="en-US"/>
              </w:rPr>
              <w:t xml:space="preserve">       </w:t>
            </w:r>
            <w:r w:rsidRPr="008942AD">
              <w:rPr>
                <w:rFonts w:ascii="Garamond" w:eastAsia="Times New Roman" w:hAnsi="Garamond" w:cs="Calibri"/>
                <w:b/>
                <w:lang w:val="en-US"/>
              </w:rPr>
              <w:t>(OG MN 7/2015)</w:t>
            </w:r>
          </w:p>
        </w:tc>
        <w:tc>
          <w:tcPr>
            <w:tcW w:w="2633"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E43A50">
            <w:pPr>
              <w:widowControl w:val="0"/>
              <w:numPr>
                <w:ilvl w:val="0"/>
                <w:numId w:val="1"/>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2015</w:t>
            </w:r>
          </w:p>
        </w:tc>
        <w:tc>
          <w:tcPr>
            <w:tcW w:w="2755"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widowControl w:val="0"/>
              <w:numPr>
                <w:ilvl w:val="0"/>
                <w:numId w:val="1"/>
              </w:numPr>
              <w:autoSpaceDE w:val="0"/>
              <w:autoSpaceDN w:val="0"/>
              <w:adjustRightInd w:val="0"/>
              <w:spacing w:after="0" w:line="240" w:lineRule="auto"/>
              <w:ind w:left="360" w:hanging="360"/>
              <w:rPr>
                <w:rFonts w:ascii="Garamond" w:eastAsia="Times New Roman" w:hAnsi="Garamond" w:cs="Calibri"/>
                <w:b/>
                <w:lang w:val="en-US"/>
              </w:rPr>
            </w:pPr>
            <w:r w:rsidRPr="008942AD">
              <w:rPr>
                <w:rFonts w:ascii="Garamond" w:eastAsia="Times New Roman" w:hAnsi="Garamond" w:cs="Calibri"/>
                <w:b/>
                <w:lang w:val="en-US"/>
              </w:rPr>
              <w:t>Partialy implemented 2015</w:t>
            </w:r>
          </w:p>
          <w:p w:rsidR="00241057" w:rsidRPr="008942AD" w:rsidRDefault="00241057" w:rsidP="00506254">
            <w:pPr>
              <w:widowControl w:val="0"/>
              <w:numPr>
                <w:ilvl w:val="0"/>
                <w:numId w:val="53"/>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i/>
                <w:lang w:val="en-US"/>
              </w:rPr>
              <w:t>F</w:t>
            </w:r>
            <w:r w:rsidRPr="008942AD">
              <w:rPr>
                <w:rFonts w:ascii="Garamond" w:eastAsia="Times New Roman" w:hAnsi="Garamond" w:cs="Calibri"/>
                <w:i/>
                <w:sz w:val="24"/>
                <w:szCs w:val="24"/>
                <w:lang w:val="en-US"/>
              </w:rPr>
              <w:t>ully implemented at the day of accession</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82" w:type="dxa"/>
            <w:gridSpan w:val="3"/>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rPr>
                <w:rFonts w:ascii="Garamond" w:eastAsia="Times New Roman" w:hAnsi="Garamond" w:cs="Times New Roman"/>
                <w:b/>
                <w:bCs/>
                <w:sz w:val="24"/>
                <w:szCs w:val="24"/>
                <w:lang w:val="en-US"/>
              </w:rPr>
            </w:pPr>
            <w:r w:rsidRPr="008942AD">
              <w:rPr>
                <w:rFonts w:ascii="Garamond" w:eastAsia="Times New Roman" w:hAnsi="Garamond" w:cs="Times New Roman"/>
                <w:b/>
                <w:bCs/>
                <w:sz w:val="24"/>
                <w:szCs w:val="24"/>
                <w:lang w:val="en-US"/>
              </w:rPr>
              <w:t xml:space="preserve">Commission </w:t>
            </w:r>
            <w:hyperlink r:id="rId109" w:history="1">
              <w:r w:rsidRPr="008942AD">
                <w:rPr>
                  <w:rFonts w:ascii="Garamond" w:eastAsia="Times New Roman" w:hAnsi="Garamond" w:cs="Times New Roman"/>
                  <w:b/>
                  <w:bCs/>
                  <w:color w:val="0000FF"/>
                  <w:sz w:val="24"/>
                  <w:szCs w:val="24"/>
                  <w:u w:val="single"/>
                  <w:lang w:val="en-US"/>
                </w:rPr>
                <w:t>Decision 2004/564/EC</w:t>
              </w:r>
            </w:hyperlink>
            <w:r w:rsidRPr="008942AD">
              <w:rPr>
                <w:rFonts w:ascii="Garamond" w:eastAsia="Times New Roman" w:hAnsi="Garamond" w:cs="Times New Roman"/>
                <w:b/>
                <w:bCs/>
                <w:sz w:val="24"/>
                <w:szCs w:val="24"/>
                <w:lang w:val="en-US"/>
              </w:rPr>
              <w:t xml:space="preserve"> </w:t>
            </w:r>
            <w:r w:rsidRPr="008942AD">
              <w:rPr>
                <w:rFonts w:ascii="Garamond" w:eastAsia="Times New Roman" w:hAnsi="Garamond" w:cs="Times New Roman"/>
                <w:bCs/>
                <w:sz w:val="16"/>
                <w:szCs w:val="16"/>
                <w:lang w:val="en-US"/>
              </w:rPr>
              <w:t>of 20 July 2004 concerning Community reference laboratories for the epidemiology of zoonoses and for salmonella and national reference laboratories for salmonella</w:t>
            </w:r>
          </w:p>
        </w:tc>
        <w:tc>
          <w:tcPr>
            <w:tcW w:w="2930" w:type="dxa"/>
            <w:gridSpan w:val="2"/>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jc w:val="center"/>
              <w:rPr>
                <w:rFonts w:ascii="Garamond" w:eastAsia="Times New Roman" w:hAnsi="Garamond" w:cs="Calibri"/>
                <w:lang w:val="en-US"/>
              </w:rPr>
            </w:pPr>
          </w:p>
        </w:tc>
        <w:tc>
          <w:tcPr>
            <w:tcW w:w="2633"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jc w:val="center"/>
              <w:rPr>
                <w:rFonts w:ascii="Garamond" w:eastAsia="Times New Roman" w:hAnsi="Garamond" w:cs="Times New Roman"/>
                <w:b/>
                <w:lang w:val="en-US"/>
              </w:rPr>
            </w:pPr>
          </w:p>
        </w:tc>
        <w:tc>
          <w:tcPr>
            <w:tcW w:w="2755"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53"/>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 xml:space="preserve">National Reference Laboratory designated by National Measures of Execution by end of 2016 </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82" w:type="dxa"/>
            <w:gridSpan w:val="3"/>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rPr>
                <w:rFonts w:ascii="Garamond" w:eastAsia="Times New Roman" w:hAnsi="Garamond" w:cs="Times New Roman"/>
                <w:bCs/>
                <w:sz w:val="16"/>
                <w:szCs w:val="16"/>
                <w:lang w:val="en-US"/>
              </w:rPr>
            </w:pPr>
            <w:r w:rsidRPr="008942AD">
              <w:rPr>
                <w:rFonts w:ascii="Garamond" w:eastAsia="Times New Roman" w:hAnsi="Garamond" w:cs="Times New Roman"/>
                <w:b/>
                <w:bCs/>
                <w:sz w:val="24"/>
                <w:szCs w:val="24"/>
                <w:lang w:val="en-US"/>
              </w:rPr>
              <w:t xml:space="preserve">Commission </w:t>
            </w:r>
            <w:hyperlink r:id="rId110" w:history="1">
              <w:r w:rsidRPr="008942AD">
                <w:rPr>
                  <w:rFonts w:ascii="Garamond" w:eastAsia="Times New Roman" w:hAnsi="Garamond" w:cs="Times New Roman"/>
                  <w:b/>
                  <w:bCs/>
                  <w:color w:val="0000FF"/>
                  <w:sz w:val="24"/>
                  <w:szCs w:val="24"/>
                  <w:u w:val="single"/>
                  <w:lang w:val="en-US"/>
                </w:rPr>
                <w:t>Regulation (EC) No 1177/2006</w:t>
              </w:r>
            </w:hyperlink>
            <w:r w:rsidRPr="008942AD">
              <w:rPr>
                <w:rFonts w:ascii="Garamond" w:eastAsia="Times New Roman" w:hAnsi="Garamond" w:cs="Times New Roman"/>
                <w:b/>
                <w:bCs/>
                <w:sz w:val="24"/>
                <w:szCs w:val="24"/>
                <w:lang w:val="en-US"/>
              </w:rPr>
              <w:t xml:space="preserve"> </w:t>
            </w:r>
            <w:r w:rsidRPr="008942AD">
              <w:rPr>
                <w:rFonts w:ascii="Garamond" w:eastAsia="Times New Roman" w:hAnsi="Garamond" w:cs="Times New Roman"/>
                <w:bCs/>
                <w:sz w:val="16"/>
                <w:szCs w:val="16"/>
                <w:lang w:val="en-US"/>
              </w:rPr>
              <w:t>of 1 August 2006 implementing Regulation (EC) No 2160/2003 of the European Parliament and of the Council as regards requirements for the use of specific control methods in the framework of the national programmes for the control of salmonella in poultry</w:t>
            </w:r>
          </w:p>
        </w:tc>
        <w:tc>
          <w:tcPr>
            <w:tcW w:w="2930" w:type="dxa"/>
            <w:gridSpan w:val="2"/>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53"/>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Rulebook on specific control methods in the framework of national programs for the control of salmonella in poultry</w:t>
            </w:r>
          </w:p>
        </w:tc>
        <w:tc>
          <w:tcPr>
            <w:tcW w:w="2633"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E43A50">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IV.2016</w:t>
            </w:r>
          </w:p>
        </w:tc>
        <w:tc>
          <w:tcPr>
            <w:tcW w:w="2755"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E43A50">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IV.2016</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82" w:type="dxa"/>
            <w:gridSpan w:val="3"/>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rPr>
                <w:rFonts w:ascii="Garamond" w:eastAsia="Times New Roman" w:hAnsi="Garamond" w:cs="Times New Roman"/>
                <w:bCs/>
                <w:sz w:val="16"/>
                <w:szCs w:val="16"/>
                <w:lang w:val="en-US"/>
              </w:rPr>
            </w:pPr>
            <w:r w:rsidRPr="008942AD">
              <w:rPr>
                <w:rFonts w:ascii="Garamond" w:eastAsia="Times New Roman" w:hAnsi="Garamond" w:cs="Times New Roman"/>
                <w:b/>
                <w:bCs/>
                <w:sz w:val="24"/>
                <w:szCs w:val="24"/>
                <w:lang w:val="en-US"/>
              </w:rPr>
              <w:t xml:space="preserve">Commission </w:t>
            </w:r>
            <w:hyperlink r:id="rId111" w:history="1">
              <w:r w:rsidRPr="008942AD">
                <w:rPr>
                  <w:rFonts w:ascii="Garamond" w:eastAsia="Times New Roman" w:hAnsi="Garamond" w:cs="Times New Roman"/>
                  <w:b/>
                  <w:bCs/>
                  <w:color w:val="0000FF"/>
                  <w:sz w:val="24"/>
                  <w:szCs w:val="24"/>
                  <w:u w:val="single"/>
                  <w:lang w:val="en-US"/>
                </w:rPr>
                <w:t>Decision 2006/759/EC</w:t>
              </w:r>
            </w:hyperlink>
            <w:r w:rsidRPr="008942AD">
              <w:rPr>
                <w:rFonts w:ascii="Garamond" w:eastAsia="Times New Roman" w:hAnsi="Garamond" w:cs="Times New Roman"/>
                <w:b/>
                <w:bCs/>
                <w:sz w:val="24"/>
                <w:szCs w:val="24"/>
                <w:lang w:val="en-US"/>
              </w:rPr>
              <w:t xml:space="preserve"> </w:t>
            </w:r>
            <w:r w:rsidRPr="008942AD">
              <w:rPr>
                <w:rFonts w:ascii="Garamond" w:eastAsia="Times New Roman" w:hAnsi="Garamond" w:cs="Times New Roman"/>
                <w:bCs/>
                <w:sz w:val="16"/>
                <w:szCs w:val="16"/>
                <w:lang w:val="en-US"/>
              </w:rPr>
              <w:t>of 8 November 2006 approving certain national programmes for the control of salmonella in breeding flocks of Gallus gallus</w:t>
            </w:r>
          </w:p>
        </w:tc>
        <w:tc>
          <w:tcPr>
            <w:tcW w:w="2930" w:type="dxa"/>
            <w:gridSpan w:val="2"/>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jc w:val="center"/>
              <w:rPr>
                <w:rFonts w:ascii="Garamond" w:eastAsia="Times New Roman" w:hAnsi="Garamond" w:cs="Calibri"/>
                <w:lang w:val="en-US"/>
              </w:rPr>
            </w:pPr>
          </w:p>
        </w:tc>
        <w:tc>
          <w:tcPr>
            <w:tcW w:w="2633"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jc w:val="center"/>
              <w:rPr>
                <w:rFonts w:ascii="Garamond" w:eastAsia="Times New Roman" w:hAnsi="Garamond" w:cs="Times New Roman"/>
                <w:b/>
                <w:lang w:val="en-US"/>
              </w:rPr>
            </w:pPr>
          </w:p>
        </w:tc>
        <w:tc>
          <w:tcPr>
            <w:tcW w:w="2755"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53"/>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 xml:space="preserve">Possible National Control Programme will be approved by National Measures of Execution </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r w:rsidRPr="008942AD">
              <w:rPr>
                <w:rFonts w:ascii="Garamond" w:eastAsia="Times New Roman" w:hAnsi="Garamond" w:cs="Calibri"/>
                <w:lang w:val="en-US"/>
              </w:rPr>
              <w:t xml:space="preserve">   </w:t>
            </w:r>
          </w:p>
        </w:tc>
        <w:tc>
          <w:tcPr>
            <w:tcW w:w="4582" w:type="dxa"/>
            <w:gridSpan w:val="3"/>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rPr>
                <w:rFonts w:ascii="Garamond" w:eastAsia="Times New Roman" w:hAnsi="Garamond" w:cs="Times New Roman"/>
                <w:bCs/>
                <w:sz w:val="16"/>
                <w:szCs w:val="16"/>
                <w:u w:val="single"/>
                <w:lang w:val="en-US"/>
              </w:rPr>
            </w:pPr>
            <w:r w:rsidRPr="008942AD">
              <w:rPr>
                <w:rFonts w:ascii="Garamond" w:eastAsia="Times New Roman" w:hAnsi="Garamond" w:cs="Times New Roman"/>
                <w:b/>
                <w:bCs/>
                <w:sz w:val="24"/>
                <w:szCs w:val="24"/>
                <w:u w:val="single"/>
                <w:lang w:val="en-US"/>
              </w:rPr>
              <w:t xml:space="preserve">Commission </w:t>
            </w:r>
            <w:hyperlink r:id="rId112" w:history="1">
              <w:r w:rsidRPr="008942AD">
                <w:rPr>
                  <w:rFonts w:ascii="Garamond" w:eastAsia="Times New Roman" w:hAnsi="Garamond" w:cs="Times New Roman"/>
                  <w:b/>
                  <w:bCs/>
                  <w:color w:val="0000FF"/>
                  <w:sz w:val="24"/>
                  <w:szCs w:val="24"/>
                  <w:u w:val="single"/>
                  <w:lang w:val="en-US"/>
                </w:rPr>
                <w:t>Decision 2007/843/EC</w:t>
              </w:r>
            </w:hyperlink>
            <w:r w:rsidRPr="008942AD">
              <w:rPr>
                <w:rFonts w:ascii="Garamond" w:eastAsia="Times New Roman" w:hAnsi="Garamond" w:cs="Times New Roman"/>
                <w:b/>
                <w:bCs/>
                <w:sz w:val="24"/>
                <w:szCs w:val="24"/>
                <w:u w:val="single"/>
                <w:lang w:val="en-US"/>
              </w:rPr>
              <w:t xml:space="preserve"> </w:t>
            </w:r>
            <w:r w:rsidRPr="008942AD">
              <w:rPr>
                <w:rFonts w:ascii="Garamond" w:eastAsia="Times New Roman" w:hAnsi="Garamond" w:cs="Times New Roman"/>
                <w:bCs/>
                <w:sz w:val="16"/>
                <w:szCs w:val="16"/>
                <w:u w:val="single"/>
                <w:lang w:val="en-US"/>
              </w:rPr>
              <w:t xml:space="preserve">of 11 </w:t>
            </w:r>
            <w:r w:rsidRPr="008942AD">
              <w:rPr>
                <w:rFonts w:ascii="Garamond" w:eastAsia="Times New Roman" w:hAnsi="Garamond" w:cs="Times New Roman"/>
                <w:bCs/>
                <w:sz w:val="16"/>
                <w:szCs w:val="16"/>
                <w:lang w:val="en-US"/>
              </w:rPr>
              <w:t>December 2007 concerning approval of Salmonella control programmes in breeding flocks of Gallus gallus in certain third countries in accordance with Regulation (EC) No 2160/2003 of the Eurpoean Parliament and of the Council and amending Decision 2006/696/EC, as regards certain public health requirements at import of poultry and hatching eggs</w:t>
            </w:r>
          </w:p>
        </w:tc>
        <w:tc>
          <w:tcPr>
            <w:tcW w:w="2930" w:type="dxa"/>
            <w:gridSpan w:val="2"/>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jc w:val="center"/>
              <w:rPr>
                <w:rFonts w:ascii="Garamond" w:eastAsia="Times New Roman" w:hAnsi="Garamond" w:cs="Calibri"/>
                <w:lang w:val="en-US"/>
              </w:rPr>
            </w:pPr>
          </w:p>
        </w:tc>
        <w:tc>
          <w:tcPr>
            <w:tcW w:w="2633"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jc w:val="center"/>
              <w:rPr>
                <w:rFonts w:ascii="Garamond" w:eastAsia="Times New Roman" w:hAnsi="Garamond" w:cs="Times New Roman"/>
                <w:b/>
                <w:lang w:val="en-US"/>
              </w:rPr>
            </w:pPr>
          </w:p>
        </w:tc>
        <w:tc>
          <w:tcPr>
            <w:tcW w:w="2755"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53"/>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 xml:space="preserve">Possible National Control Programme will be approved by National Measures of Execution </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82" w:type="dxa"/>
            <w:gridSpan w:val="3"/>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rPr>
                <w:rFonts w:ascii="Garamond" w:eastAsia="Times New Roman" w:hAnsi="Garamond" w:cs="Times New Roman"/>
                <w:b/>
                <w:bCs/>
                <w:sz w:val="24"/>
                <w:szCs w:val="24"/>
                <w:lang w:val="en-US"/>
              </w:rPr>
            </w:pPr>
            <w:r w:rsidRPr="008942AD">
              <w:rPr>
                <w:rFonts w:ascii="Garamond" w:eastAsia="Times New Roman" w:hAnsi="Garamond" w:cs="Times New Roman"/>
                <w:b/>
                <w:bCs/>
                <w:sz w:val="24"/>
                <w:szCs w:val="24"/>
                <w:lang w:val="en-US"/>
              </w:rPr>
              <w:t xml:space="preserve">Commission </w:t>
            </w:r>
            <w:hyperlink r:id="rId113" w:history="1">
              <w:r w:rsidRPr="008942AD">
                <w:rPr>
                  <w:rFonts w:ascii="Garamond" w:eastAsia="Times New Roman" w:hAnsi="Garamond" w:cs="Times New Roman"/>
                  <w:b/>
                  <w:bCs/>
                  <w:color w:val="0000FF"/>
                  <w:sz w:val="24"/>
                  <w:szCs w:val="24"/>
                  <w:u w:val="single"/>
                  <w:lang w:val="en-US"/>
                </w:rPr>
                <w:t>Decision 2007/848/EC</w:t>
              </w:r>
            </w:hyperlink>
            <w:r w:rsidRPr="008942AD">
              <w:rPr>
                <w:rFonts w:ascii="Garamond" w:eastAsia="Times New Roman" w:hAnsi="Garamond" w:cs="Times New Roman"/>
                <w:b/>
                <w:bCs/>
                <w:sz w:val="24"/>
                <w:szCs w:val="24"/>
                <w:lang w:val="en-US"/>
              </w:rPr>
              <w:t xml:space="preserve"> </w:t>
            </w:r>
            <w:r w:rsidRPr="008942AD">
              <w:rPr>
                <w:rFonts w:ascii="Garamond" w:eastAsia="Times New Roman" w:hAnsi="Garamond" w:cs="Times New Roman"/>
                <w:bCs/>
                <w:sz w:val="16"/>
                <w:szCs w:val="16"/>
                <w:lang w:val="en-US"/>
              </w:rPr>
              <w:t>of 11 December 2007 approving certain national programmes for the control of salmonella in flocks of laying hens of Gallus gallus</w:t>
            </w:r>
          </w:p>
        </w:tc>
        <w:tc>
          <w:tcPr>
            <w:tcW w:w="2930" w:type="dxa"/>
            <w:gridSpan w:val="2"/>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jc w:val="center"/>
              <w:rPr>
                <w:rFonts w:ascii="Garamond" w:eastAsia="Times New Roman" w:hAnsi="Garamond" w:cs="Calibri"/>
                <w:lang w:val="en-US"/>
              </w:rPr>
            </w:pPr>
          </w:p>
        </w:tc>
        <w:tc>
          <w:tcPr>
            <w:tcW w:w="2633"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jc w:val="center"/>
              <w:rPr>
                <w:rFonts w:ascii="Garamond" w:eastAsia="Times New Roman" w:hAnsi="Garamond" w:cs="Times New Roman"/>
                <w:b/>
                <w:lang w:val="en-US"/>
              </w:rPr>
            </w:pPr>
          </w:p>
        </w:tc>
        <w:tc>
          <w:tcPr>
            <w:tcW w:w="2755"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53"/>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National Control Programme will be approved by National Measures of Execution by the end of 2016</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82" w:type="dxa"/>
            <w:gridSpan w:val="3"/>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rPr>
                <w:rFonts w:ascii="Garamond" w:eastAsia="Times New Roman" w:hAnsi="Garamond" w:cs="Times New Roman"/>
                <w:b/>
                <w:bCs/>
                <w:sz w:val="24"/>
                <w:szCs w:val="24"/>
                <w:lang w:val="en-US"/>
              </w:rPr>
            </w:pPr>
            <w:r w:rsidRPr="008942AD">
              <w:rPr>
                <w:rFonts w:ascii="Garamond" w:eastAsia="Times New Roman" w:hAnsi="Garamond" w:cs="Times New Roman"/>
                <w:b/>
                <w:bCs/>
                <w:sz w:val="24"/>
                <w:szCs w:val="24"/>
                <w:lang w:val="en-US"/>
              </w:rPr>
              <w:t xml:space="preserve">Commission </w:t>
            </w:r>
            <w:hyperlink r:id="rId114" w:history="1">
              <w:r w:rsidRPr="008942AD">
                <w:rPr>
                  <w:rFonts w:ascii="Garamond" w:eastAsia="Times New Roman" w:hAnsi="Garamond" w:cs="Times New Roman"/>
                  <w:b/>
                  <w:bCs/>
                  <w:color w:val="0000FF"/>
                  <w:sz w:val="24"/>
                  <w:szCs w:val="24"/>
                  <w:u w:val="single"/>
                  <w:lang w:val="en-US"/>
                </w:rPr>
                <w:t>Decision 2008/815/EC</w:t>
              </w:r>
            </w:hyperlink>
            <w:r w:rsidRPr="008942AD">
              <w:rPr>
                <w:rFonts w:ascii="Garamond" w:eastAsia="Times New Roman" w:hAnsi="Garamond" w:cs="Times New Roman"/>
                <w:b/>
                <w:bCs/>
                <w:sz w:val="24"/>
                <w:szCs w:val="24"/>
                <w:lang w:val="en-US"/>
              </w:rPr>
              <w:t xml:space="preserve"> </w:t>
            </w:r>
            <w:r w:rsidRPr="008942AD">
              <w:rPr>
                <w:rFonts w:ascii="Garamond" w:eastAsia="Times New Roman" w:hAnsi="Garamond" w:cs="Times New Roman"/>
                <w:bCs/>
                <w:sz w:val="16"/>
                <w:szCs w:val="16"/>
                <w:lang w:val="en-US"/>
              </w:rPr>
              <w:t>of 20 October 2008 approving certain national programmes for the control of Salmonella in flocks of broilers of Gallus gallus</w:t>
            </w:r>
          </w:p>
        </w:tc>
        <w:tc>
          <w:tcPr>
            <w:tcW w:w="2930" w:type="dxa"/>
            <w:gridSpan w:val="2"/>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jc w:val="center"/>
              <w:rPr>
                <w:rFonts w:ascii="Garamond" w:eastAsia="Times New Roman" w:hAnsi="Garamond" w:cs="Calibri"/>
                <w:lang w:val="en-US"/>
              </w:rPr>
            </w:pPr>
          </w:p>
        </w:tc>
        <w:tc>
          <w:tcPr>
            <w:tcW w:w="2633"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jc w:val="center"/>
              <w:rPr>
                <w:rFonts w:ascii="Garamond" w:eastAsia="Times New Roman" w:hAnsi="Garamond" w:cs="Times New Roman"/>
                <w:b/>
                <w:lang w:val="en-US"/>
              </w:rPr>
            </w:pPr>
          </w:p>
        </w:tc>
        <w:tc>
          <w:tcPr>
            <w:tcW w:w="2755"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53"/>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National Control Programme will be approved by National Measures of Execution by the end of 2017</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82" w:type="dxa"/>
            <w:gridSpan w:val="3"/>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rPr>
                <w:rFonts w:ascii="Garamond" w:eastAsia="Times New Roman" w:hAnsi="Garamond" w:cs="Times New Roman"/>
                <w:bCs/>
                <w:sz w:val="16"/>
                <w:szCs w:val="16"/>
                <w:lang w:val="en-US"/>
              </w:rPr>
            </w:pPr>
            <w:r w:rsidRPr="008942AD">
              <w:rPr>
                <w:rFonts w:ascii="Garamond" w:eastAsia="Times New Roman" w:hAnsi="Garamond" w:cs="Times New Roman"/>
                <w:b/>
                <w:bCs/>
                <w:sz w:val="24"/>
                <w:szCs w:val="24"/>
                <w:lang w:val="en-US"/>
              </w:rPr>
              <w:t xml:space="preserve">Commission </w:t>
            </w:r>
            <w:hyperlink r:id="rId115" w:history="1">
              <w:r w:rsidRPr="008942AD">
                <w:rPr>
                  <w:rFonts w:ascii="Garamond" w:eastAsia="Times New Roman" w:hAnsi="Garamond" w:cs="Times New Roman"/>
                  <w:b/>
                  <w:bCs/>
                  <w:color w:val="0000FF"/>
                  <w:sz w:val="24"/>
                  <w:szCs w:val="24"/>
                  <w:u w:val="single"/>
                  <w:lang w:val="en-US"/>
                </w:rPr>
                <w:t>Decision 2009/771/EC</w:t>
              </w:r>
            </w:hyperlink>
            <w:r w:rsidRPr="008942AD">
              <w:rPr>
                <w:rFonts w:ascii="Garamond" w:eastAsia="Times New Roman" w:hAnsi="Garamond" w:cs="Times New Roman"/>
                <w:b/>
                <w:bCs/>
                <w:sz w:val="24"/>
                <w:szCs w:val="24"/>
                <w:lang w:val="en-US"/>
              </w:rPr>
              <w:t xml:space="preserve"> </w:t>
            </w:r>
            <w:r w:rsidRPr="008942AD">
              <w:rPr>
                <w:rFonts w:ascii="Garamond" w:eastAsia="Times New Roman" w:hAnsi="Garamond" w:cs="Times New Roman"/>
                <w:bCs/>
                <w:sz w:val="16"/>
                <w:szCs w:val="16"/>
                <w:lang w:val="en-US"/>
              </w:rPr>
              <w:t>of 20 October 2009 approving certain national programmes for the control of salmonella in turkeys</w:t>
            </w:r>
            <w:r w:rsidRPr="008942AD">
              <w:rPr>
                <w:rFonts w:ascii="Garamond" w:eastAsia="Times New Roman" w:hAnsi="Garamond" w:cs="Times New Roman"/>
                <w:bCs/>
                <w:sz w:val="16"/>
                <w:szCs w:val="16"/>
                <w:lang w:val="en-US"/>
              </w:rPr>
              <w:tab/>
            </w:r>
          </w:p>
        </w:tc>
        <w:tc>
          <w:tcPr>
            <w:tcW w:w="2930" w:type="dxa"/>
            <w:gridSpan w:val="2"/>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jc w:val="center"/>
              <w:rPr>
                <w:rFonts w:ascii="Garamond" w:eastAsia="Times New Roman" w:hAnsi="Garamond" w:cs="Calibri"/>
                <w:lang w:val="en-US"/>
              </w:rPr>
            </w:pPr>
          </w:p>
        </w:tc>
        <w:tc>
          <w:tcPr>
            <w:tcW w:w="2633"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jc w:val="center"/>
              <w:rPr>
                <w:rFonts w:ascii="Garamond" w:eastAsia="Times New Roman" w:hAnsi="Garamond" w:cs="Times New Roman"/>
                <w:b/>
                <w:lang w:val="en-US"/>
              </w:rPr>
            </w:pPr>
          </w:p>
        </w:tc>
        <w:tc>
          <w:tcPr>
            <w:tcW w:w="2755"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53"/>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National Control Programme will be approved by National Measures of Execution by the end of 2017</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82" w:type="dxa"/>
            <w:gridSpan w:val="3"/>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rPr>
                <w:rFonts w:ascii="Garamond" w:eastAsia="Times New Roman" w:hAnsi="Garamond" w:cs="Times New Roman"/>
                <w:b/>
                <w:bCs/>
                <w:sz w:val="24"/>
                <w:szCs w:val="24"/>
                <w:lang w:val="en-US"/>
              </w:rPr>
            </w:pPr>
            <w:r w:rsidRPr="008942AD">
              <w:rPr>
                <w:rFonts w:ascii="Garamond" w:eastAsia="Times New Roman" w:hAnsi="Garamond" w:cs="Times New Roman"/>
                <w:b/>
                <w:bCs/>
                <w:sz w:val="24"/>
                <w:szCs w:val="24"/>
                <w:lang w:val="en-US"/>
              </w:rPr>
              <w:t xml:space="preserve">Commission </w:t>
            </w:r>
            <w:hyperlink r:id="rId116" w:history="1">
              <w:r w:rsidRPr="008942AD">
                <w:rPr>
                  <w:rFonts w:ascii="Garamond" w:eastAsia="Times New Roman" w:hAnsi="Garamond" w:cs="Times New Roman"/>
                  <w:b/>
                  <w:bCs/>
                  <w:color w:val="0000FF"/>
                  <w:sz w:val="24"/>
                  <w:szCs w:val="24"/>
                  <w:u w:val="single"/>
                  <w:lang w:val="en-US"/>
                </w:rPr>
                <w:t>Decision 2010/75/EU</w:t>
              </w:r>
            </w:hyperlink>
            <w:r w:rsidRPr="008942AD">
              <w:rPr>
                <w:rFonts w:ascii="Garamond" w:eastAsia="Times New Roman" w:hAnsi="Garamond" w:cs="Times New Roman"/>
                <w:b/>
                <w:bCs/>
                <w:sz w:val="24"/>
                <w:szCs w:val="24"/>
                <w:lang w:val="en-US"/>
              </w:rPr>
              <w:t xml:space="preserve"> </w:t>
            </w:r>
            <w:r w:rsidRPr="008942AD">
              <w:rPr>
                <w:rFonts w:ascii="Garamond" w:eastAsia="Times New Roman" w:hAnsi="Garamond" w:cs="Times New Roman"/>
                <w:bCs/>
                <w:sz w:val="16"/>
                <w:szCs w:val="16"/>
                <w:lang w:val="en-US"/>
              </w:rPr>
              <w:t>of 5 February 2010 concerning a financial contribution from the Union towards a coordinated monitoring programme on the prevalence of Listeria monocytogenes in certain ready-to-eat foods to be carried out in the Member States</w:t>
            </w:r>
          </w:p>
        </w:tc>
        <w:tc>
          <w:tcPr>
            <w:tcW w:w="2930" w:type="dxa"/>
            <w:gridSpan w:val="2"/>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lang w:val="en-US"/>
              </w:rPr>
            </w:pPr>
          </w:p>
        </w:tc>
        <w:tc>
          <w:tcPr>
            <w:tcW w:w="2633"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widowControl w:val="0"/>
              <w:autoSpaceDE w:val="0"/>
              <w:autoSpaceDN w:val="0"/>
              <w:adjustRightInd w:val="0"/>
              <w:spacing w:after="0" w:line="240" w:lineRule="auto"/>
              <w:ind w:left="720"/>
              <w:rPr>
                <w:rFonts w:ascii="Garamond" w:eastAsia="Times New Roman" w:hAnsi="Garamond" w:cs="Calibri"/>
                <w:lang w:val="en-US"/>
              </w:rPr>
            </w:pPr>
          </w:p>
        </w:tc>
        <w:tc>
          <w:tcPr>
            <w:tcW w:w="2755"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53"/>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National Programme of monitoring the prevalence of Listeria monocytogenes in food for immediate consumption by the end of 2015</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82" w:type="dxa"/>
            <w:gridSpan w:val="3"/>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rPr>
                <w:rFonts w:ascii="Garamond" w:eastAsia="Times New Roman" w:hAnsi="Garamond" w:cs="Times New Roman"/>
                <w:bCs/>
                <w:sz w:val="16"/>
                <w:szCs w:val="16"/>
                <w:lang w:val="en-US"/>
              </w:rPr>
            </w:pPr>
            <w:r w:rsidRPr="008942AD">
              <w:rPr>
                <w:rFonts w:ascii="Garamond" w:eastAsia="Times New Roman" w:hAnsi="Garamond" w:cs="Times New Roman"/>
                <w:b/>
                <w:bCs/>
                <w:sz w:val="24"/>
                <w:szCs w:val="24"/>
                <w:lang w:val="en-US"/>
              </w:rPr>
              <w:t xml:space="preserve">Commission </w:t>
            </w:r>
            <w:hyperlink r:id="rId117" w:history="1">
              <w:r w:rsidRPr="008942AD">
                <w:rPr>
                  <w:rFonts w:ascii="Garamond" w:eastAsia="Times New Roman" w:hAnsi="Garamond" w:cs="Times New Roman"/>
                  <w:b/>
                  <w:bCs/>
                  <w:color w:val="0000FF"/>
                  <w:sz w:val="24"/>
                  <w:szCs w:val="24"/>
                  <w:u w:val="single"/>
                  <w:lang w:val="en-US"/>
                </w:rPr>
                <w:t>Regulation (EU) No 200/2010</w:t>
              </w:r>
            </w:hyperlink>
            <w:r w:rsidRPr="008942AD">
              <w:rPr>
                <w:rFonts w:ascii="Garamond" w:eastAsia="Times New Roman" w:hAnsi="Garamond" w:cs="Times New Roman"/>
                <w:b/>
                <w:bCs/>
                <w:sz w:val="24"/>
                <w:szCs w:val="24"/>
                <w:lang w:val="en-US"/>
              </w:rPr>
              <w:t xml:space="preserve"> </w:t>
            </w:r>
            <w:r w:rsidRPr="008942AD">
              <w:rPr>
                <w:rFonts w:ascii="Garamond" w:eastAsia="Times New Roman" w:hAnsi="Garamond" w:cs="Times New Roman"/>
                <w:bCs/>
                <w:sz w:val="16"/>
                <w:szCs w:val="16"/>
                <w:lang w:val="en-US"/>
              </w:rPr>
              <w:t>of 10 March 2010 implementing Regulation (EC) No 2160/2003 of the European Parliament and of the Council as regards a Union target for the reduction of the prevalence of Salmonella serotypes in adult breeding flocks of Gallus gallus</w:t>
            </w:r>
          </w:p>
        </w:tc>
        <w:tc>
          <w:tcPr>
            <w:tcW w:w="2930" w:type="dxa"/>
            <w:gridSpan w:val="2"/>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53"/>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Rulebook on procedures for reducing the prevalence of Salmonella serotypes in breeding flocks of Gallus gallus</w:t>
            </w:r>
          </w:p>
        </w:tc>
        <w:tc>
          <w:tcPr>
            <w:tcW w:w="2633"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E43A50">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II.2016</w:t>
            </w:r>
          </w:p>
        </w:tc>
        <w:tc>
          <w:tcPr>
            <w:tcW w:w="2755"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E43A50">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 xml:space="preserve">Possible Implementation if necessary </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82" w:type="dxa"/>
            <w:gridSpan w:val="3"/>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rPr>
                <w:rFonts w:ascii="Garamond" w:eastAsia="Times New Roman" w:hAnsi="Garamond" w:cs="Times New Roman"/>
                <w:bCs/>
                <w:sz w:val="16"/>
                <w:szCs w:val="16"/>
                <w:lang w:val="en-US"/>
              </w:rPr>
            </w:pPr>
            <w:r w:rsidRPr="008942AD">
              <w:rPr>
                <w:rFonts w:ascii="Garamond" w:eastAsia="Times New Roman" w:hAnsi="Garamond" w:cs="Times New Roman"/>
                <w:b/>
                <w:bCs/>
                <w:sz w:val="24"/>
                <w:szCs w:val="24"/>
                <w:lang w:val="en-US"/>
              </w:rPr>
              <w:t xml:space="preserve">Commission </w:t>
            </w:r>
            <w:hyperlink r:id="rId118" w:history="1">
              <w:r w:rsidRPr="008942AD">
                <w:rPr>
                  <w:rFonts w:ascii="Garamond" w:eastAsia="Times New Roman" w:hAnsi="Garamond" w:cs="Times New Roman"/>
                  <w:b/>
                  <w:bCs/>
                  <w:color w:val="0000FF"/>
                  <w:sz w:val="24"/>
                  <w:szCs w:val="24"/>
                  <w:u w:val="single"/>
                  <w:lang w:val="en-US"/>
                </w:rPr>
                <w:t>Regulation (EU) No 517/2011</w:t>
              </w:r>
            </w:hyperlink>
            <w:r w:rsidRPr="008942AD">
              <w:rPr>
                <w:rFonts w:ascii="Garamond" w:eastAsia="Times New Roman" w:hAnsi="Garamond" w:cs="Times New Roman"/>
                <w:b/>
                <w:bCs/>
                <w:sz w:val="24"/>
                <w:szCs w:val="24"/>
                <w:lang w:val="en-US"/>
              </w:rPr>
              <w:t xml:space="preserve"> </w:t>
            </w:r>
            <w:r w:rsidRPr="008942AD">
              <w:rPr>
                <w:rFonts w:ascii="Garamond" w:eastAsia="Times New Roman" w:hAnsi="Garamond" w:cs="Times New Roman"/>
                <w:bCs/>
                <w:sz w:val="16"/>
                <w:szCs w:val="16"/>
                <w:lang w:val="en-US"/>
              </w:rPr>
              <w:t>of 25 May 2011 implementing Regulation (EC) No 2160/2003 of the European Parliament and of the Council as regards a Union target for the reduction of the prevalence of certain Salmonella serotypes in laying hens of Gallus gallus and amending Regulation (EC) No 2160/2003 and Commission Regulation (EU) No 200/2010</w:t>
            </w:r>
          </w:p>
        </w:tc>
        <w:tc>
          <w:tcPr>
            <w:tcW w:w="2930" w:type="dxa"/>
            <w:gridSpan w:val="2"/>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53"/>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Rulebook on procedures for reducing the prevalence of Salmonella serotypes in flocks of laying hens of Gallus gallus</w:t>
            </w:r>
          </w:p>
          <w:p w:rsidR="00241057" w:rsidRPr="008942AD" w:rsidRDefault="00241057" w:rsidP="00241057">
            <w:pPr>
              <w:widowControl w:val="0"/>
              <w:autoSpaceDE w:val="0"/>
              <w:autoSpaceDN w:val="0"/>
              <w:adjustRightInd w:val="0"/>
              <w:spacing w:after="0" w:line="240" w:lineRule="auto"/>
              <w:rPr>
                <w:rFonts w:ascii="Garamond" w:eastAsia="Times New Roman" w:hAnsi="Garamond" w:cs="Calibri"/>
                <w:lang w:val="en-US"/>
              </w:rPr>
            </w:pPr>
          </w:p>
        </w:tc>
        <w:tc>
          <w:tcPr>
            <w:tcW w:w="2633"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E43A50">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IV.2015</w:t>
            </w:r>
          </w:p>
        </w:tc>
        <w:tc>
          <w:tcPr>
            <w:tcW w:w="2755" w:type="dxa"/>
            <w:tcBorders>
              <w:top w:val="single" w:sz="2" w:space="0" w:color="000000"/>
              <w:left w:val="single" w:sz="2" w:space="0" w:color="000000"/>
              <w:bottom w:val="single" w:sz="2" w:space="0" w:color="000000"/>
              <w:right w:val="single" w:sz="2" w:space="0" w:color="000000"/>
            </w:tcBorders>
            <w:shd w:val="clear" w:color="auto" w:fill="F2DBDB"/>
          </w:tcPr>
          <w:p w:rsidR="00E43A50" w:rsidRPr="008942AD" w:rsidRDefault="00241057" w:rsidP="00E43A50">
            <w:pPr>
              <w:widowControl w:val="0"/>
              <w:numPr>
                <w:ilvl w:val="0"/>
                <w:numId w:val="1"/>
              </w:numPr>
              <w:autoSpaceDE w:val="0"/>
              <w:autoSpaceDN w:val="0"/>
              <w:adjustRightInd w:val="0"/>
              <w:spacing w:after="0" w:line="240" w:lineRule="auto"/>
              <w:ind w:left="360" w:hanging="360"/>
              <w:rPr>
                <w:rFonts w:ascii="Garamond" w:eastAsia="Times New Roman" w:hAnsi="Garamond" w:cs="Calibri"/>
                <w:i/>
                <w:lang w:val="en-US"/>
              </w:rPr>
            </w:pPr>
            <w:r w:rsidRPr="008942AD">
              <w:rPr>
                <w:rFonts w:ascii="Garamond" w:eastAsia="Times New Roman" w:hAnsi="Garamond" w:cs="Calibri"/>
                <w:i/>
                <w:lang w:val="en-US"/>
              </w:rPr>
              <w:t>IV.2017</w:t>
            </w:r>
          </w:p>
          <w:p w:rsidR="00241057" w:rsidRPr="008942AD" w:rsidRDefault="00241057" w:rsidP="00E43A50">
            <w:pPr>
              <w:widowControl w:val="0"/>
              <w:numPr>
                <w:ilvl w:val="0"/>
                <w:numId w:val="1"/>
              </w:numPr>
              <w:autoSpaceDE w:val="0"/>
              <w:autoSpaceDN w:val="0"/>
              <w:adjustRightInd w:val="0"/>
              <w:spacing w:after="0" w:line="240" w:lineRule="auto"/>
              <w:ind w:left="360" w:hanging="360"/>
              <w:rPr>
                <w:rFonts w:ascii="Garamond" w:eastAsia="Times New Roman" w:hAnsi="Garamond" w:cs="Calibri"/>
                <w:i/>
                <w:lang w:val="en-US"/>
              </w:rPr>
            </w:pPr>
            <w:r w:rsidRPr="008942AD">
              <w:rPr>
                <w:rFonts w:ascii="Garamond" w:eastAsia="Times New Roman" w:hAnsi="Garamond" w:cs="Calibri"/>
                <w:i/>
                <w:lang w:val="en-US"/>
              </w:rPr>
              <w:t>F</w:t>
            </w:r>
            <w:r w:rsidRPr="008942AD">
              <w:rPr>
                <w:rFonts w:ascii="Garamond" w:eastAsia="Times New Roman" w:hAnsi="Garamond" w:cs="Calibri"/>
                <w:i/>
                <w:sz w:val="24"/>
                <w:szCs w:val="24"/>
                <w:lang w:val="en-US"/>
              </w:rPr>
              <w:t>ully implemented at the day of accession</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82" w:type="dxa"/>
            <w:gridSpan w:val="3"/>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rPr>
                <w:rFonts w:ascii="Garamond" w:eastAsia="Times New Roman" w:hAnsi="Garamond" w:cs="Times New Roman"/>
                <w:bCs/>
                <w:sz w:val="16"/>
                <w:szCs w:val="16"/>
                <w:lang w:val="en-US"/>
              </w:rPr>
            </w:pPr>
            <w:r w:rsidRPr="008942AD">
              <w:rPr>
                <w:rFonts w:ascii="Garamond" w:eastAsia="Times New Roman" w:hAnsi="Garamond" w:cs="Times New Roman"/>
                <w:b/>
                <w:bCs/>
                <w:sz w:val="24"/>
                <w:szCs w:val="24"/>
                <w:lang w:val="en-US"/>
              </w:rPr>
              <w:t xml:space="preserve">Commission </w:t>
            </w:r>
            <w:hyperlink r:id="rId119" w:history="1">
              <w:r w:rsidRPr="008942AD">
                <w:rPr>
                  <w:rFonts w:ascii="Garamond" w:eastAsia="Times New Roman" w:hAnsi="Garamond" w:cs="Times New Roman"/>
                  <w:b/>
                  <w:bCs/>
                  <w:color w:val="0000FF"/>
                  <w:sz w:val="24"/>
                  <w:szCs w:val="24"/>
                  <w:u w:val="single"/>
                  <w:lang w:val="en-US"/>
                </w:rPr>
                <w:t>Regulation (EU) No 200/2012</w:t>
              </w:r>
            </w:hyperlink>
            <w:r w:rsidRPr="008942AD">
              <w:rPr>
                <w:rFonts w:ascii="Garamond" w:eastAsia="Times New Roman" w:hAnsi="Garamond" w:cs="Times New Roman"/>
                <w:b/>
                <w:bCs/>
                <w:sz w:val="24"/>
                <w:szCs w:val="24"/>
                <w:lang w:val="en-US"/>
              </w:rPr>
              <w:t xml:space="preserve"> </w:t>
            </w:r>
            <w:r w:rsidRPr="008942AD">
              <w:rPr>
                <w:rFonts w:ascii="Garamond" w:eastAsia="Times New Roman" w:hAnsi="Garamond" w:cs="Times New Roman"/>
                <w:bCs/>
                <w:sz w:val="16"/>
                <w:szCs w:val="16"/>
                <w:lang w:val="en-US"/>
              </w:rPr>
              <w:t>of 8 March 2012 concerning a Union target for the reduction of Salmonella enteritidis and Salmonella typhimurium in flocks of broilers, as provided for in Regulation (EC) No 2160/2003 of the European Parliament and of the Council</w:t>
            </w:r>
          </w:p>
        </w:tc>
        <w:tc>
          <w:tcPr>
            <w:tcW w:w="2930" w:type="dxa"/>
            <w:gridSpan w:val="2"/>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53"/>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Rulebook on procedures for reducing prevalence of Salmonella enteritidis and Salmonella typhimurium with the chickens for broilers</w:t>
            </w:r>
          </w:p>
        </w:tc>
        <w:tc>
          <w:tcPr>
            <w:tcW w:w="2633"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E43A50">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IV.2016</w:t>
            </w:r>
          </w:p>
        </w:tc>
        <w:tc>
          <w:tcPr>
            <w:tcW w:w="2755" w:type="dxa"/>
            <w:tcBorders>
              <w:top w:val="single" w:sz="2" w:space="0" w:color="000000"/>
              <w:left w:val="single" w:sz="2" w:space="0" w:color="000000"/>
              <w:bottom w:val="single" w:sz="2" w:space="0" w:color="000000"/>
              <w:right w:val="single" w:sz="2" w:space="0" w:color="000000"/>
            </w:tcBorders>
            <w:shd w:val="clear" w:color="auto" w:fill="F2DBDB"/>
          </w:tcPr>
          <w:p w:rsidR="00E43A50" w:rsidRPr="008942AD" w:rsidRDefault="00241057" w:rsidP="00E43A50">
            <w:pPr>
              <w:widowControl w:val="0"/>
              <w:numPr>
                <w:ilvl w:val="0"/>
                <w:numId w:val="1"/>
              </w:numPr>
              <w:autoSpaceDE w:val="0"/>
              <w:autoSpaceDN w:val="0"/>
              <w:adjustRightInd w:val="0"/>
              <w:spacing w:after="0" w:line="240" w:lineRule="auto"/>
              <w:ind w:left="360" w:hanging="360"/>
              <w:rPr>
                <w:rFonts w:ascii="Garamond" w:eastAsia="Times New Roman" w:hAnsi="Garamond" w:cs="Calibri"/>
                <w:i/>
                <w:lang w:val="en-US"/>
              </w:rPr>
            </w:pPr>
            <w:r w:rsidRPr="008942AD">
              <w:rPr>
                <w:rFonts w:ascii="Garamond" w:eastAsia="Times New Roman" w:hAnsi="Garamond" w:cs="Calibri"/>
                <w:i/>
                <w:lang w:val="en-US"/>
              </w:rPr>
              <w:t>IV.2017</w:t>
            </w:r>
          </w:p>
          <w:p w:rsidR="00241057" w:rsidRPr="008942AD" w:rsidRDefault="00241057" w:rsidP="00E43A50">
            <w:pPr>
              <w:widowControl w:val="0"/>
              <w:numPr>
                <w:ilvl w:val="0"/>
                <w:numId w:val="1"/>
              </w:numPr>
              <w:autoSpaceDE w:val="0"/>
              <w:autoSpaceDN w:val="0"/>
              <w:adjustRightInd w:val="0"/>
              <w:spacing w:after="0" w:line="240" w:lineRule="auto"/>
              <w:ind w:left="360" w:hanging="360"/>
              <w:rPr>
                <w:rFonts w:ascii="Garamond" w:eastAsia="Times New Roman" w:hAnsi="Garamond" w:cs="Calibri"/>
                <w:i/>
                <w:lang w:val="en-US"/>
              </w:rPr>
            </w:pPr>
            <w:r w:rsidRPr="008942AD">
              <w:rPr>
                <w:rFonts w:ascii="Garamond" w:eastAsia="Times New Roman" w:hAnsi="Garamond" w:cs="Calibri"/>
                <w:i/>
                <w:lang w:val="en-US"/>
              </w:rPr>
              <w:t>F</w:t>
            </w:r>
            <w:r w:rsidRPr="008942AD">
              <w:rPr>
                <w:rFonts w:ascii="Garamond" w:eastAsia="Times New Roman" w:hAnsi="Garamond" w:cs="Calibri"/>
                <w:i/>
                <w:sz w:val="24"/>
                <w:szCs w:val="24"/>
                <w:lang w:val="en-US"/>
              </w:rPr>
              <w:t>ully implemented at the day of accession</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82" w:type="dxa"/>
            <w:gridSpan w:val="3"/>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rPr>
                <w:rFonts w:ascii="Garamond" w:eastAsia="Times New Roman" w:hAnsi="Garamond" w:cs="Times New Roman"/>
                <w:b/>
                <w:bCs/>
                <w:sz w:val="24"/>
                <w:szCs w:val="24"/>
                <w:lang w:val="en-US"/>
              </w:rPr>
            </w:pPr>
            <w:r w:rsidRPr="008942AD">
              <w:rPr>
                <w:rFonts w:ascii="Garamond" w:eastAsia="Times New Roman" w:hAnsi="Garamond" w:cs="Times New Roman"/>
                <w:b/>
                <w:bCs/>
                <w:sz w:val="24"/>
                <w:szCs w:val="24"/>
                <w:lang w:val="en-US"/>
              </w:rPr>
              <w:t xml:space="preserve">Commission </w:t>
            </w:r>
            <w:hyperlink r:id="rId120" w:history="1">
              <w:r w:rsidRPr="008942AD">
                <w:rPr>
                  <w:rFonts w:ascii="Garamond" w:eastAsia="Times New Roman" w:hAnsi="Garamond" w:cs="Times New Roman"/>
                  <w:b/>
                  <w:bCs/>
                  <w:color w:val="0000FF"/>
                  <w:sz w:val="24"/>
                  <w:szCs w:val="24"/>
                  <w:u w:val="single"/>
                  <w:lang w:val="en-US"/>
                </w:rPr>
                <w:t>Regulation (EU) No 1190/2012</w:t>
              </w:r>
            </w:hyperlink>
            <w:r w:rsidRPr="008942AD">
              <w:rPr>
                <w:rFonts w:ascii="Garamond" w:eastAsia="Times New Roman" w:hAnsi="Garamond" w:cs="Times New Roman"/>
                <w:b/>
                <w:bCs/>
                <w:sz w:val="24"/>
                <w:szCs w:val="24"/>
                <w:lang w:val="en-US"/>
              </w:rPr>
              <w:t xml:space="preserve"> </w:t>
            </w:r>
            <w:r w:rsidRPr="008942AD">
              <w:rPr>
                <w:rFonts w:ascii="Garamond" w:eastAsia="Times New Roman" w:hAnsi="Garamond" w:cs="Times New Roman"/>
                <w:bCs/>
                <w:sz w:val="16"/>
                <w:szCs w:val="16"/>
                <w:lang w:val="en-US"/>
              </w:rPr>
              <w:t>of 12 December 2012 concerning a Union target for the reduction of Salmonella enteritidis and Salmonella typhimurium in flocks of turkeys, as provided for in Regulation (EC) No 2160/2003 of the European Parliament and of the Council</w:t>
            </w:r>
          </w:p>
        </w:tc>
        <w:tc>
          <w:tcPr>
            <w:tcW w:w="2930" w:type="dxa"/>
            <w:gridSpan w:val="2"/>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53"/>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Rulebook for the control of Salmonella enteritidis and Salmonella typhimurium in flocks of turkeys</w:t>
            </w:r>
          </w:p>
        </w:tc>
        <w:tc>
          <w:tcPr>
            <w:tcW w:w="2633"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E43A50">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II.2016</w:t>
            </w:r>
          </w:p>
        </w:tc>
        <w:tc>
          <w:tcPr>
            <w:tcW w:w="2755" w:type="dxa"/>
            <w:tcBorders>
              <w:top w:val="single" w:sz="2" w:space="0" w:color="000000"/>
              <w:left w:val="single" w:sz="2" w:space="0" w:color="000000"/>
              <w:bottom w:val="single" w:sz="2" w:space="0" w:color="000000"/>
              <w:right w:val="single" w:sz="2" w:space="0" w:color="000000"/>
            </w:tcBorders>
            <w:shd w:val="clear" w:color="auto" w:fill="F2DBDB"/>
          </w:tcPr>
          <w:p w:rsidR="00E43A50" w:rsidRPr="008942AD" w:rsidRDefault="00241057" w:rsidP="00E43A50">
            <w:pPr>
              <w:widowControl w:val="0"/>
              <w:numPr>
                <w:ilvl w:val="0"/>
                <w:numId w:val="1"/>
              </w:numPr>
              <w:autoSpaceDE w:val="0"/>
              <w:autoSpaceDN w:val="0"/>
              <w:adjustRightInd w:val="0"/>
              <w:spacing w:after="0" w:line="240" w:lineRule="auto"/>
              <w:ind w:left="360" w:hanging="360"/>
              <w:rPr>
                <w:rFonts w:ascii="Garamond" w:eastAsia="Times New Roman" w:hAnsi="Garamond" w:cs="Calibri"/>
                <w:i/>
                <w:lang w:val="en-US"/>
              </w:rPr>
            </w:pPr>
            <w:r w:rsidRPr="008942AD">
              <w:rPr>
                <w:rFonts w:ascii="Garamond" w:eastAsia="Times New Roman" w:hAnsi="Garamond" w:cs="Calibri"/>
                <w:i/>
                <w:lang w:val="en-US"/>
              </w:rPr>
              <w:t>IV.2017</w:t>
            </w:r>
          </w:p>
          <w:p w:rsidR="00241057" w:rsidRPr="008942AD" w:rsidRDefault="00241057" w:rsidP="00E43A50">
            <w:pPr>
              <w:widowControl w:val="0"/>
              <w:numPr>
                <w:ilvl w:val="0"/>
                <w:numId w:val="1"/>
              </w:numPr>
              <w:autoSpaceDE w:val="0"/>
              <w:autoSpaceDN w:val="0"/>
              <w:adjustRightInd w:val="0"/>
              <w:spacing w:after="0" w:line="240" w:lineRule="auto"/>
              <w:ind w:left="360" w:hanging="360"/>
              <w:rPr>
                <w:rFonts w:ascii="Garamond" w:eastAsia="Times New Roman" w:hAnsi="Garamond" w:cs="Calibri"/>
                <w:i/>
                <w:lang w:val="en-US"/>
              </w:rPr>
            </w:pPr>
            <w:r w:rsidRPr="008942AD">
              <w:rPr>
                <w:rFonts w:ascii="Garamond" w:eastAsia="Times New Roman" w:hAnsi="Garamond" w:cs="Calibri"/>
                <w:i/>
                <w:lang w:val="en-US"/>
              </w:rPr>
              <w:t>F</w:t>
            </w:r>
            <w:r w:rsidRPr="008942AD">
              <w:rPr>
                <w:rFonts w:ascii="Garamond" w:eastAsia="Times New Roman" w:hAnsi="Garamond" w:cs="Calibri"/>
                <w:i/>
                <w:sz w:val="24"/>
                <w:szCs w:val="24"/>
                <w:lang w:val="en-US"/>
              </w:rPr>
              <w:t>ully implemented at the day of accession</w:t>
            </w:r>
          </w:p>
        </w:tc>
      </w:tr>
      <w:tr w:rsidR="00241057" w:rsidRPr="008942AD" w:rsidTr="00241057">
        <w:trPr>
          <w:trHeight w:val="994"/>
        </w:trPr>
        <w:tc>
          <w:tcPr>
            <w:tcW w:w="986"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82" w:type="dxa"/>
            <w:gridSpan w:val="3"/>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rPr>
                <w:rFonts w:ascii="Garamond" w:eastAsia="Times New Roman" w:hAnsi="Garamond" w:cs="Times New Roman"/>
                <w:bCs/>
                <w:sz w:val="16"/>
                <w:szCs w:val="16"/>
                <w:lang w:val="en-US"/>
              </w:rPr>
            </w:pPr>
            <w:r w:rsidRPr="008942AD">
              <w:rPr>
                <w:rFonts w:ascii="Garamond" w:eastAsia="Times New Roman" w:hAnsi="Garamond" w:cs="Times New Roman"/>
                <w:b/>
                <w:bCs/>
                <w:sz w:val="24"/>
                <w:szCs w:val="24"/>
                <w:lang w:val="en-US"/>
              </w:rPr>
              <w:t xml:space="preserve">Commission Implementing </w:t>
            </w:r>
            <w:hyperlink r:id="rId121" w:history="1">
              <w:r w:rsidRPr="008942AD">
                <w:rPr>
                  <w:rFonts w:ascii="Garamond" w:eastAsia="Times New Roman" w:hAnsi="Garamond" w:cs="Times New Roman"/>
                  <w:b/>
                  <w:bCs/>
                  <w:color w:val="0000FF"/>
                  <w:sz w:val="24"/>
                  <w:szCs w:val="24"/>
                  <w:u w:val="single"/>
                  <w:lang w:val="en-US"/>
                </w:rPr>
                <w:t>Decision 2013/652/EU</w:t>
              </w:r>
            </w:hyperlink>
            <w:r w:rsidRPr="008942AD">
              <w:rPr>
                <w:rFonts w:ascii="Garamond" w:eastAsia="Times New Roman" w:hAnsi="Garamond" w:cs="Times New Roman"/>
                <w:b/>
                <w:bCs/>
                <w:sz w:val="24"/>
                <w:szCs w:val="24"/>
                <w:lang w:val="en-US"/>
              </w:rPr>
              <w:t xml:space="preserve"> </w:t>
            </w:r>
            <w:r w:rsidRPr="008942AD">
              <w:rPr>
                <w:rFonts w:ascii="Garamond" w:eastAsia="Times New Roman" w:hAnsi="Garamond" w:cs="Times New Roman"/>
                <w:bCs/>
                <w:sz w:val="16"/>
                <w:szCs w:val="16"/>
                <w:lang w:val="en-US"/>
              </w:rPr>
              <w:t>of 12 November 2013 on the monitoring and reporting of antimicrobial</w:t>
            </w:r>
            <w:r w:rsidRPr="008942AD">
              <w:rPr>
                <w:rFonts w:ascii="Garamond" w:eastAsia="Times New Roman" w:hAnsi="Garamond" w:cs="Times New Roman"/>
                <w:b/>
                <w:bCs/>
                <w:sz w:val="24"/>
                <w:szCs w:val="24"/>
                <w:lang w:val="en-US"/>
              </w:rPr>
              <w:t xml:space="preserve"> </w:t>
            </w:r>
            <w:r w:rsidRPr="008942AD">
              <w:rPr>
                <w:rFonts w:ascii="Garamond" w:eastAsia="Times New Roman" w:hAnsi="Garamond" w:cs="Times New Roman"/>
                <w:bCs/>
                <w:sz w:val="16"/>
                <w:szCs w:val="16"/>
                <w:lang w:val="en-US"/>
              </w:rPr>
              <w:t>resistance in zoonotic and commensal bacteria</w:t>
            </w:r>
          </w:p>
        </w:tc>
        <w:tc>
          <w:tcPr>
            <w:tcW w:w="2930" w:type="dxa"/>
            <w:gridSpan w:val="2"/>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53"/>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Rulebook on monitoring the resistance of zoonotic and commensal bacteria to antimicrobial agents</w:t>
            </w:r>
          </w:p>
        </w:tc>
        <w:tc>
          <w:tcPr>
            <w:tcW w:w="2633"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E43A50">
            <w:pPr>
              <w:widowControl w:val="0"/>
              <w:numPr>
                <w:ilvl w:val="0"/>
                <w:numId w:val="1"/>
              </w:numPr>
              <w:autoSpaceDE w:val="0"/>
              <w:autoSpaceDN w:val="0"/>
              <w:adjustRightInd w:val="0"/>
              <w:spacing w:after="0" w:line="240" w:lineRule="auto"/>
              <w:rPr>
                <w:rFonts w:ascii="Garamond" w:eastAsia="Times New Roman" w:hAnsi="Garamond" w:cs="Calibri"/>
                <w:lang w:val="en-US"/>
              </w:rPr>
            </w:pPr>
            <w:r w:rsidRPr="008942AD">
              <w:rPr>
                <w:rFonts w:ascii="Garamond" w:eastAsia="Times New Roman" w:hAnsi="Garamond" w:cs="Calibri"/>
                <w:i/>
                <w:lang w:val="en-US"/>
              </w:rPr>
              <w:t>IV.2017</w:t>
            </w:r>
          </w:p>
        </w:tc>
        <w:tc>
          <w:tcPr>
            <w:tcW w:w="2755" w:type="dxa"/>
            <w:tcBorders>
              <w:top w:val="single" w:sz="2" w:space="0" w:color="000000"/>
              <w:left w:val="single" w:sz="2" w:space="0" w:color="000000"/>
              <w:bottom w:val="single" w:sz="2" w:space="0" w:color="000000"/>
              <w:right w:val="single" w:sz="2" w:space="0" w:color="000000"/>
            </w:tcBorders>
            <w:shd w:val="clear" w:color="auto" w:fill="F2DBDB"/>
          </w:tcPr>
          <w:p w:rsidR="00E43A50" w:rsidRPr="008942AD" w:rsidRDefault="00241057" w:rsidP="00E43A50">
            <w:pPr>
              <w:widowControl w:val="0"/>
              <w:numPr>
                <w:ilvl w:val="0"/>
                <w:numId w:val="1"/>
              </w:numPr>
              <w:autoSpaceDE w:val="0"/>
              <w:autoSpaceDN w:val="0"/>
              <w:adjustRightInd w:val="0"/>
              <w:spacing w:after="0" w:line="240" w:lineRule="auto"/>
              <w:ind w:left="360" w:hanging="360"/>
              <w:rPr>
                <w:rFonts w:ascii="Garamond" w:eastAsia="Times New Roman" w:hAnsi="Garamond" w:cs="Calibri"/>
                <w:i/>
                <w:lang w:val="en-US"/>
              </w:rPr>
            </w:pPr>
            <w:r w:rsidRPr="008942AD">
              <w:rPr>
                <w:rFonts w:ascii="Garamond" w:eastAsia="Times New Roman" w:hAnsi="Garamond" w:cs="Calibri"/>
                <w:i/>
                <w:lang w:val="en-US"/>
              </w:rPr>
              <w:t>IV.2017</w:t>
            </w:r>
          </w:p>
          <w:p w:rsidR="00241057" w:rsidRPr="008942AD" w:rsidRDefault="00241057" w:rsidP="00E43A50">
            <w:pPr>
              <w:widowControl w:val="0"/>
              <w:numPr>
                <w:ilvl w:val="0"/>
                <w:numId w:val="1"/>
              </w:numPr>
              <w:autoSpaceDE w:val="0"/>
              <w:autoSpaceDN w:val="0"/>
              <w:adjustRightInd w:val="0"/>
              <w:spacing w:after="0" w:line="240" w:lineRule="auto"/>
              <w:ind w:left="360" w:hanging="360"/>
              <w:rPr>
                <w:rFonts w:ascii="Garamond" w:eastAsia="Times New Roman" w:hAnsi="Garamond" w:cs="Calibri"/>
                <w:i/>
                <w:lang w:val="en-US"/>
              </w:rPr>
            </w:pPr>
            <w:r w:rsidRPr="008942AD">
              <w:rPr>
                <w:rFonts w:ascii="Garamond" w:eastAsia="Times New Roman" w:hAnsi="Garamond" w:cs="Calibri"/>
                <w:i/>
                <w:lang w:val="en-US"/>
              </w:rPr>
              <w:t>F</w:t>
            </w:r>
            <w:r w:rsidRPr="008942AD">
              <w:rPr>
                <w:rFonts w:ascii="Garamond" w:eastAsia="Times New Roman" w:hAnsi="Garamond" w:cs="Calibri"/>
                <w:i/>
                <w:sz w:val="24"/>
                <w:szCs w:val="24"/>
                <w:lang w:val="en-US"/>
              </w:rPr>
              <w:t>ully implemented at the day of accession</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2" w:space="0" w:color="000000"/>
            </w:tcBorders>
            <w:shd w:val="clear" w:color="auto" w:fill="D99594"/>
          </w:tcPr>
          <w:p w:rsidR="00241057" w:rsidRPr="008942AD" w:rsidRDefault="00241057" w:rsidP="00241057">
            <w:pPr>
              <w:widowControl w:val="0"/>
              <w:autoSpaceDE w:val="0"/>
              <w:autoSpaceDN w:val="0"/>
              <w:adjustRightInd w:val="0"/>
              <w:spacing w:after="0" w:line="240" w:lineRule="auto"/>
              <w:rPr>
                <w:rFonts w:ascii="Garamond" w:eastAsia="Times New Roman" w:hAnsi="Garamond" w:cs="Calibri"/>
                <w:lang w:val="en-US"/>
              </w:rPr>
            </w:pPr>
            <w:r w:rsidRPr="008942AD">
              <w:rPr>
                <w:rFonts w:ascii="Garamond" w:eastAsia="Times New Roman" w:hAnsi="Garamond" w:cs="Times New Roman"/>
                <w:b/>
                <w:bCs/>
                <w:sz w:val="24"/>
                <w:szCs w:val="24"/>
                <w:lang w:val="en-US"/>
              </w:rPr>
              <w:t>XI. Other Diseases</w:t>
            </w:r>
          </w:p>
        </w:tc>
      </w:tr>
      <w:tr w:rsidR="00241057" w:rsidRPr="008942AD" w:rsidTr="00241057">
        <w:trPr>
          <w:trHeight w:val="958"/>
        </w:trPr>
        <w:tc>
          <w:tcPr>
            <w:tcW w:w="986"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82" w:type="dxa"/>
            <w:gridSpan w:val="3"/>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rPr>
                <w:rFonts w:ascii="Garamond" w:eastAsia="Times New Roman" w:hAnsi="Garamond" w:cs="Times New Roman"/>
                <w:bCs/>
                <w:sz w:val="16"/>
                <w:szCs w:val="16"/>
                <w:lang w:val="en-US"/>
              </w:rPr>
            </w:pPr>
            <w:r w:rsidRPr="008942AD">
              <w:rPr>
                <w:rFonts w:ascii="Garamond" w:eastAsia="Times New Roman" w:hAnsi="Garamond" w:cs="Times New Roman"/>
                <w:b/>
                <w:bCs/>
                <w:sz w:val="24"/>
                <w:szCs w:val="24"/>
                <w:lang w:val="en-US"/>
              </w:rPr>
              <w:t xml:space="preserve">Council </w:t>
            </w:r>
            <w:hyperlink r:id="rId122" w:history="1">
              <w:r w:rsidRPr="008942AD">
                <w:rPr>
                  <w:rFonts w:ascii="Garamond" w:eastAsia="Times New Roman" w:hAnsi="Garamond" w:cs="Times New Roman"/>
                  <w:b/>
                  <w:bCs/>
                  <w:color w:val="0000FF"/>
                  <w:sz w:val="24"/>
                  <w:szCs w:val="24"/>
                  <w:u w:val="single"/>
                  <w:lang w:val="en-US"/>
                </w:rPr>
                <w:t>Directive 92/119/EEC</w:t>
              </w:r>
            </w:hyperlink>
            <w:r w:rsidRPr="008942AD">
              <w:rPr>
                <w:rFonts w:ascii="Garamond" w:eastAsia="Times New Roman" w:hAnsi="Garamond" w:cs="Times New Roman"/>
                <w:b/>
                <w:bCs/>
                <w:sz w:val="24"/>
                <w:szCs w:val="24"/>
                <w:lang w:val="en-US"/>
              </w:rPr>
              <w:t xml:space="preserve"> </w:t>
            </w:r>
            <w:r w:rsidRPr="008942AD">
              <w:rPr>
                <w:rFonts w:ascii="Garamond" w:eastAsia="Times New Roman" w:hAnsi="Garamond" w:cs="Times New Roman"/>
                <w:bCs/>
                <w:sz w:val="16"/>
                <w:szCs w:val="16"/>
                <w:lang w:val="en-US"/>
              </w:rPr>
              <w:t>of 17 December 1992 introducing general Community measures for the control of certain animal diseases and specific measures relating to swine vesicular disease</w:t>
            </w:r>
          </w:p>
        </w:tc>
        <w:tc>
          <w:tcPr>
            <w:tcW w:w="2930" w:type="dxa"/>
            <w:gridSpan w:val="2"/>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53"/>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 xml:space="preserve">Rulebook on </w:t>
            </w:r>
            <w:r w:rsidRPr="008942AD">
              <w:rPr>
                <w:rFonts w:ascii="Garamond" w:eastAsia="Times New Roman" w:hAnsi="Garamond" w:cs="Times New Roman"/>
                <w:bCs/>
                <w:i/>
                <w:lang w:val="en-US"/>
              </w:rPr>
              <w:t>measures for the control of certain animal diseases and specific measures relating to swine vesicular disease</w:t>
            </w:r>
          </w:p>
        </w:tc>
        <w:tc>
          <w:tcPr>
            <w:tcW w:w="2633"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E43A50">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II.2017</w:t>
            </w:r>
          </w:p>
        </w:tc>
        <w:tc>
          <w:tcPr>
            <w:tcW w:w="2755"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E43A50">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IV.2017</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82" w:type="dxa"/>
            <w:gridSpan w:val="3"/>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rPr>
                <w:rFonts w:ascii="Garamond" w:eastAsia="Times New Roman" w:hAnsi="Garamond" w:cs="Times New Roman"/>
                <w:bCs/>
                <w:sz w:val="16"/>
                <w:szCs w:val="16"/>
                <w:lang w:val="en-US"/>
              </w:rPr>
            </w:pPr>
            <w:r w:rsidRPr="008942AD">
              <w:rPr>
                <w:rFonts w:ascii="Garamond" w:eastAsia="Times New Roman" w:hAnsi="Garamond" w:cs="Times New Roman"/>
                <w:b/>
                <w:bCs/>
                <w:sz w:val="24"/>
                <w:szCs w:val="24"/>
                <w:lang w:val="en-US"/>
              </w:rPr>
              <w:t xml:space="preserve">Commission </w:t>
            </w:r>
            <w:hyperlink r:id="rId123" w:history="1">
              <w:r w:rsidRPr="008942AD">
                <w:rPr>
                  <w:rFonts w:ascii="Garamond" w:eastAsia="Times New Roman" w:hAnsi="Garamond" w:cs="Times New Roman"/>
                  <w:b/>
                  <w:bCs/>
                  <w:color w:val="0000FF"/>
                  <w:sz w:val="24"/>
                  <w:szCs w:val="24"/>
                  <w:u w:val="single"/>
                  <w:lang w:val="en-US"/>
                </w:rPr>
                <w:t>Decision 2000/428/EC</w:t>
              </w:r>
            </w:hyperlink>
            <w:r w:rsidRPr="008942AD">
              <w:rPr>
                <w:rFonts w:ascii="Garamond" w:eastAsia="Times New Roman" w:hAnsi="Garamond" w:cs="Times New Roman"/>
                <w:b/>
                <w:bCs/>
                <w:sz w:val="24"/>
                <w:szCs w:val="24"/>
                <w:lang w:val="en-US"/>
              </w:rPr>
              <w:t xml:space="preserve"> </w:t>
            </w:r>
            <w:r w:rsidRPr="008942AD">
              <w:rPr>
                <w:rFonts w:ascii="Garamond" w:eastAsia="Times New Roman" w:hAnsi="Garamond" w:cs="Times New Roman"/>
                <w:bCs/>
                <w:sz w:val="16"/>
                <w:szCs w:val="16"/>
                <w:lang w:val="en-US"/>
              </w:rPr>
              <w:t>of 4 July 2000 establishing diagnostic procedures, sampling methods and criteria for the evaluation of the results of laboratory tests for the confirmation and differential diagnosis of swine vesicular disease.</w:t>
            </w:r>
          </w:p>
        </w:tc>
        <w:tc>
          <w:tcPr>
            <w:tcW w:w="2930" w:type="dxa"/>
            <w:gridSpan w:val="2"/>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53"/>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Rulebook on diagnostic procedures, methods and sampling and criteria for evaluating the results of laboratory tests for the confirmation and differential diagnosis of swine vesicular disease</w:t>
            </w:r>
          </w:p>
        </w:tc>
        <w:tc>
          <w:tcPr>
            <w:tcW w:w="2633"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E43A50">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II.2017</w:t>
            </w:r>
          </w:p>
        </w:tc>
        <w:tc>
          <w:tcPr>
            <w:tcW w:w="2755"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E43A50">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IV.2017</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2" w:space="0" w:color="000000"/>
            </w:tcBorders>
            <w:shd w:val="clear" w:color="auto" w:fill="D99594"/>
          </w:tcPr>
          <w:p w:rsidR="00241057" w:rsidRPr="008942AD" w:rsidRDefault="00241057" w:rsidP="00241057">
            <w:pPr>
              <w:widowControl w:val="0"/>
              <w:autoSpaceDE w:val="0"/>
              <w:autoSpaceDN w:val="0"/>
              <w:adjustRightInd w:val="0"/>
              <w:spacing w:after="0" w:line="240" w:lineRule="auto"/>
              <w:rPr>
                <w:rFonts w:ascii="Garamond" w:eastAsia="Times New Roman" w:hAnsi="Garamond" w:cs="Calibri"/>
                <w:lang w:val="en-US"/>
              </w:rPr>
            </w:pPr>
            <w:r w:rsidRPr="008942AD">
              <w:rPr>
                <w:rFonts w:ascii="Garamond" w:eastAsia="Times New Roman" w:hAnsi="Garamond" w:cs="Times New Roman"/>
                <w:b/>
                <w:bCs/>
                <w:sz w:val="24"/>
                <w:szCs w:val="24"/>
                <w:lang w:val="en-US"/>
              </w:rPr>
              <w:t>XII. Notification of diseases</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82" w:type="dxa"/>
            <w:gridSpan w:val="3"/>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rPr>
                <w:rFonts w:ascii="Garamond" w:eastAsia="Times New Roman" w:hAnsi="Garamond" w:cs="Times New Roman"/>
                <w:bCs/>
                <w:sz w:val="16"/>
                <w:szCs w:val="16"/>
                <w:lang w:val="en-US"/>
              </w:rPr>
            </w:pPr>
            <w:r w:rsidRPr="008942AD">
              <w:rPr>
                <w:rFonts w:ascii="Garamond" w:eastAsia="Times New Roman" w:hAnsi="Garamond" w:cs="Times New Roman"/>
                <w:b/>
                <w:bCs/>
                <w:sz w:val="24"/>
                <w:szCs w:val="24"/>
                <w:lang w:val="en-US"/>
              </w:rPr>
              <w:t xml:space="preserve">Council </w:t>
            </w:r>
            <w:hyperlink r:id="rId124" w:history="1">
              <w:r w:rsidRPr="008942AD">
                <w:rPr>
                  <w:rFonts w:ascii="Garamond" w:eastAsia="Times New Roman" w:hAnsi="Garamond" w:cs="Times New Roman"/>
                  <w:b/>
                  <w:bCs/>
                  <w:color w:val="0000FF"/>
                  <w:sz w:val="24"/>
                  <w:szCs w:val="24"/>
                  <w:u w:val="single"/>
                  <w:lang w:val="en-US"/>
                </w:rPr>
                <w:t>Directive 82/894/EEC</w:t>
              </w:r>
            </w:hyperlink>
            <w:r w:rsidRPr="008942AD">
              <w:rPr>
                <w:rFonts w:ascii="Garamond" w:eastAsia="Times New Roman" w:hAnsi="Garamond" w:cs="Times New Roman"/>
                <w:b/>
                <w:bCs/>
                <w:sz w:val="24"/>
                <w:szCs w:val="24"/>
                <w:lang w:val="en-US"/>
              </w:rPr>
              <w:t xml:space="preserve"> </w:t>
            </w:r>
            <w:r w:rsidRPr="008942AD">
              <w:rPr>
                <w:rFonts w:ascii="Garamond" w:eastAsia="Times New Roman" w:hAnsi="Garamond" w:cs="Times New Roman"/>
                <w:bCs/>
                <w:sz w:val="16"/>
                <w:szCs w:val="16"/>
                <w:lang w:val="en-US"/>
              </w:rPr>
              <w:t>of 21 December 1982 on the notification of animal diseases within the Community</w:t>
            </w:r>
          </w:p>
          <w:p w:rsidR="00241057" w:rsidRPr="008942AD" w:rsidRDefault="00241057" w:rsidP="00241057">
            <w:pPr>
              <w:spacing w:after="0" w:line="240" w:lineRule="auto"/>
              <w:rPr>
                <w:rFonts w:ascii="Garamond" w:eastAsia="Times New Roman" w:hAnsi="Garamond" w:cs="Times New Roman"/>
                <w:b/>
                <w:bCs/>
                <w:sz w:val="24"/>
                <w:szCs w:val="24"/>
                <w:lang w:val="en-US"/>
              </w:rPr>
            </w:pPr>
          </w:p>
        </w:tc>
        <w:tc>
          <w:tcPr>
            <w:tcW w:w="2930" w:type="dxa"/>
            <w:gridSpan w:val="2"/>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53"/>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Rulebook on the notification of animal diseases</w:t>
            </w:r>
          </w:p>
        </w:tc>
        <w:tc>
          <w:tcPr>
            <w:tcW w:w="2633"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E43A50">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III.2017</w:t>
            </w:r>
          </w:p>
        </w:tc>
        <w:tc>
          <w:tcPr>
            <w:tcW w:w="2755"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E43A50">
            <w:pPr>
              <w:widowControl w:val="0"/>
              <w:numPr>
                <w:ilvl w:val="0"/>
                <w:numId w:val="1"/>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Partially implemented 2008</w:t>
            </w:r>
          </w:p>
          <w:p w:rsidR="00241057" w:rsidRPr="008942AD" w:rsidRDefault="00241057" w:rsidP="00E43A50">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III.2017</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2" w:space="0" w:color="000000"/>
            </w:tcBorders>
            <w:shd w:val="clear" w:color="auto" w:fill="D99594"/>
          </w:tcPr>
          <w:p w:rsidR="00241057" w:rsidRPr="008942AD" w:rsidRDefault="00241057" w:rsidP="00241057">
            <w:pPr>
              <w:spacing w:after="0" w:line="240" w:lineRule="auto"/>
              <w:rPr>
                <w:rFonts w:ascii="Garamond" w:eastAsia="Times New Roman" w:hAnsi="Garamond" w:cs="Times New Roman"/>
                <w:b/>
                <w:bCs/>
                <w:sz w:val="24"/>
                <w:szCs w:val="24"/>
                <w:lang w:val="en-US"/>
              </w:rPr>
            </w:pPr>
            <w:r w:rsidRPr="008942AD">
              <w:rPr>
                <w:rFonts w:ascii="Garamond" w:eastAsia="Times New Roman" w:hAnsi="Garamond" w:cs="Times New Roman"/>
                <w:b/>
                <w:bCs/>
                <w:sz w:val="24"/>
                <w:szCs w:val="24"/>
                <w:lang w:val="en-US"/>
              </w:rPr>
              <w:t>Chapter 5</w:t>
            </w:r>
            <w:r w:rsidRPr="008942AD">
              <w:rPr>
                <w:rFonts w:ascii="Garamond" w:eastAsia="Times New Roman" w:hAnsi="Garamond" w:cs="Times New Roman"/>
                <w:b/>
                <w:bCs/>
                <w:sz w:val="24"/>
                <w:szCs w:val="24"/>
                <w:lang w:val="en-US"/>
              </w:rPr>
              <w:tab/>
            </w:r>
          </w:p>
          <w:p w:rsidR="00241057" w:rsidRPr="008942AD" w:rsidRDefault="00241057" w:rsidP="00241057">
            <w:pPr>
              <w:widowControl w:val="0"/>
              <w:autoSpaceDE w:val="0"/>
              <w:autoSpaceDN w:val="0"/>
              <w:adjustRightInd w:val="0"/>
              <w:spacing w:after="0" w:line="240" w:lineRule="auto"/>
              <w:rPr>
                <w:rFonts w:ascii="Garamond" w:eastAsia="Times New Roman" w:hAnsi="Garamond" w:cs="Calibri"/>
                <w:lang w:val="en-US"/>
              </w:rPr>
            </w:pPr>
            <w:r w:rsidRPr="008942AD">
              <w:rPr>
                <w:rFonts w:ascii="Garamond" w:eastAsia="Times New Roman" w:hAnsi="Garamond" w:cs="Times New Roman"/>
                <w:b/>
                <w:bCs/>
                <w:sz w:val="24"/>
                <w:szCs w:val="24"/>
                <w:lang w:val="en-US"/>
              </w:rPr>
              <w:t>Trade in live animals semen, ova and embryos within the Union</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2" w:space="0" w:color="000000"/>
            </w:tcBorders>
            <w:shd w:val="clear" w:color="auto" w:fill="D99594"/>
          </w:tcPr>
          <w:p w:rsidR="00241057" w:rsidRPr="008942AD" w:rsidRDefault="00241057" w:rsidP="00241057">
            <w:pPr>
              <w:widowControl w:val="0"/>
              <w:autoSpaceDE w:val="0"/>
              <w:autoSpaceDN w:val="0"/>
              <w:adjustRightInd w:val="0"/>
              <w:spacing w:after="0" w:line="240" w:lineRule="auto"/>
              <w:rPr>
                <w:rFonts w:ascii="Garamond" w:eastAsia="Times New Roman" w:hAnsi="Garamond" w:cs="Calibri"/>
                <w:lang w:val="en-US"/>
              </w:rPr>
            </w:pPr>
            <w:r w:rsidRPr="008942AD">
              <w:rPr>
                <w:rFonts w:ascii="Garamond" w:eastAsia="Times New Roman" w:hAnsi="Garamond" w:cs="Times New Roman"/>
                <w:b/>
                <w:bCs/>
                <w:sz w:val="24"/>
                <w:szCs w:val="24"/>
                <w:lang w:val="en-US"/>
              </w:rPr>
              <w:t>I. Bovine and Porcine animals</w:t>
            </w:r>
          </w:p>
        </w:tc>
      </w:tr>
      <w:tr w:rsidR="00241057" w:rsidRPr="008942AD" w:rsidTr="00241057">
        <w:trPr>
          <w:trHeight w:val="454"/>
        </w:trPr>
        <w:tc>
          <w:tcPr>
            <w:tcW w:w="986"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rPr>
                <w:rFonts w:ascii="Garamond" w:eastAsia="Times New Roman" w:hAnsi="Garamond" w:cs="Times New Roman"/>
                <w:bCs/>
                <w:sz w:val="16"/>
                <w:szCs w:val="16"/>
                <w:lang w:val="en-US"/>
              </w:rPr>
            </w:pPr>
            <w:r w:rsidRPr="008942AD">
              <w:rPr>
                <w:rFonts w:ascii="Garamond" w:eastAsia="Times New Roman" w:hAnsi="Garamond" w:cs="Times New Roman"/>
                <w:b/>
                <w:bCs/>
                <w:sz w:val="24"/>
                <w:szCs w:val="24"/>
                <w:lang w:val="en-US"/>
              </w:rPr>
              <w:t xml:space="preserve">Council </w:t>
            </w:r>
            <w:hyperlink r:id="rId125" w:history="1">
              <w:r w:rsidRPr="008942AD">
                <w:rPr>
                  <w:rFonts w:ascii="Garamond" w:eastAsia="Times New Roman" w:hAnsi="Garamond" w:cs="Times New Roman"/>
                  <w:b/>
                  <w:bCs/>
                  <w:color w:val="0000FF"/>
                  <w:sz w:val="24"/>
                  <w:szCs w:val="24"/>
                  <w:u w:val="single"/>
                  <w:lang w:val="en-US"/>
                </w:rPr>
                <w:t>Directive 64/432/EEC</w:t>
              </w:r>
            </w:hyperlink>
            <w:r w:rsidRPr="008942AD">
              <w:rPr>
                <w:rFonts w:ascii="Garamond" w:eastAsia="Times New Roman" w:hAnsi="Garamond" w:cs="Times New Roman"/>
                <w:b/>
                <w:bCs/>
                <w:sz w:val="24"/>
                <w:szCs w:val="24"/>
                <w:lang w:val="en-US"/>
              </w:rPr>
              <w:t xml:space="preserve"> </w:t>
            </w:r>
            <w:r w:rsidRPr="008942AD">
              <w:rPr>
                <w:rFonts w:ascii="Garamond" w:eastAsia="Times New Roman" w:hAnsi="Garamond" w:cs="Times New Roman"/>
                <w:bCs/>
                <w:sz w:val="16"/>
                <w:szCs w:val="16"/>
                <w:lang w:val="en-US"/>
              </w:rPr>
              <w:t>of 26 June 1964 on animal health problems affecting intra-Community trade in bovine animals and swine</w:t>
            </w:r>
          </w:p>
          <w:p w:rsidR="00241057" w:rsidRPr="008942AD" w:rsidRDefault="00241057" w:rsidP="00241057">
            <w:pPr>
              <w:spacing w:after="0" w:line="240" w:lineRule="auto"/>
              <w:rPr>
                <w:rFonts w:ascii="Garamond" w:eastAsia="Times New Roman" w:hAnsi="Garamond" w:cs="Times New Roman"/>
                <w:bCs/>
                <w:sz w:val="16"/>
                <w:szCs w:val="16"/>
                <w:lang w:val="en-US"/>
              </w:rPr>
            </w:pPr>
          </w:p>
          <w:p w:rsidR="00241057" w:rsidRPr="008942AD" w:rsidRDefault="00241057" w:rsidP="00241057">
            <w:pPr>
              <w:spacing w:after="0" w:line="240" w:lineRule="auto"/>
              <w:rPr>
                <w:rFonts w:ascii="Garamond" w:eastAsia="Times New Roman" w:hAnsi="Garamond" w:cs="Times New Roman"/>
                <w:bCs/>
                <w:sz w:val="16"/>
                <w:szCs w:val="16"/>
                <w:lang w:val="en-US"/>
              </w:rPr>
            </w:pPr>
          </w:p>
          <w:p w:rsidR="00241057" w:rsidRPr="008942AD" w:rsidRDefault="00241057" w:rsidP="00241057">
            <w:pPr>
              <w:spacing w:after="0" w:line="240" w:lineRule="auto"/>
              <w:rPr>
                <w:rFonts w:ascii="Garamond" w:eastAsia="Times New Roman" w:hAnsi="Garamond" w:cs="Times New Roman"/>
                <w:bCs/>
                <w:sz w:val="16"/>
                <w:szCs w:val="16"/>
                <w:lang w:val="en-US"/>
              </w:rPr>
            </w:pPr>
          </w:p>
          <w:p w:rsidR="00241057" w:rsidRPr="008942AD" w:rsidRDefault="00241057" w:rsidP="00241057">
            <w:pPr>
              <w:spacing w:after="0" w:line="240" w:lineRule="auto"/>
              <w:rPr>
                <w:rFonts w:ascii="Garamond" w:eastAsia="Times New Roman" w:hAnsi="Garamond" w:cs="Times New Roman"/>
                <w:bCs/>
                <w:sz w:val="16"/>
                <w:szCs w:val="16"/>
                <w:lang w:val="en-US"/>
              </w:rPr>
            </w:pPr>
          </w:p>
          <w:p w:rsidR="00241057" w:rsidRPr="008942AD" w:rsidRDefault="00241057" w:rsidP="00241057">
            <w:pPr>
              <w:spacing w:after="0" w:line="240" w:lineRule="auto"/>
              <w:rPr>
                <w:rFonts w:ascii="Garamond" w:eastAsia="Times New Roman" w:hAnsi="Garamond" w:cs="Times New Roman"/>
                <w:bCs/>
                <w:sz w:val="16"/>
                <w:szCs w:val="16"/>
                <w:lang w:val="en-US"/>
              </w:rPr>
            </w:pPr>
          </w:p>
          <w:p w:rsidR="00241057" w:rsidRPr="008942AD" w:rsidRDefault="00241057" w:rsidP="00241057">
            <w:pPr>
              <w:spacing w:after="0" w:line="240" w:lineRule="auto"/>
              <w:rPr>
                <w:rFonts w:ascii="Garamond" w:eastAsia="Times New Roman" w:hAnsi="Garamond" w:cs="Times New Roman"/>
                <w:bCs/>
                <w:sz w:val="16"/>
                <w:szCs w:val="16"/>
                <w:lang w:val="en-US"/>
              </w:rPr>
            </w:pPr>
          </w:p>
          <w:p w:rsidR="00241057" w:rsidRPr="008942AD" w:rsidRDefault="00241057" w:rsidP="00241057">
            <w:pPr>
              <w:spacing w:after="0" w:line="240" w:lineRule="auto"/>
              <w:rPr>
                <w:rFonts w:ascii="Garamond" w:eastAsia="Times New Roman" w:hAnsi="Garamond" w:cs="Times New Roman"/>
                <w:bCs/>
                <w:sz w:val="16"/>
                <w:szCs w:val="16"/>
                <w:lang w:val="en-US"/>
              </w:rPr>
            </w:pP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53"/>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Rulebook on health requirements for trade in bovine animals and swine</w:t>
            </w:r>
          </w:p>
          <w:p w:rsidR="00241057" w:rsidRPr="008942AD" w:rsidRDefault="00241057" w:rsidP="00241057">
            <w:pPr>
              <w:widowControl w:val="0"/>
              <w:autoSpaceDE w:val="0"/>
              <w:autoSpaceDN w:val="0"/>
              <w:adjustRightInd w:val="0"/>
              <w:spacing w:after="0" w:line="240" w:lineRule="auto"/>
              <w:rPr>
                <w:rFonts w:ascii="Garamond" w:eastAsia="Times New Roman" w:hAnsi="Garamond" w:cs="Calibri"/>
                <w:lang w:val="en-US"/>
              </w:rPr>
            </w:pPr>
          </w:p>
        </w:tc>
        <w:tc>
          <w:tcPr>
            <w:tcW w:w="2633"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E43A50">
            <w:pPr>
              <w:widowControl w:val="0"/>
              <w:numPr>
                <w:ilvl w:val="0"/>
                <w:numId w:val="1"/>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2008 partly (brucellosis, leucosis and tuberculosis)</w:t>
            </w:r>
          </w:p>
          <w:p w:rsidR="00241057" w:rsidRPr="008942AD" w:rsidRDefault="00241057" w:rsidP="00E43A50">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III.2015 (partly status, trade)</w:t>
            </w:r>
          </w:p>
          <w:p w:rsidR="00241057" w:rsidRPr="008942AD" w:rsidRDefault="00241057" w:rsidP="00506254">
            <w:pPr>
              <w:widowControl w:val="0"/>
              <w:numPr>
                <w:ilvl w:val="0"/>
                <w:numId w:val="14"/>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 2017 full transposition codified rules</w:t>
            </w:r>
          </w:p>
        </w:tc>
        <w:tc>
          <w:tcPr>
            <w:tcW w:w="2755" w:type="dxa"/>
            <w:tcBorders>
              <w:top w:val="single" w:sz="2" w:space="0" w:color="000000"/>
              <w:left w:val="single" w:sz="2" w:space="0" w:color="000000"/>
              <w:bottom w:val="single" w:sz="2" w:space="0" w:color="000000"/>
              <w:right w:val="single" w:sz="2" w:space="0" w:color="000000"/>
            </w:tcBorders>
            <w:shd w:val="clear" w:color="auto" w:fill="F2DBDB"/>
          </w:tcPr>
          <w:p w:rsidR="00E43A50" w:rsidRPr="008942AD" w:rsidRDefault="00241057" w:rsidP="00E43A50">
            <w:pPr>
              <w:widowControl w:val="0"/>
              <w:numPr>
                <w:ilvl w:val="0"/>
                <w:numId w:val="1"/>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Partially implemented 2008 (brucellosis, leucosis and tuberculosis)</w:t>
            </w:r>
          </w:p>
          <w:p w:rsidR="00E43A50" w:rsidRPr="008942AD" w:rsidRDefault="00241057" w:rsidP="00E43A50">
            <w:pPr>
              <w:widowControl w:val="0"/>
              <w:numPr>
                <w:ilvl w:val="0"/>
                <w:numId w:val="1"/>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i/>
                <w:lang w:val="en-US"/>
              </w:rPr>
              <w:t>IV 2015 (partly status, trade)</w:t>
            </w:r>
          </w:p>
          <w:p w:rsidR="00241057" w:rsidRPr="008942AD" w:rsidRDefault="00241057" w:rsidP="00E43A50">
            <w:pPr>
              <w:widowControl w:val="0"/>
              <w:numPr>
                <w:ilvl w:val="0"/>
                <w:numId w:val="1"/>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i/>
                <w:lang w:val="en-US"/>
              </w:rPr>
              <w:t>At the day  of accession</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rPr>
                <w:rFonts w:ascii="Garamond" w:eastAsia="Times New Roman" w:hAnsi="Garamond" w:cs="Times New Roman"/>
                <w:b/>
                <w:bCs/>
                <w:sz w:val="24"/>
                <w:szCs w:val="24"/>
                <w:lang w:val="en-US"/>
              </w:rPr>
            </w:pPr>
            <w:r w:rsidRPr="008942AD">
              <w:rPr>
                <w:rFonts w:ascii="Garamond" w:eastAsia="Times New Roman" w:hAnsi="Garamond" w:cs="Times New Roman"/>
                <w:b/>
                <w:bCs/>
                <w:sz w:val="24"/>
                <w:szCs w:val="24"/>
                <w:lang w:val="en-US"/>
              </w:rPr>
              <w:t xml:space="preserve">Commission </w:t>
            </w:r>
            <w:hyperlink r:id="rId126" w:history="1">
              <w:r w:rsidRPr="008942AD">
                <w:rPr>
                  <w:rFonts w:ascii="Garamond" w:eastAsia="Times New Roman" w:hAnsi="Garamond" w:cs="Times New Roman"/>
                  <w:b/>
                  <w:bCs/>
                  <w:color w:val="0000FF"/>
                  <w:sz w:val="24"/>
                  <w:szCs w:val="24"/>
                  <w:u w:val="single"/>
                  <w:lang w:val="en-US"/>
                </w:rPr>
                <w:t>Decision 2002/598/EC</w:t>
              </w:r>
            </w:hyperlink>
            <w:r w:rsidRPr="008942AD">
              <w:rPr>
                <w:rFonts w:ascii="Garamond" w:eastAsia="Times New Roman" w:hAnsi="Garamond" w:cs="Times New Roman"/>
                <w:b/>
                <w:bCs/>
                <w:sz w:val="24"/>
                <w:szCs w:val="24"/>
                <w:lang w:val="en-US"/>
              </w:rPr>
              <w:t xml:space="preserve"> </w:t>
            </w:r>
            <w:r w:rsidRPr="008942AD">
              <w:rPr>
                <w:rFonts w:ascii="Garamond" w:eastAsia="Times New Roman" w:hAnsi="Garamond" w:cs="Times New Roman"/>
                <w:bCs/>
                <w:sz w:val="16"/>
                <w:szCs w:val="16"/>
                <w:lang w:val="en-US"/>
              </w:rPr>
              <w:t>of 15 July 2002 approving vaccines against bovine brucellosis within the framework of Council Directive 64/432/EEC</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54"/>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Rulebook approving a vaccine against brucellosis</w:t>
            </w:r>
          </w:p>
          <w:p w:rsidR="00241057" w:rsidRPr="008942AD" w:rsidRDefault="00241057" w:rsidP="00241057">
            <w:pPr>
              <w:widowControl w:val="0"/>
              <w:autoSpaceDE w:val="0"/>
              <w:autoSpaceDN w:val="0"/>
              <w:adjustRightInd w:val="0"/>
              <w:spacing w:after="0" w:line="240" w:lineRule="auto"/>
              <w:rPr>
                <w:rFonts w:ascii="Garamond" w:eastAsia="Times New Roman" w:hAnsi="Garamond" w:cs="Calibri"/>
                <w:lang w:val="en-US"/>
              </w:rPr>
            </w:pPr>
          </w:p>
        </w:tc>
        <w:tc>
          <w:tcPr>
            <w:tcW w:w="2633"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E43A50">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 2017</w:t>
            </w:r>
          </w:p>
        </w:tc>
        <w:tc>
          <w:tcPr>
            <w:tcW w:w="2755"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E43A50">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F</w:t>
            </w:r>
            <w:r w:rsidRPr="008942AD">
              <w:rPr>
                <w:rFonts w:ascii="Garamond" w:eastAsia="Times New Roman" w:hAnsi="Garamond" w:cs="Calibri"/>
                <w:i/>
                <w:sz w:val="24"/>
                <w:szCs w:val="24"/>
                <w:lang w:val="en-US"/>
              </w:rPr>
              <w:t>ully implemented at the day of accession</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rPr>
                <w:rFonts w:ascii="Garamond" w:eastAsia="Times New Roman" w:hAnsi="Garamond" w:cs="Times New Roman"/>
                <w:b/>
                <w:bCs/>
                <w:sz w:val="24"/>
                <w:szCs w:val="24"/>
                <w:lang w:val="en-US"/>
              </w:rPr>
            </w:pPr>
            <w:r w:rsidRPr="008942AD">
              <w:rPr>
                <w:rFonts w:ascii="Garamond" w:eastAsia="Times New Roman" w:hAnsi="Garamond" w:cs="Times New Roman"/>
                <w:b/>
                <w:bCs/>
                <w:sz w:val="24"/>
                <w:szCs w:val="24"/>
                <w:lang w:val="en-US"/>
              </w:rPr>
              <w:t xml:space="preserve">Commission </w:t>
            </w:r>
            <w:hyperlink r:id="rId127" w:history="1">
              <w:r w:rsidRPr="008942AD">
                <w:rPr>
                  <w:rFonts w:ascii="Garamond" w:eastAsia="Times New Roman" w:hAnsi="Garamond" w:cs="Times New Roman"/>
                  <w:b/>
                  <w:bCs/>
                  <w:color w:val="0000FF"/>
                  <w:sz w:val="24"/>
                  <w:szCs w:val="24"/>
                  <w:u w:val="single"/>
                  <w:lang w:val="en-US"/>
                </w:rPr>
                <w:t>Decision 2003/886/EC</w:t>
              </w:r>
            </w:hyperlink>
            <w:r w:rsidRPr="008942AD">
              <w:rPr>
                <w:rFonts w:ascii="Garamond" w:eastAsia="Times New Roman" w:hAnsi="Garamond" w:cs="Times New Roman"/>
                <w:b/>
                <w:bCs/>
                <w:sz w:val="24"/>
                <w:szCs w:val="24"/>
                <w:lang w:val="en-US"/>
              </w:rPr>
              <w:t xml:space="preserve"> </w:t>
            </w:r>
            <w:r w:rsidRPr="008942AD">
              <w:rPr>
                <w:rFonts w:ascii="Garamond" w:eastAsia="Times New Roman" w:hAnsi="Garamond" w:cs="Times New Roman"/>
                <w:bCs/>
                <w:sz w:val="16"/>
                <w:szCs w:val="16"/>
                <w:lang w:val="en-US"/>
              </w:rPr>
              <w:t>of 10 December 2003 laying down criteria for information to be provided in accordance with Council Directive 64/432/EEC</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jc w:val="center"/>
              <w:rPr>
                <w:rFonts w:ascii="Garamond" w:eastAsia="Times New Roman" w:hAnsi="Garamond" w:cs="Calibri"/>
                <w:lang w:val="en-US"/>
              </w:rPr>
            </w:pPr>
          </w:p>
        </w:tc>
        <w:tc>
          <w:tcPr>
            <w:tcW w:w="2633"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jc w:val="center"/>
              <w:rPr>
                <w:rFonts w:ascii="Garamond" w:eastAsia="Times New Roman" w:hAnsi="Garamond" w:cs="Times New Roman"/>
                <w:b/>
                <w:lang w:val="en-US"/>
              </w:rPr>
            </w:pPr>
          </w:p>
        </w:tc>
        <w:tc>
          <w:tcPr>
            <w:tcW w:w="2755"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E43A50">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F</w:t>
            </w:r>
            <w:r w:rsidRPr="008942AD">
              <w:rPr>
                <w:rFonts w:ascii="Garamond" w:eastAsia="Times New Roman" w:hAnsi="Garamond" w:cs="Calibri"/>
                <w:i/>
                <w:sz w:val="24"/>
                <w:szCs w:val="24"/>
                <w:lang w:val="en-US"/>
              </w:rPr>
              <w:t>ully implemented at the day of accession</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rPr>
                <w:rFonts w:ascii="Garamond" w:eastAsia="Times New Roman" w:hAnsi="Garamond" w:cs="Times New Roman"/>
                <w:bCs/>
                <w:sz w:val="16"/>
                <w:szCs w:val="16"/>
                <w:lang w:val="en-US"/>
              </w:rPr>
            </w:pPr>
            <w:r w:rsidRPr="008942AD">
              <w:rPr>
                <w:rFonts w:ascii="Garamond" w:eastAsia="Times New Roman" w:hAnsi="Garamond" w:cs="Times New Roman"/>
                <w:b/>
                <w:bCs/>
                <w:sz w:val="24"/>
                <w:szCs w:val="24"/>
                <w:lang w:val="en-US"/>
              </w:rPr>
              <w:t xml:space="preserve">Commission </w:t>
            </w:r>
            <w:hyperlink r:id="rId128" w:history="1">
              <w:r w:rsidRPr="008942AD">
                <w:rPr>
                  <w:rFonts w:ascii="Garamond" w:eastAsia="Times New Roman" w:hAnsi="Garamond" w:cs="Times New Roman"/>
                  <w:b/>
                  <w:bCs/>
                  <w:color w:val="0000FF"/>
                  <w:sz w:val="24"/>
                  <w:szCs w:val="24"/>
                  <w:u w:val="single"/>
                  <w:lang w:val="en-US"/>
                </w:rPr>
                <w:t>Decision 2004/226/EC</w:t>
              </w:r>
            </w:hyperlink>
            <w:r w:rsidRPr="008942AD">
              <w:rPr>
                <w:rFonts w:ascii="Garamond" w:eastAsia="Times New Roman" w:hAnsi="Garamond" w:cs="Times New Roman"/>
                <w:b/>
                <w:bCs/>
                <w:sz w:val="24"/>
                <w:szCs w:val="24"/>
                <w:lang w:val="en-US"/>
              </w:rPr>
              <w:t xml:space="preserve"> </w:t>
            </w:r>
            <w:r w:rsidRPr="008942AD">
              <w:rPr>
                <w:rFonts w:ascii="Garamond" w:eastAsia="Times New Roman" w:hAnsi="Garamond" w:cs="Times New Roman"/>
                <w:bCs/>
                <w:sz w:val="16"/>
                <w:szCs w:val="16"/>
                <w:lang w:val="en-US"/>
              </w:rPr>
              <w:t>of 4 March 2004 approving tests for the detection of antibodies against bovine brucellosis within the framework of Council Directive 64/432/EEC</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54"/>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Rulebook on approval tests for the detection of antibodies against bovine brucellosis</w:t>
            </w:r>
          </w:p>
        </w:tc>
        <w:tc>
          <w:tcPr>
            <w:tcW w:w="2633"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E43A50">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 2017</w:t>
            </w:r>
          </w:p>
        </w:tc>
        <w:tc>
          <w:tcPr>
            <w:tcW w:w="2755"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E43A50">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 2017</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rPr>
                <w:rFonts w:ascii="Garamond" w:eastAsia="Times New Roman" w:hAnsi="Garamond" w:cs="Times New Roman"/>
                <w:b/>
                <w:bCs/>
                <w:sz w:val="24"/>
                <w:szCs w:val="24"/>
                <w:lang w:val="en-US"/>
              </w:rPr>
            </w:pPr>
            <w:r w:rsidRPr="008942AD">
              <w:rPr>
                <w:rFonts w:ascii="Garamond" w:eastAsia="Times New Roman" w:hAnsi="Garamond" w:cs="Times New Roman"/>
                <w:b/>
                <w:bCs/>
                <w:sz w:val="24"/>
                <w:szCs w:val="24"/>
                <w:lang w:val="en-US"/>
              </w:rPr>
              <w:t xml:space="preserve">Commission </w:t>
            </w:r>
            <w:hyperlink r:id="rId129" w:history="1">
              <w:r w:rsidRPr="008942AD">
                <w:rPr>
                  <w:rFonts w:ascii="Garamond" w:eastAsia="Times New Roman" w:hAnsi="Garamond" w:cs="Times New Roman"/>
                  <w:b/>
                  <w:bCs/>
                  <w:color w:val="0000FF"/>
                  <w:sz w:val="24"/>
                  <w:szCs w:val="24"/>
                  <w:u w:val="single"/>
                  <w:lang w:val="en-US"/>
                </w:rPr>
                <w:t>Decision 2004/315/EC</w:t>
              </w:r>
            </w:hyperlink>
            <w:r w:rsidRPr="008942AD">
              <w:rPr>
                <w:rFonts w:ascii="Garamond" w:eastAsia="Times New Roman" w:hAnsi="Garamond" w:cs="Times New Roman"/>
                <w:b/>
                <w:bCs/>
                <w:sz w:val="24"/>
                <w:szCs w:val="24"/>
                <w:lang w:val="en-US"/>
              </w:rPr>
              <w:t xml:space="preserve"> </w:t>
            </w:r>
            <w:r w:rsidRPr="008942AD">
              <w:rPr>
                <w:rFonts w:ascii="Garamond" w:eastAsia="Times New Roman" w:hAnsi="Garamond" w:cs="Times New Roman"/>
                <w:bCs/>
                <w:sz w:val="16"/>
                <w:szCs w:val="16"/>
                <w:lang w:val="en-US"/>
              </w:rPr>
              <w:t>of 26 March 2004 recognising the system of surveillance networks for bovine holdings I</w:t>
            </w:r>
            <w:r w:rsidRPr="008942AD">
              <w:rPr>
                <w:rFonts w:ascii="Garamond" w:eastAsia="Times New Roman" w:hAnsi="Garamond" w:cs="Times New Roman"/>
                <w:bCs/>
                <w:sz w:val="16"/>
                <w:szCs w:val="16"/>
                <w:lang w:val="en-US"/>
              </w:rPr>
              <w:tab/>
              <w:t>mplemented in Member States or regions of Member States under Directive 64/432/EEC</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jc w:val="center"/>
              <w:rPr>
                <w:rFonts w:ascii="Garamond" w:eastAsia="Times New Roman" w:hAnsi="Garamond" w:cs="Calibri"/>
                <w:lang w:val="en-US"/>
              </w:rPr>
            </w:pPr>
          </w:p>
        </w:tc>
        <w:tc>
          <w:tcPr>
            <w:tcW w:w="2633"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jc w:val="center"/>
              <w:rPr>
                <w:rFonts w:ascii="Garamond" w:eastAsia="Times New Roman" w:hAnsi="Garamond" w:cs="Times New Roman"/>
                <w:b/>
                <w:lang w:val="en-US"/>
              </w:rPr>
            </w:pPr>
          </w:p>
        </w:tc>
        <w:tc>
          <w:tcPr>
            <w:tcW w:w="2755"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E43A50">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F</w:t>
            </w:r>
            <w:r w:rsidRPr="008942AD">
              <w:rPr>
                <w:rFonts w:ascii="Garamond" w:eastAsia="Times New Roman" w:hAnsi="Garamond" w:cs="Calibri"/>
                <w:i/>
                <w:sz w:val="24"/>
                <w:szCs w:val="24"/>
                <w:lang w:val="en-US"/>
              </w:rPr>
              <w:t>ully implemented at the day of accession</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rPr>
                <w:rFonts w:ascii="Garamond" w:eastAsia="Times New Roman" w:hAnsi="Garamond" w:cs="Times New Roman"/>
                <w:bCs/>
                <w:sz w:val="16"/>
                <w:szCs w:val="16"/>
                <w:lang w:val="en-US"/>
              </w:rPr>
            </w:pPr>
            <w:r w:rsidRPr="008942AD">
              <w:rPr>
                <w:rFonts w:ascii="Garamond" w:eastAsia="Times New Roman" w:hAnsi="Garamond" w:cs="Times New Roman"/>
                <w:b/>
                <w:bCs/>
                <w:sz w:val="24"/>
                <w:szCs w:val="24"/>
                <w:lang w:val="en-US"/>
              </w:rPr>
              <w:t xml:space="preserve">Commission </w:t>
            </w:r>
            <w:hyperlink r:id="rId130" w:history="1">
              <w:r w:rsidRPr="008942AD">
                <w:rPr>
                  <w:rFonts w:ascii="Garamond" w:eastAsia="Times New Roman" w:hAnsi="Garamond" w:cs="Times New Roman"/>
                  <w:b/>
                  <w:bCs/>
                  <w:color w:val="0000FF"/>
                  <w:sz w:val="24"/>
                  <w:szCs w:val="24"/>
                  <w:u w:val="single"/>
                  <w:lang w:val="en-US"/>
                </w:rPr>
                <w:t>Decision 2004/558/EC</w:t>
              </w:r>
            </w:hyperlink>
            <w:r w:rsidRPr="008942AD">
              <w:rPr>
                <w:rFonts w:ascii="Garamond" w:eastAsia="Times New Roman" w:hAnsi="Garamond" w:cs="Times New Roman"/>
                <w:b/>
                <w:bCs/>
                <w:sz w:val="24"/>
                <w:szCs w:val="24"/>
                <w:lang w:val="en-US"/>
              </w:rPr>
              <w:t xml:space="preserve"> </w:t>
            </w:r>
            <w:r w:rsidRPr="008942AD">
              <w:rPr>
                <w:rFonts w:ascii="Garamond" w:eastAsia="Times New Roman" w:hAnsi="Garamond" w:cs="Times New Roman"/>
                <w:bCs/>
                <w:sz w:val="16"/>
                <w:szCs w:val="16"/>
                <w:lang w:val="en-US"/>
              </w:rPr>
              <w:t>of 15 July 2004 implementing Council Directive 64/432/EEC as regards additional guarantees for intra-Community trade in bovine animals relating to infectious bovine rhinotracheitis and the approval of the eradication programmes presented by certain Member States</w:t>
            </w:r>
          </w:p>
          <w:p w:rsidR="00241057" w:rsidRPr="008942AD" w:rsidRDefault="00241057" w:rsidP="00241057">
            <w:pPr>
              <w:spacing w:after="0" w:line="240" w:lineRule="auto"/>
              <w:rPr>
                <w:rFonts w:ascii="Garamond" w:eastAsia="Times New Roman" w:hAnsi="Garamond" w:cs="Times New Roman"/>
                <w:bCs/>
                <w:sz w:val="16"/>
                <w:szCs w:val="16"/>
                <w:lang w:val="en-US"/>
              </w:rPr>
            </w:pP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54"/>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Rulebook on additional guarantees for the transport of cattle in relation to infectious bovine rhinotracheitis and conditions for determining the status of flocks</w:t>
            </w:r>
          </w:p>
        </w:tc>
        <w:tc>
          <w:tcPr>
            <w:tcW w:w="2633"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numPr>
                <w:ilvl w:val="0"/>
                <w:numId w:val="14"/>
              </w:numPr>
              <w:spacing w:after="0" w:line="240" w:lineRule="auto"/>
              <w:rPr>
                <w:rFonts w:ascii="Garamond" w:eastAsia="Times New Roman" w:hAnsi="Garamond" w:cs="Times New Roman"/>
                <w:i/>
                <w:lang w:val="en-US"/>
              </w:rPr>
            </w:pPr>
            <w:r w:rsidRPr="008942AD">
              <w:rPr>
                <w:rFonts w:ascii="Garamond" w:eastAsia="Times New Roman" w:hAnsi="Garamond" w:cs="Calibri"/>
                <w:i/>
                <w:lang w:val="en-US"/>
              </w:rPr>
              <w:t>I. 2017</w:t>
            </w:r>
          </w:p>
        </w:tc>
        <w:tc>
          <w:tcPr>
            <w:tcW w:w="2755"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14"/>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F</w:t>
            </w:r>
            <w:r w:rsidRPr="008942AD">
              <w:rPr>
                <w:rFonts w:ascii="Garamond" w:eastAsia="Times New Roman" w:hAnsi="Garamond" w:cs="Calibri"/>
                <w:i/>
                <w:sz w:val="24"/>
                <w:szCs w:val="24"/>
                <w:lang w:val="en-US"/>
              </w:rPr>
              <w:t>ully implemented at the day of accession</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rPr>
                <w:rFonts w:ascii="Garamond" w:eastAsia="Times New Roman" w:hAnsi="Garamond" w:cs="Times New Roman"/>
                <w:bCs/>
                <w:sz w:val="16"/>
                <w:szCs w:val="16"/>
                <w:lang w:val="en-US"/>
              </w:rPr>
            </w:pPr>
            <w:r w:rsidRPr="008942AD">
              <w:rPr>
                <w:rFonts w:ascii="Garamond" w:eastAsia="Times New Roman" w:hAnsi="Garamond" w:cs="Times New Roman"/>
                <w:b/>
                <w:bCs/>
                <w:sz w:val="24"/>
                <w:szCs w:val="24"/>
                <w:lang w:val="en-US"/>
              </w:rPr>
              <w:t xml:space="preserve">Commission </w:t>
            </w:r>
            <w:hyperlink r:id="rId131" w:history="1">
              <w:r w:rsidRPr="008942AD">
                <w:rPr>
                  <w:rFonts w:ascii="Garamond" w:eastAsia="Times New Roman" w:hAnsi="Garamond" w:cs="Times New Roman"/>
                  <w:b/>
                  <w:bCs/>
                  <w:color w:val="0000FF"/>
                  <w:sz w:val="24"/>
                  <w:szCs w:val="24"/>
                  <w:u w:val="single"/>
                  <w:lang w:val="en-US"/>
                </w:rPr>
                <w:t>Decision 2008/185/EC</w:t>
              </w:r>
            </w:hyperlink>
            <w:r w:rsidRPr="008942AD">
              <w:rPr>
                <w:rFonts w:ascii="Garamond" w:eastAsia="Times New Roman" w:hAnsi="Garamond" w:cs="Times New Roman"/>
                <w:b/>
                <w:bCs/>
                <w:sz w:val="24"/>
                <w:szCs w:val="24"/>
                <w:lang w:val="en-US"/>
              </w:rPr>
              <w:t xml:space="preserve"> </w:t>
            </w:r>
            <w:r w:rsidRPr="008942AD">
              <w:rPr>
                <w:rFonts w:ascii="Garamond" w:eastAsia="Times New Roman" w:hAnsi="Garamond" w:cs="Times New Roman"/>
                <w:bCs/>
                <w:sz w:val="16"/>
                <w:szCs w:val="16"/>
                <w:lang w:val="en-US"/>
              </w:rPr>
              <w:t>of 21 February 2008 on additional guarantees in intra-Community trade of pigs relating to Aujeszky’s disease and criteria to provide information on this disease</w:t>
            </w:r>
          </w:p>
          <w:p w:rsidR="00241057" w:rsidRPr="008942AD" w:rsidRDefault="00241057" w:rsidP="00241057">
            <w:pPr>
              <w:spacing w:after="0" w:line="240" w:lineRule="auto"/>
              <w:rPr>
                <w:rFonts w:ascii="Garamond" w:eastAsia="Times New Roman" w:hAnsi="Garamond" w:cs="Times New Roman"/>
                <w:b/>
                <w:bCs/>
                <w:sz w:val="24"/>
                <w:szCs w:val="24"/>
                <w:lang w:val="en-US"/>
              </w:rPr>
            </w:pP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54"/>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Rulebook on additional guarantees in trade of pigs in relation to Aujeszky's disease and criteria for the collection of information about disease</w:t>
            </w:r>
          </w:p>
        </w:tc>
        <w:tc>
          <w:tcPr>
            <w:tcW w:w="2633"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numPr>
                <w:ilvl w:val="0"/>
                <w:numId w:val="15"/>
              </w:numPr>
              <w:spacing w:after="0" w:line="240" w:lineRule="auto"/>
              <w:ind w:left="392"/>
              <w:rPr>
                <w:rFonts w:ascii="Garamond" w:eastAsia="Times New Roman" w:hAnsi="Garamond" w:cs="Times New Roman"/>
                <w:b/>
                <w:i/>
                <w:lang w:val="en-US"/>
              </w:rPr>
            </w:pPr>
            <w:r w:rsidRPr="008942AD">
              <w:rPr>
                <w:rFonts w:ascii="Garamond" w:eastAsia="Times New Roman" w:hAnsi="Garamond" w:cs="Calibri"/>
                <w:i/>
                <w:lang w:val="en-US"/>
              </w:rPr>
              <w:t>I. 2017</w:t>
            </w:r>
          </w:p>
        </w:tc>
        <w:tc>
          <w:tcPr>
            <w:tcW w:w="2755"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15"/>
              </w:numPr>
              <w:autoSpaceDE w:val="0"/>
              <w:autoSpaceDN w:val="0"/>
              <w:adjustRightInd w:val="0"/>
              <w:spacing w:after="0" w:line="240" w:lineRule="auto"/>
              <w:ind w:left="369"/>
              <w:rPr>
                <w:rFonts w:ascii="Garamond" w:eastAsia="Times New Roman" w:hAnsi="Garamond" w:cs="Calibri"/>
                <w:i/>
                <w:lang w:val="en-US"/>
              </w:rPr>
            </w:pPr>
            <w:r w:rsidRPr="008942AD">
              <w:rPr>
                <w:rFonts w:ascii="Garamond" w:eastAsia="Times New Roman" w:hAnsi="Garamond" w:cs="Calibri"/>
                <w:i/>
                <w:lang w:val="en-US"/>
              </w:rPr>
              <w:t>IV. 2018</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r w:rsidRPr="008942AD">
              <w:rPr>
                <w:rFonts w:ascii="Garamond" w:eastAsia="Times New Roman" w:hAnsi="Garamond" w:cs="Calibri"/>
                <w:lang w:val="en-US"/>
              </w:rPr>
              <w:t xml:space="preserve"> </w:t>
            </w: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rPr>
                <w:rFonts w:ascii="Garamond" w:eastAsia="Times New Roman" w:hAnsi="Garamond" w:cs="Times New Roman"/>
                <w:b/>
                <w:bCs/>
                <w:sz w:val="24"/>
                <w:szCs w:val="24"/>
                <w:lang w:val="en-US"/>
              </w:rPr>
            </w:pPr>
            <w:r w:rsidRPr="008942AD">
              <w:rPr>
                <w:rFonts w:ascii="Garamond" w:eastAsia="Times New Roman" w:hAnsi="Garamond" w:cs="Times New Roman"/>
                <w:b/>
                <w:bCs/>
                <w:sz w:val="24"/>
                <w:szCs w:val="24"/>
                <w:lang w:val="en-US"/>
              </w:rPr>
              <w:t xml:space="preserve">Commission </w:t>
            </w:r>
            <w:hyperlink r:id="rId132" w:history="1">
              <w:r w:rsidRPr="008942AD">
                <w:rPr>
                  <w:rFonts w:ascii="Garamond" w:eastAsia="Times New Roman" w:hAnsi="Garamond" w:cs="Times New Roman"/>
                  <w:b/>
                  <w:bCs/>
                  <w:color w:val="0000FF"/>
                  <w:sz w:val="24"/>
                  <w:szCs w:val="24"/>
                  <w:u w:val="single"/>
                  <w:lang w:val="en-US"/>
                </w:rPr>
                <w:t>Decision 2009/712/EC</w:t>
              </w:r>
            </w:hyperlink>
            <w:r w:rsidRPr="008942AD">
              <w:rPr>
                <w:rFonts w:ascii="Garamond" w:eastAsia="Times New Roman" w:hAnsi="Garamond" w:cs="Times New Roman"/>
                <w:b/>
                <w:bCs/>
                <w:sz w:val="24"/>
                <w:szCs w:val="24"/>
                <w:lang w:val="en-US"/>
              </w:rPr>
              <w:t xml:space="preserve"> </w:t>
            </w:r>
            <w:r w:rsidRPr="008942AD">
              <w:rPr>
                <w:rFonts w:ascii="Garamond" w:eastAsia="Times New Roman" w:hAnsi="Garamond" w:cs="Times New Roman"/>
                <w:bCs/>
                <w:sz w:val="16"/>
                <w:szCs w:val="16"/>
                <w:lang w:val="en-US"/>
              </w:rPr>
              <w:t>of 18 September 2009 implementing Council Directive 2008/73/EC as regards Internet-based information pages containing lists of establishments and laboratories approved by Member States in accordance with Community veterinary and zootechnical legislation</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54"/>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 xml:space="preserve">Rulebook on data approved establishments and laboratories </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i/>
                <w:lang w:val="en-US"/>
              </w:rPr>
            </w:pPr>
            <w:r w:rsidRPr="008942AD">
              <w:rPr>
                <w:rFonts w:ascii="Garamond" w:eastAsia="Times New Roman" w:hAnsi="Garamond" w:cs="Calibri"/>
                <w:i/>
                <w:lang w:val="en-US"/>
              </w:rPr>
              <w:t>in accordance with the veterinary and zootechnical legislation to be published on the website</w:t>
            </w:r>
          </w:p>
        </w:tc>
        <w:tc>
          <w:tcPr>
            <w:tcW w:w="2633"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E43A50">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 2018</w:t>
            </w:r>
          </w:p>
        </w:tc>
        <w:tc>
          <w:tcPr>
            <w:tcW w:w="2755"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E43A50">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F</w:t>
            </w:r>
            <w:r w:rsidRPr="008942AD">
              <w:rPr>
                <w:rFonts w:ascii="Garamond" w:eastAsia="Times New Roman" w:hAnsi="Garamond" w:cs="Calibri"/>
                <w:i/>
                <w:sz w:val="24"/>
                <w:szCs w:val="24"/>
                <w:lang w:val="en-US"/>
              </w:rPr>
              <w:t>ully implemented at the day of accession</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2" w:space="0" w:color="000000"/>
            </w:tcBorders>
            <w:shd w:val="clear" w:color="auto" w:fill="D99594"/>
          </w:tcPr>
          <w:p w:rsidR="00241057" w:rsidRPr="008942AD" w:rsidRDefault="00241057" w:rsidP="00241057">
            <w:pPr>
              <w:widowControl w:val="0"/>
              <w:autoSpaceDE w:val="0"/>
              <w:autoSpaceDN w:val="0"/>
              <w:adjustRightInd w:val="0"/>
              <w:spacing w:after="0" w:line="240" w:lineRule="auto"/>
              <w:rPr>
                <w:rFonts w:ascii="Garamond" w:eastAsia="Times New Roman" w:hAnsi="Garamond" w:cs="Calibri"/>
                <w:lang w:val="en-US"/>
              </w:rPr>
            </w:pPr>
            <w:r w:rsidRPr="008942AD">
              <w:rPr>
                <w:rFonts w:ascii="Garamond" w:eastAsia="Times New Roman" w:hAnsi="Garamond" w:cs="Times New Roman"/>
                <w:b/>
                <w:bCs/>
                <w:sz w:val="24"/>
                <w:szCs w:val="24"/>
                <w:lang w:val="en-US"/>
              </w:rPr>
              <w:t>II. Ovine and caprine animals</w:t>
            </w:r>
          </w:p>
        </w:tc>
      </w:tr>
      <w:tr w:rsidR="00241057" w:rsidRPr="008942AD" w:rsidTr="00241057">
        <w:trPr>
          <w:trHeight w:val="625"/>
        </w:trPr>
        <w:tc>
          <w:tcPr>
            <w:tcW w:w="986"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rPr>
                <w:rFonts w:ascii="Garamond" w:eastAsia="Times New Roman" w:hAnsi="Garamond" w:cs="Times New Roman"/>
                <w:bCs/>
                <w:sz w:val="16"/>
                <w:szCs w:val="16"/>
                <w:lang w:val="en-US"/>
              </w:rPr>
            </w:pPr>
            <w:r w:rsidRPr="008942AD">
              <w:rPr>
                <w:rFonts w:ascii="Garamond" w:eastAsia="Times New Roman" w:hAnsi="Garamond" w:cs="Times New Roman"/>
                <w:b/>
                <w:bCs/>
                <w:sz w:val="24"/>
                <w:szCs w:val="24"/>
                <w:lang w:val="en-US"/>
              </w:rPr>
              <w:t xml:space="preserve">Council </w:t>
            </w:r>
            <w:hyperlink r:id="rId133" w:history="1">
              <w:r w:rsidRPr="008942AD">
                <w:rPr>
                  <w:rFonts w:ascii="Garamond" w:eastAsia="Times New Roman" w:hAnsi="Garamond" w:cs="Times New Roman"/>
                  <w:b/>
                  <w:bCs/>
                  <w:color w:val="0000FF"/>
                  <w:sz w:val="24"/>
                  <w:szCs w:val="24"/>
                  <w:u w:val="single"/>
                  <w:lang w:val="en-US"/>
                </w:rPr>
                <w:t>Directive 91</w:t>
              </w:r>
              <w:r w:rsidRPr="008942AD">
                <w:rPr>
                  <w:rFonts w:ascii="Garamond" w:eastAsia="Times New Roman" w:hAnsi="Garamond" w:cs="Times New Roman"/>
                  <w:b/>
                  <w:bCs/>
                  <w:vanish/>
                  <w:color w:val="0000FF"/>
                  <w:sz w:val="24"/>
                  <w:szCs w:val="24"/>
                  <w:u w:val="single"/>
                  <w:lang w:val="en-US"/>
                </w:rPr>
                <w:t>HYPERLINK "http://eur-lex.europa.eu/LexUriServ/LexUriServ.do?uri=CELEX:31991L0068:EN:NOT"</w:t>
              </w:r>
              <w:r w:rsidRPr="008942AD">
                <w:rPr>
                  <w:rFonts w:ascii="Garamond" w:eastAsia="Times New Roman" w:hAnsi="Garamond" w:cs="Times New Roman"/>
                  <w:b/>
                  <w:bCs/>
                  <w:color w:val="0000FF"/>
                  <w:sz w:val="24"/>
                  <w:szCs w:val="24"/>
                  <w:u w:val="single"/>
                  <w:lang w:val="en-US"/>
                </w:rPr>
                <w:t>/</w:t>
              </w:r>
              <w:r w:rsidRPr="008942AD">
                <w:rPr>
                  <w:rFonts w:ascii="Garamond" w:eastAsia="Times New Roman" w:hAnsi="Garamond" w:cs="Times New Roman"/>
                  <w:b/>
                  <w:bCs/>
                  <w:vanish/>
                  <w:color w:val="0000FF"/>
                  <w:sz w:val="24"/>
                  <w:szCs w:val="24"/>
                  <w:u w:val="single"/>
                  <w:lang w:val="en-US"/>
                </w:rPr>
                <w:t>HYPERLINK "http://eur-lex.europa.eu/LexUriServ/LexUriServ.do?uri=CELEX:31991L0068:EN:NOT"</w:t>
              </w:r>
              <w:r w:rsidRPr="008942AD">
                <w:rPr>
                  <w:rFonts w:ascii="Garamond" w:eastAsia="Times New Roman" w:hAnsi="Garamond" w:cs="Times New Roman"/>
                  <w:b/>
                  <w:bCs/>
                  <w:color w:val="0000FF"/>
                  <w:sz w:val="24"/>
                  <w:szCs w:val="24"/>
                  <w:u w:val="single"/>
                  <w:lang w:val="en-US"/>
                </w:rPr>
                <w:t>68</w:t>
              </w:r>
              <w:r w:rsidRPr="008942AD">
                <w:rPr>
                  <w:rFonts w:ascii="Garamond" w:eastAsia="Times New Roman" w:hAnsi="Garamond" w:cs="Times New Roman"/>
                  <w:b/>
                  <w:bCs/>
                  <w:vanish/>
                  <w:color w:val="0000FF"/>
                  <w:sz w:val="24"/>
                  <w:szCs w:val="24"/>
                  <w:u w:val="single"/>
                  <w:lang w:val="en-US"/>
                </w:rPr>
                <w:t>HYPERLINK "http://eur-lex.europa.eu/LexUriServ/LexUriServ.do?uri=CELEX:31991L0068:EN:NOT"</w:t>
              </w:r>
              <w:r w:rsidRPr="008942AD">
                <w:rPr>
                  <w:rFonts w:ascii="Garamond" w:eastAsia="Times New Roman" w:hAnsi="Garamond" w:cs="Times New Roman"/>
                  <w:b/>
                  <w:bCs/>
                  <w:color w:val="0000FF"/>
                  <w:sz w:val="24"/>
                  <w:szCs w:val="24"/>
                  <w:u w:val="single"/>
                  <w:lang w:val="en-US"/>
                </w:rPr>
                <w:t>/</w:t>
              </w:r>
              <w:r w:rsidRPr="008942AD">
                <w:rPr>
                  <w:rFonts w:ascii="Garamond" w:eastAsia="Times New Roman" w:hAnsi="Garamond" w:cs="Times New Roman"/>
                  <w:b/>
                  <w:bCs/>
                  <w:vanish/>
                  <w:color w:val="0000FF"/>
                  <w:sz w:val="24"/>
                  <w:szCs w:val="24"/>
                  <w:u w:val="single"/>
                  <w:lang w:val="en-US"/>
                </w:rPr>
                <w:t>HYPERLINK "http://eur-lex.europa.eu/LexUriServ/LexUriServ.do?uri=CELEX:31991L0068:EN:NOT"</w:t>
              </w:r>
              <w:r w:rsidRPr="008942AD">
                <w:rPr>
                  <w:rFonts w:ascii="Garamond" w:eastAsia="Times New Roman" w:hAnsi="Garamond" w:cs="Times New Roman"/>
                  <w:b/>
                  <w:bCs/>
                  <w:color w:val="0000FF"/>
                  <w:sz w:val="24"/>
                  <w:szCs w:val="24"/>
                  <w:u w:val="single"/>
                  <w:lang w:val="en-US"/>
                </w:rPr>
                <w:t>EEC</w:t>
              </w:r>
            </w:hyperlink>
            <w:r w:rsidRPr="008942AD">
              <w:rPr>
                <w:rFonts w:ascii="Garamond" w:eastAsia="Times New Roman" w:hAnsi="Garamond" w:cs="Times New Roman"/>
                <w:b/>
                <w:bCs/>
                <w:sz w:val="24"/>
                <w:szCs w:val="24"/>
                <w:lang w:val="en-US"/>
              </w:rPr>
              <w:t xml:space="preserve"> </w:t>
            </w:r>
            <w:r w:rsidRPr="008942AD">
              <w:rPr>
                <w:rFonts w:ascii="Garamond" w:eastAsia="Times New Roman" w:hAnsi="Garamond" w:cs="Times New Roman"/>
                <w:bCs/>
                <w:sz w:val="16"/>
                <w:szCs w:val="16"/>
                <w:lang w:val="en-US"/>
              </w:rPr>
              <w:t>of 28 January 1991 on animal health conditions governing intra-Community trade in ovine and caprine animals</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54"/>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Rulebook on health requirements for trade in ovine and caprine animals</w:t>
            </w:r>
          </w:p>
        </w:tc>
        <w:tc>
          <w:tcPr>
            <w:tcW w:w="2633"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E43A50">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2015  partly</w:t>
            </w:r>
          </w:p>
          <w:p w:rsidR="00241057" w:rsidRPr="008942AD" w:rsidRDefault="00241057" w:rsidP="00E43A50">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 2018 (partly status, trade)</w:t>
            </w:r>
          </w:p>
          <w:p w:rsidR="00241057" w:rsidRPr="008942AD" w:rsidRDefault="00241057" w:rsidP="00241057">
            <w:pPr>
              <w:widowControl w:val="0"/>
              <w:autoSpaceDE w:val="0"/>
              <w:autoSpaceDN w:val="0"/>
              <w:adjustRightInd w:val="0"/>
              <w:spacing w:after="0" w:line="240" w:lineRule="auto"/>
              <w:ind w:left="392"/>
              <w:rPr>
                <w:rFonts w:ascii="Garamond" w:eastAsia="Times New Roman" w:hAnsi="Garamond" w:cs="Calibri"/>
                <w:i/>
                <w:lang w:val="en-US"/>
              </w:rPr>
            </w:pPr>
          </w:p>
        </w:tc>
        <w:tc>
          <w:tcPr>
            <w:tcW w:w="2755"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E43A50">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2015</w:t>
            </w:r>
          </w:p>
          <w:p w:rsidR="00241057" w:rsidRPr="008942AD" w:rsidRDefault="00241057" w:rsidP="00E43A50">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IV. 2018(partly status, trade)</w:t>
            </w:r>
          </w:p>
          <w:p w:rsidR="00241057" w:rsidRPr="008942AD" w:rsidRDefault="00241057" w:rsidP="00E43A50">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F</w:t>
            </w:r>
            <w:r w:rsidRPr="008942AD">
              <w:rPr>
                <w:rFonts w:ascii="Garamond" w:eastAsia="Times New Roman" w:hAnsi="Garamond" w:cs="Calibri"/>
                <w:i/>
                <w:sz w:val="24"/>
                <w:szCs w:val="24"/>
                <w:lang w:val="en-US"/>
              </w:rPr>
              <w:t>ully implemented at the day of accession</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rPr>
                <w:rFonts w:ascii="Garamond" w:eastAsia="Times New Roman" w:hAnsi="Garamond" w:cs="Times New Roman"/>
                <w:bCs/>
                <w:sz w:val="16"/>
                <w:szCs w:val="16"/>
                <w:lang w:val="en-US"/>
              </w:rPr>
            </w:pPr>
            <w:r w:rsidRPr="008942AD">
              <w:rPr>
                <w:rFonts w:ascii="Garamond" w:eastAsia="Times New Roman" w:hAnsi="Garamond" w:cs="Times New Roman"/>
                <w:b/>
                <w:bCs/>
                <w:sz w:val="24"/>
                <w:szCs w:val="24"/>
                <w:lang w:val="en-US"/>
              </w:rPr>
              <w:t xml:space="preserve">Commission </w:t>
            </w:r>
            <w:hyperlink r:id="rId134" w:history="1">
              <w:r w:rsidRPr="008942AD">
                <w:rPr>
                  <w:rFonts w:ascii="Garamond" w:eastAsia="Times New Roman" w:hAnsi="Garamond" w:cs="Times New Roman"/>
                  <w:b/>
                  <w:bCs/>
                  <w:color w:val="0000FF"/>
                  <w:sz w:val="24"/>
                  <w:szCs w:val="24"/>
                  <w:u w:val="single"/>
                  <w:lang w:val="en-US"/>
                </w:rPr>
                <w:t xml:space="preserve">Decision </w:t>
              </w:r>
              <w:r w:rsidRPr="008942AD">
                <w:rPr>
                  <w:rFonts w:ascii="Garamond" w:eastAsia="Times New Roman" w:hAnsi="Garamond" w:cs="Times New Roman"/>
                  <w:b/>
                  <w:bCs/>
                  <w:vanish/>
                  <w:color w:val="0000FF"/>
                  <w:sz w:val="24"/>
                  <w:szCs w:val="24"/>
                  <w:u w:val="single"/>
                  <w:lang w:val="en-US"/>
                </w:rPr>
                <w:t>HYPERLINK "http://eur-lex.europa.eu/LexUriServ/LexUriServ.do?uri=CELEX:31993D0052:EN:NOT"</w:t>
              </w:r>
              <w:r w:rsidRPr="008942AD">
                <w:rPr>
                  <w:rFonts w:ascii="Garamond" w:eastAsia="Times New Roman" w:hAnsi="Garamond" w:cs="Times New Roman"/>
                  <w:b/>
                  <w:bCs/>
                  <w:color w:val="0000FF"/>
                  <w:sz w:val="24"/>
                  <w:szCs w:val="24"/>
                  <w:u w:val="single"/>
                  <w:lang w:val="en-US"/>
                </w:rPr>
                <w:t>93/52/EEC</w:t>
              </w:r>
            </w:hyperlink>
            <w:r w:rsidRPr="008942AD">
              <w:rPr>
                <w:rFonts w:ascii="Garamond" w:eastAsia="Times New Roman" w:hAnsi="Garamond" w:cs="Times New Roman"/>
                <w:b/>
                <w:bCs/>
                <w:sz w:val="24"/>
                <w:szCs w:val="24"/>
                <w:lang w:val="en-US"/>
              </w:rPr>
              <w:t xml:space="preserve"> </w:t>
            </w:r>
            <w:r w:rsidRPr="008942AD">
              <w:rPr>
                <w:rFonts w:ascii="Garamond" w:eastAsia="Times New Roman" w:hAnsi="Garamond" w:cs="Times New Roman"/>
                <w:bCs/>
                <w:sz w:val="16"/>
                <w:szCs w:val="16"/>
                <w:lang w:val="en-US"/>
              </w:rPr>
              <w:t>of 21 December 1992 recording the compliance by certain Member States or regions with the requirements relating to brucellosis (B. melitensis) and according them the status of a Member State or region officially free of the disease</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jc w:val="center"/>
              <w:rPr>
                <w:rFonts w:ascii="Garamond" w:eastAsia="Times New Roman" w:hAnsi="Garamond" w:cs="Calibri"/>
                <w:lang w:val="en-US"/>
              </w:rPr>
            </w:pPr>
          </w:p>
        </w:tc>
        <w:tc>
          <w:tcPr>
            <w:tcW w:w="2633"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jc w:val="center"/>
              <w:rPr>
                <w:rFonts w:ascii="Garamond" w:eastAsia="Times New Roman" w:hAnsi="Garamond" w:cs="Times New Roman"/>
                <w:b/>
                <w:lang w:val="en-US"/>
              </w:rPr>
            </w:pPr>
          </w:p>
        </w:tc>
        <w:tc>
          <w:tcPr>
            <w:tcW w:w="2755"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E43A50">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F</w:t>
            </w:r>
            <w:r w:rsidRPr="008942AD">
              <w:rPr>
                <w:rFonts w:ascii="Garamond" w:eastAsia="Times New Roman" w:hAnsi="Garamond" w:cs="Calibri"/>
                <w:i/>
                <w:sz w:val="24"/>
                <w:szCs w:val="24"/>
                <w:lang w:val="en-US"/>
              </w:rPr>
              <w:t>ully implemented at the day of accession</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2" w:space="0" w:color="000000"/>
            </w:tcBorders>
            <w:shd w:val="clear" w:color="auto" w:fill="D99594"/>
          </w:tcPr>
          <w:p w:rsidR="00241057" w:rsidRPr="008942AD" w:rsidRDefault="00241057" w:rsidP="00241057">
            <w:pPr>
              <w:widowControl w:val="0"/>
              <w:autoSpaceDE w:val="0"/>
              <w:autoSpaceDN w:val="0"/>
              <w:adjustRightInd w:val="0"/>
              <w:spacing w:after="0" w:line="240" w:lineRule="auto"/>
              <w:rPr>
                <w:rFonts w:ascii="Garamond" w:eastAsia="Times New Roman" w:hAnsi="Garamond" w:cs="Calibri"/>
                <w:lang w:val="en-US"/>
              </w:rPr>
            </w:pPr>
            <w:r w:rsidRPr="008942AD">
              <w:rPr>
                <w:rFonts w:ascii="Garamond" w:eastAsia="Times New Roman" w:hAnsi="Garamond" w:cs="Times New Roman"/>
                <w:b/>
                <w:bCs/>
                <w:sz w:val="24"/>
                <w:szCs w:val="24"/>
                <w:lang w:val="en-US"/>
              </w:rPr>
              <w:t>III. Equidae</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rPr>
                <w:rFonts w:ascii="Garamond" w:eastAsia="Times New Roman" w:hAnsi="Garamond" w:cs="Times New Roman"/>
                <w:bCs/>
                <w:sz w:val="16"/>
                <w:szCs w:val="16"/>
                <w:lang w:val="en-US"/>
              </w:rPr>
            </w:pPr>
            <w:r w:rsidRPr="008942AD">
              <w:rPr>
                <w:rFonts w:ascii="Garamond" w:eastAsia="Times New Roman" w:hAnsi="Garamond" w:cs="Times New Roman"/>
                <w:b/>
                <w:bCs/>
                <w:sz w:val="24"/>
                <w:szCs w:val="24"/>
                <w:lang w:val="en-US"/>
              </w:rPr>
              <w:t xml:space="preserve">Commission </w:t>
            </w:r>
            <w:hyperlink r:id="rId135" w:history="1">
              <w:r w:rsidRPr="008942AD">
                <w:rPr>
                  <w:rFonts w:ascii="Garamond" w:eastAsia="Times New Roman" w:hAnsi="Garamond" w:cs="Times New Roman"/>
                  <w:b/>
                  <w:bCs/>
                  <w:color w:val="0000FF"/>
                  <w:sz w:val="24"/>
                  <w:szCs w:val="24"/>
                  <w:u w:val="single"/>
                  <w:lang w:val="en-US"/>
                </w:rPr>
                <w:t xml:space="preserve">Decision </w:t>
              </w:r>
              <w:r w:rsidRPr="008942AD">
                <w:rPr>
                  <w:rFonts w:ascii="Garamond" w:eastAsia="Times New Roman" w:hAnsi="Garamond" w:cs="Times New Roman"/>
                  <w:b/>
                  <w:bCs/>
                  <w:vanish/>
                  <w:color w:val="0000FF"/>
                  <w:sz w:val="24"/>
                  <w:szCs w:val="24"/>
                  <w:u w:val="single"/>
                  <w:lang w:val="en-US"/>
                </w:rPr>
                <w:t>HYPERLINK "http://eur-lex.europa.eu/LexUriServ/LexUriServ.do?uri=CELEX:31995D0329:EN:NOT"</w:t>
              </w:r>
              <w:r w:rsidRPr="008942AD">
                <w:rPr>
                  <w:rFonts w:ascii="Garamond" w:eastAsia="Times New Roman" w:hAnsi="Garamond" w:cs="Times New Roman"/>
                  <w:b/>
                  <w:bCs/>
                  <w:color w:val="0000FF"/>
                  <w:sz w:val="24"/>
                  <w:szCs w:val="24"/>
                  <w:u w:val="single"/>
                  <w:lang w:val="en-US"/>
                </w:rPr>
                <w:t>95/329/EC</w:t>
              </w:r>
            </w:hyperlink>
            <w:r w:rsidRPr="008942AD">
              <w:rPr>
                <w:rFonts w:ascii="Garamond" w:eastAsia="Times New Roman" w:hAnsi="Garamond" w:cs="Times New Roman"/>
                <w:b/>
                <w:bCs/>
                <w:sz w:val="24"/>
                <w:szCs w:val="24"/>
                <w:lang w:val="en-US"/>
              </w:rPr>
              <w:t xml:space="preserve"> </w:t>
            </w:r>
            <w:r w:rsidRPr="008942AD">
              <w:rPr>
                <w:rFonts w:ascii="Garamond" w:eastAsia="Times New Roman" w:hAnsi="Garamond" w:cs="Times New Roman"/>
                <w:bCs/>
                <w:sz w:val="16"/>
                <w:szCs w:val="16"/>
                <w:lang w:val="en-US"/>
              </w:rPr>
              <w:t xml:space="preserve">of 25 July 1995 defining the categories of male equidae to which the requirement regarding viral arteritis laid down in Article 15 (b) (ii) of Council Directive 90/426/EEC </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48"/>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Rulebook defining the categories of male equidae to which the requirement in terms of arteritis</w:t>
            </w:r>
          </w:p>
        </w:tc>
        <w:tc>
          <w:tcPr>
            <w:tcW w:w="2633"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E43A50">
            <w:pPr>
              <w:widowControl w:val="0"/>
              <w:numPr>
                <w:ilvl w:val="0"/>
                <w:numId w:val="1"/>
              </w:numPr>
              <w:autoSpaceDE w:val="0"/>
              <w:autoSpaceDN w:val="0"/>
              <w:adjustRightInd w:val="0"/>
              <w:spacing w:after="0" w:line="240" w:lineRule="auto"/>
              <w:rPr>
                <w:rFonts w:ascii="Garamond" w:eastAsia="Times New Roman" w:hAnsi="Garamond" w:cs="Calibri"/>
                <w:i/>
                <w:sz w:val="24"/>
                <w:szCs w:val="24"/>
                <w:lang w:val="en-US"/>
              </w:rPr>
            </w:pPr>
            <w:r w:rsidRPr="008942AD">
              <w:rPr>
                <w:rFonts w:ascii="Garamond" w:eastAsia="Times New Roman" w:hAnsi="Garamond" w:cs="Calibri"/>
                <w:i/>
                <w:sz w:val="24"/>
                <w:szCs w:val="24"/>
                <w:lang w:val="en-US"/>
              </w:rPr>
              <w:t>II.2017</w:t>
            </w:r>
          </w:p>
        </w:tc>
        <w:tc>
          <w:tcPr>
            <w:tcW w:w="2755"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E43A50">
            <w:pPr>
              <w:widowControl w:val="0"/>
              <w:numPr>
                <w:ilvl w:val="0"/>
                <w:numId w:val="1"/>
              </w:numPr>
              <w:autoSpaceDE w:val="0"/>
              <w:autoSpaceDN w:val="0"/>
              <w:adjustRightInd w:val="0"/>
              <w:spacing w:after="0" w:line="240" w:lineRule="auto"/>
              <w:rPr>
                <w:rFonts w:ascii="Garamond" w:eastAsia="Times New Roman" w:hAnsi="Garamond" w:cs="Calibri"/>
                <w:i/>
                <w:sz w:val="24"/>
                <w:szCs w:val="24"/>
                <w:lang w:val="en-US"/>
              </w:rPr>
            </w:pPr>
            <w:r w:rsidRPr="008942AD">
              <w:rPr>
                <w:rFonts w:ascii="Garamond" w:eastAsia="Times New Roman" w:hAnsi="Garamond" w:cs="Calibri"/>
                <w:i/>
                <w:sz w:val="24"/>
                <w:szCs w:val="24"/>
                <w:lang w:val="en-US"/>
              </w:rPr>
              <w:t>IV.2018</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2" w:space="0" w:color="000000"/>
            </w:tcBorders>
            <w:shd w:val="clear" w:color="auto" w:fill="D99594"/>
          </w:tcPr>
          <w:p w:rsidR="00241057" w:rsidRPr="008942AD" w:rsidRDefault="00241057" w:rsidP="00241057">
            <w:pPr>
              <w:widowControl w:val="0"/>
              <w:autoSpaceDE w:val="0"/>
              <w:autoSpaceDN w:val="0"/>
              <w:adjustRightInd w:val="0"/>
              <w:spacing w:after="0" w:line="240" w:lineRule="auto"/>
              <w:rPr>
                <w:rFonts w:ascii="Garamond" w:eastAsia="Times New Roman" w:hAnsi="Garamond" w:cs="Calibri"/>
                <w:lang w:val="en-US"/>
              </w:rPr>
            </w:pPr>
            <w:r w:rsidRPr="008942AD">
              <w:rPr>
                <w:rFonts w:ascii="Garamond" w:eastAsia="Times New Roman" w:hAnsi="Garamond" w:cs="Times New Roman"/>
                <w:b/>
                <w:bCs/>
                <w:sz w:val="24"/>
                <w:szCs w:val="24"/>
                <w:lang w:val="en-US"/>
              </w:rPr>
              <w:t>IV. Poultry and hatching eggs</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rPr>
                <w:rFonts w:ascii="Garamond" w:eastAsia="Times New Roman" w:hAnsi="Garamond" w:cs="Times New Roman"/>
                <w:bCs/>
                <w:lang w:val="en-US"/>
              </w:rPr>
            </w:pPr>
            <w:r w:rsidRPr="008942AD">
              <w:rPr>
                <w:rFonts w:ascii="Garamond" w:eastAsia="Times New Roman" w:hAnsi="Garamond" w:cs="Times New Roman"/>
                <w:b/>
                <w:bCs/>
                <w:u w:val="single"/>
                <w:lang w:val="en-US"/>
              </w:rPr>
              <w:t xml:space="preserve">Council </w:t>
            </w:r>
            <w:hyperlink r:id="rId136" w:history="1">
              <w:r w:rsidRPr="008942AD">
                <w:rPr>
                  <w:rFonts w:ascii="Garamond" w:eastAsia="Times New Roman" w:hAnsi="Garamond" w:cs="Times New Roman"/>
                  <w:b/>
                  <w:bCs/>
                  <w:color w:val="0000FF"/>
                  <w:u w:val="single"/>
                  <w:lang w:val="en-US"/>
                </w:rPr>
                <w:t>Directive 2009/158/EC</w:t>
              </w:r>
            </w:hyperlink>
            <w:r w:rsidRPr="008942AD">
              <w:rPr>
                <w:rFonts w:ascii="Garamond" w:eastAsia="Times New Roman" w:hAnsi="Garamond" w:cs="Times New Roman"/>
                <w:b/>
                <w:bCs/>
                <w:u w:val="single"/>
                <w:lang w:val="en-US"/>
              </w:rPr>
              <w:t xml:space="preserve"> </w:t>
            </w:r>
            <w:r w:rsidRPr="008942AD">
              <w:rPr>
                <w:rFonts w:ascii="Garamond" w:eastAsia="Times New Roman" w:hAnsi="Garamond" w:cs="Times New Roman"/>
                <w:bCs/>
                <w:lang w:val="en-US"/>
              </w:rPr>
              <w:t>of 30 November 2009 on animal health conditions governing intra-Community trade in, and imports from third countries of, poultry and hatching eggs</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48"/>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Rulebook on health requirements governing trade in and imports from third countries of poultry and hatching eggs</w:t>
            </w:r>
          </w:p>
        </w:tc>
        <w:tc>
          <w:tcPr>
            <w:tcW w:w="2633"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E43A50">
            <w:pPr>
              <w:widowControl w:val="0"/>
              <w:numPr>
                <w:ilvl w:val="0"/>
                <w:numId w:val="1"/>
              </w:numPr>
              <w:autoSpaceDE w:val="0"/>
              <w:autoSpaceDN w:val="0"/>
              <w:adjustRightInd w:val="0"/>
              <w:spacing w:after="0" w:line="240" w:lineRule="auto"/>
              <w:rPr>
                <w:rFonts w:ascii="Garamond" w:eastAsia="Times New Roman" w:hAnsi="Garamond" w:cs="Calibri"/>
                <w:i/>
                <w:sz w:val="24"/>
                <w:szCs w:val="24"/>
                <w:lang w:val="en-US"/>
              </w:rPr>
            </w:pPr>
            <w:r w:rsidRPr="008942AD">
              <w:rPr>
                <w:rFonts w:ascii="Garamond" w:eastAsia="Times New Roman" w:hAnsi="Garamond" w:cs="Calibri"/>
                <w:i/>
                <w:sz w:val="24"/>
                <w:szCs w:val="24"/>
                <w:lang w:val="en-US"/>
              </w:rPr>
              <w:t>IV.2015</w:t>
            </w:r>
          </w:p>
          <w:p w:rsidR="00241057" w:rsidRPr="008942AD" w:rsidRDefault="00241057" w:rsidP="00E43A50">
            <w:pPr>
              <w:widowControl w:val="0"/>
              <w:numPr>
                <w:ilvl w:val="0"/>
                <w:numId w:val="1"/>
              </w:numPr>
              <w:autoSpaceDE w:val="0"/>
              <w:autoSpaceDN w:val="0"/>
              <w:adjustRightInd w:val="0"/>
              <w:spacing w:after="0" w:line="240" w:lineRule="auto"/>
              <w:rPr>
                <w:rFonts w:ascii="Garamond" w:eastAsia="Times New Roman" w:hAnsi="Garamond" w:cs="Calibri"/>
                <w:i/>
                <w:sz w:val="24"/>
                <w:szCs w:val="24"/>
                <w:lang w:val="en-US"/>
              </w:rPr>
            </w:pPr>
            <w:r w:rsidRPr="008942AD">
              <w:rPr>
                <w:rFonts w:ascii="Garamond" w:eastAsia="Times New Roman" w:hAnsi="Garamond" w:cs="Calibri"/>
                <w:i/>
                <w:sz w:val="24"/>
                <w:szCs w:val="24"/>
                <w:lang w:val="en-US"/>
              </w:rPr>
              <w:t>Fully transposed          II. 2018</w:t>
            </w:r>
          </w:p>
        </w:tc>
        <w:tc>
          <w:tcPr>
            <w:tcW w:w="2755"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E43A50">
            <w:pPr>
              <w:widowControl w:val="0"/>
              <w:numPr>
                <w:ilvl w:val="0"/>
                <w:numId w:val="1"/>
              </w:numPr>
              <w:autoSpaceDE w:val="0"/>
              <w:autoSpaceDN w:val="0"/>
              <w:adjustRightInd w:val="0"/>
              <w:spacing w:after="0" w:line="240" w:lineRule="auto"/>
              <w:rPr>
                <w:rFonts w:ascii="Garamond" w:eastAsia="Times New Roman" w:hAnsi="Garamond" w:cs="Calibri"/>
                <w:i/>
                <w:sz w:val="24"/>
                <w:szCs w:val="24"/>
                <w:lang w:val="en-US"/>
              </w:rPr>
            </w:pPr>
            <w:r w:rsidRPr="008942AD">
              <w:rPr>
                <w:rFonts w:ascii="Garamond" w:eastAsia="Times New Roman" w:hAnsi="Garamond" w:cs="Calibri"/>
                <w:i/>
                <w:sz w:val="24"/>
                <w:szCs w:val="24"/>
                <w:lang w:val="en-US"/>
              </w:rPr>
              <w:t>I. 2016</w:t>
            </w:r>
          </w:p>
          <w:p w:rsidR="00241057" w:rsidRPr="008942AD" w:rsidRDefault="00241057" w:rsidP="00E43A50">
            <w:pPr>
              <w:widowControl w:val="0"/>
              <w:numPr>
                <w:ilvl w:val="0"/>
                <w:numId w:val="1"/>
              </w:numPr>
              <w:autoSpaceDE w:val="0"/>
              <w:autoSpaceDN w:val="0"/>
              <w:adjustRightInd w:val="0"/>
              <w:spacing w:after="0" w:line="240" w:lineRule="auto"/>
              <w:rPr>
                <w:rFonts w:ascii="Garamond" w:eastAsia="Times New Roman" w:hAnsi="Garamond" w:cs="Calibri"/>
                <w:i/>
                <w:sz w:val="24"/>
                <w:szCs w:val="24"/>
                <w:lang w:val="en-US"/>
              </w:rPr>
            </w:pPr>
            <w:r w:rsidRPr="008942AD">
              <w:rPr>
                <w:rFonts w:ascii="Garamond" w:eastAsia="Times New Roman" w:hAnsi="Garamond" w:cs="Calibri"/>
                <w:i/>
                <w:lang w:val="en-US"/>
              </w:rPr>
              <w:t>F</w:t>
            </w:r>
            <w:r w:rsidRPr="008942AD">
              <w:rPr>
                <w:rFonts w:ascii="Garamond" w:eastAsia="Times New Roman" w:hAnsi="Garamond" w:cs="Calibri"/>
                <w:i/>
                <w:sz w:val="24"/>
                <w:szCs w:val="24"/>
                <w:lang w:val="en-US"/>
              </w:rPr>
              <w:t>ully implemented       IV. 2018</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rPr>
                <w:rFonts w:ascii="Garamond" w:eastAsia="Times New Roman" w:hAnsi="Garamond" w:cs="Times New Roman"/>
                <w:bCs/>
                <w:sz w:val="16"/>
                <w:szCs w:val="16"/>
                <w:lang w:val="en-US"/>
              </w:rPr>
            </w:pPr>
            <w:r w:rsidRPr="008942AD">
              <w:rPr>
                <w:rFonts w:ascii="Garamond" w:eastAsia="Times New Roman" w:hAnsi="Garamond" w:cs="Times New Roman"/>
                <w:b/>
                <w:bCs/>
                <w:sz w:val="24"/>
                <w:szCs w:val="24"/>
                <w:lang w:val="en-US"/>
              </w:rPr>
              <w:t xml:space="preserve">Commission </w:t>
            </w:r>
            <w:hyperlink r:id="rId137" w:history="1">
              <w:r w:rsidRPr="008942AD">
                <w:rPr>
                  <w:rFonts w:ascii="Garamond" w:eastAsia="Times New Roman" w:hAnsi="Garamond" w:cs="Times New Roman"/>
                  <w:b/>
                  <w:bCs/>
                  <w:color w:val="0000FF"/>
                  <w:sz w:val="24"/>
                  <w:szCs w:val="24"/>
                  <w:u w:val="single"/>
                  <w:lang w:val="en-US"/>
                </w:rPr>
                <w:t>Decision 93/152/EEC</w:t>
              </w:r>
            </w:hyperlink>
            <w:r w:rsidRPr="008942AD">
              <w:rPr>
                <w:rFonts w:ascii="Garamond" w:eastAsia="Times New Roman" w:hAnsi="Garamond" w:cs="Times New Roman"/>
                <w:b/>
                <w:bCs/>
                <w:sz w:val="24"/>
                <w:szCs w:val="24"/>
                <w:lang w:val="en-US"/>
              </w:rPr>
              <w:t xml:space="preserve"> </w:t>
            </w:r>
            <w:r w:rsidRPr="008942AD">
              <w:rPr>
                <w:rFonts w:ascii="Garamond" w:eastAsia="Times New Roman" w:hAnsi="Garamond" w:cs="Times New Roman"/>
                <w:bCs/>
                <w:sz w:val="16"/>
                <w:szCs w:val="16"/>
                <w:lang w:val="en-US"/>
              </w:rPr>
              <w:t>of 8 February 1993 laying down the criteria for vaccines to be used against Newcastle disease in the context of routine vaccination programmes</w:t>
            </w:r>
          </w:p>
          <w:p w:rsidR="00241057" w:rsidRPr="008942AD" w:rsidRDefault="00241057" w:rsidP="00241057">
            <w:pPr>
              <w:spacing w:after="0" w:line="240" w:lineRule="auto"/>
              <w:rPr>
                <w:rFonts w:ascii="Garamond" w:eastAsia="Times New Roman" w:hAnsi="Garamond" w:cs="Times New Roman"/>
                <w:b/>
                <w:bCs/>
                <w:sz w:val="24"/>
                <w:szCs w:val="24"/>
                <w:lang w:val="en-US"/>
              </w:rPr>
            </w:pP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48"/>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Rulebook on establishing criteria for vaccines to be used against New Castle disease within routine vaccination program</w:t>
            </w:r>
          </w:p>
        </w:tc>
        <w:tc>
          <w:tcPr>
            <w:tcW w:w="2633"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E43A50">
            <w:pPr>
              <w:widowControl w:val="0"/>
              <w:numPr>
                <w:ilvl w:val="0"/>
                <w:numId w:val="1"/>
              </w:numPr>
              <w:autoSpaceDE w:val="0"/>
              <w:autoSpaceDN w:val="0"/>
              <w:adjustRightInd w:val="0"/>
              <w:spacing w:after="0" w:line="240" w:lineRule="auto"/>
              <w:rPr>
                <w:rFonts w:ascii="Garamond" w:eastAsia="Times New Roman" w:hAnsi="Garamond" w:cs="Calibri"/>
                <w:i/>
                <w:sz w:val="24"/>
                <w:szCs w:val="24"/>
                <w:lang w:val="en-US"/>
              </w:rPr>
            </w:pPr>
            <w:r w:rsidRPr="008942AD">
              <w:rPr>
                <w:rFonts w:ascii="Garamond" w:eastAsia="Times New Roman" w:hAnsi="Garamond" w:cs="Calibri"/>
                <w:i/>
                <w:sz w:val="24"/>
                <w:szCs w:val="24"/>
                <w:lang w:val="en-US"/>
              </w:rPr>
              <w:t xml:space="preserve"> 2015</w:t>
            </w:r>
          </w:p>
          <w:p w:rsidR="00241057" w:rsidRPr="008942AD" w:rsidRDefault="00241057" w:rsidP="00E43A50">
            <w:pPr>
              <w:widowControl w:val="0"/>
              <w:numPr>
                <w:ilvl w:val="0"/>
                <w:numId w:val="1"/>
              </w:numPr>
              <w:autoSpaceDE w:val="0"/>
              <w:autoSpaceDN w:val="0"/>
              <w:adjustRightInd w:val="0"/>
              <w:spacing w:after="0" w:line="240" w:lineRule="auto"/>
              <w:rPr>
                <w:rFonts w:ascii="Garamond" w:eastAsia="Times New Roman" w:hAnsi="Garamond" w:cs="Calibri"/>
                <w:i/>
                <w:sz w:val="24"/>
                <w:szCs w:val="24"/>
                <w:lang w:val="en-US"/>
              </w:rPr>
            </w:pPr>
            <w:r w:rsidRPr="008942AD">
              <w:rPr>
                <w:rFonts w:ascii="Garamond" w:eastAsia="Times New Roman" w:hAnsi="Garamond" w:cs="Calibri"/>
                <w:i/>
                <w:sz w:val="24"/>
                <w:szCs w:val="24"/>
                <w:lang w:val="en-US"/>
              </w:rPr>
              <w:t>II. 2018</w:t>
            </w:r>
          </w:p>
        </w:tc>
        <w:tc>
          <w:tcPr>
            <w:tcW w:w="2755"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E43A50">
            <w:pPr>
              <w:widowControl w:val="0"/>
              <w:numPr>
                <w:ilvl w:val="0"/>
                <w:numId w:val="1"/>
              </w:numPr>
              <w:autoSpaceDE w:val="0"/>
              <w:autoSpaceDN w:val="0"/>
              <w:adjustRightInd w:val="0"/>
              <w:spacing w:after="0" w:line="240" w:lineRule="auto"/>
              <w:rPr>
                <w:rFonts w:ascii="Garamond" w:eastAsia="Times New Roman" w:hAnsi="Garamond" w:cs="Calibri"/>
                <w:i/>
                <w:sz w:val="24"/>
                <w:szCs w:val="24"/>
                <w:lang w:val="en-US"/>
              </w:rPr>
            </w:pPr>
            <w:r w:rsidRPr="008942AD">
              <w:rPr>
                <w:rFonts w:ascii="Garamond" w:eastAsia="Times New Roman" w:hAnsi="Garamond" w:cs="Calibri"/>
                <w:i/>
                <w:lang w:val="en-US"/>
              </w:rPr>
              <w:t>F</w:t>
            </w:r>
            <w:r w:rsidRPr="008942AD">
              <w:rPr>
                <w:rFonts w:ascii="Garamond" w:eastAsia="Times New Roman" w:hAnsi="Garamond" w:cs="Calibri"/>
                <w:i/>
                <w:sz w:val="24"/>
                <w:szCs w:val="24"/>
                <w:lang w:val="en-US"/>
              </w:rPr>
              <w:t>ully implemented at the day of accession</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rPr>
                <w:rFonts w:ascii="Garamond" w:eastAsia="Times New Roman" w:hAnsi="Garamond" w:cs="Times New Roman"/>
                <w:b/>
                <w:bCs/>
                <w:sz w:val="24"/>
                <w:szCs w:val="24"/>
                <w:lang w:val="en-US"/>
              </w:rPr>
            </w:pPr>
            <w:r w:rsidRPr="008942AD">
              <w:rPr>
                <w:rFonts w:ascii="Garamond" w:eastAsia="Times New Roman" w:hAnsi="Garamond" w:cs="Times New Roman"/>
                <w:b/>
                <w:bCs/>
                <w:sz w:val="24"/>
                <w:szCs w:val="24"/>
                <w:lang w:val="en-US"/>
              </w:rPr>
              <w:t xml:space="preserve">Commission </w:t>
            </w:r>
            <w:hyperlink r:id="rId138" w:history="1">
              <w:r w:rsidRPr="008942AD">
                <w:rPr>
                  <w:rFonts w:ascii="Garamond" w:eastAsia="Times New Roman" w:hAnsi="Garamond" w:cs="Times New Roman"/>
                  <w:b/>
                  <w:bCs/>
                  <w:color w:val="0000FF"/>
                  <w:sz w:val="24"/>
                  <w:szCs w:val="24"/>
                  <w:u w:val="single"/>
                  <w:lang w:val="en-US"/>
                </w:rPr>
                <w:t>Decision 94/327/EC</w:t>
              </w:r>
            </w:hyperlink>
            <w:r w:rsidRPr="008942AD">
              <w:rPr>
                <w:rFonts w:ascii="Garamond" w:eastAsia="Times New Roman" w:hAnsi="Garamond" w:cs="Times New Roman"/>
                <w:b/>
                <w:bCs/>
                <w:sz w:val="24"/>
                <w:szCs w:val="24"/>
                <w:lang w:val="en-US"/>
              </w:rPr>
              <w:t xml:space="preserve"> </w:t>
            </w:r>
            <w:r w:rsidRPr="008942AD">
              <w:rPr>
                <w:rFonts w:ascii="Garamond" w:eastAsia="Times New Roman" w:hAnsi="Garamond" w:cs="Times New Roman"/>
                <w:bCs/>
                <w:sz w:val="16"/>
                <w:szCs w:val="16"/>
                <w:lang w:val="en-US"/>
              </w:rPr>
              <w:t>of 19 May 1994 fixing the criteria for annual testing of breeding poultry for Newcastle disease, in application of Article 12 (2) of Council Directive 90/539/EEC</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48"/>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Guidelines for defining the criteria for annual testing of breeding poultry in New Castle Disease</w:t>
            </w:r>
          </w:p>
        </w:tc>
        <w:tc>
          <w:tcPr>
            <w:tcW w:w="2633"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E43A50">
            <w:pPr>
              <w:widowControl w:val="0"/>
              <w:numPr>
                <w:ilvl w:val="0"/>
                <w:numId w:val="1"/>
              </w:numPr>
              <w:autoSpaceDE w:val="0"/>
              <w:autoSpaceDN w:val="0"/>
              <w:adjustRightInd w:val="0"/>
              <w:spacing w:after="0" w:line="240" w:lineRule="auto"/>
              <w:rPr>
                <w:rFonts w:ascii="Garamond" w:eastAsia="Times New Roman" w:hAnsi="Garamond" w:cs="Calibri"/>
                <w:i/>
                <w:sz w:val="24"/>
                <w:szCs w:val="24"/>
                <w:lang w:val="en-US"/>
              </w:rPr>
            </w:pPr>
            <w:r w:rsidRPr="008942AD">
              <w:rPr>
                <w:rFonts w:ascii="Garamond" w:eastAsia="Times New Roman" w:hAnsi="Garamond" w:cs="Calibri"/>
                <w:i/>
                <w:sz w:val="24"/>
                <w:szCs w:val="24"/>
                <w:lang w:val="en-US"/>
              </w:rPr>
              <w:t>II. 2018</w:t>
            </w:r>
          </w:p>
        </w:tc>
        <w:tc>
          <w:tcPr>
            <w:tcW w:w="2755"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E43A50">
            <w:pPr>
              <w:widowControl w:val="0"/>
              <w:numPr>
                <w:ilvl w:val="0"/>
                <w:numId w:val="1"/>
              </w:numPr>
              <w:autoSpaceDE w:val="0"/>
              <w:autoSpaceDN w:val="0"/>
              <w:adjustRightInd w:val="0"/>
              <w:spacing w:after="0" w:line="240" w:lineRule="auto"/>
              <w:rPr>
                <w:rFonts w:ascii="Garamond" w:eastAsia="Times New Roman" w:hAnsi="Garamond" w:cs="Calibri"/>
                <w:i/>
                <w:sz w:val="24"/>
                <w:szCs w:val="24"/>
                <w:lang w:val="en-US"/>
              </w:rPr>
            </w:pPr>
            <w:r w:rsidRPr="008942AD">
              <w:rPr>
                <w:rFonts w:ascii="Garamond" w:eastAsia="Times New Roman" w:hAnsi="Garamond" w:cs="Calibri"/>
                <w:i/>
                <w:sz w:val="24"/>
                <w:szCs w:val="24"/>
                <w:lang w:val="en-US"/>
              </w:rPr>
              <w:t>If necessary</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r w:rsidRPr="008942AD">
              <w:rPr>
                <w:rFonts w:ascii="Garamond" w:eastAsia="Times New Roman" w:hAnsi="Garamond" w:cs="Calibri"/>
                <w:lang w:val="en-US"/>
              </w:rPr>
              <w:t xml:space="preserve">   </w:t>
            </w: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rPr>
                <w:rFonts w:ascii="Garamond" w:eastAsia="Times New Roman" w:hAnsi="Garamond" w:cs="Times New Roman"/>
                <w:bCs/>
                <w:sz w:val="16"/>
                <w:szCs w:val="16"/>
                <w:lang w:val="en-US"/>
              </w:rPr>
            </w:pPr>
            <w:r w:rsidRPr="008942AD">
              <w:rPr>
                <w:rFonts w:ascii="Garamond" w:eastAsia="Times New Roman" w:hAnsi="Garamond" w:cs="Times New Roman"/>
                <w:b/>
                <w:bCs/>
                <w:sz w:val="24"/>
                <w:szCs w:val="24"/>
                <w:lang w:val="en-US"/>
              </w:rPr>
              <w:t xml:space="preserve">Commission </w:t>
            </w:r>
            <w:hyperlink r:id="rId139" w:history="1">
              <w:r w:rsidRPr="008942AD">
                <w:rPr>
                  <w:rFonts w:ascii="Garamond" w:eastAsia="Times New Roman" w:hAnsi="Garamond" w:cs="Times New Roman"/>
                  <w:b/>
                  <w:bCs/>
                  <w:color w:val="0000FF"/>
                  <w:sz w:val="24"/>
                  <w:szCs w:val="24"/>
                  <w:u w:val="single"/>
                  <w:lang w:val="en-US"/>
                </w:rPr>
                <w:t>Decision 2006/605/EC</w:t>
              </w:r>
            </w:hyperlink>
            <w:r w:rsidRPr="008942AD">
              <w:rPr>
                <w:rFonts w:ascii="Garamond" w:eastAsia="Times New Roman" w:hAnsi="Garamond" w:cs="Times New Roman"/>
                <w:b/>
                <w:bCs/>
                <w:sz w:val="24"/>
                <w:szCs w:val="24"/>
                <w:lang w:val="en-US"/>
              </w:rPr>
              <w:t xml:space="preserve"> </w:t>
            </w:r>
            <w:r w:rsidRPr="008942AD">
              <w:rPr>
                <w:rFonts w:ascii="Garamond" w:eastAsia="Times New Roman" w:hAnsi="Garamond" w:cs="Times New Roman"/>
                <w:bCs/>
                <w:sz w:val="16"/>
                <w:szCs w:val="16"/>
                <w:lang w:val="en-US"/>
              </w:rPr>
              <w:t>of 6 September 2006 on certain protection measures in relation to intra-Community trade in poultry intended for restocking of wild game supplies</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widowControl w:val="0"/>
              <w:autoSpaceDE w:val="0"/>
              <w:autoSpaceDN w:val="0"/>
              <w:adjustRightInd w:val="0"/>
              <w:spacing w:after="0" w:line="240" w:lineRule="auto"/>
              <w:jc w:val="center"/>
              <w:rPr>
                <w:rFonts w:ascii="Garamond" w:eastAsia="Times New Roman" w:hAnsi="Garamond" w:cs="Calibri"/>
                <w:lang w:val="en-US"/>
              </w:rPr>
            </w:pPr>
          </w:p>
        </w:tc>
        <w:tc>
          <w:tcPr>
            <w:tcW w:w="2633"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jc w:val="center"/>
              <w:rPr>
                <w:rFonts w:ascii="Garamond" w:eastAsia="Times New Roman" w:hAnsi="Garamond" w:cs="Times New Roman"/>
                <w:b/>
                <w:lang w:val="en-US"/>
              </w:rPr>
            </w:pPr>
          </w:p>
        </w:tc>
        <w:tc>
          <w:tcPr>
            <w:tcW w:w="2755"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E43A50">
            <w:pPr>
              <w:widowControl w:val="0"/>
              <w:numPr>
                <w:ilvl w:val="0"/>
                <w:numId w:val="1"/>
              </w:numPr>
              <w:autoSpaceDE w:val="0"/>
              <w:autoSpaceDN w:val="0"/>
              <w:adjustRightInd w:val="0"/>
              <w:spacing w:after="0" w:line="240" w:lineRule="auto"/>
              <w:rPr>
                <w:rFonts w:ascii="Garamond" w:eastAsia="Times New Roman" w:hAnsi="Garamond" w:cs="Calibri"/>
                <w:lang w:val="en-US"/>
              </w:rPr>
            </w:pPr>
            <w:r w:rsidRPr="008942AD">
              <w:rPr>
                <w:rFonts w:ascii="Garamond" w:eastAsia="Times New Roman" w:hAnsi="Garamond" w:cs="Calibri"/>
                <w:i/>
                <w:lang w:val="en-US"/>
              </w:rPr>
              <w:t>F</w:t>
            </w:r>
            <w:r w:rsidRPr="008942AD">
              <w:rPr>
                <w:rFonts w:ascii="Garamond" w:eastAsia="Times New Roman" w:hAnsi="Garamond" w:cs="Calibri"/>
                <w:i/>
                <w:sz w:val="24"/>
                <w:szCs w:val="24"/>
                <w:lang w:val="en-US"/>
              </w:rPr>
              <w:t>ully implemented at the day of accession</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2" w:space="0" w:color="000000"/>
            </w:tcBorders>
            <w:shd w:val="clear" w:color="auto" w:fill="D99594"/>
          </w:tcPr>
          <w:p w:rsidR="00241057" w:rsidRPr="008942AD" w:rsidRDefault="00241057" w:rsidP="00241057">
            <w:pPr>
              <w:widowControl w:val="0"/>
              <w:autoSpaceDE w:val="0"/>
              <w:autoSpaceDN w:val="0"/>
              <w:adjustRightInd w:val="0"/>
              <w:spacing w:after="0" w:line="240" w:lineRule="auto"/>
              <w:rPr>
                <w:rFonts w:ascii="Garamond" w:eastAsia="Times New Roman" w:hAnsi="Garamond" w:cs="Calibri"/>
                <w:lang w:val="en-US"/>
              </w:rPr>
            </w:pPr>
            <w:r w:rsidRPr="008942AD">
              <w:rPr>
                <w:rFonts w:ascii="Garamond" w:eastAsia="Times New Roman" w:hAnsi="Garamond" w:cs="Times New Roman"/>
                <w:b/>
                <w:bCs/>
                <w:sz w:val="24"/>
                <w:szCs w:val="24"/>
                <w:lang w:val="en-US"/>
              </w:rPr>
              <w:t>V. Aquaculture animals</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rPr>
                <w:rFonts w:ascii="Garamond" w:eastAsia="Times New Roman" w:hAnsi="Garamond" w:cs="Times New Roman"/>
                <w:b/>
                <w:bCs/>
                <w:sz w:val="24"/>
                <w:szCs w:val="24"/>
                <w:lang w:val="en-US"/>
              </w:rPr>
            </w:pPr>
            <w:r w:rsidRPr="008942AD">
              <w:rPr>
                <w:rFonts w:ascii="Garamond" w:eastAsia="Times New Roman" w:hAnsi="Garamond" w:cs="Times New Roman"/>
                <w:b/>
                <w:bCs/>
                <w:sz w:val="24"/>
                <w:szCs w:val="24"/>
                <w:lang w:val="en-US"/>
              </w:rPr>
              <w:t xml:space="preserve">Commission </w:t>
            </w:r>
            <w:hyperlink r:id="rId140" w:history="1">
              <w:r w:rsidRPr="008942AD">
                <w:rPr>
                  <w:rFonts w:ascii="Garamond" w:eastAsia="Times New Roman" w:hAnsi="Garamond" w:cs="Times New Roman"/>
                  <w:b/>
                  <w:bCs/>
                  <w:color w:val="0000FF"/>
                  <w:sz w:val="24"/>
                  <w:szCs w:val="24"/>
                  <w:lang w:val="en-US"/>
                </w:rPr>
                <w:t xml:space="preserve">Decision </w:t>
              </w:r>
              <w:r w:rsidRPr="008942AD">
                <w:rPr>
                  <w:rFonts w:ascii="Garamond" w:eastAsia="Times New Roman" w:hAnsi="Garamond" w:cs="Times New Roman"/>
                  <w:b/>
                  <w:bCs/>
                  <w:vanish/>
                  <w:color w:val="0000FF"/>
                  <w:sz w:val="24"/>
                  <w:szCs w:val="24"/>
                  <w:lang w:val="en-US"/>
                </w:rPr>
                <w:t>HYPERLINK "http://eur-lex.europa.eu/LexUriServ/LexUriServ.do?uri=CELEX:32001D0183:EN:NOT"</w:t>
              </w:r>
              <w:r w:rsidRPr="008942AD">
                <w:rPr>
                  <w:rFonts w:ascii="Garamond" w:eastAsia="Times New Roman" w:hAnsi="Garamond" w:cs="Times New Roman"/>
                  <w:b/>
                  <w:bCs/>
                  <w:color w:val="0000FF"/>
                  <w:sz w:val="24"/>
                  <w:szCs w:val="24"/>
                  <w:lang w:val="en-US"/>
                </w:rPr>
                <w:t>2001/183/EC</w:t>
              </w:r>
            </w:hyperlink>
            <w:r w:rsidRPr="008942AD">
              <w:rPr>
                <w:rFonts w:ascii="Garamond" w:eastAsia="Times New Roman" w:hAnsi="Garamond" w:cs="Times New Roman"/>
                <w:b/>
                <w:bCs/>
                <w:sz w:val="24"/>
                <w:szCs w:val="24"/>
                <w:lang w:val="en-US"/>
              </w:rPr>
              <w:t xml:space="preserve"> </w:t>
            </w:r>
            <w:r w:rsidRPr="008942AD">
              <w:rPr>
                <w:rFonts w:ascii="Garamond" w:eastAsia="Times New Roman" w:hAnsi="Garamond" w:cs="Times New Roman"/>
                <w:bCs/>
                <w:sz w:val="16"/>
                <w:szCs w:val="16"/>
                <w:lang w:val="en-US"/>
              </w:rPr>
              <w:t>of 22 February 2001 laying down the sampling plans and diagnostic methods for the detection and confirmation of certain fish diseases and repealing Decision 92/532/EEC</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49"/>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Rulebook on</w:t>
            </w:r>
            <w:r w:rsidRPr="008942AD">
              <w:rPr>
                <w:rFonts w:ascii="Garamond" w:eastAsia="Times New Roman" w:hAnsi="Garamond" w:cs="Times New Roman"/>
                <w:lang w:val="en-US"/>
              </w:rPr>
              <w:t xml:space="preserve"> </w:t>
            </w:r>
            <w:r w:rsidRPr="008942AD">
              <w:rPr>
                <w:rFonts w:ascii="Garamond" w:eastAsia="Times New Roman" w:hAnsi="Garamond" w:cs="Calibri"/>
                <w:b/>
                <w:lang w:val="en-US"/>
              </w:rPr>
              <w:t>on measures for the prevention, detection, control and eradication of exotic and non-exotic disease and aquatic animal health requirements for their marketing</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b/>
                <w:lang w:val="en-US"/>
              </w:rPr>
            </w:pPr>
            <w:r w:rsidRPr="008942AD">
              <w:rPr>
                <w:rFonts w:ascii="Garamond" w:eastAsia="Times New Roman" w:hAnsi="Garamond" w:cs="Calibri"/>
                <w:b/>
                <w:lang w:val="en-US"/>
              </w:rPr>
              <w:t>(OG MN 34/2015)</w:t>
            </w:r>
          </w:p>
          <w:p w:rsidR="00241057" w:rsidRPr="008942AD" w:rsidRDefault="00241057" w:rsidP="00506254">
            <w:pPr>
              <w:widowControl w:val="0"/>
              <w:numPr>
                <w:ilvl w:val="0"/>
                <w:numId w:val="49"/>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Rulebook on sampling plans and diagnostic methods for the detection and confirmation of certain fish diseases</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i/>
                <w:lang w:val="en-US"/>
              </w:rPr>
            </w:pPr>
          </w:p>
        </w:tc>
        <w:tc>
          <w:tcPr>
            <w:tcW w:w="2633"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E43A50">
            <w:pPr>
              <w:widowControl w:val="0"/>
              <w:numPr>
                <w:ilvl w:val="0"/>
                <w:numId w:val="1"/>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2015</w:t>
            </w:r>
          </w:p>
        </w:tc>
        <w:tc>
          <w:tcPr>
            <w:tcW w:w="2755"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E43A50">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 xml:space="preserve">Partially implemented </w:t>
            </w:r>
          </w:p>
          <w:p w:rsidR="00241057" w:rsidRPr="008942AD" w:rsidRDefault="00241057" w:rsidP="00E43A50">
            <w:pPr>
              <w:widowControl w:val="0"/>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 2016</w:t>
            </w:r>
          </w:p>
          <w:p w:rsidR="00241057" w:rsidRPr="008942AD" w:rsidRDefault="00241057" w:rsidP="00E43A50">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F</w:t>
            </w:r>
            <w:r w:rsidRPr="008942AD">
              <w:rPr>
                <w:rFonts w:ascii="Garamond" w:eastAsia="Times New Roman" w:hAnsi="Garamond" w:cs="Calibri"/>
                <w:i/>
                <w:sz w:val="24"/>
                <w:szCs w:val="24"/>
                <w:lang w:val="en-US"/>
              </w:rPr>
              <w:t>ully implemented at the day of accession</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rPr>
                <w:rFonts w:ascii="Garamond" w:eastAsia="Times New Roman" w:hAnsi="Garamond" w:cs="Times New Roman"/>
                <w:b/>
                <w:bCs/>
                <w:sz w:val="24"/>
                <w:szCs w:val="24"/>
                <w:lang w:val="en-US"/>
              </w:rPr>
            </w:pPr>
            <w:r w:rsidRPr="008942AD">
              <w:rPr>
                <w:rFonts w:ascii="Garamond" w:eastAsia="Times New Roman" w:hAnsi="Garamond" w:cs="Times New Roman"/>
                <w:b/>
                <w:bCs/>
                <w:sz w:val="24"/>
                <w:szCs w:val="24"/>
                <w:lang w:val="en-US"/>
              </w:rPr>
              <w:t xml:space="preserve">Commission </w:t>
            </w:r>
            <w:hyperlink r:id="rId141" w:history="1">
              <w:r w:rsidRPr="008942AD">
                <w:rPr>
                  <w:rFonts w:ascii="Garamond" w:eastAsia="Times New Roman" w:hAnsi="Garamond" w:cs="Times New Roman"/>
                  <w:b/>
                  <w:bCs/>
                  <w:color w:val="0000FF"/>
                  <w:sz w:val="24"/>
                  <w:szCs w:val="24"/>
                  <w:lang w:val="en-US"/>
                </w:rPr>
                <w:t xml:space="preserve">Decision </w:t>
              </w:r>
              <w:r w:rsidRPr="008942AD">
                <w:rPr>
                  <w:rFonts w:ascii="Garamond" w:eastAsia="Times New Roman" w:hAnsi="Garamond" w:cs="Times New Roman"/>
                  <w:b/>
                  <w:bCs/>
                  <w:vanish/>
                  <w:color w:val="0000FF"/>
                  <w:sz w:val="24"/>
                  <w:szCs w:val="24"/>
                  <w:lang w:val="en-US"/>
                </w:rPr>
                <w:t>HYPERLINK "http://eur-lex.europa.eu/LexUriServ/LexUriServ.do?uri=CELEX:32002D0878:EN:NOT"</w:t>
              </w:r>
              <w:r w:rsidRPr="008942AD">
                <w:rPr>
                  <w:rFonts w:ascii="Garamond" w:eastAsia="Times New Roman" w:hAnsi="Garamond" w:cs="Times New Roman"/>
                  <w:b/>
                  <w:bCs/>
                  <w:color w:val="0000FF"/>
                  <w:sz w:val="24"/>
                  <w:szCs w:val="24"/>
                  <w:lang w:val="en-US"/>
                </w:rPr>
                <w:t>2002/878/E</w:t>
              </w:r>
            </w:hyperlink>
            <w:r w:rsidRPr="008942AD">
              <w:rPr>
                <w:rFonts w:ascii="Garamond" w:eastAsia="Times New Roman" w:hAnsi="Garamond" w:cs="Times New Roman"/>
                <w:b/>
                <w:bCs/>
                <w:sz w:val="24"/>
                <w:szCs w:val="24"/>
                <w:lang w:val="en-US"/>
              </w:rPr>
              <w:t xml:space="preserve">C </w:t>
            </w:r>
            <w:r w:rsidRPr="008942AD">
              <w:rPr>
                <w:rFonts w:ascii="Garamond" w:eastAsia="Times New Roman" w:hAnsi="Garamond" w:cs="Times New Roman"/>
                <w:bCs/>
                <w:sz w:val="16"/>
                <w:szCs w:val="16"/>
                <w:lang w:val="en-US"/>
              </w:rPr>
              <w:t>of 6 November 2002 establishing the sampling plans and diagnostic methods for the</w:t>
            </w:r>
            <w:r w:rsidRPr="008942AD">
              <w:rPr>
                <w:rFonts w:ascii="Garamond" w:eastAsia="Times New Roman" w:hAnsi="Garamond" w:cs="Times New Roman"/>
                <w:bCs/>
                <w:sz w:val="16"/>
                <w:szCs w:val="16"/>
                <w:lang w:val="en-US"/>
              </w:rPr>
              <w:tab/>
              <w:t>detection and confirmation of the presence of the mollusc diseases Bonamiosis (Bonamia ostreae) and Marteiliosis (Marteilia refringens)</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49"/>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Rulebook on</w:t>
            </w:r>
            <w:r w:rsidRPr="008942AD">
              <w:rPr>
                <w:rFonts w:ascii="Garamond" w:eastAsia="Times New Roman" w:hAnsi="Garamond" w:cs="Times New Roman"/>
                <w:lang w:val="en-US"/>
              </w:rPr>
              <w:t xml:space="preserve"> </w:t>
            </w:r>
            <w:r w:rsidRPr="008942AD">
              <w:rPr>
                <w:rFonts w:ascii="Garamond" w:eastAsia="Times New Roman" w:hAnsi="Garamond" w:cs="Calibri"/>
                <w:b/>
                <w:lang w:val="en-US"/>
              </w:rPr>
              <w:t>on measures for the prevention, detection, control and eradication of exotic and non-exotic disease and aquatic animal health requirements for their marketing</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b/>
                <w:lang w:val="en-US"/>
              </w:rPr>
            </w:pPr>
            <w:r w:rsidRPr="008942AD">
              <w:rPr>
                <w:rFonts w:ascii="Garamond" w:eastAsia="Times New Roman" w:hAnsi="Garamond" w:cs="Calibri"/>
                <w:b/>
                <w:lang w:val="en-US"/>
              </w:rPr>
              <w:t>(OG MN 34/2015)</w:t>
            </w:r>
          </w:p>
          <w:p w:rsidR="00241057" w:rsidRPr="008942AD" w:rsidRDefault="00241057" w:rsidP="00506254">
            <w:pPr>
              <w:widowControl w:val="0"/>
              <w:numPr>
                <w:ilvl w:val="0"/>
                <w:numId w:val="55"/>
              </w:numPr>
              <w:autoSpaceDE w:val="0"/>
              <w:autoSpaceDN w:val="0"/>
              <w:adjustRightInd w:val="0"/>
              <w:spacing w:after="0" w:line="240" w:lineRule="auto"/>
              <w:ind w:left="373"/>
              <w:rPr>
                <w:rFonts w:ascii="Garamond" w:eastAsia="Times New Roman" w:hAnsi="Garamond" w:cs="Calibri"/>
                <w:i/>
                <w:lang w:val="en-US"/>
              </w:rPr>
            </w:pPr>
            <w:r w:rsidRPr="008942AD">
              <w:rPr>
                <w:rFonts w:ascii="Garamond" w:eastAsia="Times New Roman" w:hAnsi="Garamond" w:cs="Calibri"/>
                <w:i/>
                <w:lang w:val="en-US"/>
              </w:rPr>
              <w:t>Rulebook on the development of sampling plans and diagnostic methods for the detection and confirmation of mollusc diseases Bonamiosis (Bonamia ostreae) and Marteiliosis (Martelia feringens)</w:t>
            </w:r>
          </w:p>
        </w:tc>
        <w:tc>
          <w:tcPr>
            <w:tcW w:w="2633"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E43A50">
            <w:pPr>
              <w:widowControl w:val="0"/>
              <w:numPr>
                <w:ilvl w:val="0"/>
                <w:numId w:val="1"/>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II.2015</w:t>
            </w:r>
          </w:p>
        </w:tc>
        <w:tc>
          <w:tcPr>
            <w:tcW w:w="2755"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E43A50">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 xml:space="preserve">Partially implemented </w:t>
            </w:r>
          </w:p>
          <w:p w:rsidR="00241057" w:rsidRPr="008942AD" w:rsidRDefault="00241057" w:rsidP="00E43A50">
            <w:pPr>
              <w:widowControl w:val="0"/>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 2016</w:t>
            </w:r>
          </w:p>
          <w:p w:rsidR="00241057" w:rsidRPr="008942AD" w:rsidRDefault="00241057" w:rsidP="00E43A50">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F</w:t>
            </w:r>
            <w:r w:rsidRPr="008942AD">
              <w:rPr>
                <w:rFonts w:ascii="Garamond" w:eastAsia="Times New Roman" w:hAnsi="Garamond" w:cs="Calibri"/>
                <w:i/>
                <w:sz w:val="24"/>
                <w:szCs w:val="24"/>
                <w:lang w:val="en-US"/>
              </w:rPr>
              <w:t>ully implemented at the day of accession</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rPr>
                <w:rFonts w:ascii="Garamond" w:eastAsia="Times New Roman" w:hAnsi="Garamond" w:cs="Times New Roman"/>
                <w:b/>
                <w:bCs/>
                <w:sz w:val="24"/>
                <w:szCs w:val="24"/>
                <w:lang w:val="en-US"/>
              </w:rPr>
            </w:pPr>
            <w:r w:rsidRPr="008942AD">
              <w:rPr>
                <w:rFonts w:ascii="Garamond" w:eastAsia="Times New Roman" w:hAnsi="Garamond" w:cs="Times New Roman"/>
                <w:b/>
                <w:bCs/>
                <w:sz w:val="24"/>
                <w:szCs w:val="24"/>
                <w:lang w:val="en-US"/>
              </w:rPr>
              <w:t xml:space="preserve">Commission </w:t>
            </w:r>
            <w:hyperlink r:id="rId142" w:history="1">
              <w:r w:rsidRPr="008942AD">
                <w:rPr>
                  <w:rFonts w:ascii="Garamond" w:eastAsia="Times New Roman" w:hAnsi="Garamond" w:cs="Times New Roman"/>
                  <w:b/>
                  <w:bCs/>
                  <w:color w:val="0000FF"/>
                  <w:sz w:val="24"/>
                  <w:szCs w:val="24"/>
                  <w:lang w:val="en-US"/>
                </w:rPr>
                <w:t xml:space="preserve">Decision </w:t>
              </w:r>
              <w:r w:rsidRPr="008942AD">
                <w:rPr>
                  <w:rFonts w:ascii="Garamond" w:eastAsia="Times New Roman" w:hAnsi="Garamond" w:cs="Times New Roman"/>
                  <w:b/>
                  <w:bCs/>
                  <w:vanish/>
                  <w:color w:val="0000FF"/>
                  <w:sz w:val="24"/>
                  <w:szCs w:val="24"/>
                  <w:lang w:val="en-US"/>
                </w:rPr>
                <w:t>HYPERLINK "http://eur-lex.europa.eu/LexUriServ/LexUriServ.do?uri=CELEX:32003D0466:EN:NOT"</w:t>
              </w:r>
              <w:r w:rsidRPr="008942AD">
                <w:rPr>
                  <w:rFonts w:ascii="Garamond" w:eastAsia="Times New Roman" w:hAnsi="Garamond" w:cs="Times New Roman"/>
                  <w:b/>
                  <w:bCs/>
                  <w:color w:val="0000FF"/>
                  <w:sz w:val="24"/>
                  <w:szCs w:val="24"/>
                  <w:lang w:val="en-US"/>
                </w:rPr>
                <w:t>2003/466/EC</w:t>
              </w:r>
            </w:hyperlink>
            <w:r w:rsidRPr="008942AD">
              <w:rPr>
                <w:rFonts w:ascii="Garamond" w:eastAsia="Times New Roman" w:hAnsi="Garamond" w:cs="Times New Roman"/>
                <w:b/>
                <w:bCs/>
                <w:sz w:val="24"/>
                <w:szCs w:val="24"/>
                <w:lang w:val="en-US"/>
              </w:rPr>
              <w:t xml:space="preserve"> </w:t>
            </w:r>
            <w:r w:rsidRPr="008942AD">
              <w:rPr>
                <w:rFonts w:ascii="Garamond" w:eastAsia="Times New Roman" w:hAnsi="Garamond" w:cs="Times New Roman"/>
                <w:bCs/>
                <w:sz w:val="16"/>
                <w:szCs w:val="16"/>
                <w:lang w:val="en-US"/>
              </w:rPr>
              <w:t>of 13 June 2003 establishing criteria for zoning and official surveillance following suspicion or confirmation of the presence of infectious salmon anaemia (ISA)</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numPr>
                <w:ilvl w:val="0"/>
                <w:numId w:val="56"/>
              </w:numPr>
              <w:spacing w:after="0" w:line="240" w:lineRule="auto"/>
              <w:ind w:left="373"/>
              <w:rPr>
                <w:rFonts w:ascii="Garamond" w:eastAsia="Times New Roman" w:hAnsi="Garamond" w:cs="Calibri"/>
                <w:lang w:val="en-US"/>
              </w:rPr>
            </w:pPr>
            <w:r w:rsidRPr="008942AD">
              <w:rPr>
                <w:rFonts w:ascii="Garamond" w:eastAsia="Times New Roman" w:hAnsi="Garamond" w:cs="Calibri"/>
                <w:i/>
                <w:lang w:val="en-US"/>
              </w:rPr>
              <w:t>Rulebook on criteria for zoning and official surveillance following suspicion or confirmation of the presence of infectious salmon anaemia (ISA)</w:t>
            </w:r>
          </w:p>
        </w:tc>
        <w:tc>
          <w:tcPr>
            <w:tcW w:w="2633"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numPr>
                <w:ilvl w:val="0"/>
                <w:numId w:val="56"/>
              </w:numPr>
              <w:spacing w:after="0" w:line="240" w:lineRule="auto"/>
              <w:ind w:left="392"/>
              <w:rPr>
                <w:rFonts w:ascii="Garamond" w:eastAsia="Times New Roman" w:hAnsi="Garamond" w:cs="Times New Roman"/>
                <w:b/>
                <w:lang w:val="en-US"/>
              </w:rPr>
            </w:pPr>
            <w:r w:rsidRPr="008942AD">
              <w:rPr>
                <w:rFonts w:ascii="Garamond" w:eastAsia="Times New Roman" w:hAnsi="Garamond" w:cs="Calibri"/>
                <w:i/>
                <w:lang w:val="en-US"/>
              </w:rPr>
              <w:t>IV.2018</w:t>
            </w:r>
          </w:p>
        </w:tc>
        <w:tc>
          <w:tcPr>
            <w:tcW w:w="2755"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56"/>
              </w:numPr>
              <w:autoSpaceDE w:val="0"/>
              <w:autoSpaceDN w:val="0"/>
              <w:adjustRightInd w:val="0"/>
              <w:spacing w:after="0" w:line="240" w:lineRule="auto"/>
              <w:ind w:left="369"/>
              <w:rPr>
                <w:rFonts w:ascii="Garamond" w:eastAsia="Times New Roman" w:hAnsi="Garamond" w:cs="Calibri"/>
                <w:i/>
                <w:lang w:val="en-US"/>
              </w:rPr>
            </w:pPr>
            <w:r w:rsidRPr="008942AD">
              <w:rPr>
                <w:rFonts w:ascii="Garamond" w:eastAsia="Times New Roman" w:hAnsi="Garamond" w:cs="Calibri"/>
                <w:i/>
                <w:lang w:val="en-US"/>
              </w:rPr>
              <w:t>If necessary</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rPr>
                <w:rFonts w:ascii="Garamond" w:eastAsia="Times New Roman" w:hAnsi="Garamond" w:cs="Times New Roman"/>
                <w:bCs/>
                <w:sz w:val="16"/>
                <w:szCs w:val="16"/>
                <w:lang w:val="en-US"/>
              </w:rPr>
            </w:pPr>
            <w:r w:rsidRPr="008942AD">
              <w:rPr>
                <w:rFonts w:ascii="Garamond" w:eastAsia="Times New Roman" w:hAnsi="Garamond" w:cs="Times New Roman"/>
                <w:b/>
                <w:bCs/>
                <w:sz w:val="24"/>
                <w:szCs w:val="24"/>
                <w:lang w:val="en-US"/>
              </w:rPr>
              <w:t xml:space="preserve">Commission </w:t>
            </w:r>
            <w:hyperlink r:id="rId143" w:history="1">
              <w:r w:rsidRPr="008942AD">
                <w:rPr>
                  <w:rFonts w:ascii="Garamond" w:eastAsia="Times New Roman" w:hAnsi="Garamond" w:cs="Times New Roman"/>
                  <w:b/>
                  <w:bCs/>
                  <w:color w:val="0000FF"/>
                  <w:sz w:val="24"/>
                  <w:szCs w:val="24"/>
                  <w:lang w:val="en-US"/>
                </w:rPr>
                <w:t>Regulation (EC) No 1251/2008</w:t>
              </w:r>
            </w:hyperlink>
            <w:r w:rsidRPr="008942AD">
              <w:rPr>
                <w:rFonts w:ascii="Garamond" w:eastAsia="Times New Roman" w:hAnsi="Garamond" w:cs="Times New Roman"/>
                <w:b/>
                <w:bCs/>
                <w:sz w:val="24"/>
                <w:szCs w:val="24"/>
                <w:lang w:val="en-US"/>
              </w:rPr>
              <w:t xml:space="preserve"> </w:t>
            </w:r>
            <w:r w:rsidRPr="008942AD">
              <w:rPr>
                <w:rFonts w:ascii="Garamond" w:eastAsia="Times New Roman" w:hAnsi="Garamond" w:cs="Times New Roman"/>
                <w:bCs/>
                <w:sz w:val="16"/>
                <w:szCs w:val="16"/>
                <w:lang w:val="en-US"/>
              </w:rPr>
              <w:t>of 12 December 2008 implementing Council Directive 2006/88/EC as regards conditions and certification requirements for the placing on the market and the import into the Community of aquaculture animals and products thereof and laying down a list of vector species</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57"/>
              </w:numPr>
              <w:autoSpaceDE w:val="0"/>
              <w:autoSpaceDN w:val="0"/>
              <w:adjustRightInd w:val="0"/>
              <w:spacing w:after="0" w:line="240" w:lineRule="auto"/>
              <w:ind w:left="373"/>
              <w:rPr>
                <w:rFonts w:ascii="Garamond" w:eastAsia="Times New Roman" w:hAnsi="Garamond" w:cs="Calibri"/>
                <w:lang w:val="en-US"/>
              </w:rPr>
            </w:pPr>
            <w:r w:rsidRPr="008942AD">
              <w:rPr>
                <w:rFonts w:ascii="Garamond" w:eastAsia="Times New Roman" w:hAnsi="Garamond" w:cs="Calibri"/>
                <w:i/>
                <w:lang w:val="en-US"/>
              </w:rPr>
              <w:t xml:space="preserve">Rulebook on </w:t>
            </w:r>
            <w:r w:rsidRPr="008942AD">
              <w:rPr>
                <w:rFonts w:ascii="Garamond" w:eastAsia="Times New Roman" w:hAnsi="Garamond" w:cs="Calibri"/>
                <w:bCs/>
                <w:i/>
                <w:lang w:val="en-US"/>
              </w:rPr>
              <w:t>conditions and certification requirements for the placing on the market and the import of aquaculture animals and products thereof and laying down a list of vector species</w:t>
            </w:r>
          </w:p>
        </w:tc>
        <w:tc>
          <w:tcPr>
            <w:tcW w:w="2633"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E43A50">
            <w:pPr>
              <w:widowControl w:val="0"/>
              <w:numPr>
                <w:ilvl w:val="0"/>
                <w:numId w:val="1"/>
              </w:numPr>
              <w:autoSpaceDE w:val="0"/>
              <w:autoSpaceDN w:val="0"/>
              <w:adjustRightInd w:val="0"/>
              <w:spacing w:after="0" w:line="240" w:lineRule="auto"/>
              <w:rPr>
                <w:rFonts w:ascii="Garamond" w:eastAsia="Times New Roman" w:hAnsi="Garamond" w:cs="Calibri"/>
                <w:lang w:val="en-US"/>
              </w:rPr>
            </w:pPr>
            <w:r w:rsidRPr="008942AD">
              <w:rPr>
                <w:rFonts w:ascii="Garamond" w:eastAsia="Times New Roman" w:hAnsi="Garamond" w:cs="Calibri"/>
                <w:i/>
                <w:lang w:val="en-US"/>
              </w:rPr>
              <w:t>IV.2016</w:t>
            </w:r>
          </w:p>
        </w:tc>
        <w:tc>
          <w:tcPr>
            <w:tcW w:w="2755"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E43A50">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 xml:space="preserve">Partially implemented </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i/>
                <w:lang w:val="en-US"/>
              </w:rPr>
            </w:pPr>
            <w:r w:rsidRPr="008942AD">
              <w:rPr>
                <w:rFonts w:ascii="Garamond" w:eastAsia="Times New Roman" w:hAnsi="Garamond" w:cs="Calibri"/>
                <w:i/>
                <w:lang w:val="en-US"/>
              </w:rPr>
              <w:t>IV. 2016</w:t>
            </w:r>
          </w:p>
          <w:p w:rsidR="00241057" w:rsidRPr="008942AD" w:rsidRDefault="00241057" w:rsidP="00E43A50">
            <w:pPr>
              <w:widowControl w:val="0"/>
              <w:numPr>
                <w:ilvl w:val="0"/>
                <w:numId w:val="1"/>
              </w:numPr>
              <w:autoSpaceDE w:val="0"/>
              <w:autoSpaceDN w:val="0"/>
              <w:adjustRightInd w:val="0"/>
              <w:spacing w:after="0" w:line="240" w:lineRule="auto"/>
              <w:rPr>
                <w:rFonts w:ascii="Garamond" w:eastAsia="Times New Roman" w:hAnsi="Garamond" w:cs="Calibri"/>
                <w:lang w:val="en-US"/>
              </w:rPr>
            </w:pPr>
            <w:r w:rsidRPr="008942AD">
              <w:rPr>
                <w:rFonts w:ascii="Garamond" w:eastAsia="Times New Roman" w:hAnsi="Garamond" w:cs="Calibri"/>
                <w:i/>
                <w:lang w:val="en-US"/>
              </w:rPr>
              <w:t>F</w:t>
            </w:r>
            <w:r w:rsidRPr="008942AD">
              <w:rPr>
                <w:rFonts w:ascii="Garamond" w:eastAsia="Times New Roman" w:hAnsi="Garamond" w:cs="Calibri"/>
                <w:i/>
                <w:sz w:val="24"/>
                <w:szCs w:val="24"/>
                <w:lang w:val="en-US"/>
              </w:rPr>
              <w:t>ully implemented at the day of accession</w:t>
            </w:r>
            <w:r w:rsidRPr="008942AD">
              <w:rPr>
                <w:rFonts w:ascii="Garamond" w:eastAsia="Times New Roman" w:hAnsi="Garamond" w:cs="Calibri"/>
                <w:lang w:val="en-US"/>
              </w:rPr>
              <w:t xml:space="preserve"> </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2" w:space="0" w:color="000000"/>
            </w:tcBorders>
            <w:shd w:val="clear" w:color="auto" w:fill="D99594"/>
          </w:tcPr>
          <w:p w:rsidR="00241057" w:rsidRPr="008942AD" w:rsidRDefault="00241057" w:rsidP="00241057">
            <w:pPr>
              <w:widowControl w:val="0"/>
              <w:autoSpaceDE w:val="0"/>
              <w:autoSpaceDN w:val="0"/>
              <w:adjustRightInd w:val="0"/>
              <w:spacing w:after="0" w:line="240" w:lineRule="auto"/>
              <w:rPr>
                <w:rFonts w:ascii="Garamond" w:eastAsia="Times New Roman" w:hAnsi="Garamond" w:cs="Calibri"/>
                <w:lang w:val="en-US"/>
              </w:rPr>
            </w:pPr>
            <w:r w:rsidRPr="008942AD">
              <w:rPr>
                <w:rFonts w:ascii="Garamond" w:eastAsia="Times New Roman" w:hAnsi="Garamond" w:cs="Times New Roman"/>
                <w:b/>
                <w:bCs/>
                <w:sz w:val="24"/>
                <w:szCs w:val="24"/>
                <w:lang w:val="en-US"/>
              </w:rPr>
              <w:t>VI. Embryos of bovine animals</w:t>
            </w:r>
          </w:p>
        </w:tc>
      </w:tr>
      <w:tr w:rsidR="00241057" w:rsidRPr="008942AD" w:rsidTr="00241057">
        <w:trPr>
          <w:trHeight w:val="922"/>
        </w:trPr>
        <w:tc>
          <w:tcPr>
            <w:tcW w:w="986"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p w:rsidR="00241057" w:rsidRPr="008942AD" w:rsidRDefault="00241057" w:rsidP="00241057">
            <w:pPr>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rPr>
                <w:rFonts w:ascii="Garamond" w:eastAsia="Times New Roman" w:hAnsi="Garamond" w:cs="Times New Roman"/>
                <w:bCs/>
                <w:sz w:val="16"/>
                <w:szCs w:val="16"/>
                <w:u w:val="single"/>
                <w:lang w:val="en-US"/>
              </w:rPr>
            </w:pPr>
            <w:r w:rsidRPr="008942AD">
              <w:rPr>
                <w:rFonts w:ascii="Garamond" w:eastAsia="Times New Roman" w:hAnsi="Garamond" w:cs="Times New Roman"/>
                <w:b/>
                <w:bCs/>
                <w:sz w:val="24"/>
                <w:szCs w:val="24"/>
                <w:u w:val="single"/>
                <w:lang w:val="en-US"/>
              </w:rPr>
              <w:t xml:space="preserve">Council </w:t>
            </w:r>
            <w:hyperlink r:id="rId144" w:history="1">
              <w:r w:rsidRPr="008942AD">
                <w:rPr>
                  <w:rFonts w:ascii="Garamond" w:eastAsia="Times New Roman" w:hAnsi="Garamond" w:cs="Times New Roman"/>
                  <w:b/>
                  <w:bCs/>
                  <w:color w:val="0000FF"/>
                  <w:sz w:val="24"/>
                  <w:szCs w:val="24"/>
                  <w:u w:val="single"/>
                  <w:lang w:val="en-US"/>
                </w:rPr>
                <w:t>Directive 89/556/EEC</w:t>
              </w:r>
            </w:hyperlink>
            <w:r w:rsidRPr="008942AD">
              <w:rPr>
                <w:rFonts w:ascii="Garamond" w:eastAsia="Times New Roman" w:hAnsi="Garamond" w:cs="Times New Roman"/>
                <w:b/>
                <w:bCs/>
                <w:sz w:val="24"/>
                <w:szCs w:val="24"/>
                <w:u w:val="single"/>
                <w:lang w:val="en-US"/>
              </w:rPr>
              <w:t xml:space="preserve"> </w:t>
            </w:r>
            <w:r w:rsidRPr="008942AD">
              <w:rPr>
                <w:rFonts w:ascii="Garamond" w:eastAsia="Times New Roman" w:hAnsi="Garamond" w:cs="Times New Roman"/>
                <w:bCs/>
                <w:sz w:val="16"/>
                <w:szCs w:val="16"/>
                <w:lang w:val="en-US"/>
              </w:rPr>
              <w:t>of 25 September 1989 on animal health conditions governing intra-Community trade in and importation from third countries of embryos of domestic animals of the bovine species</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57"/>
              </w:numPr>
              <w:autoSpaceDE w:val="0"/>
              <w:autoSpaceDN w:val="0"/>
              <w:adjustRightInd w:val="0"/>
              <w:spacing w:after="0" w:line="240" w:lineRule="auto"/>
              <w:ind w:left="373"/>
              <w:rPr>
                <w:rFonts w:ascii="Garamond" w:eastAsia="Times New Roman" w:hAnsi="Garamond" w:cs="Calibri"/>
                <w:i/>
                <w:lang w:val="en-US"/>
              </w:rPr>
            </w:pPr>
            <w:r w:rsidRPr="008942AD">
              <w:rPr>
                <w:rFonts w:ascii="Garamond" w:eastAsia="Times New Roman" w:hAnsi="Garamond" w:cs="Calibri"/>
                <w:i/>
                <w:lang w:val="en-US"/>
              </w:rPr>
              <w:t>Regulation on conditions for placing on the market and import of aquaculture animals, their products and the list of vector species</w:t>
            </w:r>
          </w:p>
        </w:tc>
        <w:tc>
          <w:tcPr>
            <w:tcW w:w="2633"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E43A50">
            <w:pPr>
              <w:widowControl w:val="0"/>
              <w:numPr>
                <w:ilvl w:val="0"/>
                <w:numId w:val="1"/>
              </w:numPr>
              <w:autoSpaceDE w:val="0"/>
              <w:autoSpaceDN w:val="0"/>
              <w:adjustRightInd w:val="0"/>
              <w:spacing w:after="0" w:line="240" w:lineRule="auto"/>
              <w:rPr>
                <w:rFonts w:ascii="Garamond" w:eastAsia="Times New Roman" w:hAnsi="Garamond" w:cs="Calibri"/>
                <w:lang w:val="en-US"/>
              </w:rPr>
            </w:pPr>
            <w:r w:rsidRPr="008942AD">
              <w:rPr>
                <w:rFonts w:ascii="Garamond" w:eastAsia="Times New Roman" w:hAnsi="Garamond" w:cs="Calibri"/>
                <w:i/>
                <w:lang w:val="en-US"/>
              </w:rPr>
              <w:t>III 2018</w:t>
            </w:r>
          </w:p>
        </w:tc>
        <w:tc>
          <w:tcPr>
            <w:tcW w:w="2755"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E43A50">
            <w:pPr>
              <w:widowControl w:val="0"/>
              <w:numPr>
                <w:ilvl w:val="0"/>
                <w:numId w:val="1"/>
              </w:numPr>
              <w:autoSpaceDE w:val="0"/>
              <w:autoSpaceDN w:val="0"/>
              <w:adjustRightInd w:val="0"/>
              <w:spacing w:after="0" w:line="240" w:lineRule="auto"/>
              <w:rPr>
                <w:rFonts w:ascii="Garamond" w:eastAsia="Times New Roman" w:hAnsi="Garamond" w:cs="Calibri"/>
                <w:lang w:val="en-US"/>
              </w:rPr>
            </w:pPr>
            <w:r w:rsidRPr="008942AD">
              <w:rPr>
                <w:rFonts w:ascii="Garamond" w:eastAsia="Times New Roman" w:hAnsi="Garamond" w:cs="Calibri"/>
                <w:i/>
                <w:lang w:val="en-US"/>
              </w:rPr>
              <w:t>IV 2018</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2" w:space="0" w:color="000000"/>
            </w:tcBorders>
            <w:shd w:val="clear" w:color="auto" w:fill="D99594"/>
          </w:tcPr>
          <w:p w:rsidR="00241057" w:rsidRPr="008942AD" w:rsidRDefault="00241057" w:rsidP="00241057">
            <w:pPr>
              <w:widowControl w:val="0"/>
              <w:autoSpaceDE w:val="0"/>
              <w:autoSpaceDN w:val="0"/>
              <w:adjustRightInd w:val="0"/>
              <w:spacing w:after="0" w:line="240" w:lineRule="auto"/>
              <w:rPr>
                <w:rFonts w:ascii="Garamond" w:eastAsia="Times New Roman" w:hAnsi="Garamond" w:cs="Calibri"/>
                <w:lang w:val="en-US"/>
              </w:rPr>
            </w:pPr>
            <w:r w:rsidRPr="008942AD">
              <w:rPr>
                <w:rFonts w:ascii="Garamond" w:eastAsia="Times New Roman" w:hAnsi="Garamond" w:cs="Times New Roman"/>
                <w:b/>
                <w:bCs/>
                <w:sz w:val="24"/>
                <w:szCs w:val="24"/>
                <w:lang w:val="en-US"/>
              </w:rPr>
              <w:t>VII. Semen of bovine animals</w:t>
            </w:r>
          </w:p>
        </w:tc>
      </w:tr>
      <w:tr w:rsidR="00241057" w:rsidRPr="008942AD" w:rsidTr="00241057">
        <w:trPr>
          <w:trHeight w:val="1313"/>
        </w:trPr>
        <w:tc>
          <w:tcPr>
            <w:tcW w:w="986"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p w:rsidR="00241057" w:rsidRPr="008942AD" w:rsidRDefault="00241057" w:rsidP="00241057">
            <w:pPr>
              <w:rPr>
                <w:rFonts w:ascii="Garamond" w:eastAsia="Times New Roman" w:hAnsi="Garamond" w:cs="Calibri"/>
                <w:lang w:val="en-US"/>
              </w:rPr>
            </w:pPr>
          </w:p>
          <w:p w:rsidR="00241057" w:rsidRPr="008942AD" w:rsidRDefault="00241057" w:rsidP="00241057">
            <w:pPr>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rPr>
                <w:rFonts w:ascii="Garamond" w:eastAsia="Times New Roman" w:hAnsi="Garamond" w:cs="Times New Roman"/>
                <w:bCs/>
                <w:sz w:val="16"/>
                <w:szCs w:val="16"/>
                <w:lang w:val="en-US"/>
              </w:rPr>
            </w:pPr>
            <w:r w:rsidRPr="008942AD">
              <w:rPr>
                <w:rFonts w:ascii="Garamond" w:eastAsia="Times New Roman" w:hAnsi="Garamond" w:cs="Times New Roman"/>
                <w:b/>
                <w:bCs/>
                <w:sz w:val="24"/>
                <w:szCs w:val="24"/>
                <w:lang w:val="en-US"/>
              </w:rPr>
              <w:t xml:space="preserve">Council </w:t>
            </w:r>
            <w:hyperlink r:id="rId145" w:history="1">
              <w:r w:rsidRPr="008942AD">
                <w:rPr>
                  <w:rFonts w:ascii="Garamond" w:eastAsia="Times New Roman" w:hAnsi="Garamond" w:cs="Times New Roman"/>
                  <w:b/>
                  <w:bCs/>
                  <w:color w:val="0000FF"/>
                  <w:sz w:val="24"/>
                  <w:szCs w:val="24"/>
                  <w:lang w:val="en-US"/>
                </w:rPr>
                <w:t>Directive 88/407/EEC</w:t>
              </w:r>
            </w:hyperlink>
            <w:r w:rsidRPr="008942AD">
              <w:rPr>
                <w:rFonts w:ascii="Garamond" w:eastAsia="Times New Roman" w:hAnsi="Garamond" w:cs="Times New Roman"/>
                <w:b/>
                <w:bCs/>
                <w:sz w:val="24"/>
                <w:szCs w:val="24"/>
                <w:lang w:val="en-US"/>
              </w:rPr>
              <w:t xml:space="preserve"> </w:t>
            </w:r>
            <w:r w:rsidRPr="008942AD">
              <w:rPr>
                <w:rFonts w:ascii="Garamond" w:eastAsia="Times New Roman" w:hAnsi="Garamond" w:cs="Times New Roman"/>
                <w:bCs/>
                <w:sz w:val="16"/>
                <w:szCs w:val="16"/>
                <w:lang w:val="en-US"/>
              </w:rPr>
              <w:t>of 14 June 1988 laying down the animal health requirements applicable to intra-Community trade in and imports of deep-frozen semen of domestic animals of the bovine species.</w:t>
            </w:r>
          </w:p>
          <w:p w:rsidR="00241057" w:rsidRPr="008942AD" w:rsidRDefault="00241057" w:rsidP="00241057">
            <w:pPr>
              <w:spacing w:after="0" w:line="240" w:lineRule="auto"/>
              <w:rPr>
                <w:rFonts w:ascii="Garamond" w:eastAsia="Times New Roman" w:hAnsi="Garamond" w:cs="Times New Roman"/>
                <w:b/>
                <w:bCs/>
                <w:sz w:val="24"/>
                <w:szCs w:val="24"/>
                <w:lang w:val="en-US"/>
              </w:rPr>
            </w:pP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57"/>
              </w:numPr>
              <w:autoSpaceDE w:val="0"/>
              <w:autoSpaceDN w:val="0"/>
              <w:adjustRightInd w:val="0"/>
              <w:spacing w:after="0" w:line="240" w:lineRule="auto"/>
              <w:ind w:left="373"/>
              <w:rPr>
                <w:rFonts w:ascii="Garamond" w:eastAsia="Times New Roman" w:hAnsi="Garamond" w:cs="Calibri"/>
                <w:b/>
                <w:lang w:val="en-US"/>
              </w:rPr>
            </w:pPr>
            <w:r w:rsidRPr="008942AD">
              <w:rPr>
                <w:rFonts w:ascii="Garamond" w:eastAsia="Times New Roman" w:hAnsi="Garamond" w:cs="Calibri"/>
                <w:b/>
                <w:lang w:val="en-US"/>
              </w:rPr>
              <w:t>Rulebook on conditions for veterinary organizations for collection and storage of semen for artificial insemination of cattle and circulation</w:t>
            </w:r>
          </w:p>
          <w:p w:rsidR="00241057" w:rsidRPr="008942AD" w:rsidRDefault="00241057" w:rsidP="00241057">
            <w:pPr>
              <w:widowControl w:val="0"/>
              <w:autoSpaceDE w:val="0"/>
              <w:autoSpaceDN w:val="0"/>
              <w:adjustRightInd w:val="0"/>
              <w:spacing w:after="0" w:line="240" w:lineRule="auto"/>
              <w:ind w:left="373"/>
              <w:rPr>
                <w:rFonts w:ascii="Garamond" w:eastAsia="Times New Roman" w:hAnsi="Garamond" w:cs="Calibri"/>
                <w:b/>
                <w:lang w:val="en-US"/>
              </w:rPr>
            </w:pPr>
            <w:r w:rsidRPr="008942AD">
              <w:rPr>
                <w:rFonts w:ascii="Garamond" w:eastAsia="Times New Roman" w:hAnsi="Garamond" w:cs="Calibri"/>
                <w:b/>
                <w:lang w:val="en-US"/>
              </w:rPr>
              <w:t>(OG MN 41/2014)</w:t>
            </w:r>
          </w:p>
          <w:p w:rsidR="00241057" w:rsidRPr="008942AD" w:rsidRDefault="00241057" w:rsidP="00506254">
            <w:pPr>
              <w:widowControl w:val="0"/>
              <w:numPr>
                <w:ilvl w:val="0"/>
                <w:numId w:val="57"/>
              </w:numPr>
              <w:autoSpaceDE w:val="0"/>
              <w:autoSpaceDN w:val="0"/>
              <w:adjustRightInd w:val="0"/>
              <w:spacing w:after="0" w:line="240" w:lineRule="auto"/>
              <w:ind w:left="373"/>
              <w:rPr>
                <w:rFonts w:ascii="Garamond" w:eastAsia="Times New Roman" w:hAnsi="Garamond" w:cs="Calibri"/>
                <w:i/>
                <w:lang w:val="en-US"/>
              </w:rPr>
            </w:pPr>
            <w:r w:rsidRPr="008942AD">
              <w:rPr>
                <w:rFonts w:ascii="Garamond" w:eastAsia="Times New Roman" w:hAnsi="Garamond" w:cs="Calibri"/>
                <w:i/>
                <w:lang w:val="en-US"/>
              </w:rPr>
              <w:t>Rulebook on amendments to the Ordinance on health requirements for trade in and imports of semen of bovine animals</w:t>
            </w:r>
          </w:p>
        </w:tc>
        <w:tc>
          <w:tcPr>
            <w:tcW w:w="2633"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E43A50">
            <w:pPr>
              <w:widowControl w:val="0"/>
              <w:numPr>
                <w:ilvl w:val="0"/>
                <w:numId w:val="1"/>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3.10.2014 Partly</w:t>
            </w:r>
          </w:p>
          <w:p w:rsidR="00241057" w:rsidRPr="008942AD" w:rsidRDefault="00241057" w:rsidP="00E43A50">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 xml:space="preserve">I.2018 Fully transposed          </w:t>
            </w:r>
          </w:p>
        </w:tc>
        <w:tc>
          <w:tcPr>
            <w:tcW w:w="2755"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E43A50">
            <w:pPr>
              <w:widowControl w:val="0"/>
              <w:numPr>
                <w:ilvl w:val="0"/>
                <w:numId w:val="1"/>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12.10.2014</w:t>
            </w:r>
          </w:p>
          <w:p w:rsidR="00241057" w:rsidRPr="008942AD" w:rsidRDefault="00241057" w:rsidP="00E43A50">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I.2018</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2" w:space="0" w:color="000000"/>
            </w:tcBorders>
            <w:shd w:val="clear" w:color="auto" w:fill="D99594"/>
          </w:tcPr>
          <w:p w:rsidR="00241057" w:rsidRPr="008942AD" w:rsidRDefault="00241057" w:rsidP="00241057">
            <w:pPr>
              <w:widowControl w:val="0"/>
              <w:autoSpaceDE w:val="0"/>
              <w:autoSpaceDN w:val="0"/>
              <w:adjustRightInd w:val="0"/>
              <w:spacing w:after="0" w:line="240" w:lineRule="auto"/>
              <w:rPr>
                <w:rFonts w:ascii="Garamond" w:eastAsia="Times New Roman" w:hAnsi="Garamond" w:cs="Calibri"/>
                <w:lang w:val="en-US"/>
              </w:rPr>
            </w:pPr>
            <w:r w:rsidRPr="008942AD">
              <w:rPr>
                <w:rFonts w:ascii="Garamond" w:eastAsia="Times New Roman" w:hAnsi="Garamond" w:cs="Times New Roman"/>
                <w:b/>
                <w:bCs/>
                <w:sz w:val="24"/>
                <w:szCs w:val="24"/>
                <w:lang w:val="en-US"/>
              </w:rPr>
              <w:t>VIII. Semen of porcine animals</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p w:rsidR="00241057" w:rsidRPr="008942AD" w:rsidRDefault="00241057" w:rsidP="00241057">
            <w:pPr>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rPr>
                <w:rFonts w:ascii="Garamond" w:eastAsia="Times New Roman" w:hAnsi="Garamond" w:cs="Times New Roman"/>
                <w:bCs/>
                <w:sz w:val="16"/>
                <w:szCs w:val="16"/>
                <w:lang w:val="en-US"/>
              </w:rPr>
            </w:pPr>
            <w:r w:rsidRPr="008942AD">
              <w:rPr>
                <w:rFonts w:ascii="Garamond" w:eastAsia="Times New Roman" w:hAnsi="Garamond" w:cs="Times New Roman"/>
                <w:b/>
                <w:bCs/>
                <w:sz w:val="24"/>
                <w:szCs w:val="24"/>
                <w:lang w:val="en-US"/>
              </w:rPr>
              <w:t xml:space="preserve">Council </w:t>
            </w:r>
            <w:hyperlink r:id="rId146" w:history="1">
              <w:r w:rsidRPr="008942AD">
                <w:rPr>
                  <w:rFonts w:ascii="Garamond" w:eastAsia="Times New Roman" w:hAnsi="Garamond" w:cs="Times New Roman"/>
                  <w:b/>
                  <w:bCs/>
                  <w:color w:val="0000FF"/>
                  <w:sz w:val="24"/>
                  <w:szCs w:val="24"/>
                  <w:lang w:val="en-US"/>
                </w:rPr>
                <w:t>Directive 90/429/EEC</w:t>
              </w:r>
            </w:hyperlink>
            <w:r w:rsidRPr="008942AD">
              <w:rPr>
                <w:rFonts w:ascii="Garamond" w:eastAsia="Times New Roman" w:hAnsi="Garamond" w:cs="Times New Roman"/>
                <w:b/>
                <w:bCs/>
                <w:sz w:val="24"/>
                <w:szCs w:val="24"/>
                <w:lang w:val="en-US"/>
              </w:rPr>
              <w:t xml:space="preserve"> </w:t>
            </w:r>
            <w:r w:rsidRPr="008942AD">
              <w:rPr>
                <w:rFonts w:ascii="Garamond" w:eastAsia="Times New Roman" w:hAnsi="Garamond" w:cs="Times New Roman"/>
                <w:bCs/>
                <w:sz w:val="16"/>
                <w:szCs w:val="16"/>
                <w:lang w:val="en-US"/>
              </w:rPr>
              <w:t>of 26 June 1990 laying down the animal health requirements applicable to intra- Community trade in and imports of semen of domestic animals of the porcine species.</w:t>
            </w:r>
          </w:p>
          <w:p w:rsidR="00241057" w:rsidRPr="008942AD" w:rsidRDefault="00241057" w:rsidP="00241057">
            <w:pPr>
              <w:spacing w:after="0" w:line="240" w:lineRule="auto"/>
              <w:rPr>
                <w:rFonts w:ascii="Garamond" w:eastAsia="Times New Roman" w:hAnsi="Garamond" w:cs="Times New Roman"/>
                <w:b/>
                <w:bCs/>
                <w:sz w:val="24"/>
                <w:szCs w:val="24"/>
                <w:lang w:val="en-US"/>
              </w:rPr>
            </w:pP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57"/>
              </w:numPr>
              <w:autoSpaceDE w:val="0"/>
              <w:autoSpaceDN w:val="0"/>
              <w:adjustRightInd w:val="0"/>
              <w:spacing w:after="0" w:line="240" w:lineRule="auto"/>
              <w:ind w:left="373"/>
              <w:rPr>
                <w:rFonts w:ascii="Garamond" w:eastAsia="Times New Roman" w:hAnsi="Garamond" w:cs="Calibri"/>
                <w:i/>
                <w:lang w:val="en-US"/>
              </w:rPr>
            </w:pPr>
            <w:r w:rsidRPr="008942AD">
              <w:rPr>
                <w:rFonts w:ascii="Garamond" w:eastAsia="Times New Roman" w:hAnsi="Garamond" w:cs="Calibri"/>
                <w:i/>
                <w:lang w:val="en-US"/>
              </w:rPr>
              <w:t>Rulebook on animal health conditions governing trade in and imports of semen of domestic pig species</w:t>
            </w:r>
          </w:p>
        </w:tc>
        <w:tc>
          <w:tcPr>
            <w:tcW w:w="2633"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E43A50">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IV 2017</w:t>
            </w:r>
          </w:p>
        </w:tc>
        <w:tc>
          <w:tcPr>
            <w:tcW w:w="2755"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E43A50">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IV 2017</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2" w:space="0" w:color="000000"/>
            </w:tcBorders>
            <w:shd w:val="clear" w:color="auto" w:fill="D99594"/>
          </w:tcPr>
          <w:p w:rsidR="00241057" w:rsidRPr="008942AD" w:rsidRDefault="00241057" w:rsidP="00241057">
            <w:pPr>
              <w:widowControl w:val="0"/>
              <w:autoSpaceDE w:val="0"/>
              <w:autoSpaceDN w:val="0"/>
              <w:adjustRightInd w:val="0"/>
              <w:spacing w:after="0" w:line="240" w:lineRule="auto"/>
              <w:rPr>
                <w:rFonts w:ascii="Garamond" w:eastAsia="Times New Roman" w:hAnsi="Garamond" w:cs="Calibri"/>
                <w:lang w:val="en-US"/>
              </w:rPr>
            </w:pPr>
            <w:r w:rsidRPr="008942AD">
              <w:rPr>
                <w:rFonts w:ascii="Garamond" w:eastAsia="Times New Roman" w:hAnsi="Garamond" w:cs="Times New Roman"/>
                <w:b/>
                <w:bCs/>
                <w:sz w:val="24"/>
                <w:szCs w:val="24"/>
                <w:lang w:val="en-US"/>
              </w:rPr>
              <w:t>IX. Other animals, semen, ova and embryos.</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p w:rsidR="00241057" w:rsidRPr="008942AD" w:rsidRDefault="00241057" w:rsidP="00241057">
            <w:pPr>
              <w:rPr>
                <w:rFonts w:ascii="Garamond" w:eastAsia="Times New Roman" w:hAnsi="Garamond" w:cs="Calibri"/>
                <w:lang w:val="en-US"/>
              </w:rPr>
            </w:pPr>
          </w:p>
          <w:p w:rsidR="00241057" w:rsidRPr="008942AD" w:rsidRDefault="00241057" w:rsidP="00241057">
            <w:pPr>
              <w:rPr>
                <w:rFonts w:ascii="Garamond" w:eastAsia="Times New Roman" w:hAnsi="Garamond" w:cs="Calibri"/>
                <w:lang w:val="en-US"/>
              </w:rPr>
            </w:pPr>
          </w:p>
          <w:p w:rsidR="00241057" w:rsidRPr="008942AD" w:rsidRDefault="00241057" w:rsidP="00241057">
            <w:pPr>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rPr>
                <w:rFonts w:ascii="Garamond" w:eastAsia="Times New Roman" w:hAnsi="Garamond" w:cs="Times New Roman"/>
                <w:bCs/>
                <w:sz w:val="16"/>
                <w:szCs w:val="16"/>
                <w:lang w:val="en-US"/>
              </w:rPr>
            </w:pPr>
            <w:r w:rsidRPr="008942AD">
              <w:rPr>
                <w:rFonts w:ascii="Garamond" w:eastAsia="Times New Roman" w:hAnsi="Garamond" w:cs="Times New Roman"/>
                <w:b/>
                <w:bCs/>
                <w:sz w:val="24"/>
                <w:szCs w:val="24"/>
                <w:u w:val="single"/>
                <w:lang w:val="en-US"/>
              </w:rPr>
              <w:t xml:space="preserve">Council </w:t>
            </w:r>
            <w:hyperlink r:id="rId147" w:history="1">
              <w:r w:rsidRPr="008942AD">
                <w:rPr>
                  <w:rFonts w:ascii="Garamond" w:eastAsia="Times New Roman" w:hAnsi="Garamond" w:cs="Times New Roman"/>
                  <w:b/>
                  <w:bCs/>
                  <w:color w:val="0000FF"/>
                  <w:sz w:val="24"/>
                  <w:szCs w:val="24"/>
                  <w:u w:val="single"/>
                  <w:lang w:val="en-US"/>
                </w:rPr>
                <w:t>Directive 92/65/EEC</w:t>
              </w:r>
            </w:hyperlink>
            <w:r w:rsidRPr="008942AD">
              <w:rPr>
                <w:rFonts w:ascii="Garamond" w:eastAsia="Times New Roman" w:hAnsi="Garamond" w:cs="Times New Roman"/>
                <w:b/>
                <w:bCs/>
                <w:sz w:val="24"/>
                <w:szCs w:val="24"/>
                <w:u w:val="single"/>
                <w:lang w:val="en-US"/>
              </w:rPr>
              <w:t xml:space="preserve"> </w:t>
            </w:r>
            <w:r w:rsidRPr="008942AD">
              <w:rPr>
                <w:rFonts w:ascii="Garamond" w:eastAsia="Times New Roman" w:hAnsi="Garamond" w:cs="Times New Roman"/>
                <w:b/>
                <w:bCs/>
                <w:sz w:val="24"/>
                <w:szCs w:val="24"/>
                <w:lang w:val="en-US"/>
              </w:rPr>
              <w:t>o</w:t>
            </w:r>
            <w:r w:rsidRPr="008942AD">
              <w:rPr>
                <w:rFonts w:ascii="Garamond" w:eastAsia="Times New Roman" w:hAnsi="Garamond" w:cs="Times New Roman"/>
                <w:bCs/>
                <w:sz w:val="16"/>
                <w:szCs w:val="16"/>
                <w:lang w:val="en-US"/>
              </w:rPr>
              <w:t>f 13 July 1992 laying down animal health requirements governing trade in and imports into the Community of animals, semen, ova and embryos not subject to animal health requirements laid down in specific Community rules referred to in Annex A (I) to Directive 90/425/EEC</w:t>
            </w:r>
          </w:p>
          <w:p w:rsidR="00241057" w:rsidRPr="008942AD" w:rsidRDefault="00241057" w:rsidP="00241057">
            <w:pPr>
              <w:spacing w:after="0" w:line="240" w:lineRule="auto"/>
              <w:rPr>
                <w:rFonts w:ascii="Garamond" w:eastAsia="Times New Roman" w:hAnsi="Garamond" w:cs="Times New Roman"/>
                <w:b/>
                <w:bCs/>
                <w:sz w:val="24"/>
                <w:szCs w:val="24"/>
                <w:lang w:val="en-US"/>
              </w:rPr>
            </w:pP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57"/>
              </w:numPr>
              <w:autoSpaceDE w:val="0"/>
              <w:autoSpaceDN w:val="0"/>
              <w:adjustRightInd w:val="0"/>
              <w:spacing w:after="0" w:line="240" w:lineRule="auto"/>
              <w:ind w:left="373"/>
              <w:rPr>
                <w:rFonts w:ascii="Garamond" w:eastAsia="Times New Roman" w:hAnsi="Garamond" w:cs="Calibri"/>
                <w:i/>
                <w:lang w:val="en-US"/>
              </w:rPr>
            </w:pPr>
            <w:r w:rsidRPr="008942AD">
              <w:rPr>
                <w:rFonts w:ascii="Garamond" w:eastAsia="Times New Roman" w:hAnsi="Garamond" w:cs="Calibri"/>
                <w:i/>
                <w:lang w:val="en-US"/>
              </w:rPr>
              <w:t>Rulebook on animal health requirements governing trade in and imports of animals, semen, ova and embryos not subject to the requirements of regulations in the Schedule to the Ordinance on veterinary and zootechnical checks in certain live animals and products of animal origin in domestic traffic</w:t>
            </w:r>
          </w:p>
        </w:tc>
        <w:tc>
          <w:tcPr>
            <w:tcW w:w="2633"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E43A50">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IV 2018</w:t>
            </w:r>
          </w:p>
        </w:tc>
        <w:tc>
          <w:tcPr>
            <w:tcW w:w="2755"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E43A50">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IV 2018</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rPr>
                <w:rFonts w:ascii="Garamond" w:eastAsia="Times New Roman" w:hAnsi="Garamond" w:cs="Times New Roman"/>
                <w:bCs/>
                <w:sz w:val="16"/>
                <w:szCs w:val="16"/>
                <w:lang w:val="en-US"/>
              </w:rPr>
            </w:pPr>
            <w:r w:rsidRPr="008942AD">
              <w:rPr>
                <w:rFonts w:ascii="Garamond" w:eastAsia="Times New Roman" w:hAnsi="Garamond" w:cs="Times New Roman"/>
                <w:b/>
                <w:bCs/>
                <w:sz w:val="24"/>
                <w:szCs w:val="24"/>
                <w:lang w:val="en-US"/>
              </w:rPr>
              <w:t xml:space="preserve">Council </w:t>
            </w:r>
            <w:hyperlink r:id="rId148" w:history="1">
              <w:r w:rsidRPr="008942AD">
                <w:rPr>
                  <w:rFonts w:ascii="Garamond" w:eastAsia="Times New Roman" w:hAnsi="Garamond" w:cs="Times New Roman"/>
                  <w:b/>
                  <w:bCs/>
                  <w:color w:val="0000FF"/>
                  <w:sz w:val="24"/>
                  <w:szCs w:val="24"/>
                  <w:u w:val="single"/>
                  <w:lang w:val="en-US"/>
                </w:rPr>
                <w:t>Decision 2000/258/EC</w:t>
              </w:r>
            </w:hyperlink>
            <w:r w:rsidRPr="008942AD">
              <w:rPr>
                <w:rFonts w:ascii="Garamond" w:eastAsia="Times New Roman" w:hAnsi="Garamond" w:cs="Times New Roman"/>
                <w:b/>
                <w:bCs/>
                <w:sz w:val="24"/>
                <w:szCs w:val="24"/>
                <w:lang w:val="en-US"/>
              </w:rPr>
              <w:t xml:space="preserve"> </w:t>
            </w:r>
            <w:r w:rsidRPr="008942AD">
              <w:rPr>
                <w:rFonts w:ascii="Garamond" w:eastAsia="Times New Roman" w:hAnsi="Garamond" w:cs="Times New Roman"/>
                <w:bCs/>
                <w:sz w:val="16"/>
                <w:szCs w:val="16"/>
                <w:lang w:val="en-US"/>
              </w:rPr>
              <w:t xml:space="preserve">of 20 March 2000 designating a specific institute responsible for establishing the criteria necessary for standardising the serological tests to monitor the effectiveness of rabies </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jc w:val="center"/>
              <w:rPr>
                <w:rFonts w:ascii="Garamond" w:eastAsia="Times New Roman" w:hAnsi="Garamond" w:cs="Calibri"/>
                <w:lang w:val="en-US"/>
              </w:rPr>
            </w:pPr>
          </w:p>
        </w:tc>
        <w:tc>
          <w:tcPr>
            <w:tcW w:w="2633"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jc w:val="center"/>
              <w:rPr>
                <w:rFonts w:ascii="Garamond" w:eastAsia="Times New Roman" w:hAnsi="Garamond" w:cs="Times New Roman"/>
                <w:b/>
                <w:lang w:val="en-US"/>
              </w:rPr>
            </w:pPr>
          </w:p>
        </w:tc>
        <w:tc>
          <w:tcPr>
            <w:tcW w:w="2755"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E43A50">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F</w:t>
            </w:r>
            <w:r w:rsidRPr="008942AD">
              <w:rPr>
                <w:rFonts w:ascii="Garamond" w:eastAsia="Times New Roman" w:hAnsi="Garamond" w:cs="Calibri"/>
                <w:i/>
                <w:sz w:val="24"/>
                <w:szCs w:val="24"/>
                <w:lang w:val="en-US"/>
              </w:rPr>
              <w:t>ully implemented at the day of accession</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rPr>
                <w:rFonts w:ascii="Garamond" w:eastAsia="Times New Roman" w:hAnsi="Garamond" w:cs="Times New Roman"/>
                <w:b/>
                <w:bCs/>
                <w:sz w:val="24"/>
                <w:szCs w:val="24"/>
                <w:lang w:val="en-US"/>
              </w:rPr>
            </w:pPr>
            <w:r w:rsidRPr="008942AD">
              <w:rPr>
                <w:rFonts w:ascii="Garamond" w:eastAsia="Times New Roman" w:hAnsi="Garamond" w:cs="Times New Roman"/>
                <w:b/>
                <w:bCs/>
                <w:sz w:val="24"/>
                <w:szCs w:val="24"/>
                <w:lang w:val="en-US"/>
              </w:rPr>
              <w:t xml:space="preserve">Commission </w:t>
            </w:r>
            <w:hyperlink r:id="rId149" w:history="1">
              <w:r w:rsidRPr="008942AD">
                <w:rPr>
                  <w:rFonts w:ascii="Garamond" w:eastAsia="Times New Roman" w:hAnsi="Garamond" w:cs="Times New Roman"/>
                  <w:b/>
                  <w:bCs/>
                  <w:color w:val="0000FF"/>
                  <w:sz w:val="24"/>
                  <w:szCs w:val="24"/>
                  <w:u w:val="single"/>
                  <w:lang w:val="en-US"/>
                </w:rPr>
                <w:t>Regulation (EC) No 1739/2005</w:t>
              </w:r>
            </w:hyperlink>
            <w:r w:rsidRPr="008942AD">
              <w:rPr>
                <w:rFonts w:ascii="Garamond" w:eastAsia="Times New Roman" w:hAnsi="Garamond" w:cs="Times New Roman"/>
                <w:b/>
                <w:bCs/>
                <w:sz w:val="24"/>
                <w:szCs w:val="24"/>
                <w:lang w:val="en-US"/>
              </w:rPr>
              <w:t xml:space="preserve"> </w:t>
            </w:r>
            <w:r w:rsidRPr="008942AD">
              <w:rPr>
                <w:rFonts w:ascii="Garamond" w:eastAsia="Times New Roman" w:hAnsi="Garamond" w:cs="Times New Roman"/>
                <w:bCs/>
                <w:sz w:val="16"/>
                <w:szCs w:val="16"/>
                <w:lang w:val="en-US"/>
              </w:rPr>
              <w:t>of 21 October 2005 laying down animal health requirements for the movement of circus animals between Member States</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E43A50">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Rulebook on animal health conditions governing the movement of animals used in circuses</w:t>
            </w:r>
          </w:p>
        </w:tc>
        <w:tc>
          <w:tcPr>
            <w:tcW w:w="2633"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E43A50">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III 2017</w:t>
            </w:r>
          </w:p>
        </w:tc>
        <w:tc>
          <w:tcPr>
            <w:tcW w:w="2755"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E43A50">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IV 2018</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rPr>
                <w:rFonts w:ascii="Garamond" w:eastAsia="Times New Roman" w:hAnsi="Garamond" w:cs="Times New Roman"/>
                <w:b/>
                <w:bCs/>
                <w:sz w:val="24"/>
                <w:szCs w:val="24"/>
                <w:u w:val="single"/>
                <w:lang w:val="en-US"/>
              </w:rPr>
            </w:pPr>
            <w:r w:rsidRPr="008942AD">
              <w:rPr>
                <w:rFonts w:ascii="Garamond" w:eastAsia="Times New Roman" w:hAnsi="Garamond" w:cs="Times New Roman"/>
                <w:b/>
                <w:bCs/>
                <w:sz w:val="24"/>
                <w:szCs w:val="24"/>
                <w:u w:val="single"/>
                <w:lang w:val="en-US"/>
              </w:rPr>
              <w:t xml:space="preserve">Commission </w:t>
            </w:r>
            <w:r w:rsidRPr="008942AD">
              <w:rPr>
                <w:rFonts w:ascii="Garamond" w:eastAsia="Times New Roman" w:hAnsi="Garamond" w:cs="Times New Roman"/>
                <w:b/>
                <w:bCs/>
                <w:sz w:val="24"/>
                <w:szCs w:val="24"/>
                <w:u w:val="single"/>
                <w:lang w:val="en-US"/>
              </w:rPr>
              <w:tab/>
            </w:r>
            <w:hyperlink r:id="rId150" w:history="1">
              <w:r w:rsidRPr="008942AD">
                <w:rPr>
                  <w:rFonts w:ascii="Garamond" w:eastAsia="Times New Roman" w:hAnsi="Garamond" w:cs="Times New Roman"/>
                  <w:b/>
                  <w:bCs/>
                  <w:color w:val="0000FF"/>
                  <w:sz w:val="24"/>
                  <w:szCs w:val="24"/>
                  <w:u w:val="single"/>
                  <w:lang w:val="en-US"/>
                </w:rPr>
                <w:t>Decision 2010/436/EU</w:t>
              </w:r>
            </w:hyperlink>
            <w:r w:rsidRPr="008942AD">
              <w:rPr>
                <w:rFonts w:ascii="Garamond" w:eastAsia="Times New Roman" w:hAnsi="Garamond" w:cs="Times New Roman"/>
                <w:b/>
                <w:bCs/>
                <w:sz w:val="24"/>
                <w:szCs w:val="24"/>
                <w:u w:val="single"/>
                <w:lang w:val="en-US"/>
              </w:rPr>
              <w:t xml:space="preserve"> </w:t>
            </w:r>
            <w:r w:rsidRPr="008942AD">
              <w:rPr>
                <w:rFonts w:ascii="Garamond" w:eastAsia="Times New Roman" w:hAnsi="Garamond" w:cs="Times New Roman"/>
                <w:bCs/>
                <w:sz w:val="16"/>
                <w:szCs w:val="16"/>
                <w:lang w:val="en-US"/>
              </w:rPr>
              <w:t>of 9 August 2010 implementing Council Decision 2000/258/EC as regards proficiency tests for the purposes of maintaining authorisations of laboratories to carry out serological tests to monitor the effectiveness of rabies vaccines</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jc w:val="center"/>
              <w:rPr>
                <w:rFonts w:ascii="Garamond" w:eastAsia="Times New Roman" w:hAnsi="Garamond" w:cs="Calibri"/>
                <w:u w:val="single"/>
                <w:lang w:val="en-US"/>
              </w:rPr>
            </w:pPr>
          </w:p>
        </w:tc>
        <w:tc>
          <w:tcPr>
            <w:tcW w:w="2633"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jc w:val="center"/>
              <w:rPr>
                <w:rFonts w:ascii="Garamond" w:eastAsia="Times New Roman" w:hAnsi="Garamond" w:cs="Times New Roman"/>
                <w:b/>
                <w:u w:val="single"/>
                <w:lang w:val="en-US"/>
              </w:rPr>
            </w:pPr>
          </w:p>
        </w:tc>
        <w:tc>
          <w:tcPr>
            <w:tcW w:w="2755"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E43A50">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sz w:val="24"/>
                <w:szCs w:val="24"/>
                <w:lang w:val="en-US"/>
              </w:rPr>
              <w:t xml:space="preserve">Possible national measures of execution </w:t>
            </w:r>
          </w:p>
          <w:p w:rsidR="00241057" w:rsidRPr="008942AD" w:rsidRDefault="00241057" w:rsidP="00E43A50">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F</w:t>
            </w:r>
            <w:r w:rsidRPr="008942AD">
              <w:rPr>
                <w:rFonts w:ascii="Garamond" w:eastAsia="Times New Roman" w:hAnsi="Garamond" w:cs="Calibri"/>
                <w:i/>
                <w:sz w:val="24"/>
                <w:szCs w:val="24"/>
                <w:lang w:val="en-US"/>
              </w:rPr>
              <w:t>ully implemented at the day of accession</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rPr>
                <w:rFonts w:ascii="Garamond" w:eastAsia="Times New Roman" w:hAnsi="Garamond" w:cs="Times New Roman"/>
                <w:bCs/>
                <w:sz w:val="16"/>
                <w:szCs w:val="16"/>
                <w:lang w:val="en-US"/>
              </w:rPr>
            </w:pPr>
            <w:r w:rsidRPr="008942AD">
              <w:rPr>
                <w:rFonts w:ascii="Garamond" w:eastAsia="Times New Roman" w:hAnsi="Garamond" w:cs="Times New Roman"/>
                <w:b/>
                <w:bCs/>
                <w:sz w:val="24"/>
                <w:szCs w:val="24"/>
                <w:u w:val="single"/>
                <w:lang w:val="en-US"/>
              </w:rPr>
              <w:t xml:space="preserve">Commission </w:t>
            </w:r>
            <w:r w:rsidRPr="008942AD">
              <w:rPr>
                <w:rFonts w:ascii="Garamond" w:eastAsia="Times New Roman" w:hAnsi="Garamond" w:cs="Times New Roman"/>
                <w:b/>
                <w:bCs/>
                <w:sz w:val="24"/>
                <w:szCs w:val="24"/>
                <w:u w:val="single"/>
                <w:lang w:val="en-US"/>
              </w:rPr>
              <w:tab/>
            </w:r>
            <w:hyperlink r:id="rId151" w:history="1">
              <w:r w:rsidRPr="008942AD">
                <w:rPr>
                  <w:rFonts w:ascii="Garamond" w:eastAsia="Times New Roman" w:hAnsi="Garamond" w:cs="Times New Roman"/>
                  <w:b/>
                  <w:bCs/>
                  <w:color w:val="0000FF"/>
                  <w:sz w:val="24"/>
                  <w:szCs w:val="24"/>
                  <w:u w:val="single"/>
                  <w:lang w:val="en-US"/>
                </w:rPr>
                <w:t>Decision 2010/470/EU</w:t>
              </w:r>
            </w:hyperlink>
            <w:r w:rsidRPr="008942AD">
              <w:rPr>
                <w:rFonts w:ascii="Garamond" w:eastAsia="Times New Roman" w:hAnsi="Garamond" w:cs="Times New Roman"/>
                <w:b/>
                <w:bCs/>
                <w:sz w:val="24"/>
                <w:szCs w:val="24"/>
                <w:u w:val="single"/>
                <w:lang w:val="en-US"/>
              </w:rPr>
              <w:t xml:space="preserve"> </w:t>
            </w:r>
            <w:r w:rsidRPr="008942AD">
              <w:rPr>
                <w:rFonts w:ascii="Garamond" w:eastAsia="Times New Roman" w:hAnsi="Garamond" w:cs="Times New Roman"/>
                <w:bCs/>
                <w:sz w:val="16"/>
                <w:szCs w:val="16"/>
                <w:lang w:val="en-US"/>
              </w:rPr>
              <w:t>of 26 August 2010 laying down model health certificates for trade within the Union in semen, ova and embryos of animals of the equine, ovine and caprine species and in ova and embryos of animals of the porcine species</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jc w:val="center"/>
              <w:rPr>
                <w:rFonts w:ascii="Garamond" w:eastAsia="Times New Roman" w:hAnsi="Garamond" w:cs="Calibri"/>
                <w:u w:val="single"/>
                <w:lang w:val="en-US"/>
              </w:rPr>
            </w:pPr>
          </w:p>
        </w:tc>
        <w:tc>
          <w:tcPr>
            <w:tcW w:w="2633"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jc w:val="center"/>
              <w:rPr>
                <w:rFonts w:ascii="Garamond" w:eastAsia="Times New Roman" w:hAnsi="Garamond" w:cs="Times New Roman"/>
                <w:b/>
                <w:u w:val="single"/>
                <w:lang w:val="en-US"/>
              </w:rPr>
            </w:pPr>
          </w:p>
        </w:tc>
        <w:tc>
          <w:tcPr>
            <w:tcW w:w="2755"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E43A50">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sz w:val="24"/>
                <w:szCs w:val="24"/>
                <w:lang w:val="en-US"/>
              </w:rPr>
              <w:t xml:space="preserve">Possible national measures of execution </w:t>
            </w:r>
          </w:p>
          <w:p w:rsidR="00241057" w:rsidRPr="008942AD" w:rsidRDefault="00241057" w:rsidP="00E43A50">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F</w:t>
            </w:r>
            <w:r w:rsidRPr="008942AD">
              <w:rPr>
                <w:rFonts w:ascii="Garamond" w:eastAsia="Times New Roman" w:hAnsi="Garamond" w:cs="Calibri"/>
                <w:i/>
                <w:sz w:val="24"/>
                <w:szCs w:val="24"/>
                <w:lang w:val="en-US"/>
              </w:rPr>
              <w:t>ully implemented at the day of accession</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p w:rsidR="00241057" w:rsidRPr="008942AD" w:rsidRDefault="00241057" w:rsidP="00241057">
            <w:pPr>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rPr>
                <w:rFonts w:ascii="Garamond" w:eastAsia="Times New Roman" w:hAnsi="Garamond" w:cs="Times New Roman"/>
                <w:b/>
                <w:bCs/>
                <w:sz w:val="24"/>
                <w:szCs w:val="24"/>
                <w:lang w:val="en-US"/>
              </w:rPr>
            </w:pPr>
            <w:r w:rsidRPr="008942AD">
              <w:rPr>
                <w:rFonts w:ascii="Garamond" w:eastAsia="Times New Roman" w:hAnsi="Garamond" w:cs="Times New Roman"/>
                <w:b/>
                <w:bCs/>
                <w:sz w:val="24"/>
                <w:szCs w:val="24"/>
                <w:lang w:val="en-US"/>
              </w:rPr>
              <w:t xml:space="preserve">Commission Implementing </w:t>
            </w:r>
            <w:hyperlink r:id="rId152" w:history="1">
              <w:r w:rsidRPr="008942AD">
                <w:rPr>
                  <w:rFonts w:ascii="Garamond" w:eastAsia="Times New Roman" w:hAnsi="Garamond" w:cs="Times New Roman"/>
                  <w:b/>
                  <w:bCs/>
                  <w:color w:val="0000FF"/>
                  <w:sz w:val="24"/>
                  <w:szCs w:val="24"/>
                  <w:lang w:val="en-US"/>
                </w:rPr>
                <w:t>Decision 2013/519/EU</w:t>
              </w:r>
            </w:hyperlink>
            <w:r w:rsidRPr="008942AD">
              <w:rPr>
                <w:rFonts w:ascii="Garamond" w:eastAsia="Times New Roman" w:hAnsi="Garamond" w:cs="Times New Roman"/>
                <w:b/>
                <w:bCs/>
                <w:sz w:val="24"/>
                <w:szCs w:val="24"/>
                <w:lang w:val="en-US"/>
              </w:rPr>
              <w:t xml:space="preserve"> </w:t>
            </w:r>
            <w:r w:rsidRPr="008942AD">
              <w:rPr>
                <w:rFonts w:ascii="Garamond" w:eastAsia="Times New Roman" w:hAnsi="Garamond" w:cs="Times New Roman"/>
                <w:bCs/>
                <w:sz w:val="16"/>
                <w:szCs w:val="16"/>
                <w:lang w:val="en-US"/>
              </w:rPr>
              <w:t>of 21 October 2013 laying down the list of territories and third countries authorised for imports of dogs, cats and ferrets and the model health certificate for such imports</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jc w:val="center"/>
              <w:rPr>
                <w:rFonts w:ascii="Garamond" w:eastAsia="Times New Roman" w:hAnsi="Garamond" w:cs="Calibri"/>
                <w:lang w:val="en-US"/>
              </w:rPr>
            </w:pPr>
          </w:p>
        </w:tc>
        <w:tc>
          <w:tcPr>
            <w:tcW w:w="2633"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241057">
            <w:pPr>
              <w:spacing w:after="0" w:line="240" w:lineRule="auto"/>
              <w:jc w:val="center"/>
              <w:rPr>
                <w:rFonts w:ascii="Garamond" w:eastAsia="Times New Roman" w:hAnsi="Garamond" w:cs="Times New Roman"/>
                <w:b/>
                <w:lang w:val="en-US"/>
              </w:rPr>
            </w:pPr>
          </w:p>
        </w:tc>
        <w:tc>
          <w:tcPr>
            <w:tcW w:w="2755" w:type="dxa"/>
            <w:tcBorders>
              <w:top w:val="single" w:sz="2" w:space="0" w:color="000000"/>
              <w:left w:val="single" w:sz="2" w:space="0" w:color="000000"/>
              <w:bottom w:val="single" w:sz="2" w:space="0" w:color="000000"/>
              <w:right w:val="single" w:sz="2" w:space="0" w:color="000000"/>
            </w:tcBorders>
            <w:shd w:val="clear" w:color="auto" w:fill="F2DBDB"/>
          </w:tcPr>
          <w:p w:rsidR="00241057" w:rsidRPr="008942AD" w:rsidRDefault="00241057" w:rsidP="00E43A50">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sz w:val="24"/>
                <w:szCs w:val="24"/>
                <w:lang w:val="en-US"/>
              </w:rPr>
              <w:t xml:space="preserve">Possible national measures of execution </w:t>
            </w:r>
          </w:p>
          <w:p w:rsidR="00241057" w:rsidRPr="008942AD" w:rsidRDefault="00241057" w:rsidP="00E43A50">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F</w:t>
            </w:r>
            <w:r w:rsidRPr="008942AD">
              <w:rPr>
                <w:rFonts w:ascii="Garamond" w:eastAsia="Times New Roman" w:hAnsi="Garamond" w:cs="Calibri"/>
                <w:i/>
                <w:sz w:val="24"/>
                <w:szCs w:val="24"/>
                <w:lang w:val="en-US"/>
              </w:rPr>
              <w:t>ully implemented at the day of accession</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2" w:space="0" w:color="000000"/>
            </w:tcBorders>
            <w:shd w:val="clear" w:color="auto" w:fill="D99594" w:themeFill="accent2" w:themeFillTint="99"/>
          </w:tcPr>
          <w:p w:rsidR="00241057" w:rsidRPr="008942AD" w:rsidRDefault="00241057" w:rsidP="00241057">
            <w:pPr>
              <w:spacing w:after="0" w:line="240" w:lineRule="auto"/>
              <w:rPr>
                <w:rFonts w:ascii="Garamond" w:eastAsia="Times New Roman" w:hAnsi="Garamond" w:cs="Times New Roman"/>
                <w:b/>
                <w:bCs/>
                <w:lang w:val="en-US"/>
              </w:rPr>
            </w:pPr>
            <w:r w:rsidRPr="008942AD">
              <w:rPr>
                <w:rFonts w:ascii="Garamond" w:eastAsia="Times New Roman" w:hAnsi="Garamond" w:cs="Times New Roman"/>
                <w:b/>
                <w:bCs/>
                <w:lang w:val="en-US"/>
              </w:rPr>
              <w:t>Chapter 6</w:t>
            </w:r>
            <w:r w:rsidRPr="008942AD">
              <w:rPr>
                <w:rFonts w:ascii="Garamond" w:eastAsia="Times New Roman" w:hAnsi="Garamond" w:cs="Times New Roman"/>
                <w:b/>
                <w:bCs/>
                <w:lang w:val="en-US"/>
              </w:rPr>
              <w:tab/>
            </w:r>
          </w:p>
          <w:p w:rsidR="00241057" w:rsidRPr="008942AD" w:rsidRDefault="00241057" w:rsidP="00241057">
            <w:pPr>
              <w:widowControl w:val="0"/>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Times New Roman"/>
                <w:b/>
                <w:bCs/>
                <w:lang w:val="en-US"/>
              </w:rPr>
              <w:t>Non commercial movements of pet animals</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241057">
            <w:pPr>
              <w:spacing w:after="0" w:line="240" w:lineRule="auto"/>
              <w:rPr>
                <w:rFonts w:ascii="Garamond" w:eastAsia="Times New Roman" w:hAnsi="Garamond" w:cs="Times New Roman"/>
                <w:b/>
                <w:bCs/>
                <w:color w:val="FF0000"/>
                <w:lang w:val="en-US"/>
              </w:rPr>
            </w:pPr>
            <w:hyperlink r:id="rId153" w:history="1">
              <w:r w:rsidRPr="008942AD">
                <w:rPr>
                  <w:rFonts w:ascii="Garamond" w:eastAsia="Times New Roman" w:hAnsi="Garamond" w:cs="Arial"/>
                  <w:color w:val="0000FF"/>
                  <w:u w:val="single"/>
                  <w:lang w:val="en-US"/>
                </w:rPr>
                <w:t>Regulation (EU) No 576/2013</w:t>
              </w:r>
            </w:hyperlink>
            <w:r w:rsidRPr="008942AD">
              <w:rPr>
                <w:rFonts w:ascii="Garamond" w:eastAsia="Times New Roman" w:hAnsi="Garamond" w:cs="Arial"/>
                <w:lang w:val="en-US"/>
              </w:rPr>
              <w:t xml:space="preserve"> of the European Parliament and of the Council of 12 June 2013 on the non-commercial movement of pet animals and repealing Regulation (EC) No 998/2003</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E43A50">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Rulebook on on the non-commercial movement of pet animals</w:t>
            </w:r>
          </w:p>
        </w:tc>
        <w:tc>
          <w:tcPr>
            <w:tcW w:w="2633"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E43A50">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 xml:space="preserve">II 2016 </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i/>
                <w:lang w:val="en-US"/>
              </w:rPr>
            </w:pPr>
          </w:p>
        </w:tc>
        <w:tc>
          <w:tcPr>
            <w:tcW w:w="2755"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E43A50">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 xml:space="preserve">II 2016 </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i/>
                <w:lang w:val="en-US"/>
              </w:rPr>
            </w:pP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241057">
            <w:pPr>
              <w:spacing w:after="0" w:line="240" w:lineRule="auto"/>
              <w:rPr>
                <w:rFonts w:ascii="Garamond" w:eastAsia="Times New Roman" w:hAnsi="Garamond" w:cs="Times New Roman"/>
                <w:b/>
                <w:bCs/>
                <w:color w:val="FF0000"/>
                <w:lang w:val="en-US"/>
              </w:rPr>
            </w:pPr>
            <w:r w:rsidRPr="008942AD">
              <w:rPr>
                <w:rFonts w:ascii="Garamond" w:eastAsia="Times New Roman" w:hAnsi="Garamond" w:cs="Arial"/>
                <w:lang w:val="en-US"/>
              </w:rPr>
              <w:t xml:space="preserve">Commission </w:t>
            </w:r>
            <w:hyperlink r:id="rId154" w:history="1">
              <w:r w:rsidRPr="008942AD">
                <w:rPr>
                  <w:rFonts w:ascii="Garamond" w:eastAsia="Times New Roman" w:hAnsi="Garamond" w:cs="Arial"/>
                  <w:color w:val="0000FF"/>
                  <w:u w:val="single"/>
                  <w:lang w:val="en-US"/>
                </w:rPr>
                <w:t>Decision 2007/25/EC</w:t>
              </w:r>
            </w:hyperlink>
            <w:r w:rsidRPr="008942AD">
              <w:rPr>
                <w:rFonts w:ascii="Garamond" w:eastAsia="Times New Roman" w:hAnsi="Garamond" w:cs="Arial"/>
                <w:lang w:val="en-US"/>
              </w:rPr>
              <w:t xml:space="preserve"> of 22 December 2006 as regards certain protection measures in relation to highly pathogenic avian influenza and movements of pet birds accompanying their owners into the Community</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E43A50">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Rulebook on protection measures in relation to highly pathogenic avian influenza and movements of pet birds accompanying their owners</w:t>
            </w:r>
          </w:p>
        </w:tc>
        <w:tc>
          <w:tcPr>
            <w:tcW w:w="2633"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E43A50">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 xml:space="preserve">II 2016 </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i/>
                <w:lang w:val="en-US"/>
              </w:rPr>
            </w:pPr>
          </w:p>
        </w:tc>
        <w:tc>
          <w:tcPr>
            <w:tcW w:w="2755"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E43A50">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 xml:space="preserve">II 2016 </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i/>
                <w:lang w:val="en-US"/>
              </w:rPr>
            </w:pP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241057">
            <w:pPr>
              <w:spacing w:after="0" w:line="240" w:lineRule="auto"/>
              <w:rPr>
                <w:rFonts w:ascii="Garamond" w:eastAsia="Times New Roman" w:hAnsi="Garamond" w:cs="Times New Roman"/>
                <w:b/>
                <w:bCs/>
                <w:color w:val="FF0000"/>
                <w:lang w:val="en-US"/>
              </w:rPr>
            </w:pPr>
            <w:r w:rsidRPr="008942AD">
              <w:rPr>
                <w:rFonts w:ascii="Garamond" w:eastAsia="Times New Roman" w:hAnsi="Garamond" w:cs="Arial"/>
                <w:lang w:val="en-US"/>
              </w:rPr>
              <w:t xml:space="preserve">Commission Delegated </w:t>
            </w:r>
            <w:hyperlink r:id="rId155" w:history="1">
              <w:r w:rsidRPr="008942AD">
                <w:rPr>
                  <w:rFonts w:ascii="Garamond" w:eastAsia="Times New Roman" w:hAnsi="Garamond" w:cs="Arial"/>
                  <w:color w:val="0000FF"/>
                  <w:u w:val="single"/>
                  <w:lang w:val="en-US"/>
                </w:rPr>
                <w:t>Regulation (EU) No 1152/2011</w:t>
              </w:r>
            </w:hyperlink>
            <w:r w:rsidRPr="008942AD">
              <w:rPr>
                <w:rFonts w:ascii="Garamond" w:eastAsia="Times New Roman" w:hAnsi="Garamond" w:cs="Arial"/>
                <w:lang w:val="en-US"/>
              </w:rPr>
              <w:t xml:space="preserve"> of 14 July 2011 supplementing Regulation (EC) No 998/2003 of the European Parliament and of the Council as regards preventive health measures for the control of </w:t>
            </w:r>
            <w:r w:rsidRPr="008942AD">
              <w:rPr>
                <w:rFonts w:ascii="Garamond" w:eastAsia="Times New Roman" w:hAnsi="Garamond" w:cs="Arial"/>
                <w:i/>
                <w:lang w:val="en-US"/>
              </w:rPr>
              <w:t>Echinococcus multilocularis</w:t>
            </w:r>
            <w:r w:rsidRPr="008942AD">
              <w:rPr>
                <w:rFonts w:ascii="Garamond" w:eastAsia="Times New Roman" w:hAnsi="Garamond" w:cs="Arial"/>
                <w:lang w:val="en-US"/>
              </w:rPr>
              <w:t xml:space="preserve"> infection in dogs</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E43A50">
            <w:pPr>
              <w:widowControl w:val="0"/>
              <w:numPr>
                <w:ilvl w:val="0"/>
                <w:numId w:val="1"/>
              </w:numPr>
              <w:autoSpaceDE w:val="0"/>
              <w:autoSpaceDN w:val="0"/>
              <w:adjustRightInd w:val="0"/>
              <w:spacing w:after="0" w:line="240" w:lineRule="auto"/>
              <w:jc w:val="both"/>
              <w:rPr>
                <w:rFonts w:ascii="Garamond" w:eastAsia="Times New Roman" w:hAnsi="Garamond" w:cs="Calibri"/>
                <w:i/>
                <w:lang w:val="en-US"/>
              </w:rPr>
            </w:pPr>
            <w:r w:rsidRPr="008942AD">
              <w:rPr>
                <w:rFonts w:ascii="Garamond" w:eastAsia="Times New Roman" w:hAnsi="Garamond" w:cs="Calibri"/>
                <w:i/>
                <w:lang w:val="en-US"/>
              </w:rPr>
              <w:t>Rulebook on preventative health measures for the control of Echinococcus multilocularis infection in dogs with monitoring</w:t>
            </w:r>
          </w:p>
        </w:tc>
        <w:tc>
          <w:tcPr>
            <w:tcW w:w="2633"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E43A50">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 2016</w:t>
            </w:r>
          </w:p>
        </w:tc>
        <w:tc>
          <w:tcPr>
            <w:tcW w:w="2755"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E43A50">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 2016</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241057">
            <w:pPr>
              <w:spacing w:after="0" w:line="240" w:lineRule="auto"/>
              <w:rPr>
                <w:rFonts w:ascii="Garamond" w:eastAsia="Times New Roman" w:hAnsi="Garamond" w:cs="Times New Roman"/>
                <w:b/>
                <w:bCs/>
                <w:color w:val="FF0000"/>
                <w:lang w:val="en-US"/>
              </w:rPr>
            </w:pPr>
            <w:r w:rsidRPr="008942AD">
              <w:rPr>
                <w:rFonts w:ascii="Garamond" w:eastAsia="Times New Roman" w:hAnsi="Garamond" w:cs="Arial"/>
                <w:lang w:val="en-US"/>
              </w:rPr>
              <w:t xml:space="preserve">Commission Implementing </w:t>
            </w:r>
            <w:hyperlink r:id="rId156" w:history="1">
              <w:r w:rsidRPr="008942AD">
                <w:rPr>
                  <w:rFonts w:ascii="Garamond" w:eastAsia="Times New Roman" w:hAnsi="Garamond" w:cs="Arial"/>
                  <w:color w:val="0000FF"/>
                  <w:u w:val="single"/>
                  <w:lang w:val="en-US"/>
                </w:rPr>
                <w:t>Regulation (EU) No 577/2013</w:t>
              </w:r>
            </w:hyperlink>
            <w:r w:rsidRPr="008942AD">
              <w:rPr>
                <w:rFonts w:ascii="Garamond" w:eastAsia="Times New Roman" w:hAnsi="Garamond" w:cs="Arial"/>
                <w:lang w:val="en-US"/>
              </w:rPr>
              <w:t xml:space="preserve"> of 28 June 2013 on the model identification documents for the non-commercial movement of dogs, cats and ferrets, the establishment of lists of territories and third countries and the format, layout and language requirements of the declarations attesting compliance with certain conditions provided for in Regulation (EU) No 576/2013 of the European Parliament and of the Council</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E43A50">
            <w:pPr>
              <w:widowControl w:val="0"/>
              <w:numPr>
                <w:ilvl w:val="0"/>
                <w:numId w:val="1"/>
              </w:numPr>
              <w:autoSpaceDE w:val="0"/>
              <w:autoSpaceDN w:val="0"/>
              <w:adjustRightInd w:val="0"/>
              <w:spacing w:after="0" w:line="240" w:lineRule="auto"/>
              <w:jc w:val="both"/>
              <w:rPr>
                <w:rFonts w:ascii="Garamond" w:eastAsia="Times New Roman" w:hAnsi="Garamond" w:cs="Calibri"/>
                <w:i/>
                <w:lang w:val="en-US"/>
              </w:rPr>
            </w:pPr>
            <w:r w:rsidRPr="008942AD">
              <w:rPr>
                <w:rFonts w:ascii="Garamond" w:eastAsia="Times New Roman" w:hAnsi="Garamond" w:cs="Calibri"/>
                <w:i/>
                <w:lang w:val="en-US"/>
              </w:rPr>
              <w:t>Rulebook on the model identification documents for the non-commercial movement of dogs, cats and ferrets, the establishment of lists of territories and third countries and the format, layout and language requirements of the declarations</w:t>
            </w:r>
          </w:p>
        </w:tc>
        <w:tc>
          <w:tcPr>
            <w:tcW w:w="2633"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E43A50">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IV 2016</w:t>
            </w:r>
          </w:p>
        </w:tc>
        <w:tc>
          <w:tcPr>
            <w:tcW w:w="2755"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E43A50">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IV 2016</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2" w:space="0" w:color="000000"/>
            </w:tcBorders>
            <w:shd w:val="clear" w:color="auto" w:fill="D99594" w:themeFill="accent2" w:themeFillTint="99"/>
          </w:tcPr>
          <w:p w:rsidR="00241057" w:rsidRPr="008942AD" w:rsidRDefault="00241057" w:rsidP="00241057">
            <w:pPr>
              <w:widowControl w:val="0"/>
              <w:autoSpaceDE w:val="0"/>
              <w:autoSpaceDN w:val="0"/>
              <w:adjustRightInd w:val="0"/>
              <w:spacing w:after="0" w:line="240" w:lineRule="auto"/>
              <w:rPr>
                <w:rFonts w:ascii="Garamond" w:eastAsia="Times New Roman" w:hAnsi="Garamond" w:cs="Times New Roman"/>
                <w:b/>
                <w:bCs/>
                <w:lang w:val="en-US"/>
              </w:rPr>
            </w:pPr>
            <w:r w:rsidRPr="008942AD">
              <w:rPr>
                <w:rFonts w:ascii="Garamond" w:eastAsia="Times New Roman" w:hAnsi="Garamond" w:cs="Times New Roman"/>
                <w:b/>
                <w:bCs/>
                <w:lang w:val="en-US"/>
              </w:rPr>
              <w:t>Chapter 7</w:t>
            </w:r>
            <w:r w:rsidRPr="008942AD">
              <w:rPr>
                <w:rFonts w:ascii="Garamond" w:eastAsia="Times New Roman" w:hAnsi="Garamond" w:cs="Times New Roman"/>
                <w:b/>
                <w:bCs/>
                <w:lang w:val="en-US"/>
              </w:rPr>
              <w:tab/>
            </w:r>
          </w:p>
          <w:p w:rsidR="00241057" w:rsidRPr="008942AD" w:rsidRDefault="00241057" w:rsidP="00241057">
            <w:pPr>
              <w:widowControl w:val="0"/>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Times New Roman"/>
                <w:b/>
                <w:bCs/>
                <w:lang w:val="en-US"/>
              </w:rPr>
              <w:t>Prohibition of substances and control of residues</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2" w:space="0" w:color="000000"/>
            </w:tcBorders>
            <w:shd w:val="clear" w:color="auto" w:fill="D99594" w:themeFill="accent2" w:themeFillTint="99"/>
          </w:tcPr>
          <w:p w:rsidR="00241057" w:rsidRPr="008942AD" w:rsidRDefault="00241057" w:rsidP="00241057">
            <w:pPr>
              <w:widowControl w:val="0"/>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Times New Roman"/>
                <w:b/>
                <w:bCs/>
                <w:lang w:val="en-US"/>
              </w:rPr>
              <w:t>I. Prohibition of substances</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241057">
            <w:pPr>
              <w:spacing w:after="0" w:line="240" w:lineRule="auto"/>
              <w:rPr>
                <w:rFonts w:ascii="Garamond" w:eastAsia="Times New Roman" w:hAnsi="Garamond" w:cs="Times New Roman"/>
                <w:bCs/>
                <w:lang w:val="en-US"/>
              </w:rPr>
            </w:pPr>
            <w:r w:rsidRPr="008942AD">
              <w:rPr>
                <w:rFonts w:ascii="Garamond" w:eastAsia="Times New Roman" w:hAnsi="Garamond" w:cs="Times New Roman"/>
                <w:b/>
                <w:bCs/>
                <w:lang w:val="en-US"/>
              </w:rPr>
              <w:t xml:space="preserve">Council </w:t>
            </w:r>
            <w:hyperlink r:id="rId157" w:history="1">
              <w:r w:rsidRPr="008942AD">
                <w:rPr>
                  <w:rFonts w:ascii="Garamond" w:eastAsia="Times New Roman" w:hAnsi="Garamond" w:cs="Times New Roman"/>
                  <w:b/>
                  <w:bCs/>
                  <w:color w:val="0000FF"/>
                  <w:u w:val="single"/>
                  <w:lang w:val="en-US"/>
                </w:rPr>
                <w:t>Directive 96/22/EC</w:t>
              </w:r>
            </w:hyperlink>
            <w:r w:rsidRPr="008942AD">
              <w:rPr>
                <w:rFonts w:ascii="Garamond" w:eastAsia="Times New Roman" w:hAnsi="Garamond" w:cs="Times New Roman"/>
                <w:b/>
                <w:bCs/>
                <w:lang w:val="en-US"/>
              </w:rPr>
              <w:t xml:space="preserve"> </w:t>
            </w:r>
            <w:r w:rsidRPr="008942AD">
              <w:rPr>
                <w:rFonts w:ascii="Garamond" w:eastAsia="Times New Roman" w:hAnsi="Garamond" w:cs="Times New Roman"/>
                <w:bCs/>
                <w:lang w:val="en-US"/>
              </w:rPr>
              <w:t>of 29 April 1996 concerning the prohibition on the use in stockfarming of certain substances</w:t>
            </w:r>
            <w:r w:rsidRPr="008942AD">
              <w:rPr>
                <w:rFonts w:ascii="Garamond" w:eastAsia="Times New Roman" w:hAnsi="Garamond" w:cs="Times New Roman"/>
                <w:bCs/>
                <w:lang w:val="en-US"/>
              </w:rPr>
              <w:tab/>
              <w:t>having a hormonal or thyrostatic action and of ß-agonists, and repealing Directives 81/602/EEC, 88/146/EEC and 88/299/EEC</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241057">
            <w:pPr>
              <w:widowControl w:val="0"/>
              <w:autoSpaceDE w:val="0"/>
              <w:autoSpaceDN w:val="0"/>
              <w:adjustRightInd w:val="0"/>
              <w:spacing w:after="0" w:line="240" w:lineRule="auto"/>
              <w:ind w:left="442" w:hanging="442"/>
              <w:jc w:val="both"/>
              <w:rPr>
                <w:rFonts w:ascii="Garamond" w:eastAsia="Times New Roman" w:hAnsi="Garamond" w:cs="Calibri"/>
                <w:b/>
                <w:lang w:val="en-US"/>
              </w:rPr>
            </w:pPr>
            <w:r w:rsidRPr="008942AD">
              <w:rPr>
                <w:rFonts w:ascii="Garamond" w:eastAsia="Times New Roman" w:hAnsi="Garamond" w:cs="Calibri"/>
                <w:b/>
                <w:lang w:val="en-US"/>
              </w:rPr>
              <w:t>Order on the prohibition on the use and treatment of animals bred by certain substances and veterinary medicine</w:t>
            </w:r>
          </w:p>
          <w:p w:rsidR="00241057" w:rsidRPr="008942AD" w:rsidRDefault="00241057" w:rsidP="00241057">
            <w:pPr>
              <w:widowControl w:val="0"/>
              <w:autoSpaceDE w:val="0"/>
              <w:autoSpaceDN w:val="0"/>
              <w:adjustRightInd w:val="0"/>
              <w:spacing w:after="0" w:line="240" w:lineRule="auto"/>
              <w:rPr>
                <w:rFonts w:ascii="Garamond" w:eastAsia="Times New Roman" w:hAnsi="Garamond" w:cs="Calibri"/>
                <w:lang w:val="en-US"/>
              </w:rPr>
            </w:pPr>
            <w:r w:rsidRPr="008942AD">
              <w:rPr>
                <w:rFonts w:ascii="Garamond" w:eastAsia="Times New Roman" w:hAnsi="Garamond" w:cs="Calibri"/>
                <w:b/>
                <w:lang w:val="en-US"/>
              </w:rPr>
              <w:t xml:space="preserve">        (OG MN 39/2013)</w:t>
            </w:r>
            <w:r w:rsidRPr="008942AD">
              <w:rPr>
                <w:rFonts w:ascii="Garamond" w:eastAsia="Times New Roman" w:hAnsi="Garamond" w:cs="Calibri"/>
                <w:lang w:val="en-US"/>
              </w:rPr>
              <w:t xml:space="preserve"> </w:t>
            </w:r>
          </w:p>
        </w:tc>
        <w:tc>
          <w:tcPr>
            <w:tcW w:w="2633"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E43A50">
            <w:pPr>
              <w:widowControl w:val="0"/>
              <w:numPr>
                <w:ilvl w:val="0"/>
                <w:numId w:val="1"/>
              </w:numPr>
              <w:autoSpaceDE w:val="0"/>
              <w:autoSpaceDN w:val="0"/>
              <w:adjustRightInd w:val="0"/>
              <w:spacing w:after="0" w:line="240" w:lineRule="auto"/>
              <w:rPr>
                <w:rFonts w:ascii="Garamond" w:eastAsia="Times New Roman" w:hAnsi="Garamond" w:cs="Calibri"/>
                <w:b/>
                <w:sz w:val="24"/>
                <w:szCs w:val="24"/>
                <w:lang w:val="en-US"/>
              </w:rPr>
            </w:pPr>
            <w:r w:rsidRPr="008942AD">
              <w:rPr>
                <w:rFonts w:ascii="Garamond" w:eastAsia="Times New Roman" w:hAnsi="Garamond" w:cs="Calibri"/>
                <w:b/>
                <w:sz w:val="24"/>
                <w:szCs w:val="24"/>
                <w:lang w:val="en-US"/>
              </w:rPr>
              <w:t>2013</w:t>
            </w:r>
          </w:p>
          <w:p w:rsidR="00241057" w:rsidRPr="008942AD" w:rsidRDefault="00241057" w:rsidP="00E43A50">
            <w:pPr>
              <w:widowControl w:val="0"/>
              <w:numPr>
                <w:ilvl w:val="0"/>
                <w:numId w:val="1"/>
              </w:numPr>
              <w:autoSpaceDE w:val="0"/>
              <w:autoSpaceDN w:val="0"/>
              <w:adjustRightInd w:val="0"/>
              <w:spacing w:after="0" w:line="240" w:lineRule="auto"/>
              <w:rPr>
                <w:rFonts w:ascii="Garamond" w:eastAsia="Times New Roman" w:hAnsi="Garamond" w:cs="Calibri"/>
                <w:i/>
                <w:lang w:val="en-GB"/>
              </w:rPr>
            </w:pPr>
            <w:r w:rsidRPr="008942AD">
              <w:rPr>
                <w:rFonts w:ascii="Garamond" w:eastAsia="Times New Roman" w:hAnsi="Garamond" w:cs="Calibri"/>
                <w:i/>
                <w:sz w:val="24"/>
                <w:szCs w:val="24"/>
                <w:lang w:val="en-US"/>
              </w:rPr>
              <w:t>IV 2018</w:t>
            </w:r>
          </w:p>
        </w:tc>
        <w:tc>
          <w:tcPr>
            <w:tcW w:w="2755"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E43A50">
            <w:pPr>
              <w:widowControl w:val="0"/>
              <w:numPr>
                <w:ilvl w:val="0"/>
                <w:numId w:val="1"/>
              </w:numPr>
              <w:autoSpaceDE w:val="0"/>
              <w:autoSpaceDN w:val="0"/>
              <w:adjustRightInd w:val="0"/>
              <w:spacing w:after="0" w:line="240" w:lineRule="auto"/>
              <w:rPr>
                <w:rFonts w:ascii="Garamond" w:eastAsia="Times New Roman" w:hAnsi="Garamond" w:cs="Calibri"/>
                <w:b/>
                <w:sz w:val="24"/>
                <w:szCs w:val="24"/>
                <w:lang w:val="en-US"/>
              </w:rPr>
            </w:pPr>
            <w:r w:rsidRPr="008942AD">
              <w:rPr>
                <w:rFonts w:ascii="Garamond" w:eastAsia="Times New Roman" w:hAnsi="Garamond" w:cs="Calibri"/>
                <w:b/>
                <w:sz w:val="24"/>
                <w:szCs w:val="24"/>
                <w:lang w:val="en-US"/>
              </w:rPr>
              <w:t>2013</w:t>
            </w:r>
          </w:p>
          <w:p w:rsidR="00241057" w:rsidRPr="008942AD" w:rsidRDefault="00241057" w:rsidP="00E43A50">
            <w:pPr>
              <w:widowControl w:val="0"/>
              <w:numPr>
                <w:ilvl w:val="0"/>
                <w:numId w:val="1"/>
              </w:numPr>
              <w:autoSpaceDE w:val="0"/>
              <w:autoSpaceDN w:val="0"/>
              <w:adjustRightInd w:val="0"/>
              <w:spacing w:after="0" w:line="240" w:lineRule="auto"/>
              <w:rPr>
                <w:rFonts w:ascii="Garamond" w:eastAsia="Times New Roman" w:hAnsi="Garamond" w:cs="Calibri"/>
                <w:i/>
                <w:sz w:val="24"/>
                <w:szCs w:val="24"/>
                <w:lang w:val="en-US"/>
              </w:rPr>
            </w:pPr>
            <w:r w:rsidRPr="008942AD">
              <w:rPr>
                <w:rFonts w:ascii="Garamond" w:eastAsia="Times New Roman" w:hAnsi="Garamond" w:cs="Calibri"/>
                <w:i/>
                <w:sz w:val="24"/>
                <w:szCs w:val="24"/>
                <w:lang w:val="en-US"/>
              </w:rPr>
              <w:t>IV 2018</w:t>
            </w:r>
          </w:p>
          <w:p w:rsidR="00241057" w:rsidRPr="008942AD" w:rsidRDefault="00241057" w:rsidP="00241057">
            <w:pPr>
              <w:widowControl w:val="0"/>
              <w:autoSpaceDE w:val="0"/>
              <w:autoSpaceDN w:val="0"/>
              <w:adjustRightInd w:val="0"/>
              <w:spacing w:after="0" w:line="240" w:lineRule="auto"/>
              <w:ind w:left="385"/>
              <w:rPr>
                <w:rFonts w:ascii="Garamond" w:eastAsia="Times New Roman" w:hAnsi="Garamond" w:cs="Calibri"/>
                <w:b/>
                <w:lang w:val="en-US"/>
              </w:rPr>
            </w:pPr>
          </w:p>
          <w:p w:rsidR="00241057" w:rsidRPr="008942AD" w:rsidRDefault="00241057" w:rsidP="00241057">
            <w:pPr>
              <w:widowControl w:val="0"/>
              <w:autoSpaceDE w:val="0"/>
              <w:autoSpaceDN w:val="0"/>
              <w:adjustRightInd w:val="0"/>
              <w:spacing w:after="0" w:line="240" w:lineRule="auto"/>
              <w:ind w:left="385"/>
              <w:rPr>
                <w:rFonts w:ascii="Garamond" w:eastAsia="Times New Roman" w:hAnsi="Garamond" w:cs="Calibri"/>
                <w:i/>
                <w:lang w:val="en-US"/>
              </w:rPr>
            </w:pP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b/>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241057">
            <w:pPr>
              <w:spacing w:after="0" w:line="240" w:lineRule="auto"/>
              <w:rPr>
                <w:rFonts w:ascii="Garamond" w:eastAsia="Times New Roman" w:hAnsi="Garamond" w:cs="Times New Roman"/>
                <w:b/>
                <w:bCs/>
                <w:lang w:val="en-US"/>
              </w:rPr>
            </w:pPr>
            <w:r w:rsidRPr="008942AD">
              <w:rPr>
                <w:rFonts w:ascii="Garamond" w:eastAsia="Times New Roman" w:hAnsi="Garamond" w:cs="Times New Roman"/>
                <w:b/>
                <w:bCs/>
                <w:lang w:val="en-US"/>
              </w:rPr>
              <w:t xml:space="preserve">Council </w:t>
            </w:r>
            <w:hyperlink r:id="rId158" w:history="1">
              <w:r w:rsidRPr="008942AD">
                <w:rPr>
                  <w:rFonts w:ascii="Garamond" w:eastAsia="Times New Roman" w:hAnsi="Garamond" w:cs="Times New Roman"/>
                  <w:b/>
                  <w:bCs/>
                  <w:color w:val="0000FF"/>
                  <w:u w:val="single"/>
                  <w:lang w:val="en-US"/>
                </w:rPr>
                <w:t>Decision 1999/879/EC</w:t>
              </w:r>
            </w:hyperlink>
            <w:r w:rsidRPr="008942AD">
              <w:rPr>
                <w:rFonts w:ascii="Garamond" w:eastAsia="Times New Roman" w:hAnsi="Garamond" w:cs="Times New Roman"/>
                <w:b/>
                <w:bCs/>
                <w:lang w:val="en-US"/>
              </w:rPr>
              <w:t xml:space="preserve"> </w:t>
            </w:r>
            <w:r w:rsidRPr="008942AD">
              <w:rPr>
                <w:rFonts w:ascii="Garamond" w:eastAsia="Times New Roman" w:hAnsi="Garamond" w:cs="Times New Roman"/>
                <w:bCs/>
                <w:lang w:val="en-US"/>
              </w:rPr>
              <w:t>of 17 December 1999 concerning the placing on the market and administration of bovine somatotrophin BST) and repealing Decision 90/218/EEC</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241057">
            <w:pPr>
              <w:widowControl w:val="0"/>
              <w:autoSpaceDE w:val="0"/>
              <w:autoSpaceDN w:val="0"/>
              <w:adjustRightInd w:val="0"/>
              <w:spacing w:after="0" w:line="240" w:lineRule="auto"/>
              <w:ind w:left="442" w:hanging="442"/>
              <w:jc w:val="both"/>
              <w:rPr>
                <w:rFonts w:ascii="Garamond" w:eastAsia="Times New Roman" w:hAnsi="Garamond" w:cs="Calibri"/>
                <w:b/>
                <w:lang w:val="en-US"/>
              </w:rPr>
            </w:pPr>
            <w:r w:rsidRPr="008942AD">
              <w:rPr>
                <w:rFonts w:ascii="Garamond" w:eastAsia="Times New Roman" w:hAnsi="Garamond" w:cs="Calibri"/>
                <w:b/>
                <w:lang w:val="en-US"/>
              </w:rPr>
              <w:t>Order on the prohibition on the use and treatment of animals bred by certain substances and veterinary medicine</w:t>
            </w:r>
          </w:p>
          <w:p w:rsidR="00241057" w:rsidRPr="008942AD" w:rsidRDefault="00241057" w:rsidP="00241057">
            <w:pPr>
              <w:widowControl w:val="0"/>
              <w:autoSpaceDE w:val="0"/>
              <w:autoSpaceDN w:val="0"/>
              <w:adjustRightInd w:val="0"/>
              <w:spacing w:after="0" w:line="240" w:lineRule="auto"/>
              <w:rPr>
                <w:rFonts w:ascii="Garamond" w:eastAsia="Times New Roman" w:hAnsi="Garamond" w:cs="Calibri"/>
                <w:lang w:val="en-US"/>
              </w:rPr>
            </w:pPr>
            <w:r w:rsidRPr="008942AD">
              <w:rPr>
                <w:rFonts w:ascii="Garamond" w:eastAsia="Times New Roman" w:hAnsi="Garamond" w:cs="Calibri"/>
                <w:b/>
                <w:lang w:val="en-US"/>
              </w:rPr>
              <w:t xml:space="preserve">        (OG MN 39/2013)</w:t>
            </w:r>
            <w:r w:rsidRPr="008942AD">
              <w:rPr>
                <w:rFonts w:ascii="Garamond" w:eastAsia="Times New Roman" w:hAnsi="Garamond" w:cs="Calibri"/>
                <w:lang w:val="en-US"/>
              </w:rPr>
              <w:t xml:space="preserve"> </w:t>
            </w:r>
          </w:p>
        </w:tc>
        <w:tc>
          <w:tcPr>
            <w:tcW w:w="2633"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506254">
            <w:pPr>
              <w:pStyle w:val="ListParagraph"/>
              <w:widowControl w:val="0"/>
              <w:numPr>
                <w:ilvl w:val="0"/>
                <w:numId w:val="81"/>
              </w:numPr>
              <w:autoSpaceDE w:val="0"/>
              <w:autoSpaceDN w:val="0"/>
              <w:adjustRightInd w:val="0"/>
              <w:spacing w:after="0" w:line="240" w:lineRule="auto"/>
              <w:rPr>
                <w:rFonts w:ascii="Garamond" w:eastAsia="Times New Roman" w:hAnsi="Garamond" w:cs="Calibri"/>
                <w:b/>
                <w:lang w:val="en-GB"/>
              </w:rPr>
            </w:pPr>
            <w:r w:rsidRPr="008942AD">
              <w:rPr>
                <w:rFonts w:ascii="Garamond" w:eastAsia="Times New Roman" w:hAnsi="Garamond" w:cs="Calibri"/>
                <w:b/>
                <w:lang w:val="en-US"/>
              </w:rPr>
              <w:t>2013</w:t>
            </w:r>
          </w:p>
          <w:p w:rsidR="00241057" w:rsidRPr="008942AD" w:rsidRDefault="00241057" w:rsidP="00506254">
            <w:pPr>
              <w:pStyle w:val="ListParagraph"/>
              <w:widowControl w:val="0"/>
              <w:numPr>
                <w:ilvl w:val="0"/>
                <w:numId w:val="81"/>
              </w:numPr>
              <w:autoSpaceDE w:val="0"/>
              <w:autoSpaceDN w:val="0"/>
              <w:adjustRightInd w:val="0"/>
              <w:spacing w:after="0" w:line="240" w:lineRule="auto"/>
              <w:jc w:val="both"/>
              <w:rPr>
                <w:rFonts w:ascii="Garamond" w:eastAsia="Times New Roman" w:hAnsi="Garamond" w:cs="Calibri"/>
                <w:b/>
                <w:lang w:val="en-GB"/>
              </w:rPr>
            </w:pPr>
            <w:r w:rsidRPr="008942AD">
              <w:rPr>
                <w:rFonts w:ascii="Garamond" w:eastAsia="Times New Roman" w:hAnsi="Garamond" w:cs="Calibri"/>
                <w:i/>
                <w:lang w:val="en-GB"/>
              </w:rPr>
              <w:t>IV 2018</w:t>
            </w:r>
          </w:p>
        </w:tc>
        <w:tc>
          <w:tcPr>
            <w:tcW w:w="2755"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241057">
            <w:pPr>
              <w:widowControl w:val="0"/>
              <w:numPr>
                <w:ilvl w:val="0"/>
                <w:numId w:val="1"/>
              </w:numPr>
              <w:autoSpaceDE w:val="0"/>
              <w:autoSpaceDN w:val="0"/>
              <w:adjustRightInd w:val="0"/>
              <w:spacing w:after="0" w:line="240" w:lineRule="auto"/>
              <w:ind w:left="385" w:hanging="360"/>
              <w:rPr>
                <w:rFonts w:ascii="Garamond" w:eastAsia="Times New Roman" w:hAnsi="Garamond" w:cs="Calibri"/>
                <w:b/>
                <w:lang w:val="en-US"/>
              </w:rPr>
            </w:pPr>
            <w:r w:rsidRPr="008942AD">
              <w:rPr>
                <w:rFonts w:ascii="Garamond" w:eastAsia="Times New Roman" w:hAnsi="Garamond" w:cs="Calibri"/>
                <w:b/>
                <w:lang w:val="en-US"/>
              </w:rPr>
              <w:t>2013</w:t>
            </w:r>
          </w:p>
          <w:p w:rsidR="00241057" w:rsidRPr="008942AD" w:rsidRDefault="00241057" w:rsidP="00241057">
            <w:pPr>
              <w:widowControl w:val="0"/>
              <w:numPr>
                <w:ilvl w:val="0"/>
                <w:numId w:val="1"/>
              </w:numPr>
              <w:autoSpaceDE w:val="0"/>
              <w:autoSpaceDN w:val="0"/>
              <w:adjustRightInd w:val="0"/>
              <w:spacing w:after="0" w:line="240" w:lineRule="auto"/>
              <w:ind w:left="385" w:hanging="360"/>
              <w:rPr>
                <w:rFonts w:ascii="Garamond" w:eastAsia="Times New Roman" w:hAnsi="Garamond" w:cs="Calibri"/>
                <w:b/>
                <w:lang w:val="en-US"/>
              </w:rPr>
            </w:pPr>
            <w:r w:rsidRPr="008942AD">
              <w:rPr>
                <w:rFonts w:ascii="Garamond" w:eastAsia="Times New Roman" w:hAnsi="Garamond" w:cs="Calibri"/>
                <w:i/>
                <w:lang w:val="en-US"/>
              </w:rPr>
              <w:t>IV 2018</w:t>
            </w:r>
          </w:p>
          <w:p w:rsidR="00241057" w:rsidRPr="008942AD" w:rsidRDefault="00241057" w:rsidP="00241057">
            <w:pPr>
              <w:widowControl w:val="0"/>
              <w:autoSpaceDE w:val="0"/>
              <w:autoSpaceDN w:val="0"/>
              <w:adjustRightInd w:val="0"/>
              <w:spacing w:after="0" w:line="240" w:lineRule="auto"/>
              <w:ind w:left="385"/>
              <w:rPr>
                <w:rFonts w:ascii="Garamond" w:eastAsia="Times New Roman" w:hAnsi="Garamond" w:cs="Calibri"/>
                <w:b/>
                <w:lang w:val="en-US"/>
              </w:rPr>
            </w:pPr>
          </w:p>
          <w:p w:rsidR="00241057" w:rsidRPr="008942AD" w:rsidRDefault="00241057" w:rsidP="00241057">
            <w:pPr>
              <w:widowControl w:val="0"/>
              <w:autoSpaceDE w:val="0"/>
              <w:autoSpaceDN w:val="0"/>
              <w:adjustRightInd w:val="0"/>
              <w:spacing w:after="0" w:line="240" w:lineRule="auto"/>
              <w:ind w:left="385"/>
              <w:rPr>
                <w:rFonts w:ascii="Garamond" w:eastAsia="Times New Roman" w:hAnsi="Garamond" w:cs="Calibri"/>
                <w:i/>
                <w:lang w:val="en-US"/>
              </w:rPr>
            </w:pP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2" w:space="0" w:color="000000"/>
            </w:tcBorders>
            <w:shd w:val="clear" w:color="auto" w:fill="D99594" w:themeFill="accent2" w:themeFillTint="99"/>
          </w:tcPr>
          <w:p w:rsidR="00241057" w:rsidRPr="008942AD" w:rsidRDefault="00241057" w:rsidP="00241057">
            <w:pPr>
              <w:widowControl w:val="0"/>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Times New Roman"/>
                <w:b/>
                <w:bCs/>
                <w:lang w:val="en-US"/>
              </w:rPr>
              <w:t>II. Residues controls</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r w:rsidRPr="008942AD">
              <w:rPr>
                <w:rFonts w:ascii="Garamond" w:eastAsia="Times New Roman" w:hAnsi="Garamond" w:cs="Calibri"/>
                <w:lang w:val="en-US"/>
              </w:rPr>
              <w:t xml:space="preserve">  </w:t>
            </w: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241057">
            <w:pPr>
              <w:spacing w:after="0" w:line="240" w:lineRule="auto"/>
              <w:rPr>
                <w:rFonts w:ascii="Garamond" w:eastAsia="Times New Roman" w:hAnsi="Garamond" w:cs="Times New Roman"/>
                <w:bCs/>
                <w:lang w:val="en-US"/>
              </w:rPr>
            </w:pPr>
            <w:r w:rsidRPr="008942AD">
              <w:rPr>
                <w:rFonts w:ascii="Garamond" w:eastAsia="Times New Roman" w:hAnsi="Garamond" w:cs="Times New Roman"/>
                <w:b/>
                <w:bCs/>
                <w:lang w:val="en-US"/>
              </w:rPr>
              <w:t xml:space="preserve">Council </w:t>
            </w:r>
            <w:hyperlink r:id="rId159" w:history="1">
              <w:r w:rsidRPr="008942AD">
                <w:rPr>
                  <w:rFonts w:ascii="Garamond" w:eastAsia="Times New Roman" w:hAnsi="Garamond" w:cs="Times New Roman"/>
                  <w:b/>
                  <w:bCs/>
                  <w:color w:val="0000FF"/>
                  <w:u w:val="single"/>
                  <w:lang w:val="en-US"/>
                </w:rPr>
                <w:t>Directive 96/23/EC</w:t>
              </w:r>
            </w:hyperlink>
            <w:r w:rsidRPr="008942AD">
              <w:rPr>
                <w:rFonts w:ascii="Garamond" w:eastAsia="Times New Roman" w:hAnsi="Garamond" w:cs="Times New Roman"/>
                <w:b/>
                <w:bCs/>
                <w:lang w:val="en-US"/>
              </w:rPr>
              <w:t xml:space="preserve"> </w:t>
            </w:r>
            <w:r w:rsidRPr="008942AD">
              <w:rPr>
                <w:rFonts w:ascii="Garamond" w:eastAsia="Times New Roman" w:hAnsi="Garamond" w:cs="Times New Roman"/>
                <w:bCs/>
                <w:lang w:val="en-US"/>
              </w:rPr>
              <w:t>of 29 April 1996 on measures to monitor certain substances and residues thereof in live animals and animal products and repealing Directives 85/358/EEC and 86/469/EEC and Decisions 89/187/EEC and 91/664/EEC</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506254">
            <w:pPr>
              <w:widowControl w:val="0"/>
              <w:numPr>
                <w:ilvl w:val="0"/>
                <w:numId w:val="14"/>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Rulebook on the monitoring of certain substances and residues thereof in live animals animal products and feed</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b/>
                <w:lang w:val="en-US"/>
              </w:rPr>
            </w:pPr>
            <w:r w:rsidRPr="008942AD">
              <w:rPr>
                <w:rFonts w:ascii="Garamond" w:eastAsia="Times New Roman" w:hAnsi="Garamond" w:cs="Calibri"/>
                <w:b/>
                <w:lang w:val="en-US"/>
              </w:rPr>
              <w:t xml:space="preserve"> (OG MN 46/2006) </w:t>
            </w:r>
          </w:p>
        </w:tc>
        <w:tc>
          <w:tcPr>
            <w:tcW w:w="2633"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241057">
            <w:pPr>
              <w:widowControl w:val="0"/>
              <w:numPr>
                <w:ilvl w:val="0"/>
                <w:numId w:val="1"/>
              </w:numPr>
              <w:autoSpaceDE w:val="0"/>
              <w:autoSpaceDN w:val="0"/>
              <w:adjustRightInd w:val="0"/>
              <w:spacing w:after="0" w:line="240" w:lineRule="auto"/>
              <w:ind w:left="466" w:hanging="360"/>
              <w:rPr>
                <w:rFonts w:ascii="Garamond" w:eastAsia="Times New Roman" w:hAnsi="Garamond" w:cs="Calibri"/>
                <w:b/>
                <w:lang w:val="en-US"/>
              </w:rPr>
            </w:pPr>
            <w:r w:rsidRPr="008942AD">
              <w:rPr>
                <w:rFonts w:ascii="Garamond" w:eastAsia="Times New Roman" w:hAnsi="Garamond" w:cs="Calibri"/>
                <w:b/>
                <w:lang w:val="en-US"/>
              </w:rPr>
              <w:t xml:space="preserve">2006 </w:t>
            </w:r>
          </w:p>
          <w:p w:rsidR="00241057" w:rsidRPr="008942AD" w:rsidRDefault="00241057" w:rsidP="00241057">
            <w:pPr>
              <w:widowControl w:val="0"/>
              <w:numPr>
                <w:ilvl w:val="0"/>
                <w:numId w:val="1"/>
              </w:numPr>
              <w:autoSpaceDE w:val="0"/>
              <w:autoSpaceDN w:val="0"/>
              <w:adjustRightInd w:val="0"/>
              <w:spacing w:after="0" w:line="240" w:lineRule="auto"/>
              <w:ind w:left="466" w:hanging="360"/>
              <w:rPr>
                <w:rFonts w:ascii="Garamond" w:eastAsia="Times New Roman" w:hAnsi="Garamond" w:cs="Calibri"/>
                <w:i/>
                <w:lang w:val="en-US"/>
              </w:rPr>
            </w:pPr>
            <w:r w:rsidRPr="008942AD">
              <w:rPr>
                <w:rFonts w:ascii="Garamond" w:eastAsia="Times New Roman" w:hAnsi="Garamond" w:cs="Calibri"/>
                <w:i/>
                <w:lang w:val="en-US"/>
              </w:rPr>
              <w:t>IV 2016</w:t>
            </w:r>
          </w:p>
        </w:tc>
        <w:tc>
          <w:tcPr>
            <w:tcW w:w="2755"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241057">
            <w:pPr>
              <w:widowControl w:val="0"/>
              <w:numPr>
                <w:ilvl w:val="0"/>
                <w:numId w:val="1"/>
              </w:numPr>
              <w:autoSpaceDE w:val="0"/>
              <w:autoSpaceDN w:val="0"/>
              <w:adjustRightInd w:val="0"/>
              <w:spacing w:after="0" w:line="240" w:lineRule="auto"/>
              <w:ind w:left="385" w:hanging="360"/>
              <w:rPr>
                <w:rFonts w:ascii="Garamond" w:eastAsia="Times New Roman" w:hAnsi="Garamond" w:cs="Calibri"/>
                <w:b/>
                <w:lang w:val="en-US"/>
              </w:rPr>
            </w:pPr>
            <w:r w:rsidRPr="008942AD">
              <w:rPr>
                <w:rFonts w:ascii="Garamond" w:eastAsia="Times New Roman" w:hAnsi="Garamond" w:cs="Calibri"/>
                <w:b/>
                <w:lang w:val="en-US"/>
              </w:rPr>
              <w:t>2006</w:t>
            </w:r>
          </w:p>
          <w:p w:rsidR="00241057" w:rsidRPr="008942AD" w:rsidRDefault="00241057" w:rsidP="00241057">
            <w:pPr>
              <w:widowControl w:val="0"/>
              <w:numPr>
                <w:ilvl w:val="0"/>
                <w:numId w:val="1"/>
              </w:numPr>
              <w:autoSpaceDE w:val="0"/>
              <w:autoSpaceDN w:val="0"/>
              <w:adjustRightInd w:val="0"/>
              <w:spacing w:after="0" w:line="240" w:lineRule="auto"/>
              <w:ind w:left="385" w:hanging="360"/>
              <w:rPr>
                <w:rFonts w:ascii="Garamond" w:eastAsia="Times New Roman" w:hAnsi="Garamond" w:cs="Calibri"/>
                <w:i/>
                <w:lang w:val="en-US"/>
              </w:rPr>
            </w:pPr>
            <w:r w:rsidRPr="008942AD">
              <w:rPr>
                <w:rFonts w:ascii="Garamond" w:eastAsia="Times New Roman" w:hAnsi="Garamond" w:cs="Calibri"/>
                <w:i/>
                <w:lang w:val="en-US"/>
              </w:rPr>
              <w:t>IV 2016</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241057">
            <w:pPr>
              <w:spacing w:after="0" w:line="240" w:lineRule="auto"/>
              <w:rPr>
                <w:rFonts w:ascii="Garamond" w:eastAsia="Times New Roman" w:hAnsi="Garamond" w:cs="Times New Roman"/>
                <w:b/>
                <w:bCs/>
                <w:lang w:val="en-US"/>
              </w:rPr>
            </w:pPr>
            <w:r w:rsidRPr="008942AD">
              <w:rPr>
                <w:rFonts w:ascii="Garamond" w:eastAsia="Times New Roman" w:hAnsi="Garamond" w:cs="Times New Roman"/>
                <w:b/>
                <w:bCs/>
                <w:lang w:val="en-US"/>
              </w:rPr>
              <w:t xml:space="preserve">Commission </w:t>
            </w:r>
            <w:hyperlink r:id="rId160" w:history="1">
              <w:r w:rsidRPr="008942AD">
                <w:rPr>
                  <w:rFonts w:ascii="Garamond" w:eastAsia="Times New Roman" w:hAnsi="Garamond" w:cs="Times New Roman"/>
                  <w:b/>
                  <w:bCs/>
                  <w:color w:val="0000FF"/>
                  <w:u w:val="single"/>
                  <w:lang w:val="en-US"/>
                </w:rPr>
                <w:t xml:space="preserve">Decision </w:t>
              </w:r>
              <w:r w:rsidRPr="008942AD">
                <w:rPr>
                  <w:rFonts w:ascii="Garamond" w:eastAsia="Times New Roman" w:hAnsi="Garamond" w:cs="Times New Roman"/>
                  <w:b/>
                  <w:bCs/>
                  <w:vanish/>
                  <w:color w:val="0000FF"/>
                  <w:u w:val="single"/>
                  <w:lang w:val="en-US"/>
                </w:rPr>
                <w:t>HYPERLINK "http://eur-lex.europa.eu/LexUriServ/LexUriServ.do?uri=CELEX:31997D0747:EN:NOT"</w:t>
              </w:r>
              <w:r w:rsidRPr="008942AD">
                <w:rPr>
                  <w:rFonts w:ascii="Garamond" w:eastAsia="Times New Roman" w:hAnsi="Garamond" w:cs="Times New Roman"/>
                  <w:b/>
                  <w:bCs/>
                  <w:color w:val="0000FF"/>
                  <w:u w:val="single"/>
                  <w:lang w:val="en-US"/>
                </w:rPr>
                <w:t>97/747/EC</w:t>
              </w:r>
            </w:hyperlink>
            <w:r w:rsidRPr="008942AD">
              <w:rPr>
                <w:rFonts w:ascii="Garamond" w:eastAsia="Times New Roman" w:hAnsi="Garamond" w:cs="Times New Roman"/>
                <w:b/>
                <w:bCs/>
                <w:lang w:val="en-US"/>
              </w:rPr>
              <w:t xml:space="preserve"> </w:t>
            </w:r>
            <w:r w:rsidRPr="008942AD">
              <w:rPr>
                <w:rFonts w:ascii="Garamond" w:eastAsia="Times New Roman" w:hAnsi="Garamond" w:cs="Times New Roman"/>
                <w:bCs/>
                <w:lang w:val="en-US"/>
              </w:rPr>
              <w:t>of 27 October 1997 fixing the levels and frequencies of sampling provided for Council Directive 96/23/EC for the monitoring of certain substances and residues thereof in certain animal products</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506254">
            <w:pPr>
              <w:widowControl w:val="0"/>
              <w:numPr>
                <w:ilvl w:val="0"/>
                <w:numId w:val="14"/>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Rulebook on the monitoring of certain substances and residues thereof in live animals animal products and feed</w:t>
            </w:r>
          </w:p>
          <w:p w:rsidR="00241057" w:rsidRPr="008942AD" w:rsidRDefault="00241057" w:rsidP="00241057">
            <w:pPr>
              <w:widowControl w:val="0"/>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 xml:space="preserve">       (OG  46/2006) </w:t>
            </w:r>
          </w:p>
          <w:p w:rsidR="00241057" w:rsidRPr="008942AD" w:rsidRDefault="00241057" w:rsidP="00241057">
            <w:pPr>
              <w:widowControl w:val="0"/>
              <w:autoSpaceDE w:val="0"/>
              <w:autoSpaceDN w:val="0"/>
              <w:adjustRightInd w:val="0"/>
              <w:spacing w:after="0" w:line="240" w:lineRule="auto"/>
              <w:ind w:left="300" w:hanging="300"/>
              <w:jc w:val="both"/>
              <w:rPr>
                <w:rFonts w:ascii="Garamond" w:eastAsia="Times New Roman" w:hAnsi="Garamond" w:cs="Calibri"/>
                <w:b/>
                <w:sz w:val="24"/>
                <w:szCs w:val="20"/>
                <w:lang w:val="en-GB"/>
              </w:rPr>
            </w:pPr>
            <w:r w:rsidRPr="008942AD">
              <w:rPr>
                <w:rFonts w:ascii="Garamond" w:eastAsia="Times New Roman" w:hAnsi="Garamond" w:cs="Calibri"/>
                <w:i/>
                <w:sz w:val="24"/>
                <w:szCs w:val="20"/>
                <w:lang w:val="en-GB"/>
              </w:rPr>
              <w:t>Rulebook on the levels and frequency of sampling for the monitoring of certain substances and residues thereof in certain animal products</w:t>
            </w:r>
          </w:p>
        </w:tc>
        <w:tc>
          <w:tcPr>
            <w:tcW w:w="2633"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241057">
            <w:pPr>
              <w:widowControl w:val="0"/>
              <w:numPr>
                <w:ilvl w:val="0"/>
                <w:numId w:val="1"/>
              </w:numPr>
              <w:autoSpaceDE w:val="0"/>
              <w:autoSpaceDN w:val="0"/>
              <w:adjustRightInd w:val="0"/>
              <w:spacing w:after="0" w:line="240" w:lineRule="auto"/>
              <w:ind w:left="466" w:hanging="360"/>
              <w:rPr>
                <w:rFonts w:ascii="Garamond" w:eastAsia="Times New Roman" w:hAnsi="Garamond" w:cs="Calibri"/>
                <w:b/>
                <w:lang w:val="en-US"/>
              </w:rPr>
            </w:pPr>
            <w:r w:rsidRPr="008942AD">
              <w:rPr>
                <w:rFonts w:ascii="Garamond" w:eastAsia="Times New Roman" w:hAnsi="Garamond" w:cs="Calibri"/>
                <w:b/>
                <w:lang w:val="en-US"/>
              </w:rPr>
              <w:t xml:space="preserve">2006 </w:t>
            </w:r>
          </w:p>
          <w:p w:rsidR="00241057" w:rsidRPr="008942AD" w:rsidRDefault="00241057" w:rsidP="00241057">
            <w:pPr>
              <w:widowControl w:val="0"/>
              <w:autoSpaceDE w:val="0"/>
              <w:autoSpaceDN w:val="0"/>
              <w:adjustRightInd w:val="0"/>
              <w:spacing w:after="0" w:line="240" w:lineRule="auto"/>
              <w:rPr>
                <w:rFonts w:ascii="Garamond" w:eastAsia="Times New Roman" w:hAnsi="Garamond" w:cs="Calibri"/>
                <w:b/>
                <w:lang w:val="en-US"/>
              </w:rPr>
            </w:pPr>
          </w:p>
          <w:p w:rsidR="00241057" w:rsidRPr="008942AD" w:rsidRDefault="00241057" w:rsidP="00241057">
            <w:pPr>
              <w:widowControl w:val="0"/>
              <w:autoSpaceDE w:val="0"/>
              <w:autoSpaceDN w:val="0"/>
              <w:adjustRightInd w:val="0"/>
              <w:spacing w:after="0" w:line="240" w:lineRule="auto"/>
              <w:rPr>
                <w:rFonts w:ascii="Garamond" w:eastAsia="Times New Roman" w:hAnsi="Garamond" w:cs="Calibri"/>
                <w:b/>
                <w:lang w:val="en-US"/>
              </w:rPr>
            </w:pPr>
          </w:p>
          <w:p w:rsidR="00241057" w:rsidRPr="008942AD" w:rsidRDefault="00241057" w:rsidP="00241057">
            <w:pPr>
              <w:widowControl w:val="0"/>
              <w:autoSpaceDE w:val="0"/>
              <w:autoSpaceDN w:val="0"/>
              <w:adjustRightInd w:val="0"/>
              <w:spacing w:after="0" w:line="240" w:lineRule="auto"/>
              <w:rPr>
                <w:rFonts w:ascii="Garamond" w:eastAsia="Times New Roman" w:hAnsi="Garamond" w:cs="Calibri"/>
                <w:b/>
                <w:lang w:val="en-US"/>
              </w:rPr>
            </w:pPr>
          </w:p>
          <w:p w:rsidR="00241057" w:rsidRPr="008942AD" w:rsidRDefault="00241057" w:rsidP="00241057">
            <w:pPr>
              <w:widowControl w:val="0"/>
              <w:autoSpaceDE w:val="0"/>
              <w:autoSpaceDN w:val="0"/>
              <w:adjustRightInd w:val="0"/>
              <w:spacing w:after="0" w:line="240" w:lineRule="auto"/>
              <w:rPr>
                <w:rFonts w:ascii="Garamond" w:eastAsia="Times New Roman" w:hAnsi="Garamond" w:cs="Calibri"/>
                <w:b/>
                <w:lang w:val="en-US"/>
              </w:rPr>
            </w:pPr>
          </w:p>
          <w:p w:rsidR="00241057" w:rsidRPr="008942AD" w:rsidRDefault="00241057" w:rsidP="00241057">
            <w:pPr>
              <w:widowControl w:val="0"/>
              <w:autoSpaceDE w:val="0"/>
              <w:autoSpaceDN w:val="0"/>
              <w:adjustRightInd w:val="0"/>
              <w:spacing w:after="0" w:line="240" w:lineRule="auto"/>
              <w:rPr>
                <w:rFonts w:ascii="Garamond" w:eastAsia="Times New Roman" w:hAnsi="Garamond" w:cs="Calibri"/>
                <w:b/>
                <w:lang w:val="en-US"/>
              </w:rPr>
            </w:pPr>
          </w:p>
          <w:p w:rsidR="00241057" w:rsidRPr="008942AD" w:rsidRDefault="00241057" w:rsidP="00241057">
            <w:pPr>
              <w:widowControl w:val="0"/>
              <w:numPr>
                <w:ilvl w:val="0"/>
                <w:numId w:val="1"/>
              </w:numPr>
              <w:autoSpaceDE w:val="0"/>
              <w:autoSpaceDN w:val="0"/>
              <w:adjustRightInd w:val="0"/>
              <w:spacing w:after="0" w:line="240" w:lineRule="auto"/>
              <w:ind w:left="466" w:hanging="360"/>
              <w:rPr>
                <w:rFonts w:ascii="Garamond" w:eastAsia="Times New Roman" w:hAnsi="Garamond" w:cs="Calibri"/>
                <w:i/>
                <w:lang w:val="en-US"/>
              </w:rPr>
            </w:pPr>
            <w:r w:rsidRPr="008942AD">
              <w:rPr>
                <w:rFonts w:ascii="Garamond" w:eastAsia="Times New Roman" w:hAnsi="Garamond" w:cs="Calibri"/>
                <w:i/>
                <w:lang w:val="en-US"/>
              </w:rPr>
              <w:t>IV 2016</w:t>
            </w:r>
          </w:p>
        </w:tc>
        <w:tc>
          <w:tcPr>
            <w:tcW w:w="2755"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241057">
            <w:pPr>
              <w:widowControl w:val="0"/>
              <w:numPr>
                <w:ilvl w:val="0"/>
                <w:numId w:val="1"/>
              </w:numPr>
              <w:autoSpaceDE w:val="0"/>
              <w:autoSpaceDN w:val="0"/>
              <w:adjustRightInd w:val="0"/>
              <w:spacing w:after="0" w:line="240" w:lineRule="auto"/>
              <w:ind w:left="385" w:hanging="360"/>
              <w:rPr>
                <w:rFonts w:ascii="Garamond" w:eastAsia="Times New Roman" w:hAnsi="Garamond" w:cs="Calibri"/>
                <w:b/>
                <w:lang w:val="en-US"/>
              </w:rPr>
            </w:pPr>
            <w:r w:rsidRPr="008942AD">
              <w:rPr>
                <w:rFonts w:ascii="Garamond" w:eastAsia="Times New Roman" w:hAnsi="Garamond" w:cs="Calibri"/>
                <w:b/>
                <w:lang w:val="en-US"/>
              </w:rPr>
              <w:t>Partially implemented</w:t>
            </w:r>
            <w:r w:rsidRPr="008942AD">
              <w:rPr>
                <w:rFonts w:ascii="Garamond" w:eastAsia="Times New Roman" w:hAnsi="Garamond" w:cs="Calibri"/>
                <w:i/>
                <w:lang w:val="en-US"/>
              </w:rPr>
              <w:t xml:space="preserve"> </w:t>
            </w:r>
            <w:r w:rsidRPr="008942AD">
              <w:rPr>
                <w:rFonts w:ascii="Garamond" w:eastAsia="Times New Roman" w:hAnsi="Garamond" w:cs="Calibri"/>
                <w:b/>
                <w:lang w:val="en-US"/>
              </w:rPr>
              <w:t>2006</w:t>
            </w:r>
          </w:p>
          <w:p w:rsidR="00241057" w:rsidRPr="008942AD" w:rsidRDefault="00241057" w:rsidP="00241057">
            <w:pPr>
              <w:widowControl w:val="0"/>
              <w:autoSpaceDE w:val="0"/>
              <w:autoSpaceDN w:val="0"/>
              <w:adjustRightInd w:val="0"/>
              <w:spacing w:after="0" w:line="240" w:lineRule="auto"/>
              <w:rPr>
                <w:rFonts w:ascii="Garamond" w:eastAsia="Times New Roman" w:hAnsi="Garamond" w:cs="Calibri"/>
                <w:b/>
                <w:lang w:val="en-US"/>
              </w:rPr>
            </w:pPr>
          </w:p>
          <w:p w:rsidR="00241057" w:rsidRPr="008942AD" w:rsidRDefault="00241057" w:rsidP="00241057">
            <w:pPr>
              <w:widowControl w:val="0"/>
              <w:autoSpaceDE w:val="0"/>
              <w:autoSpaceDN w:val="0"/>
              <w:adjustRightInd w:val="0"/>
              <w:spacing w:after="0" w:line="240" w:lineRule="auto"/>
              <w:rPr>
                <w:rFonts w:ascii="Garamond" w:eastAsia="Times New Roman" w:hAnsi="Garamond" w:cs="Calibri"/>
                <w:b/>
                <w:lang w:val="en-US"/>
              </w:rPr>
            </w:pPr>
          </w:p>
          <w:p w:rsidR="00241057" w:rsidRPr="008942AD" w:rsidRDefault="00241057" w:rsidP="00241057">
            <w:pPr>
              <w:widowControl w:val="0"/>
              <w:autoSpaceDE w:val="0"/>
              <w:autoSpaceDN w:val="0"/>
              <w:adjustRightInd w:val="0"/>
              <w:spacing w:after="0" w:line="240" w:lineRule="auto"/>
              <w:rPr>
                <w:rFonts w:ascii="Garamond" w:eastAsia="Times New Roman" w:hAnsi="Garamond" w:cs="Calibri"/>
                <w:b/>
                <w:lang w:val="en-US"/>
              </w:rPr>
            </w:pPr>
          </w:p>
          <w:p w:rsidR="00241057" w:rsidRPr="008942AD" w:rsidRDefault="00241057" w:rsidP="00241057">
            <w:pPr>
              <w:widowControl w:val="0"/>
              <w:autoSpaceDE w:val="0"/>
              <w:autoSpaceDN w:val="0"/>
              <w:adjustRightInd w:val="0"/>
              <w:spacing w:after="0" w:line="240" w:lineRule="auto"/>
              <w:rPr>
                <w:rFonts w:ascii="Garamond" w:eastAsia="Times New Roman" w:hAnsi="Garamond" w:cs="Calibri"/>
                <w:b/>
                <w:lang w:val="en-US"/>
              </w:rPr>
            </w:pPr>
          </w:p>
          <w:p w:rsidR="00241057" w:rsidRPr="008942AD" w:rsidRDefault="00241057" w:rsidP="00241057">
            <w:pPr>
              <w:widowControl w:val="0"/>
              <w:numPr>
                <w:ilvl w:val="0"/>
                <w:numId w:val="1"/>
              </w:numPr>
              <w:autoSpaceDE w:val="0"/>
              <w:autoSpaceDN w:val="0"/>
              <w:adjustRightInd w:val="0"/>
              <w:spacing w:after="0" w:line="240" w:lineRule="auto"/>
              <w:ind w:left="385" w:hanging="360"/>
              <w:rPr>
                <w:rFonts w:ascii="Garamond" w:eastAsia="Times New Roman" w:hAnsi="Garamond" w:cs="Calibri"/>
                <w:i/>
                <w:lang w:val="en-US"/>
              </w:rPr>
            </w:pPr>
            <w:r w:rsidRPr="008942AD">
              <w:rPr>
                <w:rFonts w:ascii="Garamond" w:eastAsia="Times New Roman" w:hAnsi="Garamond" w:cs="Calibri"/>
                <w:i/>
                <w:lang w:val="en-US"/>
              </w:rPr>
              <w:t>Partially implemented IV 2016</w:t>
            </w:r>
          </w:p>
          <w:p w:rsidR="00241057" w:rsidRPr="008942AD" w:rsidRDefault="00241057" w:rsidP="00241057">
            <w:pPr>
              <w:widowControl w:val="0"/>
              <w:numPr>
                <w:ilvl w:val="0"/>
                <w:numId w:val="1"/>
              </w:numPr>
              <w:autoSpaceDE w:val="0"/>
              <w:autoSpaceDN w:val="0"/>
              <w:adjustRightInd w:val="0"/>
              <w:spacing w:after="0" w:line="240" w:lineRule="auto"/>
              <w:ind w:left="385" w:hanging="360"/>
              <w:rPr>
                <w:rFonts w:ascii="Garamond" w:eastAsia="Times New Roman" w:hAnsi="Garamond" w:cs="Calibri"/>
                <w:i/>
                <w:lang w:val="en-US"/>
              </w:rPr>
            </w:pPr>
            <w:r w:rsidRPr="008942AD">
              <w:rPr>
                <w:rFonts w:ascii="Garamond" w:eastAsia="Times New Roman" w:hAnsi="Garamond" w:cs="Calibri"/>
                <w:i/>
                <w:lang w:val="en-US"/>
              </w:rPr>
              <w:t>If necessary f</w:t>
            </w:r>
            <w:r w:rsidRPr="008942AD">
              <w:rPr>
                <w:rFonts w:ascii="Garamond" w:eastAsia="Times New Roman" w:hAnsi="Garamond" w:cs="Calibri"/>
                <w:i/>
                <w:sz w:val="24"/>
                <w:szCs w:val="24"/>
                <w:lang w:val="en-US"/>
              </w:rPr>
              <w:t>ully implemented at the day of accession</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241057">
            <w:pPr>
              <w:spacing w:after="0" w:line="240" w:lineRule="auto"/>
              <w:rPr>
                <w:rFonts w:ascii="Garamond" w:eastAsia="Times New Roman" w:hAnsi="Garamond" w:cs="Times New Roman"/>
                <w:bCs/>
                <w:lang w:val="en-US"/>
              </w:rPr>
            </w:pPr>
            <w:r w:rsidRPr="008942AD">
              <w:rPr>
                <w:rFonts w:ascii="Garamond" w:eastAsia="Times New Roman" w:hAnsi="Garamond" w:cs="Times New Roman"/>
                <w:b/>
                <w:bCs/>
                <w:lang w:val="en-US"/>
              </w:rPr>
              <w:t xml:space="preserve">Commission </w:t>
            </w:r>
            <w:hyperlink r:id="rId161" w:history="1">
              <w:r w:rsidRPr="008942AD">
                <w:rPr>
                  <w:rFonts w:ascii="Garamond" w:eastAsia="Times New Roman" w:hAnsi="Garamond" w:cs="Times New Roman"/>
                  <w:b/>
                  <w:bCs/>
                  <w:color w:val="0000FF"/>
                  <w:u w:val="single"/>
                  <w:lang w:val="en-US"/>
                </w:rPr>
                <w:t>Decision 98/179/EC</w:t>
              </w:r>
            </w:hyperlink>
            <w:r w:rsidRPr="008942AD">
              <w:rPr>
                <w:rFonts w:ascii="Garamond" w:eastAsia="Times New Roman" w:hAnsi="Garamond" w:cs="Times New Roman"/>
                <w:b/>
                <w:bCs/>
                <w:lang w:val="en-US"/>
              </w:rPr>
              <w:t xml:space="preserve"> </w:t>
            </w:r>
            <w:r w:rsidRPr="008942AD">
              <w:rPr>
                <w:rFonts w:ascii="Garamond" w:eastAsia="Times New Roman" w:hAnsi="Garamond" w:cs="Times New Roman"/>
                <w:bCs/>
                <w:lang w:val="en-US"/>
              </w:rPr>
              <w:t>of 23 February 1998 laying down detailed rules on official sampling for the monitoring of certain substances and residues thereof in live animals and animal products.</w:t>
            </w:r>
          </w:p>
          <w:p w:rsidR="00241057" w:rsidRPr="008942AD" w:rsidRDefault="00241057" w:rsidP="00241057">
            <w:pPr>
              <w:spacing w:after="0" w:line="240" w:lineRule="auto"/>
              <w:rPr>
                <w:rFonts w:ascii="Garamond" w:eastAsia="Times New Roman" w:hAnsi="Garamond" w:cs="Times New Roman"/>
                <w:b/>
                <w:bCs/>
                <w:lang w:val="en-US"/>
              </w:rPr>
            </w:pP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506254">
            <w:pPr>
              <w:widowControl w:val="0"/>
              <w:numPr>
                <w:ilvl w:val="0"/>
                <w:numId w:val="14"/>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Instructions for sampling by program monitoring residues in animals, animal products and animal feed (2007, 2008)</w:t>
            </w:r>
          </w:p>
          <w:p w:rsidR="00241057" w:rsidRPr="008942AD" w:rsidRDefault="00241057" w:rsidP="00506254">
            <w:pPr>
              <w:widowControl w:val="0"/>
              <w:numPr>
                <w:ilvl w:val="0"/>
                <w:numId w:val="14"/>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i/>
                <w:lang w:val="en-US"/>
              </w:rPr>
              <w:t>Rulebook on detailed rules on official sampling for the monitoring of certain substances and residues thereof in live animals and animal products.</w:t>
            </w:r>
          </w:p>
        </w:tc>
        <w:tc>
          <w:tcPr>
            <w:tcW w:w="2633"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506254">
            <w:pPr>
              <w:widowControl w:val="0"/>
              <w:numPr>
                <w:ilvl w:val="0"/>
                <w:numId w:val="14"/>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Decree of the Director of the Veterinary Administration</w:t>
            </w:r>
          </w:p>
          <w:p w:rsidR="00241057" w:rsidRPr="008942AD" w:rsidRDefault="00241057" w:rsidP="00506254">
            <w:pPr>
              <w:widowControl w:val="0"/>
              <w:numPr>
                <w:ilvl w:val="0"/>
                <w:numId w:val="14"/>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IV 2016</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b/>
                <w:lang w:val="en-US"/>
              </w:rPr>
            </w:pPr>
          </w:p>
        </w:tc>
        <w:tc>
          <w:tcPr>
            <w:tcW w:w="2755"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E43A50">
            <w:pPr>
              <w:widowControl w:val="0"/>
              <w:numPr>
                <w:ilvl w:val="0"/>
                <w:numId w:val="1"/>
              </w:numPr>
              <w:autoSpaceDE w:val="0"/>
              <w:autoSpaceDN w:val="0"/>
              <w:adjustRightInd w:val="0"/>
              <w:spacing w:after="0" w:line="240" w:lineRule="auto"/>
              <w:ind w:left="360" w:hanging="360"/>
              <w:rPr>
                <w:rFonts w:ascii="Garamond" w:eastAsia="Times New Roman" w:hAnsi="Garamond" w:cs="Calibri"/>
                <w:b/>
                <w:lang w:val="en-US"/>
              </w:rPr>
            </w:pPr>
            <w:r w:rsidRPr="008942AD">
              <w:rPr>
                <w:rFonts w:ascii="Garamond" w:eastAsia="Times New Roman" w:hAnsi="Garamond" w:cs="Calibri"/>
                <w:b/>
                <w:lang w:val="en-US"/>
              </w:rPr>
              <w:t>2007</w:t>
            </w:r>
          </w:p>
          <w:p w:rsidR="00241057" w:rsidRPr="008942AD" w:rsidRDefault="00241057" w:rsidP="00E43A50">
            <w:pPr>
              <w:widowControl w:val="0"/>
              <w:numPr>
                <w:ilvl w:val="0"/>
                <w:numId w:val="1"/>
              </w:numPr>
              <w:autoSpaceDE w:val="0"/>
              <w:autoSpaceDN w:val="0"/>
              <w:adjustRightInd w:val="0"/>
              <w:spacing w:after="0" w:line="240" w:lineRule="auto"/>
              <w:ind w:left="360" w:hanging="360"/>
              <w:rPr>
                <w:rFonts w:ascii="Garamond" w:eastAsia="Times New Roman" w:hAnsi="Garamond" w:cs="Calibri"/>
                <w:i/>
                <w:lang w:val="en-US"/>
              </w:rPr>
            </w:pPr>
            <w:r w:rsidRPr="008942AD">
              <w:rPr>
                <w:rFonts w:ascii="Garamond" w:eastAsia="Times New Roman" w:hAnsi="Garamond" w:cs="Calibri"/>
                <w:i/>
                <w:lang w:val="en-US"/>
              </w:rPr>
              <w:t>IV 2016</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241057">
            <w:pPr>
              <w:spacing w:after="0" w:line="240" w:lineRule="auto"/>
              <w:rPr>
                <w:rFonts w:ascii="Garamond" w:eastAsia="Times New Roman" w:hAnsi="Garamond" w:cs="Times New Roman"/>
                <w:bCs/>
                <w:lang w:val="en-US"/>
              </w:rPr>
            </w:pPr>
            <w:r w:rsidRPr="008942AD">
              <w:rPr>
                <w:rFonts w:ascii="Garamond" w:eastAsia="Times New Roman" w:hAnsi="Garamond" w:cs="Times New Roman"/>
                <w:b/>
                <w:bCs/>
                <w:lang w:val="en-US"/>
              </w:rPr>
              <w:t xml:space="preserve">Commission </w:t>
            </w:r>
            <w:hyperlink r:id="rId162" w:history="1">
              <w:r w:rsidRPr="008942AD">
                <w:rPr>
                  <w:rFonts w:ascii="Garamond" w:eastAsia="Times New Roman" w:hAnsi="Garamond" w:cs="Times New Roman"/>
                  <w:b/>
                  <w:bCs/>
                  <w:color w:val="0000FF"/>
                  <w:u w:val="single"/>
                  <w:lang w:val="en-US"/>
                </w:rPr>
                <w:t>Decision 2002/657/EC</w:t>
              </w:r>
            </w:hyperlink>
            <w:r w:rsidRPr="008942AD">
              <w:rPr>
                <w:rFonts w:ascii="Garamond" w:eastAsia="Times New Roman" w:hAnsi="Garamond" w:cs="Times New Roman"/>
                <w:b/>
                <w:bCs/>
                <w:lang w:val="en-US"/>
              </w:rPr>
              <w:t xml:space="preserve"> </w:t>
            </w:r>
            <w:r w:rsidRPr="008942AD">
              <w:rPr>
                <w:rFonts w:ascii="Garamond" w:eastAsia="Times New Roman" w:hAnsi="Garamond" w:cs="Times New Roman"/>
                <w:bCs/>
                <w:lang w:val="en-US"/>
              </w:rPr>
              <w:t>of 12 August 2002 implementing Council Directive 96/23/EC concerning the performance of analytical methods and the interpretation of results</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241057">
            <w:pPr>
              <w:widowControl w:val="0"/>
              <w:autoSpaceDE w:val="0"/>
              <w:autoSpaceDN w:val="0"/>
              <w:adjustRightInd w:val="0"/>
              <w:spacing w:after="0" w:line="240" w:lineRule="auto"/>
              <w:ind w:left="442" w:hanging="442"/>
              <w:jc w:val="both"/>
              <w:rPr>
                <w:rFonts w:ascii="Garamond" w:eastAsia="Times New Roman" w:hAnsi="Garamond" w:cs="Calibri"/>
                <w:b/>
                <w:lang w:val="en-GB"/>
              </w:rPr>
            </w:pPr>
            <w:r w:rsidRPr="008942AD">
              <w:rPr>
                <w:rFonts w:ascii="Garamond" w:eastAsia="Times New Roman" w:hAnsi="Garamond" w:cs="Calibri"/>
                <w:b/>
                <w:lang w:val="en-GB"/>
              </w:rPr>
              <w:t>R</w:t>
            </w:r>
            <w:r w:rsidR="00E43A50" w:rsidRPr="008942AD">
              <w:rPr>
                <w:rFonts w:ascii="Garamond" w:eastAsia="Times New Roman" w:hAnsi="Garamond" w:cs="Calibri"/>
                <w:b/>
                <w:lang w:val="en-GB"/>
              </w:rPr>
              <w:t xml:space="preserve">ulebook on methods of </w:t>
            </w:r>
            <w:r w:rsidRPr="008942AD">
              <w:rPr>
                <w:rFonts w:ascii="Garamond" w:eastAsia="Times New Roman" w:hAnsi="Garamond" w:cs="Calibri"/>
                <w:b/>
                <w:lang w:val="en-GB"/>
              </w:rPr>
              <w:t>control of residues in animals and animal products (OG 45/2014)</w:t>
            </w:r>
            <w:r w:rsidRPr="008942AD">
              <w:rPr>
                <w:rFonts w:ascii="Garamond" w:eastAsia="Times New Roman" w:hAnsi="Garamond" w:cs="Calibri"/>
                <w:lang w:val="en-GB"/>
              </w:rPr>
              <w:t xml:space="preserve"> </w:t>
            </w:r>
          </w:p>
        </w:tc>
        <w:tc>
          <w:tcPr>
            <w:tcW w:w="2633"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E43A50">
            <w:pPr>
              <w:widowControl w:val="0"/>
              <w:numPr>
                <w:ilvl w:val="0"/>
                <w:numId w:val="1"/>
              </w:numPr>
              <w:autoSpaceDE w:val="0"/>
              <w:autoSpaceDN w:val="0"/>
              <w:adjustRightInd w:val="0"/>
              <w:spacing w:after="0" w:line="240" w:lineRule="auto"/>
              <w:ind w:left="360" w:hanging="360"/>
              <w:rPr>
                <w:rFonts w:ascii="Garamond" w:eastAsia="Times New Roman" w:hAnsi="Garamond" w:cs="Calibri"/>
                <w:b/>
                <w:lang w:val="en-US"/>
              </w:rPr>
            </w:pPr>
            <w:r w:rsidRPr="008942AD">
              <w:rPr>
                <w:rFonts w:ascii="Garamond" w:eastAsia="Times New Roman" w:hAnsi="Garamond" w:cs="Calibri"/>
                <w:b/>
                <w:lang w:val="en-US"/>
              </w:rPr>
              <w:t>2014</w:t>
            </w:r>
          </w:p>
        </w:tc>
        <w:tc>
          <w:tcPr>
            <w:tcW w:w="2755"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E43A50">
            <w:pPr>
              <w:widowControl w:val="0"/>
              <w:numPr>
                <w:ilvl w:val="0"/>
                <w:numId w:val="1"/>
              </w:numPr>
              <w:autoSpaceDE w:val="0"/>
              <w:autoSpaceDN w:val="0"/>
              <w:adjustRightInd w:val="0"/>
              <w:spacing w:after="0" w:line="240" w:lineRule="auto"/>
              <w:ind w:left="360" w:hanging="360"/>
              <w:rPr>
                <w:rFonts w:ascii="Garamond" w:eastAsia="Times New Roman" w:hAnsi="Garamond" w:cs="Calibri"/>
                <w:lang w:val="en-US"/>
              </w:rPr>
            </w:pPr>
            <w:r w:rsidRPr="008942AD">
              <w:rPr>
                <w:rFonts w:ascii="Garamond" w:eastAsia="Times New Roman" w:hAnsi="Garamond" w:cs="Calibri"/>
                <w:b/>
                <w:lang w:val="en-US"/>
              </w:rPr>
              <w:t>2014</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2" w:space="0" w:color="000000"/>
            </w:tcBorders>
            <w:shd w:val="clear" w:color="auto" w:fill="D99594" w:themeFill="accent2" w:themeFillTint="99"/>
          </w:tcPr>
          <w:p w:rsidR="00241057" w:rsidRPr="008942AD" w:rsidRDefault="00241057" w:rsidP="00241057">
            <w:pPr>
              <w:spacing w:after="0" w:line="240" w:lineRule="auto"/>
              <w:rPr>
                <w:rFonts w:ascii="Garamond" w:eastAsia="Times New Roman" w:hAnsi="Garamond" w:cs="Times New Roman"/>
                <w:b/>
                <w:bCs/>
                <w:lang w:val="en-US"/>
              </w:rPr>
            </w:pPr>
            <w:r w:rsidRPr="008942AD">
              <w:rPr>
                <w:rFonts w:ascii="Garamond" w:eastAsia="Times New Roman" w:hAnsi="Garamond" w:cs="Times New Roman"/>
                <w:b/>
                <w:bCs/>
                <w:lang w:val="en-US"/>
              </w:rPr>
              <w:t>Chapter 8</w:t>
            </w:r>
            <w:r w:rsidRPr="008942AD">
              <w:rPr>
                <w:rFonts w:ascii="Garamond" w:eastAsia="Times New Roman" w:hAnsi="Garamond" w:cs="Times New Roman"/>
                <w:b/>
                <w:bCs/>
                <w:lang w:val="en-US"/>
              </w:rPr>
              <w:tab/>
            </w:r>
          </w:p>
          <w:p w:rsidR="00241057" w:rsidRPr="008942AD" w:rsidRDefault="00241057" w:rsidP="00241057">
            <w:pPr>
              <w:spacing w:after="0" w:line="240" w:lineRule="auto"/>
              <w:rPr>
                <w:rFonts w:ascii="Garamond" w:eastAsia="Times New Roman" w:hAnsi="Garamond" w:cs="Times New Roman"/>
                <w:b/>
                <w:bCs/>
                <w:i/>
                <w:iCs/>
                <w:lang w:val="en-US"/>
              </w:rPr>
            </w:pPr>
            <w:r w:rsidRPr="008942AD">
              <w:rPr>
                <w:rFonts w:ascii="Garamond" w:eastAsia="Times New Roman" w:hAnsi="Garamond" w:cs="Times New Roman"/>
                <w:b/>
                <w:bCs/>
                <w:lang w:val="en-US"/>
              </w:rPr>
              <w:t>Import requirements for live animals and animal products</w:t>
            </w:r>
            <w:r w:rsidRPr="008942AD">
              <w:rPr>
                <w:rFonts w:ascii="Garamond" w:eastAsia="Times New Roman" w:hAnsi="Garamond" w:cs="Times New Roman"/>
                <w:b/>
                <w:bCs/>
                <w:i/>
                <w:iCs/>
                <w:lang w:val="en-US"/>
              </w:rPr>
              <w:t xml:space="preserve"> </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2" w:space="0" w:color="000000"/>
            </w:tcBorders>
            <w:shd w:val="clear" w:color="auto" w:fill="D99594" w:themeFill="accent2" w:themeFillTint="99"/>
          </w:tcPr>
          <w:p w:rsidR="00241057" w:rsidRPr="008942AD" w:rsidRDefault="00241057" w:rsidP="00241057">
            <w:pPr>
              <w:widowControl w:val="0"/>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Times New Roman"/>
                <w:b/>
                <w:bCs/>
                <w:lang w:val="en-US"/>
              </w:rPr>
              <w:t>A. Live animals Semen Ova and Embryos</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2" w:space="0" w:color="000000"/>
            </w:tcBorders>
            <w:shd w:val="clear" w:color="auto" w:fill="D99594" w:themeFill="accent2" w:themeFillTint="99"/>
          </w:tcPr>
          <w:p w:rsidR="00241057" w:rsidRPr="008942AD" w:rsidRDefault="00241057" w:rsidP="00241057">
            <w:pPr>
              <w:widowControl w:val="0"/>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Times New Roman"/>
                <w:b/>
                <w:bCs/>
                <w:lang w:val="en-US"/>
              </w:rPr>
              <w:t>I. Bovine, Porcine, and Ovine Animals</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241057">
            <w:pPr>
              <w:spacing w:after="0" w:line="240" w:lineRule="auto"/>
              <w:rPr>
                <w:rFonts w:ascii="Garamond" w:eastAsia="Times New Roman" w:hAnsi="Garamond" w:cs="Times New Roman"/>
                <w:bCs/>
                <w:lang w:val="en-US"/>
              </w:rPr>
            </w:pPr>
            <w:r w:rsidRPr="008942AD">
              <w:rPr>
                <w:rFonts w:ascii="Garamond" w:eastAsia="Times New Roman" w:hAnsi="Garamond" w:cs="Times New Roman"/>
                <w:b/>
                <w:bCs/>
                <w:lang w:val="en-US"/>
              </w:rPr>
              <w:t xml:space="preserve">Council </w:t>
            </w:r>
            <w:hyperlink r:id="rId163" w:history="1">
              <w:r w:rsidRPr="008942AD">
                <w:rPr>
                  <w:rFonts w:ascii="Garamond" w:eastAsia="Times New Roman" w:hAnsi="Garamond" w:cs="Times New Roman"/>
                  <w:b/>
                  <w:bCs/>
                  <w:color w:val="0000FF"/>
                  <w:u w:val="single"/>
                  <w:lang w:val="en-US"/>
                </w:rPr>
                <w:t>Directive 2004/68/EC</w:t>
              </w:r>
            </w:hyperlink>
            <w:r w:rsidRPr="008942AD">
              <w:rPr>
                <w:rFonts w:ascii="Garamond" w:eastAsia="Times New Roman" w:hAnsi="Garamond" w:cs="Times New Roman"/>
                <w:b/>
                <w:bCs/>
                <w:lang w:val="en-US"/>
              </w:rPr>
              <w:t xml:space="preserve"> </w:t>
            </w:r>
            <w:r w:rsidRPr="008942AD">
              <w:rPr>
                <w:rFonts w:ascii="Garamond" w:eastAsia="Times New Roman" w:hAnsi="Garamond" w:cs="Times New Roman"/>
                <w:bCs/>
                <w:lang w:val="en-US"/>
              </w:rPr>
              <w:t>of 26 April 2004 laying down animal health rules for the importation into and transit through the Community of certain live ungulate animals, amending Directives 90/426/EEC and 92/65/EEC and repealing Directive 72/462/EEC</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E43A50">
            <w:pPr>
              <w:widowControl w:val="0"/>
              <w:numPr>
                <w:ilvl w:val="0"/>
                <w:numId w:val="1"/>
              </w:numPr>
              <w:autoSpaceDE w:val="0"/>
              <w:autoSpaceDN w:val="0"/>
              <w:adjustRightInd w:val="0"/>
              <w:spacing w:after="0" w:line="240" w:lineRule="auto"/>
              <w:jc w:val="both"/>
              <w:rPr>
                <w:rFonts w:ascii="Garamond" w:eastAsia="Times New Roman" w:hAnsi="Garamond" w:cs="Calibri"/>
                <w:i/>
                <w:lang w:val="en-US"/>
              </w:rPr>
            </w:pPr>
            <w:r w:rsidRPr="008942AD">
              <w:rPr>
                <w:rFonts w:ascii="Garamond" w:eastAsia="Times New Roman" w:hAnsi="Garamond" w:cs="Calibri"/>
                <w:i/>
                <w:lang w:val="en-US"/>
              </w:rPr>
              <w:t>Rulebook on health requirements for import and transit and certification of domestic ungulates</w:t>
            </w:r>
          </w:p>
        </w:tc>
        <w:tc>
          <w:tcPr>
            <w:tcW w:w="2633"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E43A50">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IV 2017</w:t>
            </w:r>
          </w:p>
        </w:tc>
        <w:tc>
          <w:tcPr>
            <w:tcW w:w="2755"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E43A50">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IV 2017</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2" w:space="0" w:color="000000"/>
            </w:tcBorders>
            <w:shd w:val="clear" w:color="auto" w:fill="D99594" w:themeFill="accent2" w:themeFillTint="99"/>
          </w:tcPr>
          <w:p w:rsidR="00241057" w:rsidRPr="008942AD" w:rsidRDefault="00241057" w:rsidP="00241057">
            <w:pPr>
              <w:widowControl w:val="0"/>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Times New Roman"/>
                <w:b/>
                <w:bCs/>
                <w:iCs/>
                <w:lang w:val="en-US"/>
              </w:rPr>
              <w:t>List of third countries and certification</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241057">
            <w:pPr>
              <w:spacing w:after="0" w:line="240" w:lineRule="auto"/>
              <w:rPr>
                <w:rFonts w:ascii="Garamond" w:eastAsia="Times New Roman" w:hAnsi="Garamond" w:cs="Times New Roman"/>
                <w:bCs/>
                <w:lang w:val="en-US"/>
              </w:rPr>
            </w:pPr>
            <w:r w:rsidRPr="008942AD">
              <w:rPr>
                <w:rFonts w:ascii="Garamond" w:eastAsia="Times New Roman" w:hAnsi="Garamond" w:cs="Times New Roman"/>
                <w:b/>
                <w:bCs/>
                <w:u w:val="single"/>
                <w:lang w:val="en-US"/>
              </w:rPr>
              <w:t xml:space="preserve">Commission </w:t>
            </w:r>
            <w:hyperlink r:id="rId164" w:history="1">
              <w:r w:rsidRPr="008942AD">
                <w:rPr>
                  <w:rFonts w:ascii="Garamond" w:eastAsia="Times New Roman" w:hAnsi="Garamond" w:cs="Times New Roman"/>
                  <w:b/>
                  <w:bCs/>
                  <w:color w:val="0000FF"/>
                  <w:u w:val="single"/>
                  <w:lang w:val="en-US"/>
                </w:rPr>
                <w:t>Decision 2007/240/EC</w:t>
              </w:r>
            </w:hyperlink>
            <w:r w:rsidRPr="008942AD">
              <w:rPr>
                <w:rFonts w:ascii="Garamond" w:eastAsia="Times New Roman" w:hAnsi="Garamond" w:cs="Times New Roman"/>
                <w:b/>
                <w:bCs/>
                <w:u w:val="single"/>
                <w:lang w:val="en-US"/>
              </w:rPr>
              <w:t xml:space="preserve"> </w:t>
            </w:r>
            <w:r w:rsidRPr="008942AD">
              <w:rPr>
                <w:rFonts w:ascii="Garamond" w:eastAsia="Times New Roman" w:hAnsi="Garamond" w:cs="Times New Roman"/>
                <w:bCs/>
                <w:lang w:val="en-US"/>
              </w:rPr>
              <w:t>of 16 April 2007 laying down new veterinary certificates for importing live animals, semen, embryos, ova</w:t>
            </w:r>
            <w:r w:rsidRPr="008942AD">
              <w:rPr>
                <w:rFonts w:ascii="Garamond" w:eastAsia="Times New Roman" w:hAnsi="Garamond" w:cs="Times New Roman"/>
                <w:bCs/>
                <w:u w:val="single"/>
                <w:lang w:val="en-US"/>
              </w:rPr>
              <w:t xml:space="preserve"> </w:t>
            </w:r>
            <w:r w:rsidRPr="008942AD">
              <w:rPr>
                <w:rFonts w:ascii="Garamond" w:eastAsia="Times New Roman" w:hAnsi="Garamond" w:cs="Times New Roman"/>
                <w:bCs/>
                <w:lang w:val="en-US"/>
              </w:rPr>
              <w:t>and products of animal origin into the Community pursuant to Decisions 79/542/EEC, 92/260/EEC, 93/195/EEC, 93/196/EEC, 93/197/EEC, 95/328/EC, 96/333/EC, 96/539/EC, 96/540/EC, 2000/572/EC, 2000/585/EC, 2000/666/EC, 2002/613/EC, 2003/56/EC, 2003/779/EC, 2003/804/EC, 2003/858/EC, 2003/863/EC, 2003/881/EC, 2004/407/EC, 2004/438/EC, 2004/595/EC, 2004/639/EC and 2006/168/EC</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241057">
            <w:pPr>
              <w:widowControl w:val="0"/>
              <w:autoSpaceDE w:val="0"/>
              <w:autoSpaceDN w:val="0"/>
              <w:adjustRightInd w:val="0"/>
              <w:spacing w:after="0" w:line="240" w:lineRule="auto"/>
              <w:jc w:val="center"/>
              <w:rPr>
                <w:rFonts w:ascii="Garamond" w:eastAsia="Times New Roman" w:hAnsi="Garamond" w:cs="Calibri"/>
                <w:u w:val="single"/>
                <w:lang w:val="en-US"/>
              </w:rPr>
            </w:pPr>
          </w:p>
        </w:tc>
        <w:tc>
          <w:tcPr>
            <w:tcW w:w="2633"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241057">
            <w:pPr>
              <w:widowControl w:val="0"/>
              <w:autoSpaceDE w:val="0"/>
              <w:autoSpaceDN w:val="0"/>
              <w:adjustRightInd w:val="0"/>
              <w:spacing w:after="0" w:line="240" w:lineRule="auto"/>
              <w:ind w:left="360"/>
              <w:jc w:val="center"/>
              <w:rPr>
                <w:rFonts w:ascii="Garamond" w:eastAsia="Times New Roman" w:hAnsi="Garamond" w:cs="Calibri"/>
                <w:b/>
                <w:u w:val="single"/>
                <w:lang w:val="en-US"/>
              </w:rPr>
            </w:pPr>
          </w:p>
        </w:tc>
        <w:tc>
          <w:tcPr>
            <w:tcW w:w="2755"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E43A50">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sz w:val="24"/>
                <w:szCs w:val="24"/>
                <w:lang w:val="en-US"/>
              </w:rPr>
              <w:t xml:space="preserve">Possible national measures of execution </w:t>
            </w:r>
          </w:p>
          <w:p w:rsidR="00241057" w:rsidRPr="008942AD" w:rsidRDefault="00241057" w:rsidP="00E43A50">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F</w:t>
            </w:r>
            <w:r w:rsidRPr="008942AD">
              <w:rPr>
                <w:rFonts w:ascii="Garamond" w:eastAsia="Times New Roman" w:hAnsi="Garamond" w:cs="Calibri"/>
                <w:i/>
                <w:sz w:val="24"/>
                <w:szCs w:val="24"/>
                <w:lang w:val="en-US"/>
              </w:rPr>
              <w:t>ully implemented at the day of accession</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241057">
            <w:pPr>
              <w:spacing w:after="0" w:line="240" w:lineRule="auto"/>
              <w:rPr>
                <w:rFonts w:ascii="Garamond" w:eastAsia="Times New Roman" w:hAnsi="Garamond" w:cs="Times New Roman"/>
                <w:bCs/>
                <w:lang w:val="en-US"/>
              </w:rPr>
            </w:pPr>
            <w:r w:rsidRPr="008942AD">
              <w:rPr>
                <w:rFonts w:ascii="Garamond" w:eastAsia="Times New Roman" w:hAnsi="Garamond" w:cs="Times New Roman"/>
                <w:b/>
                <w:bCs/>
                <w:lang w:val="en-US"/>
              </w:rPr>
              <w:t xml:space="preserve">Commission </w:t>
            </w:r>
            <w:hyperlink r:id="rId165" w:history="1">
              <w:r w:rsidRPr="008942AD">
                <w:rPr>
                  <w:rFonts w:ascii="Garamond" w:eastAsia="Times New Roman" w:hAnsi="Garamond" w:cs="Times New Roman"/>
                  <w:b/>
                  <w:bCs/>
                  <w:color w:val="0000FF"/>
                  <w:lang w:val="en-US"/>
                </w:rPr>
                <w:t>Regulation (EU) No 206/2010</w:t>
              </w:r>
            </w:hyperlink>
            <w:r w:rsidRPr="008942AD">
              <w:rPr>
                <w:rFonts w:ascii="Garamond" w:eastAsia="Times New Roman" w:hAnsi="Garamond" w:cs="Times New Roman"/>
                <w:b/>
                <w:bCs/>
                <w:lang w:val="en-US"/>
              </w:rPr>
              <w:t xml:space="preserve"> </w:t>
            </w:r>
            <w:r w:rsidRPr="008942AD">
              <w:rPr>
                <w:rFonts w:ascii="Garamond" w:eastAsia="Times New Roman" w:hAnsi="Garamond" w:cs="Times New Roman"/>
                <w:bCs/>
                <w:lang w:val="en-US"/>
              </w:rPr>
              <w:t xml:space="preserve">of 12 March 2010 laying down lists of third countries, territories or parts thereof </w:t>
            </w:r>
            <w:r w:rsidR="00E43A50" w:rsidRPr="008942AD">
              <w:rPr>
                <w:rFonts w:ascii="Garamond" w:eastAsia="Times New Roman" w:hAnsi="Garamond" w:cs="Times New Roman"/>
                <w:bCs/>
                <w:lang w:val="en-US"/>
              </w:rPr>
              <w:t>authorized</w:t>
            </w:r>
            <w:r w:rsidRPr="008942AD">
              <w:rPr>
                <w:rFonts w:ascii="Garamond" w:eastAsia="Times New Roman" w:hAnsi="Garamond" w:cs="Times New Roman"/>
                <w:bCs/>
                <w:lang w:val="en-US"/>
              </w:rPr>
              <w:t xml:space="preserve"> for the introduction into the European Union of certain animals and fresh meat and the veterinary certification requirements</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241057">
            <w:pPr>
              <w:widowControl w:val="0"/>
              <w:autoSpaceDE w:val="0"/>
              <w:autoSpaceDN w:val="0"/>
              <w:adjustRightInd w:val="0"/>
              <w:spacing w:after="0" w:line="240" w:lineRule="auto"/>
              <w:jc w:val="center"/>
              <w:rPr>
                <w:rFonts w:ascii="Garamond" w:eastAsia="Times New Roman" w:hAnsi="Garamond" w:cs="Calibri"/>
                <w:lang w:val="en-US"/>
              </w:rPr>
            </w:pPr>
          </w:p>
        </w:tc>
        <w:tc>
          <w:tcPr>
            <w:tcW w:w="2633"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241057">
            <w:pPr>
              <w:widowControl w:val="0"/>
              <w:autoSpaceDE w:val="0"/>
              <w:autoSpaceDN w:val="0"/>
              <w:adjustRightInd w:val="0"/>
              <w:spacing w:after="0" w:line="240" w:lineRule="auto"/>
              <w:ind w:left="360"/>
              <w:jc w:val="center"/>
              <w:rPr>
                <w:rFonts w:ascii="Garamond" w:eastAsia="Times New Roman" w:hAnsi="Garamond" w:cs="Calibri"/>
                <w:lang w:val="en-US"/>
              </w:rPr>
            </w:pPr>
          </w:p>
        </w:tc>
        <w:tc>
          <w:tcPr>
            <w:tcW w:w="2755"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E43A50">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sz w:val="24"/>
                <w:szCs w:val="24"/>
                <w:lang w:val="en-US"/>
              </w:rPr>
              <w:t xml:space="preserve">Possible national measures of execution </w:t>
            </w:r>
          </w:p>
          <w:p w:rsidR="00241057" w:rsidRPr="008942AD" w:rsidRDefault="00241057" w:rsidP="00E43A50">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F</w:t>
            </w:r>
            <w:r w:rsidRPr="008942AD">
              <w:rPr>
                <w:rFonts w:ascii="Garamond" w:eastAsia="Times New Roman" w:hAnsi="Garamond" w:cs="Calibri"/>
                <w:i/>
                <w:sz w:val="24"/>
                <w:szCs w:val="24"/>
                <w:lang w:val="en-US"/>
              </w:rPr>
              <w:t>ully implemented at the day of accession</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241057">
            <w:pPr>
              <w:spacing w:after="0" w:line="240" w:lineRule="auto"/>
              <w:rPr>
                <w:rFonts w:ascii="Garamond" w:eastAsia="Times New Roman" w:hAnsi="Garamond" w:cs="Times New Roman"/>
                <w:bCs/>
                <w:lang w:val="en-US"/>
              </w:rPr>
            </w:pPr>
            <w:r w:rsidRPr="008942AD">
              <w:rPr>
                <w:rFonts w:ascii="Garamond" w:eastAsia="Times New Roman" w:hAnsi="Garamond" w:cs="Times New Roman"/>
                <w:b/>
                <w:bCs/>
                <w:lang w:val="en-US"/>
              </w:rPr>
              <w:t xml:space="preserve">Commission Implementing </w:t>
            </w:r>
            <w:hyperlink r:id="rId166" w:history="1">
              <w:r w:rsidRPr="008942AD">
                <w:rPr>
                  <w:rFonts w:ascii="Garamond" w:eastAsia="Times New Roman" w:hAnsi="Garamond" w:cs="Times New Roman"/>
                  <w:b/>
                  <w:bCs/>
                  <w:color w:val="0000FF"/>
                  <w:u w:val="single"/>
                  <w:lang w:val="en-US"/>
                </w:rPr>
                <w:t>Regulation (EU) No 750/2014</w:t>
              </w:r>
            </w:hyperlink>
            <w:r w:rsidRPr="008942AD">
              <w:rPr>
                <w:rFonts w:ascii="Garamond" w:eastAsia="Times New Roman" w:hAnsi="Garamond" w:cs="Times New Roman"/>
                <w:b/>
                <w:bCs/>
                <w:lang w:val="en-US"/>
              </w:rPr>
              <w:t xml:space="preserve"> </w:t>
            </w:r>
            <w:r w:rsidRPr="008942AD">
              <w:rPr>
                <w:rFonts w:ascii="Garamond" w:eastAsia="Times New Roman" w:hAnsi="Garamond" w:cs="Times New Roman"/>
                <w:bCs/>
                <w:lang w:val="en-US"/>
              </w:rPr>
              <w:t>of 10 July 2014 on protection measures in relation to porcine epidemic diarrhoea as regards the animal health requirements for the introduction</w:t>
            </w:r>
            <w:r w:rsidRPr="008942AD">
              <w:rPr>
                <w:rFonts w:ascii="Garamond" w:eastAsia="Times New Roman" w:hAnsi="Garamond" w:cs="Times New Roman"/>
                <w:b/>
                <w:bCs/>
                <w:lang w:val="en-US"/>
              </w:rPr>
              <w:t xml:space="preserve"> </w:t>
            </w:r>
            <w:r w:rsidRPr="008942AD">
              <w:rPr>
                <w:rFonts w:ascii="Garamond" w:eastAsia="Times New Roman" w:hAnsi="Garamond" w:cs="Times New Roman"/>
                <w:bCs/>
                <w:lang w:val="en-US"/>
              </w:rPr>
              <w:t>into the Union of porcine animals</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241057">
            <w:pPr>
              <w:widowControl w:val="0"/>
              <w:autoSpaceDE w:val="0"/>
              <w:autoSpaceDN w:val="0"/>
              <w:adjustRightInd w:val="0"/>
              <w:spacing w:after="0" w:line="240" w:lineRule="auto"/>
              <w:jc w:val="center"/>
              <w:rPr>
                <w:rFonts w:ascii="Garamond" w:eastAsia="Times New Roman" w:hAnsi="Garamond" w:cs="Calibri"/>
                <w:lang w:val="en-US"/>
              </w:rPr>
            </w:pPr>
          </w:p>
        </w:tc>
        <w:tc>
          <w:tcPr>
            <w:tcW w:w="2633"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241057">
            <w:pPr>
              <w:widowControl w:val="0"/>
              <w:autoSpaceDE w:val="0"/>
              <w:autoSpaceDN w:val="0"/>
              <w:adjustRightInd w:val="0"/>
              <w:spacing w:after="0" w:line="240" w:lineRule="auto"/>
              <w:ind w:left="360"/>
              <w:jc w:val="center"/>
              <w:rPr>
                <w:rFonts w:ascii="Garamond" w:eastAsia="Times New Roman" w:hAnsi="Garamond" w:cs="Calibri"/>
                <w:lang w:val="en-US"/>
              </w:rPr>
            </w:pPr>
          </w:p>
        </w:tc>
        <w:tc>
          <w:tcPr>
            <w:tcW w:w="2755"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E43A50">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sz w:val="24"/>
                <w:szCs w:val="24"/>
                <w:lang w:val="en-US"/>
              </w:rPr>
              <w:t xml:space="preserve">Possible national measures of execution </w:t>
            </w:r>
          </w:p>
          <w:p w:rsidR="00241057" w:rsidRPr="008942AD" w:rsidRDefault="00241057" w:rsidP="00E43A50">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F</w:t>
            </w:r>
            <w:r w:rsidRPr="008942AD">
              <w:rPr>
                <w:rFonts w:ascii="Garamond" w:eastAsia="Times New Roman" w:hAnsi="Garamond" w:cs="Calibri"/>
                <w:i/>
                <w:sz w:val="24"/>
                <w:szCs w:val="24"/>
                <w:lang w:val="en-US"/>
              </w:rPr>
              <w:t>ully implemented at the day of accession</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2" w:space="0" w:color="000000"/>
            </w:tcBorders>
            <w:shd w:val="clear" w:color="auto" w:fill="D99594" w:themeFill="accent2" w:themeFillTint="99"/>
          </w:tcPr>
          <w:p w:rsidR="00241057" w:rsidRPr="008942AD" w:rsidRDefault="00241057" w:rsidP="00241057">
            <w:pPr>
              <w:widowControl w:val="0"/>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Times New Roman"/>
                <w:b/>
                <w:bCs/>
                <w:lang w:val="en-US"/>
              </w:rPr>
              <w:t>II. Equidae</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2" w:space="0" w:color="000000"/>
            </w:tcBorders>
            <w:shd w:val="clear" w:color="auto" w:fill="D99594" w:themeFill="accent2" w:themeFillTint="99"/>
          </w:tcPr>
          <w:p w:rsidR="00241057" w:rsidRPr="008942AD" w:rsidRDefault="00241057" w:rsidP="00241057">
            <w:pPr>
              <w:widowControl w:val="0"/>
              <w:autoSpaceDE w:val="0"/>
              <w:autoSpaceDN w:val="0"/>
              <w:adjustRightInd w:val="0"/>
              <w:spacing w:after="0" w:line="240" w:lineRule="auto"/>
              <w:rPr>
                <w:rFonts w:ascii="Garamond" w:eastAsia="Times New Roman" w:hAnsi="Garamond" w:cs="Calibri"/>
                <w:b/>
                <w:i/>
                <w:lang w:val="en-US"/>
              </w:rPr>
            </w:pPr>
            <w:r w:rsidRPr="008942AD">
              <w:rPr>
                <w:rFonts w:ascii="Garamond" w:eastAsia="Times New Roman" w:hAnsi="Garamond" w:cs="Times New Roman"/>
                <w:b/>
                <w:bCs/>
                <w:i/>
                <w:iCs/>
                <w:lang w:val="en-US"/>
              </w:rPr>
              <w:t xml:space="preserve">Lists of third countries </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241057">
            <w:pPr>
              <w:spacing w:after="0" w:line="240" w:lineRule="auto"/>
              <w:rPr>
                <w:rFonts w:ascii="Garamond" w:eastAsia="Times New Roman" w:hAnsi="Garamond" w:cs="Times New Roman"/>
                <w:bCs/>
                <w:lang w:val="en-US"/>
              </w:rPr>
            </w:pPr>
            <w:r w:rsidRPr="008942AD">
              <w:rPr>
                <w:rFonts w:ascii="Garamond" w:eastAsia="Times New Roman" w:hAnsi="Garamond" w:cs="Times New Roman"/>
                <w:b/>
                <w:bCs/>
                <w:lang w:val="en-US"/>
              </w:rPr>
              <w:t xml:space="preserve">Commission </w:t>
            </w:r>
            <w:hyperlink r:id="rId167" w:history="1">
              <w:r w:rsidRPr="008942AD">
                <w:rPr>
                  <w:rFonts w:ascii="Garamond" w:eastAsia="Times New Roman" w:hAnsi="Garamond" w:cs="Times New Roman"/>
                  <w:b/>
                  <w:bCs/>
                  <w:color w:val="0000FF"/>
                  <w:u w:val="single"/>
                  <w:lang w:val="en-US"/>
                </w:rPr>
                <w:t>Decision 2004/211/EC</w:t>
              </w:r>
            </w:hyperlink>
            <w:r w:rsidRPr="008942AD">
              <w:rPr>
                <w:rFonts w:ascii="Garamond" w:eastAsia="Times New Roman" w:hAnsi="Garamond" w:cs="Times New Roman"/>
                <w:b/>
                <w:bCs/>
                <w:lang w:val="en-US"/>
              </w:rPr>
              <w:t xml:space="preserve"> </w:t>
            </w:r>
            <w:r w:rsidRPr="008942AD">
              <w:rPr>
                <w:rFonts w:ascii="Garamond" w:eastAsia="Times New Roman" w:hAnsi="Garamond" w:cs="Times New Roman"/>
                <w:bCs/>
                <w:lang w:val="en-US"/>
              </w:rPr>
              <w:t>of 6 January 2004 establishing the list of third countries and parts of territory thereof from which Member States authorise imports of live equidae and semen, ova and embryos of the equine species, and amending Decisions 93/195/EEC and 94/63/EC</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241057">
            <w:pPr>
              <w:widowControl w:val="0"/>
              <w:autoSpaceDE w:val="0"/>
              <w:autoSpaceDN w:val="0"/>
              <w:adjustRightInd w:val="0"/>
              <w:spacing w:after="0" w:line="240" w:lineRule="auto"/>
              <w:jc w:val="center"/>
              <w:rPr>
                <w:rFonts w:ascii="Garamond" w:eastAsia="Times New Roman" w:hAnsi="Garamond" w:cs="Calibri"/>
                <w:lang w:val="en-US"/>
              </w:rPr>
            </w:pPr>
          </w:p>
        </w:tc>
        <w:tc>
          <w:tcPr>
            <w:tcW w:w="2633"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241057">
            <w:pPr>
              <w:widowControl w:val="0"/>
              <w:autoSpaceDE w:val="0"/>
              <w:autoSpaceDN w:val="0"/>
              <w:adjustRightInd w:val="0"/>
              <w:spacing w:after="0" w:line="240" w:lineRule="auto"/>
              <w:ind w:left="360"/>
              <w:jc w:val="center"/>
              <w:rPr>
                <w:rFonts w:ascii="Garamond" w:eastAsia="Times New Roman" w:hAnsi="Garamond" w:cs="Calibri"/>
                <w:b/>
                <w:lang w:val="en-US"/>
              </w:rPr>
            </w:pPr>
          </w:p>
        </w:tc>
        <w:tc>
          <w:tcPr>
            <w:tcW w:w="2755"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241057">
            <w:pPr>
              <w:widowControl w:val="0"/>
              <w:numPr>
                <w:ilvl w:val="0"/>
                <w:numId w:val="1"/>
              </w:numPr>
              <w:autoSpaceDE w:val="0"/>
              <w:autoSpaceDN w:val="0"/>
              <w:adjustRightInd w:val="0"/>
              <w:spacing w:after="0" w:line="240" w:lineRule="auto"/>
              <w:ind w:left="360"/>
              <w:rPr>
                <w:rFonts w:ascii="Garamond" w:eastAsia="Times New Roman" w:hAnsi="Garamond" w:cs="Calibri"/>
                <w:i/>
                <w:lang w:val="en-US"/>
              </w:rPr>
            </w:pPr>
            <w:r w:rsidRPr="008942AD">
              <w:rPr>
                <w:rFonts w:ascii="Garamond" w:eastAsia="Times New Roman" w:hAnsi="Garamond" w:cs="Calibri"/>
                <w:i/>
                <w:sz w:val="24"/>
                <w:szCs w:val="24"/>
                <w:lang w:val="en-US"/>
              </w:rPr>
              <w:t xml:space="preserve">Possible national measures of execution </w:t>
            </w:r>
          </w:p>
          <w:p w:rsidR="00241057" w:rsidRPr="008942AD" w:rsidRDefault="00241057" w:rsidP="00E43A50">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F</w:t>
            </w:r>
            <w:r w:rsidRPr="008942AD">
              <w:rPr>
                <w:rFonts w:ascii="Garamond" w:eastAsia="Times New Roman" w:hAnsi="Garamond" w:cs="Calibri"/>
                <w:i/>
                <w:sz w:val="24"/>
                <w:szCs w:val="24"/>
                <w:lang w:val="en-US"/>
              </w:rPr>
              <w:t>ully implemented at the day of accession</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2" w:space="0" w:color="000000"/>
            </w:tcBorders>
            <w:shd w:val="clear" w:color="auto" w:fill="D99594" w:themeFill="accent2" w:themeFillTint="99"/>
          </w:tcPr>
          <w:p w:rsidR="00241057" w:rsidRPr="008942AD" w:rsidRDefault="00241057" w:rsidP="00241057">
            <w:pPr>
              <w:widowControl w:val="0"/>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Times New Roman"/>
                <w:b/>
                <w:bCs/>
                <w:iCs/>
                <w:lang w:val="en-US"/>
              </w:rPr>
              <w:t>Certification</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241057">
            <w:pPr>
              <w:spacing w:after="0" w:line="240" w:lineRule="auto"/>
              <w:rPr>
                <w:rFonts w:ascii="Garamond" w:eastAsia="Times New Roman" w:hAnsi="Garamond" w:cs="Times New Roman"/>
                <w:bCs/>
                <w:lang w:val="en-US"/>
              </w:rPr>
            </w:pPr>
            <w:r w:rsidRPr="008942AD">
              <w:rPr>
                <w:rFonts w:ascii="Garamond" w:eastAsia="Times New Roman" w:hAnsi="Garamond" w:cs="Times New Roman"/>
                <w:b/>
                <w:bCs/>
                <w:lang w:val="en-US"/>
              </w:rPr>
              <w:t xml:space="preserve">Commission </w:t>
            </w:r>
            <w:hyperlink r:id="rId168" w:history="1">
              <w:r w:rsidRPr="008942AD">
                <w:rPr>
                  <w:rFonts w:ascii="Garamond" w:eastAsia="Times New Roman" w:hAnsi="Garamond" w:cs="Times New Roman"/>
                  <w:b/>
                  <w:bCs/>
                  <w:color w:val="0000FF"/>
                  <w:u w:val="single"/>
                  <w:lang w:val="en-US"/>
                </w:rPr>
                <w:t>Decision 92/260/EEC</w:t>
              </w:r>
            </w:hyperlink>
            <w:r w:rsidRPr="008942AD">
              <w:rPr>
                <w:rFonts w:ascii="Garamond" w:eastAsia="Times New Roman" w:hAnsi="Garamond" w:cs="Times New Roman"/>
                <w:b/>
                <w:bCs/>
                <w:lang w:val="en-US"/>
              </w:rPr>
              <w:t xml:space="preserve"> </w:t>
            </w:r>
            <w:r w:rsidRPr="008942AD">
              <w:rPr>
                <w:rFonts w:ascii="Garamond" w:eastAsia="Times New Roman" w:hAnsi="Garamond" w:cs="Times New Roman"/>
                <w:bCs/>
                <w:lang w:val="en-US"/>
              </w:rPr>
              <w:t>of 10 April 1992 on animal health conditions and veterinary certification for temporary admission of registered horses</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241057">
            <w:pPr>
              <w:widowControl w:val="0"/>
              <w:numPr>
                <w:ilvl w:val="0"/>
                <w:numId w:val="1"/>
              </w:numPr>
              <w:autoSpaceDE w:val="0"/>
              <w:autoSpaceDN w:val="0"/>
              <w:adjustRightInd w:val="0"/>
              <w:spacing w:after="0" w:line="240" w:lineRule="auto"/>
              <w:ind w:left="360"/>
              <w:rPr>
                <w:rFonts w:ascii="Garamond" w:eastAsia="Times New Roman" w:hAnsi="Garamond" w:cs="Calibri"/>
                <w:i/>
                <w:lang w:val="en-US"/>
              </w:rPr>
            </w:pPr>
            <w:r w:rsidRPr="008942AD">
              <w:rPr>
                <w:rFonts w:ascii="Garamond" w:eastAsia="Times New Roman" w:hAnsi="Garamond" w:cs="Calibri"/>
                <w:i/>
                <w:lang w:val="en-US"/>
              </w:rPr>
              <w:t>Rulebook on health requirements for animal health and veterinary certificate for temporary admission of registered horses</w:t>
            </w:r>
          </w:p>
        </w:tc>
        <w:tc>
          <w:tcPr>
            <w:tcW w:w="2633"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E43A50">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IV 2017</w:t>
            </w:r>
          </w:p>
        </w:tc>
        <w:tc>
          <w:tcPr>
            <w:tcW w:w="2755"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E43A50">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IV 2018</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241057">
            <w:pPr>
              <w:spacing w:after="0" w:line="240" w:lineRule="auto"/>
              <w:rPr>
                <w:rFonts w:ascii="Garamond" w:eastAsia="Times New Roman" w:hAnsi="Garamond" w:cs="Times New Roman"/>
                <w:bCs/>
                <w:lang w:val="en-US"/>
              </w:rPr>
            </w:pPr>
            <w:r w:rsidRPr="008942AD">
              <w:rPr>
                <w:rFonts w:ascii="Garamond" w:eastAsia="Times New Roman" w:hAnsi="Garamond" w:cs="Times New Roman"/>
                <w:b/>
                <w:bCs/>
                <w:lang w:val="en-US"/>
              </w:rPr>
              <w:t xml:space="preserve">Commission </w:t>
            </w:r>
            <w:hyperlink r:id="rId169" w:history="1">
              <w:r w:rsidRPr="008942AD">
                <w:rPr>
                  <w:rFonts w:ascii="Garamond" w:eastAsia="Times New Roman" w:hAnsi="Garamond" w:cs="Times New Roman"/>
                  <w:b/>
                  <w:bCs/>
                  <w:color w:val="0000FF"/>
                  <w:u w:val="single"/>
                  <w:lang w:val="en-US"/>
                </w:rPr>
                <w:t>Decision 93/195/EEC</w:t>
              </w:r>
            </w:hyperlink>
            <w:r w:rsidRPr="008942AD">
              <w:rPr>
                <w:rFonts w:ascii="Garamond" w:eastAsia="Times New Roman" w:hAnsi="Garamond" w:cs="Times New Roman"/>
                <w:b/>
                <w:bCs/>
                <w:lang w:val="en-US"/>
              </w:rPr>
              <w:t xml:space="preserve"> </w:t>
            </w:r>
            <w:r w:rsidRPr="008942AD">
              <w:rPr>
                <w:rFonts w:ascii="Garamond" w:eastAsia="Times New Roman" w:hAnsi="Garamond" w:cs="Times New Roman"/>
                <w:bCs/>
                <w:lang w:val="en-US"/>
              </w:rPr>
              <w:t>of 2 February 1993 on animal health conditions and veterinary certification for the re-</w:t>
            </w:r>
            <w:r w:rsidRPr="008942AD">
              <w:rPr>
                <w:rFonts w:ascii="Garamond" w:eastAsia="Times New Roman" w:hAnsi="Garamond" w:cs="Times New Roman"/>
                <w:bCs/>
                <w:lang w:val="en-US"/>
              </w:rPr>
              <w:tab/>
              <w:t>entry of registered horses for racing, competition and cultural events after temporary export</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241057">
            <w:pPr>
              <w:widowControl w:val="0"/>
              <w:numPr>
                <w:ilvl w:val="0"/>
                <w:numId w:val="1"/>
              </w:numPr>
              <w:autoSpaceDE w:val="0"/>
              <w:autoSpaceDN w:val="0"/>
              <w:adjustRightInd w:val="0"/>
              <w:spacing w:after="0" w:line="240" w:lineRule="auto"/>
              <w:ind w:left="360"/>
              <w:rPr>
                <w:rFonts w:ascii="Garamond" w:eastAsia="Times New Roman" w:hAnsi="Garamond" w:cs="Calibri"/>
                <w:i/>
                <w:lang w:val="en-US"/>
              </w:rPr>
            </w:pPr>
            <w:r w:rsidRPr="008942AD">
              <w:rPr>
                <w:rFonts w:ascii="Garamond" w:eastAsia="Times New Roman" w:hAnsi="Garamond" w:cs="Calibri"/>
                <w:i/>
                <w:lang w:val="en-US"/>
              </w:rPr>
              <w:t>Rulebook on health conditions and veterinary certificate for re-entry of registered horses for racing, competition and cultural events after temporary export</w:t>
            </w:r>
          </w:p>
        </w:tc>
        <w:tc>
          <w:tcPr>
            <w:tcW w:w="2633"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E43A50">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IV 2017</w:t>
            </w:r>
          </w:p>
        </w:tc>
        <w:tc>
          <w:tcPr>
            <w:tcW w:w="2755"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E43A50">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IV 2018</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241057">
            <w:pPr>
              <w:spacing w:after="0" w:line="240" w:lineRule="auto"/>
              <w:rPr>
                <w:rFonts w:ascii="Garamond" w:eastAsia="Times New Roman" w:hAnsi="Garamond" w:cs="Times New Roman"/>
                <w:bCs/>
                <w:lang w:val="en-US"/>
              </w:rPr>
            </w:pPr>
            <w:r w:rsidRPr="008942AD">
              <w:rPr>
                <w:rFonts w:ascii="Garamond" w:eastAsia="Times New Roman" w:hAnsi="Garamond" w:cs="Times New Roman"/>
                <w:b/>
                <w:bCs/>
                <w:lang w:val="en-US"/>
              </w:rPr>
              <w:t xml:space="preserve">Commission </w:t>
            </w:r>
            <w:hyperlink r:id="rId170" w:history="1">
              <w:r w:rsidRPr="008942AD">
                <w:rPr>
                  <w:rFonts w:ascii="Garamond" w:eastAsia="Times New Roman" w:hAnsi="Garamond" w:cs="Times New Roman"/>
                  <w:b/>
                  <w:bCs/>
                  <w:color w:val="0000FF"/>
                  <w:u w:val="single"/>
                  <w:lang w:val="en-US"/>
                </w:rPr>
                <w:t>Decision 93/196/EEC</w:t>
              </w:r>
            </w:hyperlink>
            <w:r w:rsidRPr="008942AD">
              <w:rPr>
                <w:rFonts w:ascii="Garamond" w:eastAsia="Times New Roman" w:hAnsi="Garamond" w:cs="Times New Roman"/>
                <w:b/>
                <w:bCs/>
                <w:lang w:val="en-US"/>
              </w:rPr>
              <w:t xml:space="preserve"> </w:t>
            </w:r>
            <w:r w:rsidRPr="008942AD">
              <w:rPr>
                <w:rFonts w:ascii="Garamond" w:eastAsia="Times New Roman" w:hAnsi="Garamond" w:cs="Times New Roman"/>
                <w:bCs/>
                <w:lang w:val="en-US"/>
              </w:rPr>
              <w:t>of 5 February 1993 on animal health conditions and veterinary certification for imports of equidae for slaughter</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241057">
            <w:pPr>
              <w:widowControl w:val="0"/>
              <w:numPr>
                <w:ilvl w:val="0"/>
                <w:numId w:val="1"/>
              </w:numPr>
              <w:autoSpaceDE w:val="0"/>
              <w:autoSpaceDN w:val="0"/>
              <w:adjustRightInd w:val="0"/>
              <w:spacing w:after="0" w:line="240" w:lineRule="auto"/>
              <w:ind w:left="360"/>
              <w:rPr>
                <w:rFonts w:ascii="Garamond" w:eastAsia="Times New Roman" w:hAnsi="Garamond" w:cs="Calibri"/>
                <w:i/>
                <w:lang w:val="en-US"/>
              </w:rPr>
            </w:pPr>
            <w:r w:rsidRPr="008942AD">
              <w:rPr>
                <w:rFonts w:ascii="Garamond" w:eastAsia="Times New Roman" w:hAnsi="Garamond" w:cs="Calibri"/>
                <w:i/>
                <w:lang w:val="en-US"/>
              </w:rPr>
              <w:t>Rulebook on health conditions and veterinary certificates for the importation of horses for slaughter</w:t>
            </w:r>
          </w:p>
        </w:tc>
        <w:tc>
          <w:tcPr>
            <w:tcW w:w="2633"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E43A50">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 2018</w:t>
            </w:r>
          </w:p>
        </w:tc>
        <w:tc>
          <w:tcPr>
            <w:tcW w:w="2755"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E43A50">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IV 2018</w:t>
            </w:r>
          </w:p>
        </w:tc>
      </w:tr>
      <w:tr w:rsidR="00241057" w:rsidRPr="008942AD" w:rsidTr="00241057">
        <w:trPr>
          <w:trHeight w:val="967"/>
        </w:trPr>
        <w:tc>
          <w:tcPr>
            <w:tcW w:w="986"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241057">
            <w:pPr>
              <w:spacing w:after="0" w:line="240" w:lineRule="auto"/>
              <w:rPr>
                <w:rFonts w:ascii="Garamond" w:eastAsia="Times New Roman" w:hAnsi="Garamond" w:cs="Times New Roman"/>
                <w:bCs/>
                <w:lang w:val="en-US"/>
              </w:rPr>
            </w:pPr>
            <w:r w:rsidRPr="008942AD">
              <w:rPr>
                <w:rFonts w:ascii="Garamond" w:eastAsia="Times New Roman" w:hAnsi="Garamond" w:cs="Times New Roman"/>
                <w:b/>
                <w:bCs/>
                <w:lang w:val="en-US"/>
              </w:rPr>
              <w:t xml:space="preserve">Commission </w:t>
            </w:r>
            <w:hyperlink r:id="rId171" w:history="1">
              <w:r w:rsidRPr="008942AD">
                <w:rPr>
                  <w:rFonts w:ascii="Garamond" w:eastAsia="Times New Roman" w:hAnsi="Garamond" w:cs="Times New Roman"/>
                  <w:b/>
                  <w:bCs/>
                  <w:color w:val="0000FF"/>
                  <w:u w:val="single"/>
                  <w:lang w:val="en-US"/>
                </w:rPr>
                <w:t>Decision 93/197/EEC</w:t>
              </w:r>
            </w:hyperlink>
            <w:r w:rsidRPr="008942AD">
              <w:rPr>
                <w:rFonts w:ascii="Garamond" w:eastAsia="Times New Roman" w:hAnsi="Garamond" w:cs="Times New Roman"/>
                <w:b/>
                <w:bCs/>
                <w:lang w:val="en-US"/>
              </w:rPr>
              <w:t xml:space="preserve"> </w:t>
            </w:r>
            <w:r w:rsidRPr="008942AD">
              <w:rPr>
                <w:rFonts w:ascii="Garamond" w:eastAsia="Times New Roman" w:hAnsi="Garamond" w:cs="Times New Roman"/>
                <w:bCs/>
                <w:lang w:val="en-US"/>
              </w:rPr>
              <w:t>of 5 February 1993 on animal health conditions and veterinary certification for imports of registered equidae and equidae for breeding and production</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241057">
            <w:pPr>
              <w:widowControl w:val="0"/>
              <w:numPr>
                <w:ilvl w:val="0"/>
                <w:numId w:val="1"/>
              </w:numPr>
              <w:autoSpaceDE w:val="0"/>
              <w:autoSpaceDN w:val="0"/>
              <w:adjustRightInd w:val="0"/>
              <w:spacing w:after="0" w:line="240" w:lineRule="auto"/>
              <w:ind w:left="360"/>
              <w:rPr>
                <w:rFonts w:ascii="Garamond" w:eastAsia="Times New Roman" w:hAnsi="Garamond" w:cs="Calibri"/>
                <w:i/>
                <w:lang w:val="en-US"/>
              </w:rPr>
            </w:pPr>
            <w:r w:rsidRPr="008942AD">
              <w:rPr>
                <w:rFonts w:ascii="Garamond" w:eastAsia="Times New Roman" w:hAnsi="Garamond" w:cs="Calibri"/>
                <w:i/>
                <w:lang w:val="en-US"/>
              </w:rPr>
              <w:t>Rulebook on health conditions and veterinary certificates for the importation of horses for breeding and keeping</w:t>
            </w:r>
          </w:p>
        </w:tc>
        <w:tc>
          <w:tcPr>
            <w:tcW w:w="2633"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E43A50">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 2018</w:t>
            </w:r>
          </w:p>
        </w:tc>
        <w:tc>
          <w:tcPr>
            <w:tcW w:w="2755"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E43A50">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IV 2018</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2" w:space="0" w:color="000000"/>
            </w:tcBorders>
            <w:shd w:val="clear" w:color="auto" w:fill="D99594" w:themeFill="accent2" w:themeFillTint="99"/>
          </w:tcPr>
          <w:p w:rsidR="00241057" w:rsidRPr="008942AD" w:rsidRDefault="00241057" w:rsidP="00241057">
            <w:pPr>
              <w:widowControl w:val="0"/>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Times New Roman"/>
                <w:b/>
                <w:bCs/>
                <w:lang w:val="en-US"/>
              </w:rPr>
              <w:t xml:space="preserve">III. Poultry, Hatching Eggs, Day-Old Chicks and specified Pathogen-Free Eggs </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2" w:space="0" w:color="000000"/>
            </w:tcBorders>
            <w:shd w:val="clear" w:color="auto" w:fill="D99594" w:themeFill="accent2" w:themeFillTint="99"/>
          </w:tcPr>
          <w:p w:rsidR="00241057" w:rsidRPr="008942AD" w:rsidRDefault="00241057" w:rsidP="00241057">
            <w:pPr>
              <w:widowControl w:val="0"/>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Times New Roman"/>
                <w:b/>
                <w:bCs/>
                <w:iCs/>
                <w:lang w:val="en-US"/>
              </w:rPr>
              <w:t>Animal Health</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2" w:space="0" w:color="000000"/>
            </w:tcBorders>
            <w:shd w:val="clear" w:color="auto" w:fill="D99594" w:themeFill="accent2" w:themeFillTint="99"/>
          </w:tcPr>
          <w:p w:rsidR="00241057" w:rsidRPr="008942AD" w:rsidRDefault="00241057" w:rsidP="00241057">
            <w:pPr>
              <w:widowControl w:val="0"/>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Times New Roman"/>
                <w:b/>
                <w:bCs/>
                <w:iCs/>
                <w:lang w:val="en-US"/>
              </w:rPr>
              <w:t>List of third countries and certification</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p w:rsidR="00241057" w:rsidRPr="008942AD" w:rsidRDefault="00241057" w:rsidP="00241057">
            <w:pPr>
              <w:widowControl w:val="0"/>
              <w:autoSpaceDE w:val="0"/>
              <w:autoSpaceDN w:val="0"/>
              <w:adjustRightInd w:val="0"/>
              <w:spacing w:after="0" w:line="240" w:lineRule="auto"/>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241057">
            <w:pPr>
              <w:spacing w:after="0" w:line="240" w:lineRule="auto"/>
              <w:rPr>
                <w:rFonts w:ascii="Garamond" w:eastAsia="Times New Roman" w:hAnsi="Garamond" w:cs="Times New Roman"/>
                <w:bCs/>
                <w:u w:val="single"/>
                <w:lang w:val="en-US"/>
              </w:rPr>
            </w:pPr>
            <w:r w:rsidRPr="008942AD">
              <w:rPr>
                <w:rFonts w:ascii="Garamond" w:eastAsia="Times New Roman" w:hAnsi="Garamond" w:cs="Times New Roman"/>
                <w:b/>
                <w:bCs/>
                <w:u w:val="single"/>
                <w:lang w:val="en-US"/>
              </w:rPr>
              <w:t xml:space="preserve">Commission </w:t>
            </w:r>
            <w:hyperlink r:id="rId172" w:history="1">
              <w:r w:rsidRPr="008942AD">
                <w:rPr>
                  <w:rFonts w:ascii="Garamond" w:eastAsia="Times New Roman" w:hAnsi="Garamond" w:cs="Times New Roman"/>
                  <w:b/>
                  <w:bCs/>
                  <w:color w:val="0000FF"/>
                  <w:u w:val="single"/>
                  <w:lang w:val="en-US"/>
                </w:rPr>
                <w:t>Regulation (EC) No 798/2008</w:t>
              </w:r>
            </w:hyperlink>
            <w:r w:rsidRPr="008942AD">
              <w:rPr>
                <w:rFonts w:ascii="Garamond" w:eastAsia="Times New Roman" w:hAnsi="Garamond" w:cs="Times New Roman"/>
                <w:b/>
                <w:bCs/>
                <w:u w:val="single"/>
                <w:lang w:val="en-US"/>
              </w:rPr>
              <w:t xml:space="preserve"> </w:t>
            </w:r>
            <w:r w:rsidRPr="008942AD">
              <w:rPr>
                <w:rFonts w:ascii="Garamond" w:eastAsia="Times New Roman" w:hAnsi="Garamond" w:cs="Times New Roman"/>
                <w:bCs/>
                <w:lang w:val="en-US"/>
              </w:rPr>
              <w:t>of 8 August 2008 laying down a list of third countries, territories, zones or compartments from which poultry and poultry products may be imported into and transit through the Community and the veterinary certification requirements</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241057">
            <w:pPr>
              <w:widowControl w:val="0"/>
              <w:autoSpaceDE w:val="0"/>
              <w:autoSpaceDN w:val="0"/>
              <w:adjustRightInd w:val="0"/>
              <w:spacing w:after="0" w:line="240" w:lineRule="auto"/>
              <w:jc w:val="center"/>
              <w:rPr>
                <w:rFonts w:ascii="Garamond" w:eastAsia="Times New Roman" w:hAnsi="Garamond" w:cs="Calibri"/>
                <w:lang w:val="en-US"/>
              </w:rPr>
            </w:pPr>
          </w:p>
        </w:tc>
        <w:tc>
          <w:tcPr>
            <w:tcW w:w="2633"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241057">
            <w:pPr>
              <w:widowControl w:val="0"/>
              <w:autoSpaceDE w:val="0"/>
              <w:autoSpaceDN w:val="0"/>
              <w:adjustRightInd w:val="0"/>
              <w:spacing w:after="0" w:line="240" w:lineRule="auto"/>
              <w:ind w:left="360"/>
              <w:jc w:val="center"/>
              <w:rPr>
                <w:rFonts w:ascii="Garamond" w:eastAsia="Times New Roman" w:hAnsi="Garamond" w:cs="Calibri"/>
                <w:lang w:val="en-US"/>
              </w:rPr>
            </w:pPr>
          </w:p>
        </w:tc>
        <w:tc>
          <w:tcPr>
            <w:tcW w:w="2755"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E43A50">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sz w:val="24"/>
                <w:szCs w:val="24"/>
                <w:lang w:val="en-US"/>
              </w:rPr>
              <w:t xml:space="preserve">Possible national measures of execution </w:t>
            </w:r>
          </w:p>
          <w:p w:rsidR="00241057" w:rsidRPr="008942AD" w:rsidRDefault="00241057" w:rsidP="00E43A50">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F</w:t>
            </w:r>
            <w:r w:rsidRPr="008942AD">
              <w:rPr>
                <w:rFonts w:ascii="Garamond" w:eastAsia="Times New Roman" w:hAnsi="Garamond" w:cs="Calibri"/>
                <w:i/>
                <w:sz w:val="24"/>
                <w:szCs w:val="24"/>
                <w:lang w:val="en-US"/>
              </w:rPr>
              <w:t>ully implemented at the day of accession</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2" w:space="0" w:color="000000"/>
            </w:tcBorders>
            <w:shd w:val="clear" w:color="auto" w:fill="D99594" w:themeFill="accent2" w:themeFillTint="99"/>
          </w:tcPr>
          <w:p w:rsidR="00241057" w:rsidRPr="008942AD" w:rsidRDefault="00241057" w:rsidP="00241057">
            <w:pPr>
              <w:widowControl w:val="0"/>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Times New Roman"/>
                <w:b/>
                <w:bCs/>
                <w:lang w:val="en-US"/>
              </w:rPr>
              <w:t>IV. Aquaculture Animals - Fish</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2" w:space="0" w:color="000000"/>
            </w:tcBorders>
            <w:shd w:val="clear" w:color="auto" w:fill="D99594" w:themeFill="accent2" w:themeFillTint="99"/>
          </w:tcPr>
          <w:p w:rsidR="00241057" w:rsidRPr="008942AD" w:rsidRDefault="00241057" w:rsidP="00241057">
            <w:pPr>
              <w:widowControl w:val="0"/>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Times New Roman"/>
                <w:b/>
                <w:bCs/>
                <w:iCs/>
                <w:lang w:val="en-US"/>
              </w:rPr>
              <w:t>Quarantine</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241057">
            <w:pPr>
              <w:spacing w:after="0" w:line="240" w:lineRule="auto"/>
              <w:rPr>
                <w:rFonts w:ascii="Garamond" w:eastAsia="Times New Roman" w:hAnsi="Garamond" w:cs="Times New Roman"/>
                <w:b/>
                <w:bCs/>
                <w:lang w:val="en-US"/>
              </w:rPr>
            </w:pPr>
            <w:r w:rsidRPr="008942AD">
              <w:rPr>
                <w:rFonts w:ascii="Garamond" w:eastAsia="Times New Roman" w:hAnsi="Garamond" w:cs="Times New Roman"/>
                <w:b/>
                <w:bCs/>
                <w:lang w:val="en-US"/>
              </w:rPr>
              <w:t xml:space="preserve">Commission </w:t>
            </w:r>
            <w:hyperlink r:id="rId173" w:history="1">
              <w:r w:rsidRPr="008942AD">
                <w:rPr>
                  <w:rFonts w:ascii="Garamond" w:eastAsia="Times New Roman" w:hAnsi="Garamond" w:cs="Times New Roman"/>
                  <w:b/>
                  <w:bCs/>
                  <w:color w:val="0000FF"/>
                  <w:u w:val="single"/>
                  <w:lang w:val="en-US"/>
                </w:rPr>
                <w:t>Decision 2008/946/EC</w:t>
              </w:r>
            </w:hyperlink>
            <w:r w:rsidRPr="008942AD">
              <w:rPr>
                <w:rFonts w:ascii="Garamond" w:eastAsia="Times New Roman" w:hAnsi="Garamond" w:cs="Times New Roman"/>
                <w:b/>
                <w:bCs/>
                <w:lang w:val="en-US"/>
              </w:rPr>
              <w:t xml:space="preserve"> </w:t>
            </w:r>
            <w:r w:rsidRPr="008942AD">
              <w:rPr>
                <w:rFonts w:ascii="Garamond" w:eastAsia="Times New Roman" w:hAnsi="Garamond" w:cs="Times New Roman"/>
                <w:bCs/>
                <w:lang w:val="en-US"/>
              </w:rPr>
              <w:t>of 12 December 2008 implementing Council Directive 2006/88/EC as regards requirements for quarantine of aquaculture animals</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E43A50">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 xml:space="preserve">Rulebook on </w:t>
            </w:r>
            <w:r w:rsidRPr="008942AD">
              <w:rPr>
                <w:rFonts w:ascii="Garamond" w:eastAsia="Times New Roman" w:hAnsi="Garamond" w:cs="Times New Roman"/>
                <w:bCs/>
                <w:i/>
                <w:lang w:val="en-US"/>
              </w:rPr>
              <w:t xml:space="preserve">requirements for </w:t>
            </w:r>
            <w:r w:rsidRPr="008942AD">
              <w:rPr>
                <w:rFonts w:ascii="Garamond" w:eastAsia="Times New Roman" w:hAnsi="Garamond" w:cs="Calibri"/>
                <w:i/>
                <w:lang w:val="en-US"/>
              </w:rPr>
              <w:t>quarantine</w:t>
            </w:r>
            <w:r w:rsidRPr="008942AD">
              <w:rPr>
                <w:rFonts w:ascii="Garamond" w:eastAsia="Times New Roman" w:hAnsi="Garamond" w:cs="Times New Roman"/>
                <w:bCs/>
                <w:i/>
                <w:lang w:val="en-US"/>
              </w:rPr>
              <w:t xml:space="preserve"> of aquaculture animals</w:t>
            </w:r>
          </w:p>
        </w:tc>
        <w:tc>
          <w:tcPr>
            <w:tcW w:w="2633"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E43A50">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III. 2017</w:t>
            </w:r>
          </w:p>
        </w:tc>
        <w:tc>
          <w:tcPr>
            <w:tcW w:w="2755"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E43A50">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III. 2017</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2" w:space="0" w:color="000000"/>
            </w:tcBorders>
            <w:shd w:val="clear" w:color="auto" w:fill="D99594" w:themeFill="accent2" w:themeFillTint="99"/>
          </w:tcPr>
          <w:p w:rsidR="00241057" w:rsidRPr="008942AD" w:rsidRDefault="00241057" w:rsidP="00241057">
            <w:pPr>
              <w:widowControl w:val="0"/>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Times New Roman"/>
                <w:b/>
                <w:bCs/>
                <w:lang w:val="en-US"/>
              </w:rPr>
              <w:t>V. Embryos of Bovine Animals</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2" w:space="0" w:color="000000"/>
            </w:tcBorders>
            <w:shd w:val="clear" w:color="auto" w:fill="D99594" w:themeFill="accent2" w:themeFillTint="99"/>
          </w:tcPr>
          <w:p w:rsidR="00241057" w:rsidRPr="008942AD" w:rsidRDefault="00241057" w:rsidP="00241057">
            <w:pPr>
              <w:widowControl w:val="0"/>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Times New Roman"/>
                <w:b/>
                <w:bCs/>
                <w:iCs/>
                <w:lang w:val="en-US"/>
              </w:rPr>
              <w:t>List of third countries and certification</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241057">
            <w:pPr>
              <w:spacing w:after="0" w:line="240" w:lineRule="auto"/>
              <w:rPr>
                <w:rFonts w:ascii="Garamond" w:eastAsia="Times New Roman" w:hAnsi="Garamond" w:cs="Times New Roman"/>
                <w:bCs/>
                <w:lang w:val="en-US"/>
              </w:rPr>
            </w:pPr>
            <w:r w:rsidRPr="008942AD">
              <w:rPr>
                <w:rFonts w:ascii="Garamond" w:eastAsia="Times New Roman" w:hAnsi="Garamond" w:cs="Times New Roman"/>
                <w:b/>
                <w:bCs/>
                <w:lang w:val="en-US"/>
              </w:rPr>
              <w:t xml:space="preserve">Commission </w:t>
            </w:r>
            <w:hyperlink r:id="rId174" w:history="1">
              <w:r w:rsidRPr="008942AD">
                <w:rPr>
                  <w:rFonts w:ascii="Garamond" w:eastAsia="Times New Roman" w:hAnsi="Garamond" w:cs="Times New Roman"/>
                  <w:b/>
                  <w:bCs/>
                  <w:color w:val="0000FF"/>
                  <w:u w:val="single"/>
                  <w:lang w:val="en-US"/>
                </w:rPr>
                <w:t>Decision 2006/168/EC</w:t>
              </w:r>
            </w:hyperlink>
            <w:r w:rsidRPr="008942AD">
              <w:rPr>
                <w:rFonts w:ascii="Garamond" w:eastAsia="Times New Roman" w:hAnsi="Garamond" w:cs="Times New Roman"/>
                <w:b/>
                <w:bCs/>
                <w:lang w:val="en-US"/>
              </w:rPr>
              <w:t xml:space="preserve"> </w:t>
            </w:r>
            <w:r w:rsidRPr="008942AD">
              <w:rPr>
                <w:rFonts w:ascii="Garamond" w:eastAsia="Times New Roman" w:hAnsi="Garamond" w:cs="Times New Roman"/>
                <w:bCs/>
                <w:lang w:val="en-US"/>
              </w:rPr>
              <w:t>of 4 January 2006 establishing the animal health and veterinary certification requirements for imports into the Community of bovine embryos and repealing Decision 2005/217/EC</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E43A50">
            <w:pPr>
              <w:widowControl w:val="0"/>
              <w:numPr>
                <w:ilvl w:val="0"/>
                <w:numId w:val="1"/>
              </w:numPr>
              <w:autoSpaceDE w:val="0"/>
              <w:autoSpaceDN w:val="0"/>
              <w:adjustRightInd w:val="0"/>
              <w:spacing w:after="0" w:line="240" w:lineRule="auto"/>
              <w:jc w:val="both"/>
              <w:rPr>
                <w:rFonts w:ascii="Garamond" w:eastAsia="Times New Roman" w:hAnsi="Garamond" w:cs="Calibri"/>
                <w:i/>
                <w:lang w:val="en-US"/>
              </w:rPr>
            </w:pPr>
            <w:r w:rsidRPr="008942AD">
              <w:rPr>
                <w:rFonts w:ascii="Garamond" w:eastAsia="Times New Roman" w:hAnsi="Garamond" w:cs="Calibri"/>
                <w:i/>
                <w:lang w:val="en-US"/>
              </w:rPr>
              <w:t xml:space="preserve">Rulebook on </w:t>
            </w:r>
            <w:r w:rsidRPr="008942AD">
              <w:rPr>
                <w:rFonts w:ascii="Garamond" w:eastAsia="Times New Roman" w:hAnsi="Garamond" w:cs="Times New Roman"/>
                <w:bCs/>
                <w:i/>
                <w:lang w:val="en-US"/>
              </w:rPr>
              <w:t xml:space="preserve">establishing the animal health and veterinary certification requirements for imports into the </w:t>
            </w:r>
            <w:r w:rsidRPr="008942AD">
              <w:rPr>
                <w:rFonts w:ascii="Garamond" w:eastAsia="Times New Roman" w:hAnsi="Garamond" w:cs="Calibri"/>
                <w:i/>
                <w:lang w:val="en-US"/>
              </w:rPr>
              <w:t>Community</w:t>
            </w:r>
            <w:r w:rsidRPr="008942AD">
              <w:rPr>
                <w:rFonts w:ascii="Garamond" w:eastAsia="Times New Roman" w:hAnsi="Garamond" w:cs="Times New Roman"/>
                <w:bCs/>
                <w:i/>
                <w:lang w:val="en-US"/>
              </w:rPr>
              <w:t xml:space="preserve"> of bovine embryos</w:t>
            </w:r>
          </w:p>
        </w:tc>
        <w:tc>
          <w:tcPr>
            <w:tcW w:w="2633"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E43A50">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III. 2018</w:t>
            </w:r>
          </w:p>
        </w:tc>
        <w:tc>
          <w:tcPr>
            <w:tcW w:w="2755"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E43A50">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IV 2018</w:t>
            </w:r>
          </w:p>
          <w:p w:rsidR="00241057" w:rsidRPr="008942AD" w:rsidRDefault="00241057" w:rsidP="00E43A50">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sz w:val="24"/>
                <w:szCs w:val="24"/>
                <w:lang w:val="en-US"/>
              </w:rPr>
              <w:t xml:space="preserve">Possible national measures of execution </w:t>
            </w:r>
          </w:p>
          <w:p w:rsidR="00241057" w:rsidRPr="008942AD" w:rsidRDefault="00241057" w:rsidP="00E43A50">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F</w:t>
            </w:r>
            <w:r w:rsidRPr="008942AD">
              <w:rPr>
                <w:rFonts w:ascii="Garamond" w:eastAsia="Times New Roman" w:hAnsi="Garamond" w:cs="Calibri"/>
                <w:i/>
                <w:sz w:val="24"/>
                <w:szCs w:val="24"/>
                <w:lang w:val="en-US"/>
              </w:rPr>
              <w:t>ully implemented at the day of accession</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2" w:space="0" w:color="000000"/>
            </w:tcBorders>
            <w:shd w:val="clear" w:color="auto" w:fill="D99594" w:themeFill="accent2" w:themeFillTint="99"/>
          </w:tcPr>
          <w:p w:rsidR="00241057" w:rsidRPr="008942AD" w:rsidRDefault="00241057" w:rsidP="00241057">
            <w:pPr>
              <w:widowControl w:val="0"/>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Times New Roman"/>
                <w:b/>
                <w:bCs/>
                <w:lang w:val="en-US"/>
              </w:rPr>
              <w:t>VI. Semen of Bovine Animals</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2" w:space="0" w:color="000000"/>
            </w:tcBorders>
            <w:shd w:val="clear" w:color="auto" w:fill="D99594" w:themeFill="accent2" w:themeFillTint="99"/>
          </w:tcPr>
          <w:p w:rsidR="00241057" w:rsidRPr="008942AD" w:rsidRDefault="00241057" w:rsidP="00241057">
            <w:pPr>
              <w:widowControl w:val="0"/>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Times New Roman"/>
                <w:b/>
                <w:bCs/>
                <w:iCs/>
                <w:lang w:val="en-US"/>
              </w:rPr>
              <w:t>List of third countries and certification</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241057">
            <w:pPr>
              <w:spacing w:after="0" w:line="240" w:lineRule="auto"/>
              <w:rPr>
                <w:rFonts w:ascii="Garamond" w:eastAsia="Times New Roman" w:hAnsi="Garamond" w:cs="Times New Roman"/>
                <w:bCs/>
                <w:lang w:val="en-US"/>
              </w:rPr>
            </w:pPr>
            <w:r w:rsidRPr="008942AD">
              <w:rPr>
                <w:rFonts w:ascii="Garamond" w:eastAsia="Times New Roman" w:hAnsi="Garamond" w:cs="Times New Roman"/>
                <w:b/>
                <w:bCs/>
                <w:lang w:val="en-US"/>
              </w:rPr>
              <w:t xml:space="preserve">Commission Implementing </w:t>
            </w:r>
            <w:hyperlink r:id="rId175" w:history="1">
              <w:r w:rsidRPr="008942AD">
                <w:rPr>
                  <w:rFonts w:ascii="Garamond" w:eastAsia="Times New Roman" w:hAnsi="Garamond" w:cs="Times New Roman"/>
                  <w:b/>
                  <w:bCs/>
                  <w:color w:val="0000FF"/>
                  <w:u w:val="single"/>
                  <w:lang w:val="en-US"/>
                </w:rPr>
                <w:t>Decision 2011/630/EU</w:t>
              </w:r>
            </w:hyperlink>
            <w:r w:rsidRPr="008942AD">
              <w:rPr>
                <w:rFonts w:ascii="Garamond" w:eastAsia="Times New Roman" w:hAnsi="Garamond" w:cs="Times New Roman"/>
                <w:b/>
                <w:bCs/>
                <w:lang w:val="en-US"/>
              </w:rPr>
              <w:t xml:space="preserve"> </w:t>
            </w:r>
            <w:r w:rsidRPr="008942AD">
              <w:rPr>
                <w:rFonts w:ascii="Garamond" w:eastAsia="Times New Roman" w:hAnsi="Garamond" w:cs="Times New Roman"/>
                <w:bCs/>
                <w:lang w:val="en-US"/>
              </w:rPr>
              <w:t>of 20 September 2011 on imports into the Union of semen of domestic animals of the bovine species</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241057">
            <w:pPr>
              <w:widowControl w:val="0"/>
              <w:autoSpaceDE w:val="0"/>
              <w:autoSpaceDN w:val="0"/>
              <w:adjustRightInd w:val="0"/>
              <w:spacing w:after="0" w:line="240" w:lineRule="auto"/>
              <w:jc w:val="center"/>
              <w:rPr>
                <w:rFonts w:ascii="Garamond" w:eastAsia="Times New Roman" w:hAnsi="Garamond" w:cs="Calibri"/>
                <w:lang w:val="en-US"/>
              </w:rPr>
            </w:pPr>
          </w:p>
        </w:tc>
        <w:tc>
          <w:tcPr>
            <w:tcW w:w="2633"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241057">
            <w:pPr>
              <w:widowControl w:val="0"/>
              <w:autoSpaceDE w:val="0"/>
              <w:autoSpaceDN w:val="0"/>
              <w:adjustRightInd w:val="0"/>
              <w:spacing w:after="0" w:line="240" w:lineRule="auto"/>
              <w:ind w:left="360"/>
              <w:jc w:val="center"/>
              <w:rPr>
                <w:rFonts w:ascii="Garamond" w:eastAsia="Times New Roman" w:hAnsi="Garamond" w:cs="Calibri"/>
                <w:b/>
                <w:lang w:val="en-US"/>
              </w:rPr>
            </w:pPr>
          </w:p>
        </w:tc>
        <w:tc>
          <w:tcPr>
            <w:tcW w:w="2755"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E43A50">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sz w:val="24"/>
                <w:szCs w:val="24"/>
                <w:lang w:val="en-US"/>
              </w:rPr>
              <w:t xml:space="preserve">Possible national measures of execution </w:t>
            </w:r>
          </w:p>
          <w:p w:rsidR="00241057" w:rsidRPr="008942AD" w:rsidRDefault="00241057" w:rsidP="00E43A50">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F</w:t>
            </w:r>
            <w:r w:rsidRPr="008942AD">
              <w:rPr>
                <w:rFonts w:ascii="Garamond" w:eastAsia="Times New Roman" w:hAnsi="Garamond" w:cs="Calibri"/>
                <w:i/>
                <w:sz w:val="24"/>
                <w:szCs w:val="24"/>
                <w:lang w:val="en-US"/>
              </w:rPr>
              <w:t>ully implemented at the day of accession</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2" w:space="0" w:color="000000"/>
            </w:tcBorders>
            <w:shd w:val="clear" w:color="auto" w:fill="D99594" w:themeFill="accent2" w:themeFillTint="99"/>
          </w:tcPr>
          <w:p w:rsidR="00241057" w:rsidRPr="008942AD" w:rsidRDefault="00241057" w:rsidP="00241057">
            <w:pPr>
              <w:widowControl w:val="0"/>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Times New Roman"/>
                <w:b/>
                <w:bCs/>
                <w:lang w:val="en-US"/>
              </w:rPr>
              <w:t>VII. Ova and embryos of Porcine Animals</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2" w:space="0" w:color="000000"/>
            </w:tcBorders>
            <w:shd w:val="clear" w:color="auto" w:fill="D99594" w:themeFill="accent2" w:themeFillTint="99"/>
          </w:tcPr>
          <w:p w:rsidR="00241057" w:rsidRPr="008942AD" w:rsidRDefault="00241057" w:rsidP="00241057">
            <w:pPr>
              <w:widowControl w:val="0"/>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Times New Roman"/>
                <w:b/>
                <w:bCs/>
                <w:iCs/>
                <w:lang w:val="en-US"/>
              </w:rPr>
              <w:t>List of third countries</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241057">
            <w:pPr>
              <w:spacing w:after="0" w:line="240" w:lineRule="auto"/>
              <w:rPr>
                <w:rFonts w:ascii="Garamond" w:eastAsia="Times New Roman" w:hAnsi="Garamond" w:cs="Times New Roman"/>
                <w:b/>
                <w:bCs/>
                <w:i/>
                <w:iCs/>
                <w:u w:val="single"/>
                <w:lang w:val="en-US"/>
              </w:rPr>
            </w:pPr>
            <w:r w:rsidRPr="008942AD">
              <w:rPr>
                <w:rFonts w:ascii="Garamond" w:eastAsia="Times New Roman" w:hAnsi="Garamond" w:cs="Times New Roman"/>
                <w:b/>
                <w:bCs/>
                <w:lang w:val="en-US"/>
              </w:rPr>
              <w:t xml:space="preserve">Commission </w:t>
            </w:r>
            <w:hyperlink r:id="rId176" w:history="1">
              <w:r w:rsidRPr="008942AD">
                <w:rPr>
                  <w:rFonts w:ascii="Garamond" w:eastAsia="Times New Roman" w:hAnsi="Garamond" w:cs="Times New Roman"/>
                  <w:b/>
                  <w:bCs/>
                  <w:color w:val="0000FF"/>
                  <w:u w:val="single"/>
                  <w:lang w:val="en-US"/>
                </w:rPr>
                <w:t>Decision 2008/636/EC</w:t>
              </w:r>
            </w:hyperlink>
            <w:r w:rsidRPr="008942AD">
              <w:rPr>
                <w:rFonts w:ascii="Garamond" w:eastAsia="Times New Roman" w:hAnsi="Garamond" w:cs="Times New Roman"/>
                <w:b/>
                <w:bCs/>
                <w:lang w:val="en-US"/>
              </w:rPr>
              <w:t xml:space="preserve"> </w:t>
            </w:r>
            <w:r w:rsidRPr="008942AD">
              <w:rPr>
                <w:rFonts w:ascii="Garamond" w:eastAsia="Times New Roman" w:hAnsi="Garamond" w:cs="Times New Roman"/>
                <w:bCs/>
                <w:lang w:val="en-US"/>
              </w:rPr>
              <w:t>of 22 July 2008 establishing the list of third countries from which Member States authorise imports of ova and embryos of the porcine species</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241057">
            <w:pPr>
              <w:widowControl w:val="0"/>
              <w:autoSpaceDE w:val="0"/>
              <w:autoSpaceDN w:val="0"/>
              <w:adjustRightInd w:val="0"/>
              <w:spacing w:after="0" w:line="240" w:lineRule="auto"/>
              <w:jc w:val="center"/>
              <w:rPr>
                <w:rFonts w:ascii="Garamond" w:eastAsia="Times New Roman" w:hAnsi="Garamond" w:cs="Calibri"/>
                <w:lang w:val="en-US"/>
              </w:rPr>
            </w:pPr>
          </w:p>
        </w:tc>
        <w:tc>
          <w:tcPr>
            <w:tcW w:w="2633"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241057">
            <w:pPr>
              <w:widowControl w:val="0"/>
              <w:autoSpaceDE w:val="0"/>
              <w:autoSpaceDN w:val="0"/>
              <w:adjustRightInd w:val="0"/>
              <w:spacing w:after="0" w:line="240" w:lineRule="auto"/>
              <w:ind w:left="360"/>
              <w:jc w:val="center"/>
              <w:rPr>
                <w:rFonts w:ascii="Garamond" w:eastAsia="Times New Roman" w:hAnsi="Garamond" w:cs="Calibri"/>
                <w:b/>
                <w:lang w:val="en-US"/>
              </w:rPr>
            </w:pPr>
          </w:p>
        </w:tc>
        <w:tc>
          <w:tcPr>
            <w:tcW w:w="2755"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E43A50">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sz w:val="24"/>
                <w:szCs w:val="24"/>
                <w:lang w:val="en-US"/>
              </w:rPr>
              <w:t xml:space="preserve">Possible national measures of execution </w:t>
            </w:r>
          </w:p>
          <w:p w:rsidR="00241057" w:rsidRPr="008942AD" w:rsidRDefault="00241057" w:rsidP="00E43A50">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F</w:t>
            </w:r>
            <w:r w:rsidRPr="008942AD">
              <w:rPr>
                <w:rFonts w:ascii="Garamond" w:eastAsia="Times New Roman" w:hAnsi="Garamond" w:cs="Calibri"/>
                <w:i/>
                <w:sz w:val="24"/>
                <w:szCs w:val="24"/>
                <w:lang w:val="en-US"/>
              </w:rPr>
              <w:t>ully implemented at the day of accession</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2" w:space="0" w:color="000000"/>
            </w:tcBorders>
            <w:shd w:val="clear" w:color="auto" w:fill="D99594" w:themeFill="accent2" w:themeFillTint="99"/>
          </w:tcPr>
          <w:p w:rsidR="00241057" w:rsidRPr="008942AD" w:rsidRDefault="00241057" w:rsidP="00241057">
            <w:pPr>
              <w:widowControl w:val="0"/>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Times New Roman"/>
                <w:b/>
                <w:bCs/>
                <w:lang w:val="en-US"/>
              </w:rPr>
              <w:t>VIII. Semen of Porcine Animals</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2" w:space="0" w:color="000000"/>
            </w:tcBorders>
            <w:shd w:val="clear" w:color="auto" w:fill="D99594" w:themeFill="accent2" w:themeFillTint="99"/>
          </w:tcPr>
          <w:p w:rsidR="00241057" w:rsidRPr="008942AD" w:rsidRDefault="00241057" w:rsidP="00241057">
            <w:pPr>
              <w:widowControl w:val="0"/>
              <w:autoSpaceDE w:val="0"/>
              <w:autoSpaceDN w:val="0"/>
              <w:adjustRightInd w:val="0"/>
              <w:spacing w:after="0" w:line="240" w:lineRule="auto"/>
              <w:rPr>
                <w:rFonts w:ascii="Garamond" w:eastAsia="Times New Roman" w:hAnsi="Garamond" w:cs="Calibri"/>
                <w:lang w:val="en-US"/>
              </w:rPr>
            </w:pPr>
            <w:r w:rsidRPr="008942AD">
              <w:rPr>
                <w:rFonts w:ascii="Garamond" w:eastAsia="Times New Roman" w:hAnsi="Garamond" w:cs="Times New Roman"/>
                <w:bCs/>
                <w:iCs/>
                <w:lang w:val="en-US"/>
              </w:rPr>
              <w:t>List of third countries, certification and list of semen collection centres</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241057">
            <w:pPr>
              <w:spacing w:after="0" w:line="240" w:lineRule="auto"/>
              <w:rPr>
                <w:rFonts w:ascii="Garamond" w:eastAsia="Times New Roman" w:hAnsi="Garamond" w:cs="Times New Roman"/>
                <w:b/>
                <w:bCs/>
                <w:lang w:val="en-US"/>
              </w:rPr>
            </w:pPr>
            <w:r w:rsidRPr="008942AD">
              <w:rPr>
                <w:rFonts w:ascii="Garamond" w:eastAsia="Times New Roman" w:hAnsi="Garamond" w:cs="Times New Roman"/>
                <w:b/>
                <w:bCs/>
                <w:lang w:val="en-US"/>
              </w:rPr>
              <w:t xml:space="preserve">Commission Implementing </w:t>
            </w:r>
            <w:hyperlink r:id="rId177" w:history="1">
              <w:r w:rsidRPr="008942AD">
                <w:rPr>
                  <w:rFonts w:ascii="Garamond" w:eastAsia="Times New Roman" w:hAnsi="Garamond" w:cs="Times New Roman"/>
                  <w:b/>
                  <w:bCs/>
                  <w:color w:val="0000FF"/>
                  <w:u w:val="single"/>
                  <w:lang w:val="en-US"/>
                </w:rPr>
                <w:t>Decision 2012/137/EU</w:t>
              </w:r>
            </w:hyperlink>
            <w:r w:rsidRPr="008942AD">
              <w:rPr>
                <w:rFonts w:ascii="Garamond" w:eastAsia="Times New Roman" w:hAnsi="Garamond" w:cs="Times New Roman"/>
                <w:b/>
                <w:bCs/>
                <w:lang w:val="en-US"/>
              </w:rPr>
              <w:t xml:space="preserve"> </w:t>
            </w:r>
            <w:r w:rsidRPr="008942AD">
              <w:rPr>
                <w:rFonts w:ascii="Garamond" w:eastAsia="Times New Roman" w:hAnsi="Garamond" w:cs="Times New Roman"/>
                <w:bCs/>
                <w:lang w:val="en-US"/>
              </w:rPr>
              <w:t>of 1 March 2012 on imports into the Union of semen of domestic animals of the porcine species</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241057">
            <w:pPr>
              <w:widowControl w:val="0"/>
              <w:autoSpaceDE w:val="0"/>
              <w:autoSpaceDN w:val="0"/>
              <w:adjustRightInd w:val="0"/>
              <w:spacing w:after="0" w:line="240" w:lineRule="auto"/>
              <w:jc w:val="center"/>
              <w:rPr>
                <w:rFonts w:ascii="Garamond" w:eastAsia="Times New Roman" w:hAnsi="Garamond" w:cs="Calibri"/>
                <w:lang w:val="en-US"/>
              </w:rPr>
            </w:pPr>
          </w:p>
        </w:tc>
        <w:tc>
          <w:tcPr>
            <w:tcW w:w="2633"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241057">
            <w:pPr>
              <w:widowControl w:val="0"/>
              <w:autoSpaceDE w:val="0"/>
              <w:autoSpaceDN w:val="0"/>
              <w:adjustRightInd w:val="0"/>
              <w:spacing w:after="0" w:line="240" w:lineRule="auto"/>
              <w:ind w:left="360"/>
              <w:jc w:val="center"/>
              <w:rPr>
                <w:rFonts w:ascii="Garamond" w:eastAsia="Times New Roman" w:hAnsi="Garamond" w:cs="Calibri"/>
                <w:b/>
                <w:lang w:val="en-US"/>
              </w:rPr>
            </w:pPr>
          </w:p>
        </w:tc>
        <w:tc>
          <w:tcPr>
            <w:tcW w:w="2755"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AA7341">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sz w:val="24"/>
                <w:szCs w:val="24"/>
                <w:lang w:val="en-US"/>
              </w:rPr>
              <w:t xml:space="preserve">Possible national measures of execution </w:t>
            </w:r>
          </w:p>
          <w:p w:rsidR="00241057" w:rsidRPr="008942AD" w:rsidRDefault="00241057" w:rsidP="00AA7341">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F</w:t>
            </w:r>
            <w:r w:rsidRPr="008942AD">
              <w:rPr>
                <w:rFonts w:ascii="Garamond" w:eastAsia="Times New Roman" w:hAnsi="Garamond" w:cs="Calibri"/>
                <w:i/>
                <w:sz w:val="24"/>
                <w:szCs w:val="24"/>
                <w:lang w:val="en-US"/>
              </w:rPr>
              <w:t>ully implemented at the day of accession</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2" w:space="0" w:color="000000"/>
            </w:tcBorders>
            <w:shd w:val="clear" w:color="auto" w:fill="D99594" w:themeFill="accent2" w:themeFillTint="99"/>
          </w:tcPr>
          <w:p w:rsidR="00241057" w:rsidRPr="008942AD" w:rsidRDefault="00241057" w:rsidP="00241057">
            <w:pPr>
              <w:widowControl w:val="0"/>
              <w:autoSpaceDE w:val="0"/>
              <w:autoSpaceDN w:val="0"/>
              <w:adjustRightInd w:val="0"/>
              <w:spacing w:after="0" w:line="240" w:lineRule="auto"/>
              <w:rPr>
                <w:rFonts w:ascii="Garamond" w:eastAsia="Times New Roman" w:hAnsi="Garamond" w:cs="Times New Roman"/>
                <w:b/>
                <w:lang w:val="en-US"/>
              </w:rPr>
            </w:pPr>
            <w:r w:rsidRPr="008942AD">
              <w:rPr>
                <w:rFonts w:ascii="Garamond" w:eastAsia="Times New Roman" w:hAnsi="Garamond" w:cs="Times New Roman"/>
                <w:b/>
                <w:lang w:val="en-US"/>
              </w:rPr>
              <w:t>IX. Equine semen, ova and embryos</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p w:rsidR="00241057" w:rsidRPr="008942AD" w:rsidRDefault="00241057" w:rsidP="00241057">
            <w:pPr>
              <w:rPr>
                <w:rFonts w:ascii="Garamond" w:eastAsia="Times New Roman" w:hAnsi="Garamond" w:cs="Calibri"/>
                <w:lang w:val="en-US"/>
              </w:rPr>
            </w:pPr>
          </w:p>
          <w:p w:rsidR="00241057" w:rsidRPr="008942AD" w:rsidRDefault="00241057" w:rsidP="00241057">
            <w:pPr>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241057">
            <w:pPr>
              <w:spacing w:after="0" w:line="240" w:lineRule="auto"/>
              <w:rPr>
                <w:rFonts w:ascii="Garamond" w:eastAsia="Times New Roman" w:hAnsi="Garamond" w:cs="Times New Roman"/>
                <w:bCs/>
                <w:lang w:val="en-US"/>
              </w:rPr>
            </w:pPr>
            <w:r w:rsidRPr="008942AD">
              <w:rPr>
                <w:rFonts w:ascii="Garamond" w:eastAsia="Times New Roman" w:hAnsi="Garamond" w:cs="Times New Roman"/>
                <w:bCs/>
                <w:lang w:val="en-US"/>
              </w:rPr>
              <w:t>Council Directive 2009/156/EC of 30 November 2009 on animal health conditions governing the movement and importation from third countries of equidae</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506254">
            <w:pPr>
              <w:widowControl w:val="0"/>
              <w:numPr>
                <w:ilvl w:val="0"/>
                <w:numId w:val="48"/>
              </w:numPr>
              <w:autoSpaceDE w:val="0"/>
              <w:autoSpaceDN w:val="0"/>
              <w:adjustRightInd w:val="0"/>
              <w:spacing w:after="0" w:line="240" w:lineRule="auto"/>
              <w:rPr>
                <w:rFonts w:ascii="Garamond" w:eastAsia="Times New Roman" w:hAnsi="Garamond" w:cs="Calibri"/>
                <w:i/>
                <w:sz w:val="24"/>
                <w:szCs w:val="24"/>
                <w:lang w:val="en-US"/>
              </w:rPr>
            </w:pPr>
            <w:r w:rsidRPr="008942AD">
              <w:rPr>
                <w:rFonts w:ascii="Garamond" w:eastAsia="Times New Roman" w:hAnsi="Garamond" w:cs="Times New Roman"/>
                <w:bCs/>
                <w:i/>
                <w:sz w:val="24"/>
                <w:szCs w:val="24"/>
                <w:lang w:val="en-US"/>
              </w:rPr>
              <w:t>Rulebook on health conditions governing the movement and importati</w:t>
            </w:r>
            <w:r w:rsidRPr="008942AD">
              <w:rPr>
                <w:rFonts w:ascii="Garamond" w:eastAsia="Times New Roman" w:hAnsi="Garamond" w:cs="Calibri"/>
                <w:i/>
                <w:sz w:val="24"/>
                <w:szCs w:val="24"/>
                <w:lang w:val="en-US"/>
              </w:rPr>
              <w:t>on of equine</w:t>
            </w:r>
          </w:p>
        </w:tc>
        <w:tc>
          <w:tcPr>
            <w:tcW w:w="2633"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AA7341">
            <w:pPr>
              <w:widowControl w:val="0"/>
              <w:numPr>
                <w:ilvl w:val="0"/>
                <w:numId w:val="1"/>
              </w:numPr>
              <w:autoSpaceDE w:val="0"/>
              <w:autoSpaceDN w:val="0"/>
              <w:adjustRightInd w:val="0"/>
              <w:spacing w:after="0" w:line="240" w:lineRule="auto"/>
              <w:rPr>
                <w:rFonts w:ascii="Garamond" w:eastAsia="Times New Roman" w:hAnsi="Garamond" w:cs="Calibri"/>
                <w:i/>
                <w:sz w:val="24"/>
                <w:szCs w:val="24"/>
                <w:lang w:val="en-US"/>
              </w:rPr>
            </w:pPr>
            <w:r w:rsidRPr="008942AD">
              <w:rPr>
                <w:rFonts w:ascii="Garamond" w:eastAsia="Times New Roman" w:hAnsi="Garamond" w:cs="Calibri"/>
                <w:i/>
                <w:sz w:val="24"/>
                <w:szCs w:val="24"/>
                <w:lang w:val="en-US"/>
              </w:rPr>
              <w:t>II.2017</w:t>
            </w:r>
          </w:p>
        </w:tc>
        <w:tc>
          <w:tcPr>
            <w:tcW w:w="2755"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AA7341">
            <w:pPr>
              <w:widowControl w:val="0"/>
              <w:numPr>
                <w:ilvl w:val="0"/>
                <w:numId w:val="1"/>
              </w:numPr>
              <w:autoSpaceDE w:val="0"/>
              <w:autoSpaceDN w:val="0"/>
              <w:adjustRightInd w:val="0"/>
              <w:spacing w:after="0" w:line="240" w:lineRule="auto"/>
              <w:rPr>
                <w:rFonts w:ascii="Garamond" w:eastAsia="Times New Roman" w:hAnsi="Garamond" w:cs="Calibri"/>
                <w:i/>
                <w:sz w:val="24"/>
                <w:szCs w:val="24"/>
                <w:lang w:val="en-US"/>
              </w:rPr>
            </w:pPr>
            <w:r w:rsidRPr="008942AD">
              <w:rPr>
                <w:rFonts w:ascii="Garamond" w:eastAsia="Times New Roman" w:hAnsi="Garamond" w:cs="Calibri"/>
                <w:i/>
                <w:sz w:val="24"/>
                <w:szCs w:val="24"/>
                <w:lang w:val="en-US"/>
              </w:rPr>
              <w:t>IV.2018</w:t>
            </w:r>
          </w:p>
          <w:p w:rsidR="00241057" w:rsidRPr="008942AD" w:rsidRDefault="00241057" w:rsidP="00AA7341">
            <w:pPr>
              <w:widowControl w:val="0"/>
              <w:numPr>
                <w:ilvl w:val="0"/>
                <w:numId w:val="1"/>
              </w:numPr>
              <w:autoSpaceDE w:val="0"/>
              <w:autoSpaceDN w:val="0"/>
              <w:adjustRightInd w:val="0"/>
              <w:spacing w:after="0" w:line="240" w:lineRule="auto"/>
              <w:rPr>
                <w:rFonts w:ascii="Garamond" w:eastAsia="Times New Roman" w:hAnsi="Garamond" w:cs="Calibri"/>
                <w:i/>
                <w:sz w:val="24"/>
                <w:szCs w:val="24"/>
                <w:lang w:val="en-US"/>
              </w:rPr>
            </w:pPr>
            <w:r w:rsidRPr="008942AD">
              <w:rPr>
                <w:rFonts w:ascii="Garamond" w:eastAsia="Times New Roman" w:hAnsi="Garamond" w:cs="Calibri"/>
                <w:i/>
                <w:lang w:val="en-US"/>
              </w:rPr>
              <w:t>F</w:t>
            </w:r>
            <w:r w:rsidRPr="008942AD">
              <w:rPr>
                <w:rFonts w:ascii="Garamond" w:eastAsia="Times New Roman" w:hAnsi="Garamond" w:cs="Calibri"/>
                <w:i/>
                <w:sz w:val="24"/>
                <w:szCs w:val="24"/>
                <w:lang w:val="en-US"/>
              </w:rPr>
              <w:t>ully implemented at the day  of accession</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2" w:space="0" w:color="000000"/>
            </w:tcBorders>
            <w:shd w:val="clear" w:color="auto" w:fill="D99594" w:themeFill="accent2" w:themeFillTint="99"/>
          </w:tcPr>
          <w:p w:rsidR="00241057" w:rsidRPr="008942AD" w:rsidRDefault="00241057" w:rsidP="00241057">
            <w:pPr>
              <w:widowControl w:val="0"/>
              <w:autoSpaceDE w:val="0"/>
              <w:autoSpaceDN w:val="0"/>
              <w:adjustRightInd w:val="0"/>
              <w:spacing w:after="0" w:line="240" w:lineRule="auto"/>
              <w:rPr>
                <w:rFonts w:ascii="Garamond" w:eastAsia="Times New Roman" w:hAnsi="Garamond" w:cs="Arial"/>
                <w:b/>
                <w:bCs/>
                <w:i/>
                <w:iCs/>
                <w:u w:val="single"/>
                <w:lang w:val="en-US"/>
              </w:rPr>
            </w:pPr>
            <w:r w:rsidRPr="008942AD">
              <w:rPr>
                <w:rFonts w:ascii="Garamond" w:eastAsia="Times New Roman" w:hAnsi="Garamond" w:cs="Times New Roman"/>
                <w:b/>
                <w:lang w:val="en-US"/>
              </w:rPr>
              <w:t>Certification</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p w:rsidR="00241057" w:rsidRPr="008942AD" w:rsidRDefault="00241057" w:rsidP="00241057">
            <w:pPr>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241057">
            <w:pPr>
              <w:widowControl w:val="0"/>
              <w:tabs>
                <w:tab w:val="center" w:pos="1418"/>
                <w:tab w:val="left" w:pos="1985"/>
                <w:tab w:val="right" w:pos="2997"/>
                <w:tab w:val="left" w:pos="3063"/>
              </w:tabs>
              <w:autoSpaceDE w:val="0"/>
              <w:autoSpaceDN w:val="0"/>
              <w:adjustRightInd w:val="0"/>
              <w:spacing w:after="0" w:line="240" w:lineRule="auto"/>
              <w:rPr>
                <w:rFonts w:ascii="Garamond" w:eastAsia="Times New Roman" w:hAnsi="Garamond" w:cs="Arial"/>
                <w:u w:val="single"/>
                <w:lang w:val="en-US"/>
              </w:rPr>
            </w:pPr>
            <w:r w:rsidRPr="008942AD">
              <w:rPr>
                <w:rFonts w:ascii="Garamond" w:eastAsia="Times New Roman" w:hAnsi="Garamond" w:cs="Arial"/>
                <w:b/>
                <w:u w:val="single"/>
                <w:lang w:val="en-US"/>
              </w:rPr>
              <w:t xml:space="preserve">Commission </w:t>
            </w:r>
            <w:r w:rsidRPr="008942AD">
              <w:rPr>
                <w:rFonts w:ascii="Garamond" w:eastAsia="Times New Roman" w:hAnsi="Garamond" w:cs="Arial"/>
                <w:b/>
                <w:u w:val="single"/>
                <w:lang w:val="en-US"/>
              </w:rPr>
              <w:tab/>
            </w:r>
            <w:hyperlink r:id="rId178" w:history="1">
              <w:r w:rsidRPr="008942AD">
                <w:rPr>
                  <w:rFonts w:ascii="Garamond" w:eastAsia="Times New Roman" w:hAnsi="Garamond" w:cs="Arial"/>
                  <w:b/>
                  <w:color w:val="0000FF"/>
                  <w:u w:val="single"/>
                  <w:lang w:val="en-US"/>
                </w:rPr>
                <w:t>Decision 2010/471/EU</w:t>
              </w:r>
            </w:hyperlink>
            <w:r w:rsidRPr="008942AD">
              <w:rPr>
                <w:rFonts w:ascii="Garamond" w:eastAsia="Times New Roman" w:hAnsi="Garamond" w:cs="Arial"/>
                <w:u w:val="single"/>
                <w:lang w:val="en-US"/>
              </w:rPr>
              <w:t xml:space="preserve"> </w:t>
            </w:r>
            <w:r w:rsidRPr="008942AD">
              <w:rPr>
                <w:rFonts w:ascii="Garamond" w:eastAsia="Times New Roman" w:hAnsi="Garamond" w:cs="Arial"/>
                <w:lang w:val="en-US"/>
              </w:rPr>
              <w:t>of 26 August 2010 on imports into the Union of semen, ova and embryos of animals of the equine species as regards lists of semen collection and storage centres and embryo collection and production</w:t>
            </w:r>
            <w:r w:rsidRPr="008942AD">
              <w:rPr>
                <w:rFonts w:ascii="Garamond" w:eastAsia="Times New Roman" w:hAnsi="Garamond" w:cs="Arial"/>
                <w:u w:val="single"/>
                <w:lang w:val="en-US"/>
              </w:rPr>
              <w:t xml:space="preserve"> </w:t>
            </w:r>
            <w:r w:rsidRPr="008942AD">
              <w:rPr>
                <w:rFonts w:ascii="Garamond" w:eastAsia="Times New Roman" w:hAnsi="Garamond" w:cs="Arial"/>
                <w:lang w:val="en-US"/>
              </w:rPr>
              <w:t>teams and certification requirements</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241057">
            <w:pPr>
              <w:widowControl w:val="0"/>
              <w:autoSpaceDE w:val="0"/>
              <w:autoSpaceDN w:val="0"/>
              <w:adjustRightInd w:val="0"/>
              <w:spacing w:after="0" w:line="240" w:lineRule="auto"/>
              <w:jc w:val="center"/>
              <w:rPr>
                <w:rFonts w:ascii="Garamond" w:eastAsia="Times New Roman" w:hAnsi="Garamond" w:cs="Calibri"/>
                <w:lang w:val="en-US"/>
              </w:rPr>
            </w:pPr>
          </w:p>
        </w:tc>
        <w:tc>
          <w:tcPr>
            <w:tcW w:w="2633"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241057">
            <w:pPr>
              <w:widowControl w:val="0"/>
              <w:autoSpaceDE w:val="0"/>
              <w:autoSpaceDN w:val="0"/>
              <w:adjustRightInd w:val="0"/>
              <w:spacing w:after="0" w:line="240" w:lineRule="auto"/>
              <w:ind w:left="360"/>
              <w:jc w:val="center"/>
              <w:rPr>
                <w:rFonts w:ascii="Garamond" w:eastAsia="Times New Roman" w:hAnsi="Garamond" w:cs="Calibri"/>
                <w:b/>
                <w:lang w:val="en-US"/>
              </w:rPr>
            </w:pPr>
          </w:p>
        </w:tc>
        <w:tc>
          <w:tcPr>
            <w:tcW w:w="2755"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AA7341">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sz w:val="24"/>
                <w:szCs w:val="24"/>
                <w:lang w:val="en-US"/>
              </w:rPr>
              <w:t xml:space="preserve">Possible national measures of execution </w:t>
            </w:r>
          </w:p>
          <w:p w:rsidR="00241057" w:rsidRPr="008942AD" w:rsidRDefault="00241057" w:rsidP="00AA7341">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F</w:t>
            </w:r>
            <w:r w:rsidRPr="008942AD">
              <w:rPr>
                <w:rFonts w:ascii="Garamond" w:eastAsia="Times New Roman" w:hAnsi="Garamond" w:cs="Calibri"/>
                <w:i/>
                <w:sz w:val="24"/>
                <w:szCs w:val="24"/>
                <w:lang w:val="en-US"/>
              </w:rPr>
              <w:t>ully implemented at the day of accession</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2" w:space="0" w:color="000000"/>
            </w:tcBorders>
            <w:shd w:val="clear" w:color="auto" w:fill="D99594" w:themeFill="accent2" w:themeFillTint="99"/>
          </w:tcPr>
          <w:p w:rsidR="00241057" w:rsidRPr="008942AD" w:rsidRDefault="00241057" w:rsidP="00241057">
            <w:pPr>
              <w:widowControl w:val="0"/>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Times New Roman"/>
                <w:b/>
                <w:bCs/>
                <w:iCs/>
                <w:lang w:val="en-US"/>
              </w:rPr>
              <w:t>X. Semen ova and embryos of the ovine and caprine species</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2" w:space="0" w:color="000000"/>
            </w:tcBorders>
            <w:shd w:val="clear" w:color="auto" w:fill="D99594" w:themeFill="accent2" w:themeFillTint="99"/>
          </w:tcPr>
          <w:p w:rsidR="00241057" w:rsidRPr="008942AD" w:rsidRDefault="00241057" w:rsidP="00241057">
            <w:pPr>
              <w:widowControl w:val="0"/>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Times New Roman"/>
                <w:b/>
                <w:bCs/>
                <w:iCs/>
                <w:lang w:val="en-US"/>
              </w:rPr>
              <w:t>List of third countries and certification</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241057">
            <w:pPr>
              <w:spacing w:after="0" w:line="240" w:lineRule="auto"/>
              <w:rPr>
                <w:rFonts w:ascii="Garamond" w:eastAsia="Times New Roman" w:hAnsi="Garamond" w:cs="Times New Roman"/>
                <w:bCs/>
                <w:lang w:val="en-US"/>
              </w:rPr>
            </w:pPr>
            <w:r w:rsidRPr="008942AD">
              <w:rPr>
                <w:rFonts w:ascii="Garamond" w:eastAsia="Times New Roman" w:hAnsi="Garamond" w:cs="Times New Roman"/>
                <w:b/>
                <w:bCs/>
                <w:lang w:val="en-US"/>
              </w:rPr>
              <w:t xml:space="preserve">Commission </w:t>
            </w:r>
            <w:r w:rsidRPr="008942AD">
              <w:rPr>
                <w:rFonts w:ascii="Garamond" w:eastAsia="Times New Roman" w:hAnsi="Garamond" w:cs="Times New Roman"/>
                <w:b/>
                <w:bCs/>
                <w:u w:val="single"/>
                <w:lang w:val="en-US"/>
              </w:rPr>
              <w:tab/>
            </w:r>
            <w:hyperlink r:id="rId179" w:history="1">
              <w:r w:rsidRPr="008942AD">
                <w:rPr>
                  <w:rFonts w:ascii="Garamond" w:eastAsia="Times New Roman" w:hAnsi="Garamond" w:cs="Times New Roman"/>
                  <w:b/>
                  <w:bCs/>
                  <w:color w:val="0000FF"/>
                  <w:u w:val="single"/>
                  <w:lang w:val="en-US"/>
                </w:rPr>
                <w:t>Decision 2010/472/EU</w:t>
              </w:r>
            </w:hyperlink>
            <w:r w:rsidRPr="008942AD">
              <w:rPr>
                <w:rFonts w:ascii="Garamond" w:eastAsia="Times New Roman" w:hAnsi="Garamond" w:cs="Times New Roman"/>
                <w:b/>
                <w:bCs/>
                <w:lang w:val="en-US"/>
              </w:rPr>
              <w:t xml:space="preserve"> </w:t>
            </w:r>
            <w:r w:rsidRPr="008942AD">
              <w:rPr>
                <w:rFonts w:ascii="Garamond" w:eastAsia="Times New Roman" w:hAnsi="Garamond" w:cs="Times New Roman"/>
                <w:bCs/>
                <w:lang w:val="en-US"/>
              </w:rPr>
              <w:t>of 26</w:t>
            </w:r>
            <w:r w:rsidRPr="008942AD">
              <w:rPr>
                <w:rFonts w:ascii="Garamond" w:eastAsia="Times New Roman" w:hAnsi="Garamond" w:cs="Times New Roman"/>
                <w:b/>
                <w:bCs/>
                <w:lang w:val="en-US"/>
              </w:rPr>
              <w:t xml:space="preserve"> </w:t>
            </w:r>
            <w:r w:rsidRPr="008942AD">
              <w:rPr>
                <w:rFonts w:ascii="Garamond" w:eastAsia="Times New Roman" w:hAnsi="Garamond" w:cs="Times New Roman"/>
                <w:bCs/>
                <w:lang w:val="en-US"/>
              </w:rPr>
              <w:t>August 2010 on imports of semen, ova and embryos of animals of the ovine and caprine species into the Union</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241057">
            <w:pPr>
              <w:widowControl w:val="0"/>
              <w:autoSpaceDE w:val="0"/>
              <w:autoSpaceDN w:val="0"/>
              <w:adjustRightInd w:val="0"/>
              <w:spacing w:after="0" w:line="240" w:lineRule="auto"/>
              <w:jc w:val="center"/>
              <w:rPr>
                <w:rFonts w:ascii="Garamond" w:eastAsia="Times New Roman" w:hAnsi="Garamond" w:cs="Calibri"/>
                <w:lang w:val="en-US"/>
              </w:rPr>
            </w:pPr>
          </w:p>
        </w:tc>
        <w:tc>
          <w:tcPr>
            <w:tcW w:w="2633"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241057">
            <w:pPr>
              <w:widowControl w:val="0"/>
              <w:autoSpaceDE w:val="0"/>
              <w:autoSpaceDN w:val="0"/>
              <w:adjustRightInd w:val="0"/>
              <w:spacing w:after="0" w:line="240" w:lineRule="auto"/>
              <w:ind w:left="360"/>
              <w:jc w:val="center"/>
              <w:rPr>
                <w:rFonts w:ascii="Garamond" w:eastAsia="Times New Roman" w:hAnsi="Garamond" w:cs="Calibri"/>
                <w:b/>
                <w:lang w:val="en-US"/>
              </w:rPr>
            </w:pPr>
          </w:p>
        </w:tc>
        <w:tc>
          <w:tcPr>
            <w:tcW w:w="2755"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AA7341">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sz w:val="24"/>
                <w:szCs w:val="24"/>
                <w:lang w:val="en-US"/>
              </w:rPr>
              <w:t xml:space="preserve">Possible national measures of execution </w:t>
            </w:r>
          </w:p>
          <w:p w:rsidR="00241057" w:rsidRPr="008942AD" w:rsidRDefault="00241057" w:rsidP="00AA7341">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F</w:t>
            </w:r>
            <w:r w:rsidRPr="008942AD">
              <w:rPr>
                <w:rFonts w:ascii="Garamond" w:eastAsia="Times New Roman" w:hAnsi="Garamond" w:cs="Calibri"/>
                <w:i/>
                <w:sz w:val="24"/>
                <w:szCs w:val="24"/>
                <w:lang w:val="en-US"/>
              </w:rPr>
              <w:t>ully implemented at the day of accession</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2" w:space="0" w:color="000000"/>
            </w:tcBorders>
            <w:shd w:val="clear" w:color="auto" w:fill="D99594" w:themeFill="accent2" w:themeFillTint="99"/>
          </w:tcPr>
          <w:p w:rsidR="00241057" w:rsidRPr="008942AD" w:rsidRDefault="00241057" w:rsidP="00241057">
            <w:pPr>
              <w:widowControl w:val="0"/>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Times New Roman"/>
                <w:b/>
                <w:bCs/>
                <w:lang w:val="en-US"/>
              </w:rPr>
              <w:t>XI. Other Animals, Semen, Ova and Embryos</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2" w:space="0" w:color="000000"/>
            </w:tcBorders>
            <w:shd w:val="clear" w:color="auto" w:fill="D99594" w:themeFill="accent2" w:themeFillTint="99"/>
          </w:tcPr>
          <w:p w:rsidR="00241057" w:rsidRPr="008942AD" w:rsidRDefault="00241057" w:rsidP="00241057">
            <w:pPr>
              <w:widowControl w:val="0"/>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Times New Roman"/>
                <w:b/>
                <w:bCs/>
                <w:lang w:val="en-US"/>
              </w:rPr>
              <w:t>3. Rabbit Meat and other wild and farm game meat other than those mentioned above</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2" w:space="0" w:color="000000"/>
            </w:tcBorders>
            <w:shd w:val="clear" w:color="auto" w:fill="D99594" w:themeFill="accent2" w:themeFillTint="99"/>
          </w:tcPr>
          <w:p w:rsidR="00241057" w:rsidRPr="008942AD" w:rsidRDefault="00241057" w:rsidP="00241057">
            <w:pPr>
              <w:widowControl w:val="0"/>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Times New Roman"/>
                <w:b/>
                <w:bCs/>
                <w:iCs/>
                <w:lang w:val="en-US"/>
              </w:rPr>
              <w:t>List of third countries and certification</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241057">
            <w:pPr>
              <w:spacing w:after="0" w:line="240" w:lineRule="auto"/>
              <w:rPr>
                <w:rFonts w:ascii="Garamond" w:eastAsia="Times New Roman" w:hAnsi="Garamond" w:cs="Times New Roman"/>
                <w:bCs/>
                <w:lang w:val="en-US"/>
              </w:rPr>
            </w:pPr>
            <w:r w:rsidRPr="008942AD">
              <w:rPr>
                <w:rFonts w:ascii="Garamond" w:eastAsia="Times New Roman" w:hAnsi="Garamond" w:cs="Times New Roman"/>
                <w:bCs/>
                <w:u w:val="single"/>
                <w:lang w:val="en-US"/>
              </w:rPr>
              <w:t xml:space="preserve">Commission </w:t>
            </w:r>
            <w:hyperlink r:id="rId180" w:history="1">
              <w:r w:rsidRPr="008942AD">
                <w:rPr>
                  <w:rFonts w:ascii="Garamond" w:eastAsia="Times New Roman" w:hAnsi="Garamond" w:cs="Times New Roman"/>
                  <w:bCs/>
                  <w:color w:val="0000FF"/>
                  <w:u w:val="single"/>
                  <w:lang w:val="en-US"/>
                </w:rPr>
                <w:t>Regulation (EC) No 119/2009</w:t>
              </w:r>
            </w:hyperlink>
            <w:r w:rsidRPr="008942AD">
              <w:rPr>
                <w:rFonts w:ascii="Garamond" w:eastAsia="Times New Roman" w:hAnsi="Garamond" w:cs="Times New Roman"/>
                <w:bCs/>
                <w:u w:val="single"/>
                <w:lang w:val="en-US"/>
              </w:rPr>
              <w:t xml:space="preserve"> </w:t>
            </w:r>
            <w:r w:rsidRPr="008942AD">
              <w:rPr>
                <w:rFonts w:ascii="Garamond" w:eastAsia="Times New Roman" w:hAnsi="Garamond" w:cs="Times New Roman"/>
                <w:bCs/>
                <w:lang w:val="en-US"/>
              </w:rPr>
              <w:t>of 9 February 2009 laying down a list of third countries or parts thereof, for imports into, or transit through, the Community of meat of wild leporidae, of certain wild land mammals and of farmed rabbits and the veterinary certification requirements</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241057">
            <w:pPr>
              <w:widowControl w:val="0"/>
              <w:autoSpaceDE w:val="0"/>
              <w:autoSpaceDN w:val="0"/>
              <w:adjustRightInd w:val="0"/>
              <w:spacing w:after="0" w:line="240" w:lineRule="auto"/>
              <w:jc w:val="center"/>
              <w:rPr>
                <w:rFonts w:ascii="Garamond" w:eastAsia="Times New Roman" w:hAnsi="Garamond" w:cs="Calibri"/>
                <w:lang w:val="en-US"/>
              </w:rPr>
            </w:pPr>
          </w:p>
        </w:tc>
        <w:tc>
          <w:tcPr>
            <w:tcW w:w="2633"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241057">
            <w:pPr>
              <w:widowControl w:val="0"/>
              <w:autoSpaceDE w:val="0"/>
              <w:autoSpaceDN w:val="0"/>
              <w:adjustRightInd w:val="0"/>
              <w:spacing w:after="0" w:line="240" w:lineRule="auto"/>
              <w:ind w:left="360"/>
              <w:jc w:val="center"/>
              <w:rPr>
                <w:rFonts w:ascii="Garamond" w:eastAsia="Times New Roman" w:hAnsi="Garamond" w:cs="Calibri"/>
                <w:lang w:val="en-US"/>
              </w:rPr>
            </w:pPr>
          </w:p>
        </w:tc>
        <w:tc>
          <w:tcPr>
            <w:tcW w:w="2755"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AA7341">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sz w:val="24"/>
                <w:szCs w:val="24"/>
                <w:lang w:val="en-US"/>
              </w:rPr>
              <w:t xml:space="preserve">Possible national measures of execution </w:t>
            </w:r>
          </w:p>
          <w:p w:rsidR="00241057" w:rsidRPr="008942AD" w:rsidRDefault="00241057" w:rsidP="00AA7341">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F</w:t>
            </w:r>
            <w:r w:rsidRPr="008942AD">
              <w:rPr>
                <w:rFonts w:ascii="Garamond" w:eastAsia="Times New Roman" w:hAnsi="Garamond" w:cs="Calibri"/>
                <w:i/>
                <w:sz w:val="24"/>
                <w:szCs w:val="24"/>
                <w:lang w:val="en-US"/>
              </w:rPr>
              <w:t>ully implemented at the day of accession</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2" w:space="0" w:color="000000"/>
            </w:tcBorders>
            <w:shd w:val="clear" w:color="auto" w:fill="D99594" w:themeFill="accent2" w:themeFillTint="99"/>
          </w:tcPr>
          <w:p w:rsidR="00241057" w:rsidRPr="008942AD" w:rsidRDefault="00241057" w:rsidP="00241057">
            <w:pPr>
              <w:spacing w:after="0" w:line="240" w:lineRule="auto"/>
              <w:rPr>
                <w:rFonts w:ascii="Garamond" w:eastAsia="Times New Roman" w:hAnsi="Garamond" w:cs="Times New Roman"/>
                <w:b/>
                <w:bCs/>
                <w:lang w:val="en-US"/>
              </w:rPr>
            </w:pPr>
            <w:r w:rsidRPr="008942AD">
              <w:rPr>
                <w:rFonts w:ascii="Garamond" w:eastAsia="Times New Roman" w:hAnsi="Garamond" w:cs="Times New Roman"/>
                <w:b/>
                <w:bCs/>
                <w:lang w:val="en-US"/>
              </w:rPr>
              <w:t>4. Meat products (including treated stomachs, bladders and intestines)</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2" w:space="0" w:color="000000"/>
            </w:tcBorders>
            <w:shd w:val="clear" w:color="auto" w:fill="D99594" w:themeFill="accent2" w:themeFillTint="99"/>
          </w:tcPr>
          <w:p w:rsidR="00241057" w:rsidRPr="008942AD" w:rsidRDefault="00241057" w:rsidP="00241057">
            <w:pPr>
              <w:spacing w:after="0" w:line="240" w:lineRule="auto"/>
              <w:rPr>
                <w:rFonts w:ascii="Garamond" w:eastAsia="Times New Roman" w:hAnsi="Garamond" w:cs="Times New Roman"/>
                <w:b/>
                <w:bCs/>
                <w:iCs/>
                <w:lang w:val="en-US"/>
              </w:rPr>
            </w:pPr>
            <w:r w:rsidRPr="008942AD">
              <w:rPr>
                <w:rFonts w:ascii="Garamond" w:eastAsia="Times New Roman" w:hAnsi="Garamond" w:cs="Times New Roman"/>
                <w:b/>
                <w:bCs/>
                <w:iCs/>
                <w:lang w:val="en-US"/>
              </w:rPr>
              <w:t>List of third countries and certification</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241057">
            <w:pPr>
              <w:spacing w:after="0" w:line="240" w:lineRule="auto"/>
              <w:rPr>
                <w:rFonts w:ascii="Garamond" w:eastAsia="Times New Roman" w:hAnsi="Garamond" w:cs="Times New Roman"/>
                <w:bCs/>
                <w:lang w:val="en-US"/>
              </w:rPr>
            </w:pPr>
            <w:r w:rsidRPr="008942AD">
              <w:rPr>
                <w:rFonts w:ascii="Garamond" w:eastAsia="Times New Roman" w:hAnsi="Garamond" w:cs="Times New Roman"/>
                <w:bCs/>
                <w:u w:val="single"/>
                <w:lang w:val="en-US"/>
              </w:rPr>
              <w:t xml:space="preserve">Commission </w:t>
            </w:r>
            <w:hyperlink r:id="rId181" w:history="1">
              <w:r w:rsidRPr="008942AD">
                <w:rPr>
                  <w:rFonts w:ascii="Garamond" w:eastAsia="Times New Roman" w:hAnsi="Garamond" w:cs="Times New Roman"/>
                  <w:bCs/>
                  <w:color w:val="0000FF"/>
                  <w:u w:val="single"/>
                  <w:lang w:val="en-US"/>
                </w:rPr>
                <w:t>Decision 2007/777/EC</w:t>
              </w:r>
            </w:hyperlink>
            <w:r w:rsidRPr="008942AD">
              <w:rPr>
                <w:rFonts w:ascii="Garamond" w:eastAsia="Times New Roman" w:hAnsi="Garamond" w:cs="Times New Roman"/>
                <w:bCs/>
                <w:u w:val="single"/>
                <w:lang w:val="en-US"/>
              </w:rPr>
              <w:t xml:space="preserve"> </w:t>
            </w:r>
            <w:r w:rsidRPr="008942AD">
              <w:rPr>
                <w:rFonts w:ascii="Garamond" w:eastAsia="Times New Roman" w:hAnsi="Garamond" w:cs="Times New Roman"/>
                <w:bCs/>
                <w:lang w:val="en-US"/>
              </w:rPr>
              <w:t>of 29 November 2007 laying down the animal and public health conditions and model certificates for imports of certain meat products and treated stomachs, bladders and intestines for human consumption from third countries and repealing Decision 2005/432/EC</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241057">
            <w:pPr>
              <w:widowControl w:val="0"/>
              <w:autoSpaceDE w:val="0"/>
              <w:autoSpaceDN w:val="0"/>
              <w:adjustRightInd w:val="0"/>
              <w:spacing w:after="0" w:line="240" w:lineRule="auto"/>
              <w:jc w:val="center"/>
              <w:rPr>
                <w:rFonts w:ascii="Garamond" w:eastAsia="Times New Roman" w:hAnsi="Garamond" w:cs="Calibri"/>
                <w:lang w:val="en-US"/>
              </w:rPr>
            </w:pPr>
          </w:p>
        </w:tc>
        <w:tc>
          <w:tcPr>
            <w:tcW w:w="2633"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241057">
            <w:pPr>
              <w:widowControl w:val="0"/>
              <w:autoSpaceDE w:val="0"/>
              <w:autoSpaceDN w:val="0"/>
              <w:adjustRightInd w:val="0"/>
              <w:spacing w:after="0" w:line="240" w:lineRule="auto"/>
              <w:ind w:left="360"/>
              <w:jc w:val="center"/>
              <w:rPr>
                <w:rFonts w:ascii="Garamond" w:eastAsia="Times New Roman" w:hAnsi="Garamond" w:cs="Calibri"/>
                <w:lang w:val="en-US"/>
              </w:rPr>
            </w:pPr>
          </w:p>
        </w:tc>
        <w:tc>
          <w:tcPr>
            <w:tcW w:w="2755"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AA7341">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sz w:val="24"/>
                <w:szCs w:val="24"/>
                <w:lang w:val="en-US"/>
              </w:rPr>
              <w:t xml:space="preserve">Possible national measures of execution </w:t>
            </w:r>
          </w:p>
          <w:p w:rsidR="00241057" w:rsidRPr="008942AD" w:rsidRDefault="00241057" w:rsidP="00AA7341">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F</w:t>
            </w:r>
            <w:r w:rsidRPr="008942AD">
              <w:rPr>
                <w:rFonts w:ascii="Garamond" w:eastAsia="Times New Roman" w:hAnsi="Garamond" w:cs="Calibri"/>
                <w:i/>
                <w:sz w:val="24"/>
                <w:szCs w:val="24"/>
                <w:lang w:val="en-US"/>
              </w:rPr>
              <w:t>ully implemented at the day of accession</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2" w:space="0" w:color="000000"/>
            </w:tcBorders>
            <w:shd w:val="clear" w:color="auto" w:fill="D99594" w:themeFill="accent2" w:themeFillTint="99"/>
          </w:tcPr>
          <w:p w:rsidR="00241057" w:rsidRPr="008942AD" w:rsidRDefault="00241057" w:rsidP="00241057">
            <w:pPr>
              <w:spacing w:after="0" w:line="240" w:lineRule="auto"/>
              <w:rPr>
                <w:rFonts w:ascii="Garamond" w:eastAsia="Times New Roman" w:hAnsi="Garamond" w:cs="Times New Roman"/>
                <w:b/>
                <w:bCs/>
                <w:lang w:val="en-US"/>
              </w:rPr>
            </w:pPr>
            <w:r w:rsidRPr="008942AD">
              <w:rPr>
                <w:rFonts w:ascii="Garamond" w:eastAsia="Times New Roman" w:hAnsi="Garamond" w:cs="Times New Roman"/>
                <w:b/>
                <w:bCs/>
                <w:lang w:val="en-US"/>
              </w:rPr>
              <w:t>5. Minced meat (excluding poultry minced meat) and meat preparation</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2" w:space="0" w:color="000000"/>
            </w:tcBorders>
            <w:shd w:val="clear" w:color="auto" w:fill="D99594" w:themeFill="accent2" w:themeFillTint="99"/>
          </w:tcPr>
          <w:p w:rsidR="00241057" w:rsidRPr="008942AD" w:rsidRDefault="00241057" w:rsidP="00241057">
            <w:pPr>
              <w:spacing w:after="0" w:line="240" w:lineRule="auto"/>
              <w:rPr>
                <w:rFonts w:ascii="Garamond" w:eastAsia="Times New Roman" w:hAnsi="Garamond" w:cs="Times New Roman"/>
                <w:b/>
                <w:bCs/>
                <w:iCs/>
                <w:lang w:val="en-US"/>
              </w:rPr>
            </w:pPr>
            <w:r w:rsidRPr="008942AD">
              <w:rPr>
                <w:rFonts w:ascii="Garamond" w:eastAsia="Times New Roman" w:hAnsi="Garamond" w:cs="Times New Roman"/>
                <w:b/>
                <w:bCs/>
                <w:iCs/>
                <w:lang w:val="en-US"/>
              </w:rPr>
              <w:t>List of third countries and certification</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241057">
            <w:pPr>
              <w:spacing w:after="0" w:line="240" w:lineRule="auto"/>
              <w:rPr>
                <w:rFonts w:ascii="Garamond" w:eastAsia="Times New Roman" w:hAnsi="Garamond" w:cs="Times New Roman"/>
                <w:b/>
                <w:bCs/>
                <w:lang w:val="en-US"/>
              </w:rPr>
            </w:pPr>
            <w:r w:rsidRPr="008942AD">
              <w:rPr>
                <w:rFonts w:ascii="Garamond" w:eastAsia="Times New Roman" w:hAnsi="Garamond" w:cs="Times New Roman"/>
                <w:bCs/>
                <w:u w:val="single"/>
                <w:lang w:val="en-US"/>
              </w:rPr>
              <w:t xml:space="preserve">Commission </w:t>
            </w:r>
            <w:hyperlink r:id="rId182" w:history="1">
              <w:r w:rsidRPr="008942AD">
                <w:rPr>
                  <w:rFonts w:ascii="Garamond" w:eastAsia="Times New Roman" w:hAnsi="Garamond" w:cs="Times New Roman"/>
                  <w:bCs/>
                  <w:color w:val="0000FF"/>
                  <w:u w:val="single"/>
                  <w:lang w:val="en-US"/>
                </w:rPr>
                <w:t xml:space="preserve">Decision </w:t>
              </w:r>
              <w:r w:rsidRPr="008942AD">
                <w:rPr>
                  <w:rFonts w:ascii="Garamond" w:eastAsia="Times New Roman" w:hAnsi="Garamond" w:cs="Times New Roman"/>
                  <w:bCs/>
                  <w:vanish/>
                  <w:color w:val="0000FF"/>
                  <w:u w:val="single"/>
                  <w:lang w:val="en-US"/>
                </w:rPr>
                <w:t>HYPERLINK "http://eur-lex.europa.eu/legal-content/EN/ALL/?uri=CELEX:32000D0572"</w:t>
              </w:r>
              <w:r w:rsidRPr="008942AD">
                <w:rPr>
                  <w:rFonts w:ascii="Garamond" w:eastAsia="Times New Roman" w:hAnsi="Garamond" w:cs="Times New Roman"/>
                  <w:bCs/>
                  <w:color w:val="0000FF"/>
                  <w:u w:val="single"/>
                  <w:lang w:val="en-US"/>
                </w:rPr>
                <w:t>2000/572/EC</w:t>
              </w:r>
            </w:hyperlink>
            <w:r w:rsidRPr="008942AD">
              <w:rPr>
                <w:rFonts w:ascii="Garamond" w:eastAsia="Times New Roman" w:hAnsi="Garamond" w:cs="Times New Roman"/>
                <w:bCs/>
                <w:u w:val="single"/>
                <w:lang w:val="en-US"/>
              </w:rPr>
              <w:t xml:space="preserve"> </w:t>
            </w:r>
            <w:r w:rsidRPr="008942AD">
              <w:rPr>
                <w:rFonts w:ascii="Garamond" w:eastAsia="Times New Roman" w:hAnsi="Garamond" w:cs="Times New Roman"/>
                <w:bCs/>
                <w:lang w:val="en-US"/>
              </w:rPr>
              <w:t>of 8 September 2000 laying down animal and public health conditions and veterinary certification for imports of minced meat and meat preparations from third countries and repealing Decision 97/29/EC.</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241057">
            <w:pPr>
              <w:widowControl w:val="0"/>
              <w:autoSpaceDE w:val="0"/>
              <w:autoSpaceDN w:val="0"/>
              <w:adjustRightInd w:val="0"/>
              <w:spacing w:after="0" w:line="240" w:lineRule="auto"/>
              <w:jc w:val="center"/>
              <w:rPr>
                <w:rFonts w:ascii="Garamond" w:eastAsia="Times New Roman" w:hAnsi="Garamond" w:cs="Calibri"/>
                <w:lang w:val="en-US"/>
              </w:rPr>
            </w:pPr>
          </w:p>
        </w:tc>
        <w:tc>
          <w:tcPr>
            <w:tcW w:w="2633"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241057">
            <w:pPr>
              <w:widowControl w:val="0"/>
              <w:autoSpaceDE w:val="0"/>
              <w:autoSpaceDN w:val="0"/>
              <w:adjustRightInd w:val="0"/>
              <w:spacing w:after="0" w:line="240" w:lineRule="auto"/>
              <w:ind w:left="360"/>
              <w:jc w:val="center"/>
              <w:rPr>
                <w:rFonts w:ascii="Garamond" w:eastAsia="Times New Roman" w:hAnsi="Garamond" w:cs="Calibri"/>
                <w:b/>
                <w:lang w:val="en-US"/>
              </w:rPr>
            </w:pPr>
          </w:p>
        </w:tc>
        <w:tc>
          <w:tcPr>
            <w:tcW w:w="2755"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AA7341">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sz w:val="24"/>
                <w:szCs w:val="24"/>
                <w:lang w:val="en-US"/>
              </w:rPr>
              <w:t xml:space="preserve">Possible national measures of execution </w:t>
            </w:r>
          </w:p>
          <w:p w:rsidR="00241057" w:rsidRPr="008942AD" w:rsidRDefault="00241057" w:rsidP="00AA7341">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F</w:t>
            </w:r>
            <w:r w:rsidRPr="008942AD">
              <w:rPr>
                <w:rFonts w:ascii="Garamond" w:eastAsia="Times New Roman" w:hAnsi="Garamond" w:cs="Calibri"/>
                <w:i/>
                <w:sz w:val="24"/>
                <w:szCs w:val="24"/>
                <w:lang w:val="en-US"/>
              </w:rPr>
              <w:t>ully implemented at the day of accession</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2" w:space="0" w:color="000000"/>
            </w:tcBorders>
            <w:shd w:val="clear" w:color="auto" w:fill="D99594" w:themeFill="accent2" w:themeFillTint="99"/>
          </w:tcPr>
          <w:p w:rsidR="00241057" w:rsidRPr="008942AD" w:rsidRDefault="00241057" w:rsidP="00241057">
            <w:pPr>
              <w:widowControl w:val="0"/>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Times New Roman"/>
                <w:b/>
                <w:bCs/>
                <w:lang w:val="en-US"/>
              </w:rPr>
              <w:t>6. Milk and milk products</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2" w:space="0" w:color="000000"/>
            </w:tcBorders>
            <w:shd w:val="clear" w:color="auto" w:fill="D99594" w:themeFill="accent2" w:themeFillTint="99"/>
          </w:tcPr>
          <w:p w:rsidR="00241057" w:rsidRPr="008942AD" w:rsidRDefault="00241057" w:rsidP="00241057">
            <w:pPr>
              <w:widowControl w:val="0"/>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Times New Roman"/>
                <w:b/>
                <w:bCs/>
                <w:iCs/>
                <w:lang w:val="en-US"/>
              </w:rPr>
              <w:t>List of third countries and certification</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506254">
            <w:pPr>
              <w:widowControl w:val="0"/>
              <w:numPr>
                <w:ilvl w:val="0"/>
                <w:numId w:val="7"/>
              </w:numPr>
              <w:autoSpaceDE w:val="0"/>
              <w:autoSpaceDN w:val="0"/>
              <w:adjustRightInd w:val="0"/>
              <w:spacing w:after="0" w:line="240" w:lineRule="auto"/>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241057">
            <w:pPr>
              <w:spacing w:after="0" w:line="240" w:lineRule="auto"/>
              <w:rPr>
                <w:rFonts w:ascii="Garamond" w:eastAsia="Times New Roman" w:hAnsi="Garamond" w:cs="Times New Roman"/>
                <w:b/>
                <w:bCs/>
                <w:lang w:val="en-US"/>
              </w:rPr>
            </w:pPr>
            <w:r w:rsidRPr="008942AD">
              <w:rPr>
                <w:rFonts w:ascii="Garamond" w:eastAsia="Times New Roman" w:hAnsi="Garamond" w:cs="Times New Roman"/>
                <w:b/>
                <w:bCs/>
                <w:u w:val="single"/>
                <w:lang w:val="en-US"/>
              </w:rPr>
              <w:t xml:space="preserve">Commission </w:t>
            </w:r>
            <w:hyperlink r:id="rId183" w:history="1">
              <w:r w:rsidRPr="008942AD">
                <w:rPr>
                  <w:rFonts w:ascii="Garamond" w:eastAsia="Times New Roman" w:hAnsi="Garamond" w:cs="Times New Roman"/>
                  <w:b/>
                  <w:bCs/>
                  <w:color w:val="0000FF"/>
                  <w:u w:val="single"/>
                  <w:lang w:val="en-US"/>
                </w:rPr>
                <w:t>Regulation (EU) No 605/2010</w:t>
              </w:r>
            </w:hyperlink>
            <w:r w:rsidRPr="008942AD">
              <w:rPr>
                <w:rFonts w:ascii="Garamond" w:eastAsia="Times New Roman" w:hAnsi="Garamond" w:cs="Times New Roman"/>
                <w:b/>
                <w:bCs/>
                <w:u w:val="single"/>
                <w:lang w:val="en-US"/>
              </w:rPr>
              <w:t xml:space="preserve"> </w:t>
            </w:r>
            <w:r w:rsidRPr="008942AD">
              <w:rPr>
                <w:rFonts w:ascii="Garamond" w:eastAsia="Times New Roman" w:hAnsi="Garamond" w:cs="Times New Roman"/>
                <w:b/>
                <w:bCs/>
                <w:lang w:val="en-US"/>
              </w:rPr>
              <w:t xml:space="preserve">of </w:t>
            </w:r>
            <w:r w:rsidRPr="008942AD">
              <w:rPr>
                <w:rFonts w:ascii="Garamond" w:eastAsia="Times New Roman" w:hAnsi="Garamond" w:cs="Times New Roman"/>
                <w:bCs/>
                <w:lang w:val="en-US"/>
              </w:rPr>
              <w:t>2 July 2010 laying down animal and public health and veterinary certification conditions for the introduction into the European Union of raw milk and dairy products intended for human consumption</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AA7341">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 xml:space="preserve">Rulebook on </w:t>
            </w:r>
            <w:r w:rsidRPr="008942AD">
              <w:rPr>
                <w:rFonts w:ascii="Garamond" w:eastAsia="Times New Roman" w:hAnsi="Garamond" w:cs="Times New Roman"/>
                <w:bCs/>
                <w:i/>
                <w:lang w:val="en-US"/>
              </w:rPr>
              <w:t xml:space="preserve">laying down animal and public health and veterinary </w:t>
            </w:r>
            <w:r w:rsidRPr="008942AD">
              <w:rPr>
                <w:rFonts w:ascii="Garamond" w:eastAsia="Times New Roman" w:hAnsi="Garamond" w:cs="Calibri"/>
                <w:i/>
                <w:sz w:val="24"/>
                <w:szCs w:val="24"/>
                <w:lang w:val="en-US"/>
              </w:rPr>
              <w:t>certification</w:t>
            </w:r>
            <w:r w:rsidRPr="008942AD">
              <w:rPr>
                <w:rFonts w:ascii="Garamond" w:eastAsia="Times New Roman" w:hAnsi="Garamond" w:cs="Times New Roman"/>
                <w:bCs/>
                <w:i/>
                <w:lang w:val="en-US"/>
              </w:rPr>
              <w:t xml:space="preserve"> conditions for the introduction of raw milk and dairy products intended for human consumption</w:t>
            </w:r>
            <w:r w:rsidRPr="008942AD">
              <w:rPr>
                <w:rFonts w:ascii="Garamond" w:eastAsia="Times New Roman" w:hAnsi="Garamond" w:cs="Calibri"/>
                <w:i/>
                <w:lang w:val="en-US"/>
              </w:rPr>
              <w:t xml:space="preserve"> </w:t>
            </w:r>
          </w:p>
        </w:tc>
        <w:tc>
          <w:tcPr>
            <w:tcW w:w="2633"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3840F9">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IV.2015</w:t>
            </w:r>
          </w:p>
        </w:tc>
        <w:tc>
          <w:tcPr>
            <w:tcW w:w="2755"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3840F9">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I.2016</w:t>
            </w:r>
          </w:p>
          <w:p w:rsidR="00241057" w:rsidRPr="008942AD" w:rsidRDefault="00241057" w:rsidP="003840F9">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F</w:t>
            </w:r>
            <w:r w:rsidRPr="008942AD">
              <w:rPr>
                <w:rFonts w:ascii="Garamond" w:eastAsia="Times New Roman" w:hAnsi="Garamond" w:cs="Calibri"/>
                <w:i/>
                <w:sz w:val="24"/>
                <w:szCs w:val="24"/>
                <w:lang w:val="en-US"/>
              </w:rPr>
              <w:t>ully implemented at the day of accession</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2" w:space="0" w:color="000000"/>
            </w:tcBorders>
            <w:shd w:val="clear" w:color="auto" w:fill="D99594" w:themeFill="accent2" w:themeFillTint="99"/>
          </w:tcPr>
          <w:p w:rsidR="00241057" w:rsidRPr="008942AD" w:rsidRDefault="00241057" w:rsidP="00241057">
            <w:pPr>
              <w:spacing w:after="0" w:line="240" w:lineRule="auto"/>
              <w:rPr>
                <w:rFonts w:ascii="Garamond" w:eastAsia="Times New Roman" w:hAnsi="Garamond" w:cs="Times New Roman"/>
                <w:b/>
                <w:bCs/>
                <w:lang w:val="en-US"/>
              </w:rPr>
            </w:pPr>
            <w:r w:rsidRPr="008942AD">
              <w:rPr>
                <w:rFonts w:ascii="Garamond" w:eastAsia="Times New Roman" w:hAnsi="Garamond" w:cs="Times New Roman"/>
                <w:b/>
                <w:bCs/>
                <w:lang w:val="en-US"/>
              </w:rPr>
              <w:t>7. Fishery products and aquaculture products (human consumption)</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2" w:space="0" w:color="000000"/>
            </w:tcBorders>
            <w:shd w:val="clear" w:color="auto" w:fill="D99594" w:themeFill="accent2" w:themeFillTint="99"/>
          </w:tcPr>
          <w:p w:rsidR="00241057" w:rsidRPr="008942AD" w:rsidRDefault="00241057" w:rsidP="00241057">
            <w:pPr>
              <w:spacing w:after="0" w:line="240" w:lineRule="auto"/>
              <w:rPr>
                <w:rFonts w:ascii="Garamond" w:eastAsia="Times New Roman" w:hAnsi="Garamond" w:cs="Times New Roman"/>
                <w:b/>
                <w:bCs/>
                <w:lang w:val="en-US"/>
              </w:rPr>
            </w:pPr>
            <w:r w:rsidRPr="008942AD">
              <w:rPr>
                <w:rFonts w:ascii="Garamond" w:eastAsia="Times New Roman" w:hAnsi="Garamond" w:cs="Times New Roman"/>
                <w:b/>
                <w:bCs/>
                <w:iCs/>
                <w:lang w:val="en-US"/>
              </w:rPr>
              <w:t>Fishery products (including processed bivalve molluscs), fish and crustaceans of aquaculture origin</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2" w:space="0" w:color="000000"/>
            </w:tcBorders>
            <w:shd w:val="clear" w:color="auto" w:fill="D99594" w:themeFill="accent2" w:themeFillTint="99"/>
          </w:tcPr>
          <w:p w:rsidR="00241057" w:rsidRPr="008942AD" w:rsidRDefault="00241057" w:rsidP="00241057">
            <w:pPr>
              <w:spacing w:after="0" w:line="240" w:lineRule="auto"/>
              <w:rPr>
                <w:rFonts w:ascii="Garamond" w:eastAsia="Times New Roman" w:hAnsi="Garamond" w:cs="Times New Roman"/>
                <w:b/>
                <w:bCs/>
                <w:iCs/>
                <w:lang w:val="en-US"/>
              </w:rPr>
            </w:pPr>
            <w:r w:rsidRPr="008942AD">
              <w:rPr>
                <w:rFonts w:ascii="Garamond" w:eastAsia="Times New Roman" w:hAnsi="Garamond" w:cs="Times New Roman"/>
                <w:b/>
                <w:bCs/>
                <w:iCs/>
                <w:lang w:val="en-US"/>
              </w:rPr>
              <w:t>List of third countries</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241057">
            <w:pPr>
              <w:spacing w:after="0" w:line="240" w:lineRule="auto"/>
              <w:rPr>
                <w:rFonts w:ascii="Garamond" w:eastAsia="Times New Roman" w:hAnsi="Garamond" w:cs="Times New Roman"/>
                <w:bCs/>
                <w:lang w:val="en-US"/>
              </w:rPr>
            </w:pPr>
            <w:r w:rsidRPr="008942AD">
              <w:rPr>
                <w:rFonts w:ascii="Garamond" w:eastAsia="Times New Roman" w:hAnsi="Garamond" w:cs="Times New Roman"/>
                <w:b/>
                <w:bCs/>
                <w:u w:val="single"/>
                <w:lang w:val="en-US"/>
              </w:rPr>
              <w:t xml:space="preserve">Commission </w:t>
            </w:r>
            <w:hyperlink r:id="rId184" w:history="1">
              <w:r w:rsidRPr="008942AD">
                <w:rPr>
                  <w:rFonts w:ascii="Garamond" w:eastAsia="Times New Roman" w:hAnsi="Garamond" w:cs="Times New Roman"/>
                  <w:b/>
                  <w:bCs/>
                  <w:color w:val="0000FF"/>
                  <w:u w:val="single"/>
                  <w:lang w:val="en-US"/>
                </w:rPr>
                <w:t>Decision 2006/766/EC</w:t>
              </w:r>
            </w:hyperlink>
            <w:r w:rsidRPr="008942AD">
              <w:rPr>
                <w:rFonts w:ascii="Garamond" w:eastAsia="Times New Roman" w:hAnsi="Garamond" w:cs="Times New Roman"/>
                <w:b/>
                <w:bCs/>
                <w:u w:val="single"/>
                <w:lang w:val="en-US"/>
              </w:rPr>
              <w:t xml:space="preserve"> of 6 </w:t>
            </w:r>
            <w:r w:rsidRPr="008942AD">
              <w:rPr>
                <w:rFonts w:ascii="Garamond" w:eastAsia="Times New Roman" w:hAnsi="Garamond" w:cs="Times New Roman"/>
                <w:bCs/>
                <w:lang w:val="en-US"/>
              </w:rPr>
              <w:t>November 2006 establishing the lists of third countries and territories from which imports of bivalve molluscs, echinoderms, tunicates, marine gastropods and fishery products are permitted</w:t>
            </w:r>
          </w:p>
          <w:p w:rsidR="00241057" w:rsidRPr="008942AD" w:rsidRDefault="00241057" w:rsidP="00241057">
            <w:pPr>
              <w:spacing w:after="0" w:line="240" w:lineRule="auto"/>
              <w:rPr>
                <w:rFonts w:ascii="Garamond" w:eastAsia="Times New Roman" w:hAnsi="Garamond" w:cs="Times New Roman"/>
                <w:b/>
                <w:bCs/>
                <w:u w:val="single"/>
                <w:lang w:val="en-US"/>
              </w:rPr>
            </w:pPr>
            <w:r w:rsidRPr="008942AD">
              <w:rPr>
                <w:rFonts w:ascii="Garamond" w:eastAsia="Times New Roman" w:hAnsi="Garamond" w:cs="Times New Roman"/>
                <w:bCs/>
                <w:lang w:val="en-US"/>
              </w:rPr>
              <w:t>(Annex II fishery products)</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3840F9">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Rulebook on establishing a list of countries and the territories from which imports of bivalve molluscs, echinoderms, tunicates, marine gastropods and fishery products are permitted</w:t>
            </w:r>
          </w:p>
        </w:tc>
        <w:tc>
          <w:tcPr>
            <w:tcW w:w="2633"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3840F9">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I.2016</w:t>
            </w:r>
          </w:p>
        </w:tc>
        <w:tc>
          <w:tcPr>
            <w:tcW w:w="2755"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3840F9">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I.2016</w:t>
            </w:r>
          </w:p>
          <w:p w:rsidR="00241057" w:rsidRPr="008942AD" w:rsidRDefault="00241057" w:rsidP="003840F9">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F</w:t>
            </w:r>
            <w:r w:rsidRPr="008942AD">
              <w:rPr>
                <w:rFonts w:ascii="Garamond" w:eastAsia="Times New Roman" w:hAnsi="Garamond" w:cs="Calibri"/>
                <w:i/>
                <w:sz w:val="24"/>
                <w:szCs w:val="24"/>
                <w:lang w:val="en-US"/>
              </w:rPr>
              <w:t>ully implemented at the day of accession</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2" w:space="0" w:color="000000"/>
            </w:tcBorders>
            <w:shd w:val="clear" w:color="auto" w:fill="D99594" w:themeFill="accent2" w:themeFillTint="99"/>
          </w:tcPr>
          <w:p w:rsidR="00241057" w:rsidRPr="008942AD" w:rsidRDefault="00241057" w:rsidP="00241057">
            <w:pPr>
              <w:widowControl w:val="0"/>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Times New Roman"/>
                <w:b/>
                <w:bCs/>
                <w:lang w:val="en-US"/>
              </w:rPr>
              <w:t>8. Eggs and egg products</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2" w:space="0" w:color="000000"/>
            </w:tcBorders>
            <w:shd w:val="clear" w:color="auto" w:fill="D99594" w:themeFill="accent2" w:themeFillTint="99"/>
          </w:tcPr>
          <w:p w:rsidR="00241057" w:rsidRPr="008942AD" w:rsidRDefault="00241057" w:rsidP="00241057">
            <w:pPr>
              <w:widowControl w:val="0"/>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Times New Roman"/>
                <w:b/>
                <w:bCs/>
                <w:lang w:val="en-US"/>
              </w:rPr>
              <w:t>9. Other products for human consumption</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p w:rsidR="00241057" w:rsidRPr="008942AD" w:rsidRDefault="00241057" w:rsidP="00241057">
            <w:pPr>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241057">
            <w:pPr>
              <w:spacing w:after="0" w:line="240" w:lineRule="auto"/>
              <w:rPr>
                <w:rFonts w:ascii="Garamond" w:eastAsia="Times New Roman" w:hAnsi="Garamond" w:cs="Times New Roman"/>
                <w:bCs/>
                <w:lang w:val="en-US"/>
              </w:rPr>
            </w:pPr>
            <w:r w:rsidRPr="008942AD">
              <w:rPr>
                <w:rFonts w:ascii="Garamond" w:eastAsia="Times New Roman" w:hAnsi="Garamond" w:cs="Times New Roman"/>
                <w:b/>
                <w:bCs/>
                <w:u w:val="single"/>
                <w:lang w:val="en-US"/>
              </w:rPr>
              <w:t xml:space="preserve">Council </w:t>
            </w:r>
            <w:hyperlink r:id="rId185" w:history="1">
              <w:r w:rsidRPr="008942AD">
                <w:rPr>
                  <w:rFonts w:ascii="Garamond" w:eastAsia="Times New Roman" w:hAnsi="Garamond" w:cs="Times New Roman"/>
                  <w:b/>
                  <w:bCs/>
                  <w:color w:val="0000FF"/>
                  <w:u w:val="single"/>
                  <w:lang w:val="en-US"/>
                </w:rPr>
                <w:t>Directive 92/118/EEC</w:t>
              </w:r>
            </w:hyperlink>
            <w:r w:rsidRPr="008942AD">
              <w:rPr>
                <w:rFonts w:ascii="Garamond" w:eastAsia="Times New Roman" w:hAnsi="Garamond" w:cs="Times New Roman"/>
                <w:b/>
                <w:bCs/>
                <w:u w:val="single"/>
                <w:lang w:val="en-US"/>
              </w:rPr>
              <w:t xml:space="preserve"> </w:t>
            </w:r>
            <w:r w:rsidRPr="008942AD">
              <w:rPr>
                <w:rFonts w:ascii="Garamond" w:eastAsia="Times New Roman" w:hAnsi="Garamond" w:cs="Times New Roman"/>
                <w:bCs/>
                <w:lang w:val="en-US"/>
              </w:rPr>
              <w:t>of 17 December 1992 laying down animal health and public health requirements governing trade in and imports into the Community of products not subject to the said requirements laid down in specific Community rules referred to in Annex A (I) to Directive 89/662/EEC and, as regards pathogens, to Directive 90/425/EEC</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3840F9">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Rulebook on establishing requirements for animal health and public health requirements governing trade in and imports of products which are not subject to the requirements laid down in specific  rules</w:t>
            </w:r>
          </w:p>
          <w:p w:rsidR="00241057" w:rsidRPr="008942AD" w:rsidRDefault="00241057" w:rsidP="00241057">
            <w:pPr>
              <w:widowControl w:val="0"/>
              <w:autoSpaceDE w:val="0"/>
              <w:autoSpaceDN w:val="0"/>
              <w:adjustRightInd w:val="0"/>
              <w:spacing w:after="0" w:line="240" w:lineRule="auto"/>
              <w:rPr>
                <w:rFonts w:ascii="Garamond" w:eastAsia="Times New Roman" w:hAnsi="Garamond" w:cs="Calibri"/>
                <w:lang w:val="en-US"/>
              </w:rPr>
            </w:pPr>
          </w:p>
        </w:tc>
        <w:tc>
          <w:tcPr>
            <w:tcW w:w="2633"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3840F9">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I.2016</w:t>
            </w:r>
          </w:p>
        </w:tc>
        <w:tc>
          <w:tcPr>
            <w:tcW w:w="2755"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3840F9">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I.2016</w:t>
            </w:r>
          </w:p>
          <w:p w:rsidR="00241057" w:rsidRPr="008942AD" w:rsidRDefault="00241057" w:rsidP="003840F9">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F</w:t>
            </w:r>
            <w:r w:rsidRPr="008942AD">
              <w:rPr>
                <w:rFonts w:ascii="Garamond" w:eastAsia="Times New Roman" w:hAnsi="Garamond" w:cs="Calibri"/>
                <w:i/>
                <w:sz w:val="24"/>
                <w:szCs w:val="24"/>
                <w:lang w:val="en-US"/>
              </w:rPr>
              <w:t>ully implemented at the day of accession</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2" w:space="0" w:color="000000"/>
            </w:tcBorders>
            <w:shd w:val="clear" w:color="auto" w:fill="D99594" w:themeFill="accent2" w:themeFillTint="99"/>
          </w:tcPr>
          <w:p w:rsidR="00241057" w:rsidRPr="008942AD" w:rsidRDefault="00241057" w:rsidP="00241057">
            <w:pPr>
              <w:widowControl w:val="0"/>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Times New Roman"/>
                <w:b/>
                <w:bCs/>
                <w:iCs/>
                <w:lang w:val="en-US"/>
              </w:rPr>
              <w:t>List of third countries</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p w:rsidR="00241057" w:rsidRPr="008942AD" w:rsidRDefault="00241057" w:rsidP="00241057">
            <w:pPr>
              <w:rPr>
                <w:rFonts w:ascii="Garamond" w:eastAsia="Times New Roman" w:hAnsi="Garamond" w:cs="Calibri"/>
                <w:lang w:val="en-US"/>
              </w:rPr>
            </w:pPr>
          </w:p>
          <w:p w:rsidR="00241057" w:rsidRPr="008942AD" w:rsidRDefault="00241057" w:rsidP="00241057">
            <w:pPr>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241057">
            <w:pPr>
              <w:spacing w:after="0" w:line="240" w:lineRule="auto"/>
              <w:rPr>
                <w:rFonts w:ascii="Garamond" w:eastAsia="Times New Roman" w:hAnsi="Garamond" w:cs="Times New Roman"/>
                <w:bCs/>
                <w:lang w:val="en-US"/>
              </w:rPr>
            </w:pPr>
            <w:r w:rsidRPr="008942AD">
              <w:rPr>
                <w:rFonts w:ascii="Garamond" w:eastAsia="Times New Roman" w:hAnsi="Garamond" w:cs="Times New Roman"/>
                <w:b/>
                <w:bCs/>
                <w:u w:val="single"/>
                <w:lang w:val="en-US"/>
              </w:rPr>
              <w:t xml:space="preserve">Commission </w:t>
            </w:r>
            <w:hyperlink r:id="rId186" w:history="1">
              <w:r w:rsidRPr="008942AD">
                <w:rPr>
                  <w:rFonts w:ascii="Garamond" w:eastAsia="Times New Roman" w:hAnsi="Garamond" w:cs="Times New Roman"/>
                  <w:b/>
                  <w:bCs/>
                  <w:color w:val="0000FF"/>
                  <w:u w:val="single"/>
                  <w:lang w:val="en-US"/>
                </w:rPr>
                <w:t>Decision 2003/812/EC</w:t>
              </w:r>
            </w:hyperlink>
            <w:r w:rsidRPr="008942AD">
              <w:rPr>
                <w:rFonts w:ascii="Garamond" w:eastAsia="Times New Roman" w:hAnsi="Garamond" w:cs="Times New Roman"/>
                <w:b/>
                <w:bCs/>
                <w:u w:val="single"/>
                <w:lang w:val="en-US"/>
              </w:rPr>
              <w:t xml:space="preserve"> o</w:t>
            </w:r>
            <w:r w:rsidRPr="008942AD">
              <w:rPr>
                <w:rFonts w:ascii="Garamond" w:eastAsia="Times New Roman" w:hAnsi="Garamond" w:cs="Times New Roman"/>
                <w:bCs/>
                <w:lang w:val="en-US"/>
              </w:rPr>
              <w:t xml:space="preserve">f 17 November 2003 drawing up lists of third countries from which Member States are to </w:t>
            </w:r>
            <w:r w:rsidR="003840F9" w:rsidRPr="008942AD">
              <w:rPr>
                <w:rFonts w:ascii="Garamond" w:eastAsia="Times New Roman" w:hAnsi="Garamond" w:cs="Times New Roman"/>
                <w:bCs/>
                <w:lang w:val="en-US"/>
              </w:rPr>
              <w:t>authorize</w:t>
            </w:r>
            <w:r w:rsidRPr="008942AD">
              <w:rPr>
                <w:rFonts w:ascii="Garamond" w:eastAsia="Times New Roman" w:hAnsi="Garamond" w:cs="Times New Roman"/>
                <w:bCs/>
                <w:lang w:val="en-US"/>
              </w:rPr>
              <w:t xml:space="preserve"> imports of certain products for human consumption subject to Council Directive 92/118/EEC</w:t>
            </w:r>
          </w:p>
          <w:p w:rsidR="00241057" w:rsidRPr="008942AD" w:rsidRDefault="00241057" w:rsidP="00241057">
            <w:pPr>
              <w:spacing w:after="0" w:line="240" w:lineRule="auto"/>
              <w:rPr>
                <w:rFonts w:ascii="Garamond" w:eastAsia="Times New Roman" w:hAnsi="Garamond" w:cs="Times New Roman"/>
                <w:b/>
                <w:bCs/>
                <w:u w:val="single"/>
                <w:lang w:val="en-US"/>
              </w:rPr>
            </w:pP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3840F9">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Rulebook on establishing requirements for animal health and public health requirements governing trade in and imports of products which are not subject to the requirements laid down in specific  rules</w:t>
            </w:r>
          </w:p>
        </w:tc>
        <w:tc>
          <w:tcPr>
            <w:tcW w:w="2633"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3840F9">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I.2016</w:t>
            </w:r>
          </w:p>
        </w:tc>
        <w:tc>
          <w:tcPr>
            <w:tcW w:w="2755"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3840F9">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I.2016</w:t>
            </w:r>
          </w:p>
          <w:p w:rsidR="00241057" w:rsidRPr="008942AD" w:rsidRDefault="00241057" w:rsidP="003840F9">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F</w:t>
            </w:r>
            <w:r w:rsidRPr="008942AD">
              <w:rPr>
                <w:rFonts w:ascii="Garamond" w:eastAsia="Times New Roman" w:hAnsi="Garamond" w:cs="Calibri"/>
                <w:i/>
                <w:sz w:val="24"/>
                <w:szCs w:val="24"/>
                <w:lang w:val="en-US"/>
              </w:rPr>
              <w:t>ully implemented at the day of accession</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2" w:space="0" w:color="000000"/>
            </w:tcBorders>
            <w:shd w:val="clear" w:color="auto" w:fill="D99594" w:themeFill="accent2" w:themeFillTint="99"/>
          </w:tcPr>
          <w:p w:rsidR="00241057" w:rsidRPr="008942AD" w:rsidRDefault="00241057" w:rsidP="00241057">
            <w:pPr>
              <w:widowControl w:val="0"/>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Times New Roman"/>
                <w:b/>
                <w:bCs/>
                <w:iCs/>
                <w:lang w:val="en-US"/>
              </w:rPr>
              <w:t>Animal casings Certification</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241057">
            <w:pPr>
              <w:spacing w:after="0" w:line="240" w:lineRule="auto"/>
              <w:rPr>
                <w:rFonts w:ascii="Garamond" w:eastAsia="Times New Roman" w:hAnsi="Garamond" w:cs="Times New Roman"/>
                <w:bCs/>
                <w:lang w:val="en-US"/>
              </w:rPr>
            </w:pPr>
            <w:r w:rsidRPr="008942AD">
              <w:rPr>
                <w:rFonts w:ascii="Garamond" w:eastAsia="Times New Roman" w:hAnsi="Garamond" w:cs="Times New Roman"/>
                <w:b/>
                <w:bCs/>
                <w:u w:val="single"/>
                <w:lang w:val="en-US"/>
              </w:rPr>
              <w:t xml:space="preserve">Commission </w:t>
            </w:r>
            <w:hyperlink r:id="rId187" w:history="1">
              <w:r w:rsidRPr="008942AD">
                <w:rPr>
                  <w:rFonts w:ascii="Garamond" w:eastAsia="Times New Roman" w:hAnsi="Garamond" w:cs="Times New Roman"/>
                  <w:b/>
                  <w:bCs/>
                  <w:color w:val="0000FF"/>
                  <w:u w:val="single"/>
                  <w:lang w:val="en-US"/>
                </w:rPr>
                <w:t>Decision 2003/779/EC</w:t>
              </w:r>
            </w:hyperlink>
            <w:r w:rsidRPr="008942AD">
              <w:rPr>
                <w:rFonts w:ascii="Garamond" w:eastAsia="Times New Roman" w:hAnsi="Garamond" w:cs="Times New Roman"/>
                <w:b/>
                <w:bCs/>
                <w:u w:val="single"/>
                <w:lang w:val="en-US"/>
              </w:rPr>
              <w:t xml:space="preserve"> </w:t>
            </w:r>
            <w:r w:rsidRPr="008942AD">
              <w:rPr>
                <w:rFonts w:ascii="Garamond" w:eastAsia="Times New Roman" w:hAnsi="Garamond" w:cs="Times New Roman"/>
                <w:bCs/>
                <w:lang w:val="en-US"/>
              </w:rPr>
              <w:t>of 31 October 2003 laying down animal health requirements and the veterinary certification for the import of animal casings from third countries</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3840F9">
            <w:pPr>
              <w:widowControl w:val="0"/>
              <w:numPr>
                <w:ilvl w:val="0"/>
                <w:numId w:val="1"/>
              </w:numPr>
              <w:autoSpaceDE w:val="0"/>
              <w:autoSpaceDN w:val="0"/>
              <w:adjustRightInd w:val="0"/>
              <w:spacing w:after="0" w:line="240" w:lineRule="auto"/>
              <w:rPr>
                <w:rFonts w:ascii="Garamond" w:eastAsia="Times New Roman" w:hAnsi="Garamond" w:cs="Calibri"/>
                <w:lang w:val="en-US"/>
              </w:rPr>
            </w:pPr>
            <w:r w:rsidRPr="008942AD">
              <w:rPr>
                <w:rFonts w:ascii="Garamond" w:eastAsia="Times New Roman" w:hAnsi="Garamond" w:cs="Calibri"/>
                <w:i/>
                <w:lang w:val="en-US"/>
              </w:rPr>
              <w:t>Rulebook on establishing requirements for animal health and veterinary certification for imports of animal casings</w:t>
            </w:r>
          </w:p>
        </w:tc>
        <w:tc>
          <w:tcPr>
            <w:tcW w:w="2633"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3840F9">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I.2016</w:t>
            </w:r>
          </w:p>
        </w:tc>
        <w:tc>
          <w:tcPr>
            <w:tcW w:w="2755"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3840F9">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II.2016</w:t>
            </w:r>
          </w:p>
          <w:p w:rsidR="00241057" w:rsidRPr="008942AD" w:rsidRDefault="00241057" w:rsidP="003840F9">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F</w:t>
            </w:r>
            <w:r w:rsidRPr="008942AD">
              <w:rPr>
                <w:rFonts w:ascii="Garamond" w:eastAsia="Times New Roman" w:hAnsi="Garamond" w:cs="Calibri"/>
                <w:i/>
                <w:sz w:val="24"/>
                <w:szCs w:val="24"/>
                <w:lang w:val="en-US"/>
              </w:rPr>
              <w:t>ully implemented at the day of accession</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2" w:space="0" w:color="000000"/>
            </w:tcBorders>
            <w:shd w:val="clear" w:color="auto" w:fill="D99594" w:themeFill="accent2" w:themeFillTint="99"/>
          </w:tcPr>
          <w:p w:rsidR="00241057" w:rsidRPr="008942AD" w:rsidRDefault="00241057" w:rsidP="00241057">
            <w:pPr>
              <w:widowControl w:val="0"/>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Times New Roman"/>
                <w:b/>
                <w:bCs/>
                <w:lang w:val="en-US"/>
              </w:rPr>
              <w:t>D. Lists of establishments</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2" w:space="0" w:color="000000"/>
            </w:tcBorders>
            <w:shd w:val="clear" w:color="auto" w:fill="D99594" w:themeFill="accent2" w:themeFillTint="99"/>
          </w:tcPr>
          <w:p w:rsidR="00241057" w:rsidRPr="008942AD" w:rsidRDefault="00241057" w:rsidP="00241057">
            <w:pPr>
              <w:widowControl w:val="0"/>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Times New Roman"/>
                <w:b/>
                <w:bCs/>
                <w:lang w:val="en-US"/>
              </w:rPr>
              <w:t>Part I Animal Products for Human Consumption</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241057">
            <w:pPr>
              <w:widowControl w:val="0"/>
              <w:numPr>
                <w:ilvl w:val="0"/>
                <w:numId w:val="1"/>
              </w:numPr>
              <w:autoSpaceDE w:val="0"/>
              <w:autoSpaceDN w:val="0"/>
              <w:adjustRightInd w:val="0"/>
              <w:spacing w:after="0" w:line="240" w:lineRule="auto"/>
              <w:rPr>
                <w:rFonts w:ascii="Garamond" w:eastAsia="Times New Roman" w:hAnsi="Garamond" w:cs="Times New Roman"/>
                <w:b/>
                <w:bCs/>
                <w:lang w:val="en-US"/>
              </w:rPr>
            </w:pPr>
            <w:r w:rsidRPr="008942AD">
              <w:rPr>
                <w:rFonts w:ascii="Garamond" w:eastAsia="Times New Roman" w:hAnsi="Garamond" w:cs="Times New Roman"/>
                <w:b/>
                <w:bCs/>
                <w:lang w:val="en-US"/>
              </w:rPr>
              <w:t>According to Article 12 of Regulation (EC) No 854/2004, subsequent lists of the establishments are drawn up, kept up-to-date and communicated to the Commission by the competent authorities of third countries.</w:t>
            </w:r>
          </w:p>
          <w:p w:rsidR="00241057" w:rsidRPr="008942AD" w:rsidRDefault="00241057" w:rsidP="00241057">
            <w:pPr>
              <w:widowControl w:val="0"/>
              <w:numPr>
                <w:ilvl w:val="0"/>
                <w:numId w:val="1"/>
              </w:numPr>
              <w:autoSpaceDE w:val="0"/>
              <w:autoSpaceDN w:val="0"/>
              <w:adjustRightInd w:val="0"/>
              <w:spacing w:after="0" w:line="240" w:lineRule="auto"/>
              <w:rPr>
                <w:rFonts w:ascii="Garamond" w:eastAsia="Times New Roman" w:hAnsi="Garamond" w:cs="Times New Roman"/>
                <w:b/>
                <w:bCs/>
                <w:lang w:val="en-US"/>
              </w:rPr>
            </w:pPr>
            <w:r w:rsidRPr="008942AD">
              <w:rPr>
                <w:rFonts w:ascii="Garamond" w:eastAsia="Times New Roman" w:hAnsi="Garamond" w:cs="Times New Roman"/>
                <w:b/>
                <w:bCs/>
                <w:lang w:val="en-US"/>
              </w:rPr>
              <w:t>The Commission shall arrange for up-to-date versions of all lists to be available to the public.</w:t>
            </w:r>
          </w:p>
          <w:p w:rsidR="00241057" w:rsidRPr="008942AD" w:rsidRDefault="00241057" w:rsidP="00241057">
            <w:pPr>
              <w:widowControl w:val="0"/>
              <w:numPr>
                <w:ilvl w:val="0"/>
                <w:numId w:val="1"/>
              </w:numPr>
              <w:autoSpaceDE w:val="0"/>
              <w:autoSpaceDN w:val="0"/>
              <w:adjustRightInd w:val="0"/>
              <w:spacing w:after="0" w:line="240" w:lineRule="auto"/>
              <w:rPr>
                <w:rFonts w:ascii="Garamond" w:eastAsia="Times New Roman" w:hAnsi="Garamond" w:cs="Times New Roman"/>
                <w:b/>
                <w:bCs/>
                <w:lang w:val="en-US"/>
              </w:rPr>
            </w:pPr>
            <w:r w:rsidRPr="008942AD">
              <w:rPr>
                <w:rFonts w:ascii="Garamond" w:eastAsia="Times New Roman" w:hAnsi="Garamond" w:cs="Times New Roman"/>
                <w:b/>
                <w:bCs/>
                <w:lang w:val="en-US"/>
              </w:rPr>
              <w:t>In addition Article 2 of Directive 2004/41/EC states that during a transitional period previous implementing rules continue to apply pending adoption of the necessary provisions</w:t>
            </w:r>
          </w:p>
          <w:p w:rsidR="00241057" w:rsidRPr="008942AD" w:rsidRDefault="00241057" w:rsidP="00241057">
            <w:pPr>
              <w:widowControl w:val="0"/>
              <w:numPr>
                <w:ilvl w:val="0"/>
                <w:numId w:val="1"/>
              </w:numPr>
              <w:autoSpaceDE w:val="0"/>
              <w:autoSpaceDN w:val="0"/>
              <w:adjustRightInd w:val="0"/>
              <w:spacing w:after="0" w:line="240" w:lineRule="auto"/>
              <w:rPr>
                <w:rFonts w:ascii="Garamond" w:eastAsia="Times New Roman" w:hAnsi="Garamond" w:cs="Times New Roman"/>
                <w:b/>
                <w:bCs/>
                <w:lang w:val="en-US"/>
              </w:rPr>
            </w:pPr>
            <w:r w:rsidRPr="008942AD">
              <w:rPr>
                <w:rFonts w:ascii="Garamond" w:eastAsia="Times New Roman" w:hAnsi="Garamond" w:cs="Times New Roman"/>
                <w:b/>
                <w:bCs/>
                <w:lang w:val="en-US"/>
              </w:rPr>
              <w:t>Last updated lists of establishments are available at the following web site:</w:t>
            </w:r>
          </w:p>
          <w:p w:rsidR="00241057" w:rsidRPr="008942AD" w:rsidRDefault="00241057" w:rsidP="00241057">
            <w:pPr>
              <w:widowControl w:val="0"/>
              <w:autoSpaceDE w:val="0"/>
              <w:autoSpaceDN w:val="0"/>
              <w:adjustRightInd w:val="0"/>
              <w:spacing w:after="0" w:line="240" w:lineRule="auto"/>
              <w:rPr>
                <w:rFonts w:ascii="Garamond" w:eastAsia="Times New Roman" w:hAnsi="Garamond" w:cs="Times New Roman"/>
                <w:b/>
                <w:bCs/>
                <w:u w:val="single"/>
                <w:lang w:val="en-US"/>
              </w:rPr>
            </w:pPr>
            <w:r w:rsidRPr="008942AD">
              <w:rPr>
                <w:rFonts w:ascii="Garamond" w:eastAsia="Times New Roman" w:hAnsi="Garamond" w:cs="Times New Roman"/>
                <w:b/>
                <w:bCs/>
                <w:lang w:val="en-US"/>
              </w:rPr>
              <w:tab/>
            </w:r>
            <w:hyperlink r:id="rId188" w:history="1">
              <w:r w:rsidRPr="008942AD">
                <w:rPr>
                  <w:rFonts w:ascii="Garamond" w:eastAsia="Times New Roman" w:hAnsi="Garamond" w:cs="Times New Roman"/>
                  <w:b/>
                  <w:bCs/>
                  <w:color w:val="0000FF"/>
                  <w:u w:val="single"/>
                  <w:lang w:val="en-US"/>
                </w:rPr>
                <w:t>http://ec.europa.eu/food/food/biosafety/establishments/third_country/index_en.htm</w:t>
              </w:r>
            </w:hyperlink>
          </w:p>
          <w:p w:rsidR="00241057" w:rsidRPr="008942AD" w:rsidRDefault="00241057" w:rsidP="00241057">
            <w:pPr>
              <w:widowControl w:val="0"/>
              <w:numPr>
                <w:ilvl w:val="0"/>
                <w:numId w:val="1"/>
              </w:numPr>
              <w:autoSpaceDE w:val="0"/>
              <w:autoSpaceDN w:val="0"/>
              <w:adjustRightInd w:val="0"/>
              <w:spacing w:after="0" w:line="240" w:lineRule="auto"/>
              <w:rPr>
                <w:rFonts w:ascii="Garamond" w:eastAsia="Times New Roman" w:hAnsi="Garamond" w:cs="Times New Roman"/>
                <w:b/>
                <w:bCs/>
                <w:lang w:val="en-US"/>
              </w:rPr>
            </w:pPr>
            <w:r w:rsidRPr="008942AD">
              <w:rPr>
                <w:rFonts w:ascii="Garamond" w:eastAsia="Times New Roman" w:hAnsi="Garamond" w:cs="Times New Roman"/>
                <w:b/>
                <w:bCs/>
                <w:lang w:val="en-US"/>
              </w:rPr>
              <w:t>The establishments are listed according to the following classification:</w:t>
            </w:r>
          </w:p>
          <w:p w:rsidR="00241057" w:rsidRPr="008942AD" w:rsidRDefault="00241057" w:rsidP="00506254">
            <w:pPr>
              <w:widowControl w:val="0"/>
              <w:numPr>
                <w:ilvl w:val="0"/>
                <w:numId w:val="8"/>
              </w:numPr>
              <w:autoSpaceDE w:val="0"/>
              <w:autoSpaceDN w:val="0"/>
              <w:adjustRightInd w:val="0"/>
              <w:spacing w:after="0" w:line="240" w:lineRule="auto"/>
              <w:rPr>
                <w:rFonts w:ascii="Garamond" w:eastAsia="Times New Roman" w:hAnsi="Garamond" w:cs="Times New Roman"/>
                <w:b/>
                <w:bCs/>
                <w:lang w:val="en-US"/>
              </w:rPr>
            </w:pPr>
            <w:r w:rsidRPr="008942AD">
              <w:rPr>
                <w:rFonts w:ascii="Garamond" w:eastAsia="Times New Roman" w:hAnsi="Garamond" w:cs="Times New Roman"/>
                <w:b/>
                <w:bCs/>
                <w:lang w:val="en-US"/>
              </w:rPr>
              <w:t xml:space="preserve">Fresh Meat </w:t>
            </w:r>
          </w:p>
          <w:p w:rsidR="00241057" w:rsidRPr="008942AD" w:rsidRDefault="00241057" w:rsidP="00506254">
            <w:pPr>
              <w:widowControl w:val="0"/>
              <w:numPr>
                <w:ilvl w:val="0"/>
                <w:numId w:val="8"/>
              </w:numPr>
              <w:autoSpaceDE w:val="0"/>
              <w:autoSpaceDN w:val="0"/>
              <w:adjustRightInd w:val="0"/>
              <w:spacing w:after="0" w:line="240" w:lineRule="auto"/>
              <w:rPr>
                <w:rFonts w:ascii="Garamond" w:eastAsia="Times New Roman" w:hAnsi="Garamond" w:cs="Times New Roman"/>
                <w:b/>
                <w:bCs/>
                <w:lang w:val="en-US"/>
              </w:rPr>
            </w:pPr>
            <w:r w:rsidRPr="008942AD">
              <w:rPr>
                <w:rFonts w:ascii="Garamond" w:eastAsia="Times New Roman" w:hAnsi="Garamond" w:cs="Times New Roman"/>
                <w:b/>
                <w:bCs/>
                <w:lang w:val="en-US"/>
              </w:rPr>
              <w:t xml:space="preserve">Fresh Poultry Meat </w:t>
            </w:r>
          </w:p>
          <w:p w:rsidR="00241057" w:rsidRPr="008942AD" w:rsidRDefault="00241057" w:rsidP="00506254">
            <w:pPr>
              <w:widowControl w:val="0"/>
              <w:numPr>
                <w:ilvl w:val="0"/>
                <w:numId w:val="8"/>
              </w:numPr>
              <w:autoSpaceDE w:val="0"/>
              <w:autoSpaceDN w:val="0"/>
              <w:adjustRightInd w:val="0"/>
              <w:spacing w:after="0" w:line="240" w:lineRule="auto"/>
              <w:rPr>
                <w:rFonts w:ascii="Garamond" w:eastAsia="Times New Roman" w:hAnsi="Garamond" w:cs="Times New Roman"/>
                <w:b/>
                <w:bCs/>
                <w:lang w:val="en-US"/>
              </w:rPr>
            </w:pPr>
            <w:r w:rsidRPr="008942AD">
              <w:rPr>
                <w:rFonts w:ascii="Garamond" w:eastAsia="Times New Roman" w:hAnsi="Garamond" w:cs="Times New Roman"/>
                <w:b/>
                <w:bCs/>
                <w:lang w:val="en-US"/>
              </w:rPr>
              <w:t>Farmed Game Meat and Rabbit Meat</w:t>
            </w:r>
          </w:p>
          <w:p w:rsidR="00241057" w:rsidRPr="008942AD" w:rsidRDefault="00241057" w:rsidP="00506254">
            <w:pPr>
              <w:widowControl w:val="0"/>
              <w:numPr>
                <w:ilvl w:val="0"/>
                <w:numId w:val="8"/>
              </w:numPr>
              <w:autoSpaceDE w:val="0"/>
              <w:autoSpaceDN w:val="0"/>
              <w:adjustRightInd w:val="0"/>
              <w:spacing w:after="0" w:line="240" w:lineRule="auto"/>
              <w:rPr>
                <w:rFonts w:ascii="Garamond" w:eastAsia="Times New Roman" w:hAnsi="Garamond" w:cs="Times New Roman"/>
                <w:b/>
                <w:bCs/>
                <w:lang w:val="en-US"/>
              </w:rPr>
            </w:pPr>
            <w:r w:rsidRPr="008942AD">
              <w:rPr>
                <w:rFonts w:ascii="Garamond" w:eastAsia="Times New Roman" w:hAnsi="Garamond" w:cs="Times New Roman"/>
                <w:b/>
                <w:bCs/>
                <w:lang w:val="en-US"/>
              </w:rPr>
              <w:t xml:space="preserve">Ratite Meat </w:t>
            </w:r>
          </w:p>
          <w:p w:rsidR="00241057" w:rsidRPr="008942AD" w:rsidRDefault="00241057" w:rsidP="00506254">
            <w:pPr>
              <w:widowControl w:val="0"/>
              <w:numPr>
                <w:ilvl w:val="0"/>
                <w:numId w:val="8"/>
              </w:numPr>
              <w:autoSpaceDE w:val="0"/>
              <w:autoSpaceDN w:val="0"/>
              <w:adjustRightInd w:val="0"/>
              <w:spacing w:after="0" w:line="240" w:lineRule="auto"/>
              <w:rPr>
                <w:rFonts w:ascii="Garamond" w:eastAsia="Times New Roman" w:hAnsi="Garamond" w:cs="Times New Roman"/>
                <w:b/>
                <w:bCs/>
                <w:lang w:val="en-US"/>
              </w:rPr>
            </w:pPr>
            <w:r w:rsidRPr="008942AD">
              <w:rPr>
                <w:rFonts w:ascii="Garamond" w:eastAsia="Times New Roman" w:hAnsi="Garamond" w:cs="Times New Roman"/>
                <w:b/>
                <w:bCs/>
                <w:lang w:val="en-US"/>
              </w:rPr>
              <w:t xml:space="preserve">Wild game Meat </w:t>
            </w:r>
          </w:p>
          <w:p w:rsidR="00241057" w:rsidRPr="008942AD" w:rsidRDefault="00241057" w:rsidP="00506254">
            <w:pPr>
              <w:widowControl w:val="0"/>
              <w:numPr>
                <w:ilvl w:val="0"/>
                <w:numId w:val="8"/>
              </w:numPr>
              <w:autoSpaceDE w:val="0"/>
              <w:autoSpaceDN w:val="0"/>
              <w:adjustRightInd w:val="0"/>
              <w:spacing w:after="0" w:line="240" w:lineRule="auto"/>
              <w:rPr>
                <w:rFonts w:ascii="Garamond" w:eastAsia="Times New Roman" w:hAnsi="Garamond" w:cs="Times New Roman"/>
                <w:b/>
                <w:bCs/>
                <w:lang w:val="en-US"/>
              </w:rPr>
            </w:pPr>
            <w:r w:rsidRPr="008942AD">
              <w:rPr>
                <w:rFonts w:ascii="Garamond" w:eastAsia="Times New Roman" w:hAnsi="Garamond" w:cs="Times New Roman"/>
                <w:b/>
                <w:bCs/>
                <w:lang w:val="en-US"/>
              </w:rPr>
              <w:t xml:space="preserve">Minced Meat and Meat Preparations </w:t>
            </w:r>
          </w:p>
          <w:p w:rsidR="00241057" w:rsidRPr="008942AD" w:rsidRDefault="00241057" w:rsidP="00506254">
            <w:pPr>
              <w:widowControl w:val="0"/>
              <w:numPr>
                <w:ilvl w:val="0"/>
                <w:numId w:val="8"/>
              </w:numPr>
              <w:autoSpaceDE w:val="0"/>
              <w:autoSpaceDN w:val="0"/>
              <w:adjustRightInd w:val="0"/>
              <w:spacing w:after="0" w:line="240" w:lineRule="auto"/>
              <w:rPr>
                <w:rFonts w:ascii="Garamond" w:eastAsia="Times New Roman" w:hAnsi="Garamond" w:cs="Times New Roman"/>
                <w:b/>
                <w:bCs/>
                <w:lang w:val="en-US"/>
              </w:rPr>
            </w:pPr>
            <w:r w:rsidRPr="008942AD">
              <w:rPr>
                <w:rFonts w:ascii="Garamond" w:eastAsia="Times New Roman" w:hAnsi="Garamond" w:cs="Times New Roman"/>
                <w:b/>
                <w:bCs/>
                <w:lang w:val="en-US"/>
              </w:rPr>
              <w:t xml:space="preserve">Meat Products </w:t>
            </w:r>
          </w:p>
          <w:p w:rsidR="00241057" w:rsidRPr="008942AD" w:rsidRDefault="00241057" w:rsidP="00506254">
            <w:pPr>
              <w:widowControl w:val="0"/>
              <w:numPr>
                <w:ilvl w:val="0"/>
                <w:numId w:val="8"/>
              </w:numPr>
              <w:autoSpaceDE w:val="0"/>
              <w:autoSpaceDN w:val="0"/>
              <w:adjustRightInd w:val="0"/>
              <w:spacing w:after="0" w:line="240" w:lineRule="auto"/>
              <w:rPr>
                <w:rFonts w:ascii="Garamond" w:eastAsia="Times New Roman" w:hAnsi="Garamond" w:cs="Times New Roman"/>
                <w:b/>
                <w:bCs/>
                <w:lang w:val="en-US"/>
              </w:rPr>
            </w:pPr>
            <w:r w:rsidRPr="008942AD">
              <w:rPr>
                <w:rFonts w:ascii="Garamond" w:eastAsia="Times New Roman" w:hAnsi="Garamond" w:cs="Times New Roman"/>
                <w:b/>
                <w:bCs/>
                <w:lang w:val="en-US"/>
              </w:rPr>
              <w:t>Milk and milk-products</w:t>
            </w:r>
          </w:p>
          <w:p w:rsidR="00241057" w:rsidRPr="008942AD" w:rsidRDefault="00241057" w:rsidP="00506254">
            <w:pPr>
              <w:widowControl w:val="0"/>
              <w:numPr>
                <w:ilvl w:val="0"/>
                <w:numId w:val="8"/>
              </w:numPr>
              <w:autoSpaceDE w:val="0"/>
              <w:autoSpaceDN w:val="0"/>
              <w:adjustRightInd w:val="0"/>
              <w:spacing w:after="0" w:line="240" w:lineRule="auto"/>
              <w:rPr>
                <w:rFonts w:ascii="Garamond" w:eastAsia="Times New Roman" w:hAnsi="Garamond" w:cs="Times New Roman"/>
                <w:b/>
                <w:bCs/>
                <w:lang w:val="en-US"/>
              </w:rPr>
            </w:pPr>
            <w:r w:rsidRPr="008942AD">
              <w:rPr>
                <w:rFonts w:ascii="Garamond" w:eastAsia="Times New Roman" w:hAnsi="Garamond" w:cs="Times New Roman"/>
                <w:b/>
                <w:bCs/>
                <w:lang w:val="en-US"/>
              </w:rPr>
              <w:t xml:space="preserve">Fish and fishery products </w:t>
            </w:r>
          </w:p>
          <w:p w:rsidR="00241057" w:rsidRPr="008942AD" w:rsidRDefault="00241057" w:rsidP="00506254">
            <w:pPr>
              <w:widowControl w:val="0"/>
              <w:numPr>
                <w:ilvl w:val="0"/>
                <w:numId w:val="8"/>
              </w:numPr>
              <w:autoSpaceDE w:val="0"/>
              <w:autoSpaceDN w:val="0"/>
              <w:adjustRightInd w:val="0"/>
              <w:spacing w:after="0" w:line="240" w:lineRule="auto"/>
              <w:rPr>
                <w:rFonts w:ascii="Garamond" w:eastAsia="Times New Roman" w:hAnsi="Garamond" w:cs="Times New Roman"/>
                <w:b/>
                <w:bCs/>
                <w:lang w:val="en-US"/>
              </w:rPr>
            </w:pPr>
            <w:r w:rsidRPr="008942AD">
              <w:rPr>
                <w:rFonts w:ascii="Garamond" w:eastAsia="Times New Roman" w:hAnsi="Garamond" w:cs="Times New Roman"/>
                <w:b/>
                <w:bCs/>
                <w:lang w:val="en-US"/>
              </w:rPr>
              <w:t xml:space="preserve">Live Bivalve Mollusc </w:t>
            </w:r>
          </w:p>
          <w:p w:rsidR="00241057" w:rsidRPr="008942AD" w:rsidRDefault="00241057" w:rsidP="00506254">
            <w:pPr>
              <w:widowControl w:val="0"/>
              <w:numPr>
                <w:ilvl w:val="0"/>
                <w:numId w:val="8"/>
              </w:numPr>
              <w:autoSpaceDE w:val="0"/>
              <w:autoSpaceDN w:val="0"/>
              <w:adjustRightInd w:val="0"/>
              <w:spacing w:after="0" w:line="240" w:lineRule="auto"/>
              <w:rPr>
                <w:rFonts w:ascii="Garamond" w:eastAsia="Times New Roman" w:hAnsi="Garamond" w:cs="Times New Roman"/>
                <w:b/>
                <w:bCs/>
                <w:lang w:val="en-US"/>
              </w:rPr>
            </w:pPr>
            <w:r w:rsidRPr="008942AD">
              <w:rPr>
                <w:rFonts w:ascii="Garamond" w:eastAsia="Times New Roman" w:hAnsi="Garamond" w:cs="Times New Roman"/>
                <w:b/>
                <w:bCs/>
                <w:lang w:val="en-US"/>
              </w:rPr>
              <w:t>Animal Casings Stomachs and Bladers</w:t>
            </w:r>
          </w:p>
          <w:p w:rsidR="00241057" w:rsidRPr="008942AD" w:rsidRDefault="00241057" w:rsidP="00506254">
            <w:pPr>
              <w:widowControl w:val="0"/>
              <w:numPr>
                <w:ilvl w:val="0"/>
                <w:numId w:val="8"/>
              </w:numPr>
              <w:autoSpaceDE w:val="0"/>
              <w:autoSpaceDN w:val="0"/>
              <w:adjustRightInd w:val="0"/>
              <w:spacing w:after="0" w:line="240" w:lineRule="auto"/>
              <w:rPr>
                <w:rFonts w:ascii="Garamond" w:eastAsia="Times New Roman" w:hAnsi="Garamond" w:cs="Times New Roman"/>
                <w:b/>
                <w:bCs/>
                <w:lang w:val="en-US"/>
              </w:rPr>
            </w:pPr>
            <w:r w:rsidRPr="008942AD">
              <w:rPr>
                <w:rFonts w:ascii="Garamond" w:eastAsia="Times New Roman" w:hAnsi="Garamond" w:cs="Times New Roman"/>
                <w:b/>
                <w:bCs/>
                <w:lang w:val="en-US"/>
              </w:rPr>
              <w:t>Gelatine</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3840F9" w:rsidRPr="008942AD" w:rsidRDefault="00241057" w:rsidP="003840F9">
            <w:pPr>
              <w:widowControl w:val="0"/>
              <w:numPr>
                <w:ilvl w:val="0"/>
                <w:numId w:val="1"/>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 xml:space="preserve">Veterinary Law </w:t>
            </w:r>
          </w:p>
          <w:p w:rsidR="00241057" w:rsidRPr="008942AD" w:rsidRDefault="003840F9" w:rsidP="003840F9">
            <w:pPr>
              <w:widowControl w:val="0"/>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 xml:space="preserve">     </w:t>
            </w:r>
            <w:r w:rsidR="00241057" w:rsidRPr="008942AD">
              <w:rPr>
                <w:rFonts w:ascii="Garamond" w:eastAsia="Times New Roman" w:hAnsi="Garamond" w:cs="Calibri"/>
                <w:b/>
                <w:lang w:val="en-US"/>
              </w:rPr>
              <w:t>(OG MN 30/2012)</w:t>
            </w:r>
          </w:p>
          <w:p w:rsidR="00241057" w:rsidRPr="008942AD" w:rsidRDefault="00241057" w:rsidP="003840F9">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2015</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i/>
                <w:lang w:val="en-US"/>
              </w:rPr>
            </w:pPr>
          </w:p>
        </w:tc>
        <w:tc>
          <w:tcPr>
            <w:tcW w:w="2633"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3840F9">
            <w:pPr>
              <w:widowControl w:val="0"/>
              <w:numPr>
                <w:ilvl w:val="0"/>
                <w:numId w:val="1"/>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IV 2012 Partly</w:t>
            </w:r>
          </w:p>
          <w:p w:rsidR="00241057" w:rsidRPr="008942AD" w:rsidRDefault="00241057" w:rsidP="003840F9">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 xml:space="preserve">2015 </w:t>
            </w:r>
            <w:r w:rsidRPr="008942AD">
              <w:rPr>
                <w:rFonts w:ascii="Garamond" w:eastAsia="Times New Roman" w:hAnsi="Garamond" w:cs="Calibri"/>
                <w:i/>
                <w:sz w:val="24"/>
                <w:lang w:val="en-US"/>
              </w:rPr>
              <w:t>Partly</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b/>
                <w:lang w:val="en-US"/>
              </w:rPr>
            </w:pP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b/>
                <w:lang w:val="en-US"/>
              </w:rPr>
            </w:pPr>
          </w:p>
        </w:tc>
        <w:tc>
          <w:tcPr>
            <w:tcW w:w="2755"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3840F9">
            <w:pPr>
              <w:widowControl w:val="0"/>
              <w:numPr>
                <w:ilvl w:val="0"/>
                <w:numId w:val="1"/>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IV 2012 Partly</w:t>
            </w:r>
          </w:p>
          <w:p w:rsidR="00241057" w:rsidRPr="008942AD" w:rsidRDefault="00241057" w:rsidP="003840F9">
            <w:pPr>
              <w:widowControl w:val="0"/>
              <w:numPr>
                <w:ilvl w:val="0"/>
                <w:numId w:val="1"/>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i/>
                <w:lang w:val="en-US"/>
              </w:rPr>
              <w:t>2015 Partly</w:t>
            </w:r>
          </w:p>
          <w:p w:rsidR="00241057" w:rsidRPr="008942AD" w:rsidRDefault="00241057" w:rsidP="003840F9">
            <w:pPr>
              <w:widowControl w:val="0"/>
              <w:numPr>
                <w:ilvl w:val="0"/>
                <w:numId w:val="1"/>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i/>
                <w:lang w:val="en-US"/>
              </w:rPr>
              <w:t>F</w:t>
            </w:r>
            <w:r w:rsidRPr="008942AD">
              <w:rPr>
                <w:rFonts w:ascii="Garamond" w:eastAsia="Times New Roman" w:hAnsi="Garamond" w:cs="Calibri"/>
                <w:i/>
                <w:sz w:val="24"/>
                <w:szCs w:val="24"/>
                <w:lang w:val="en-US"/>
              </w:rPr>
              <w:t>ully implemented at the day of accession</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b/>
                <w:lang w:val="en-US"/>
              </w:rPr>
            </w:pP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b/>
                <w:lang w:val="en-US"/>
              </w:rPr>
            </w:pP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2" w:space="0" w:color="000000"/>
            </w:tcBorders>
            <w:shd w:val="clear" w:color="auto" w:fill="D99594" w:themeFill="accent2" w:themeFillTint="99"/>
          </w:tcPr>
          <w:p w:rsidR="00241057" w:rsidRPr="008942AD" w:rsidRDefault="00241057" w:rsidP="00241057">
            <w:pPr>
              <w:spacing w:after="0" w:line="240" w:lineRule="auto"/>
              <w:rPr>
                <w:rFonts w:ascii="Garamond" w:eastAsia="Times New Roman" w:hAnsi="Garamond" w:cs="Times New Roman"/>
                <w:b/>
                <w:bCs/>
                <w:lang w:val="en-US"/>
              </w:rPr>
            </w:pPr>
            <w:r w:rsidRPr="008942AD">
              <w:rPr>
                <w:rFonts w:ascii="Garamond" w:eastAsia="Times New Roman" w:hAnsi="Garamond" w:cs="Times New Roman"/>
                <w:b/>
                <w:bCs/>
                <w:lang w:val="en-US"/>
              </w:rPr>
              <w:t>Part III Semen Ova and Embryos</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2" w:space="0" w:color="000000"/>
            </w:tcBorders>
            <w:shd w:val="clear" w:color="auto" w:fill="D99594" w:themeFill="accent2" w:themeFillTint="99"/>
          </w:tcPr>
          <w:p w:rsidR="00241057" w:rsidRPr="008942AD" w:rsidRDefault="00241057" w:rsidP="00241057">
            <w:pPr>
              <w:spacing w:after="0" w:line="240" w:lineRule="auto"/>
              <w:rPr>
                <w:rFonts w:ascii="Garamond" w:eastAsia="Times New Roman" w:hAnsi="Garamond" w:cs="Times New Roman"/>
                <w:b/>
                <w:bCs/>
                <w:lang w:val="en-US"/>
              </w:rPr>
            </w:pPr>
            <w:r w:rsidRPr="008942AD">
              <w:rPr>
                <w:rFonts w:ascii="Garamond" w:eastAsia="Times New Roman" w:hAnsi="Garamond" w:cs="Times New Roman"/>
                <w:b/>
                <w:bCs/>
                <w:lang w:val="en-US"/>
              </w:rPr>
              <w:t>1. List of Bovine embryos collection teams</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p w:rsidR="00241057" w:rsidRPr="008942AD" w:rsidRDefault="00241057" w:rsidP="00241057">
            <w:pPr>
              <w:rPr>
                <w:rFonts w:ascii="Garamond" w:eastAsia="Times New Roman" w:hAnsi="Garamond" w:cs="Calibri"/>
                <w:lang w:val="en-US"/>
              </w:rPr>
            </w:pPr>
          </w:p>
          <w:p w:rsidR="00241057" w:rsidRPr="008942AD" w:rsidRDefault="00241057" w:rsidP="00241057">
            <w:pPr>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241057">
            <w:pPr>
              <w:spacing w:after="0" w:line="240" w:lineRule="auto"/>
              <w:rPr>
                <w:rFonts w:ascii="Garamond" w:eastAsia="Times New Roman" w:hAnsi="Garamond" w:cs="Times New Roman"/>
                <w:b/>
                <w:bCs/>
                <w:u w:val="single"/>
                <w:lang w:val="en-US"/>
              </w:rPr>
            </w:pPr>
            <w:r w:rsidRPr="008942AD">
              <w:rPr>
                <w:rFonts w:ascii="Garamond" w:eastAsia="Times New Roman" w:hAnsi="Garamond" w:cs="Times New Roman"/>
                <w:b/>
                <w:bCs/>
                <w:u w:val="single"/>
                <w:lang w:val="en-US"/>
              </w:rPr>
              <w:t xml:space="preserve">In accordance with article 8.2 of Directive 89/556/EEC see Sanco web site  </w:t>
            </w:r>
          </w:p>
          <w:p w:rsidR="00241057" w:rsidRPr="008942AD" w:rsidRDefault="00241057" w:rsidP="00241057">
            <w:pPr>
              <w:spacing w:after="0" w:line="240" w:lineRule="auto"/>
              <w:rPr>
                <w:rFonts w:ascii="Garamond" w:eastAsia="Times New Roman" w:hAnsi="Garamond" w:cs="Times New Roman"/>
                <w:b/>
                <w:bCs/>
                <w:u w:val="single"/>
                <w:lang w:val="en-US"/>
              </w:rPr>
            </w:pPr>
            <w:hyperlink r:id="rId189" w:history="1">
              <w:r w:rsidRPr="008942AD">
                <w:rPr>
                  <w:rFonts w:ascii="Garamond" w:eastAsia="Times New Roman" w:hAnsi="Garamond" w:cs="Times New Roman"/>
                  <w:b/>
                  <w:bCs/>
                  <w:color w:val="0000FF"/>
                  <w:u w:val="single"/>
                  <w:lang w:val="en-US"/>
                </w:rPr>
                <w:t>http://circa.europa.eu/irc/sanco/vets/info/data/semen/semen.html</w:t>
              </w:r>
            </w:hyperlink>
          </w:p>
          <w:p w:rsidR="00241057" w:rsidRPr="008942AD" w:rsidRDefault="00241057" w:rsidP="00241057">
            <w:pPr>
              <w:spacing w:after="0" w:line="240" w:lineRule="auto"/>
              <w:rPr>
                <w:rFonts w:ascii="Garamond" w:eastAsia="Times New Roman" w:hAnsi="Garamond" w:cs="Times New Roman"/>
                <w:b/>
                <w:bCs/>
                <w:u w:val="single"/>
                <w:lang w:val="en-US"/>
              </w:rPr>
            </w:pPr>
            <w:r w:rsidRPr="008942AD">
              <w:rPr>
                <w:rFonts w:ascii="Garamond" w:eastAsia="Times New Roman" w:hAnsi="Garamond" w:cs="Times New Roman"/>
                <w:b/>
                <w:bCs/>
                <w:u w:val="single"/>
                <w:lang w:val="en-US"/>
              </w:rPr>
              <w:t>for the list of embryo collection and production teams</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i/>
                <w:lang w:val="en-US"/>
              </w:rPr>
            </w:pPr>
          </w:p>
        </w:tc>
        <w:tc>
          <w:tcPr>
            <w:tcW w:w="2633"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i/>
                <w:lang w:val="en-US"/>
              </w:rPr>
            </w:pPr>
          </w:p>
        </w:tc>
        <w:tc>
          <w:tcPr>
            <w:tcW w:w="2755"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3840F9">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sz w:val="24"/>
                <w:szCs w:val="24"/>
                <w:lang w:val="en-US"/>
              </w:rPr>
              <w:t xml:space="preserve">Possible national measures of execution </w:t>
            </w:r>
          </w:p>
          <w:p w:rsidR="00241057" w:rsidRPr="008942AD" w:rsidRDefault="00241057" w:rsidP="003840F9">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F</w:t>
            </w:r>
            <w:r w:rsidRPr="008942AD">
              <w:rPr>
                <w:rFonts w:ascii="Garamond" w:eastAsia="Times New Roman" w:hAnsi="Garamond" w:cs="Calibri"/>
                <w:i/>
                <w:sz w:val="24"/>
                <w:szCs w:val="24"/>
                <w:lang w:val="en-US"/>
              </w:rPr>
              <w:t>ully implemented at the day of accession</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2" w:space="0" w:color="000000"/>
            </w:tcBorders>
            <w:shd w:val="clear" w:color="auto" w:fill="D99594" w:themeFill="accent2" w:themeFillTint="99"/>
          </w:tcPr>
          <w:p w:rsidR="00241057" w:rsidRPr="008942AD" w:rsidRDefault="00241057" w:rsidP="00241057">
            <w:pPr>
              <w:widowControl w:val="0"/>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Times New Roman"/>
                <w:b/>
                <w:bCs/>
                <w:lang w:val="en-US"/>
              </w:rPr>
              <w:t>2. Semen of Bovine animals</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241057">
            <w:pPr>
              <w:spacing w:after="0" w:line="240" w:lineRule="auto"/>
              <w:rPr>
                <w:rFonts w:ascii="Garamond" w:eastAsia="Times New Roman" w:hAnsi="Garamond" w:cs="Times New Roman"/>
                <w:b/>
                <w:bCs/>
                <w:u w:val="single"/>
                <w:lang w:val="en-US"/>
              </w:rPr>
            </w:pPr>
            <w:r w:rsidRPr="008942AD">
              <w:rPr>
                <w:rFonts w:ascii="Garamond" w:eastAsia="Times New Roman" w:hAnsi="Garamond" w:cs="Times New Roman"/>
                <w:b/>
                <w:bCs/>
                <w:lang w:val="en-US"/>
              </w:rPr>
              <w:t>In accordance with article 9 of Directive 88/407/EEC see Sanco web site</w:t>
            </w:r>
            <w:r w:rsidRPr="008942AD">
              <w:rPr>
                <w:rFonts w:ascii="Garamond" w:eastAsia="Times New Roman" w:hAnsi="Garamond" w:cs="Times New Roman"/>
                <w:b/>
                <w:bCs/>
                <w:u w:val="single"/>
                <w:lang w:val="en-US"/>
              </w:rPr>
              <w:t xml:space="preserve">  </w:t>
            </w:r>
            <w:hyperlink r:id="rId190" w:history="1">
              <w:r w:rsidRPr="008942AD">
                <w:rPr>
                  <w:rFonts w:ascii="Garamond" w:eastAsia="Times New Roman" w:hAnsi="Garamond" w:cs="Times New Roman"/>
                  <w:b/>
                  <w:bCs/>
                  <w:color w:val="0000FF"/>
                  <w:u w:val="single"/>
                  <w:lang w:val="en-US"/>
                </w:rPr>
                <w:t>http://circa.europa.eu/irc/sanco/vets/info/data/semen/semen.html</w:t>
              </w:r>
            </w:hyperlink>
          </w:p>
          <w:p w:rsidR="00241057" w:rsidRPr="008942AD" w:rsidRDefault="00241057" w:rsidP="00241057">
            <w:pPr>
              <w:spacing w:after="0" w:line="240" w:lineRule="auto"/>
              <w:rPr>
                <w:rFonts w:ascii="Garamond" w:eastAsia="Times New Roman" w:hAnsi="Garamond" w:cs="Times New Roman"/>
                <w:b/>
                <w:bCs/>
                <w:lang w:val="en-US"/>
              </w:rPr>
            </w:pPr>
            <w:r w:rsidRPr="008942AD">
              <w:rPr>
                <w:rFonts w:ascii="Garamond" w:eastAsia="Times New Roman" w:hAnsi="Garamond" w:cs="Times New Roman"/>
                <w:b/>
                <w:bCs/>
                <w:lang w:val="en-US"/>
              </w:rPr>
              <w:t xml:space="preserve">For the list of </w:t>
            </w:r>
          </w:p>
          <w:p w:rsidR="00241057" w:rsidRPr="008942AD" w:rsidRDefault="00241057" w:rsidP="00241057">
            <w:pPr>
              <w:spacing w:after="0" w:line="240" w:lineRule="auto"/>
              <w:rPr>
                <w:rFonts w:ascii="Garamond" w:eastAsia="Times New Roman" w:hAnsi="Garamond" w:cs="Times New Roman"/>
                <w:b/>
                <w:bCs/>
                <w:lang w:val="en-US"/>
              </w:rPr>
            </w:pPr>
            <w:r w:rsidRPr="008942AD">
              <w:rPr>
                <w:rFonts w:ascii="Garamond" w:eastAsia="Times New Roman" w:hAnsi="Garamond" w:cs="Times New Roman"/>
                <w:b/>
                <w:bCs/>
                <w:lang w:val="en-US"/>
              </w:rPr>
              <w:tab/>
              <w:t>- semen collection centres</w:t>
            </w:r>
          </w:p>
          <w:p w:rsidR="00241057" w:rsidRPr="008942AD" w:rsidRDefault="00241057" w:rsidP="00241057">
            <w:pPr>
              <w:spacing w:after="0" w:line="240" w:lineRule="auto"/>
              <w:rPr>
                <w:rFonts w:ascii="Garamond" w:eastAsia="Times New Roman" w:hAnsi="Garamond" w:cs="Times New Roman"/>
                <w:b/>
                <w:bCs/>
                <w:u w:val="single"/>
                <w:lang w:val="en-US"/>
              </w:rPr>
            </w:pPr>
            <w:r w:rsidRPr="008942AD">
              <w:rPr>
                <w:rFonts w:ascii="Garamond" w:eastAsia="Times New Roman" w:hAnsi="Garamond" w:cs="Times New Roman"/>
                <w:b/>
                <w:bCs/>
                <w:lang w:val="en-US"/>
              </w:rPr>
              <w:tab/>
              <w:t>- semen storage centres</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241057">
            <w:pPr>
              <w:widowControl w:val="0"/>
              <w:autoSpaceDE w:val="0"/>
              <w:autoSpaceDN w:val="0"/>
              <w:adjustRightInd w:val="0"/>
              <w:spacing w:after="0" w:line="240" w:lineRule="auto"/>
              <w:jc w:val="center"/>
              <w:rPr>
                <w:rFonts w:ascii="Garamond" w:eastAsia="Times New Roman" w:hAnsi="Garamond" w:cs="Calibri"/>
                <w:lang w:val="en-US"/>
              </w:rPr>
            </w:pPr>
          </w:p>
        </w:tc>
        <w:tc>
          <w:tcPr>
            <w:tcW w:w="2633"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241057">
            <w:pPr>
              <w:widowControl w:val="0"/>
              <w:autoSpaceDE w:val="0"/>
              <w:autoSpaceDN w:val="0"/>
              <w:adjustRightInd w:val="0"/>
              <w:spacing w:after="0" w:line="240" w:lineRule="auto"/>
              <w:ind w:left="360"/>
              <w:jc w:val="center"/>
              <w:rPr>
                <w:rFonts w:ascii="Garamond" w:eastAsia="Times New Roman" w:hAnsi="Garamond" w:cs="Calibri"/>
                <w:b/>
                <w:lang w:val="en-US"/>
              </w:rPr>
            </w:pPr>
          </w:p>
        </w:tc>
        <w:tc>
          <w:tcPr>
            <w:tcW w:w="2755"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3840F9">
            <w:pPr>
              <w:widowControl w:val="0"/>
              <w:numPr>
                <w:ilvl w:val="0"/>
                <w:numId w:val="1"/>
              </w:numPr>
              <w:autoSpaceDE w:val="0"/>
              <w:autoSpaceDN w:val="0"/>
              <w:adjustRightInd w:val="0"/>
              <w:spacing w:after="0" w:line="240" w:lineRule="auto"/>
              <w:rPr>
                <w:rFonts w:ascii="Garamond" w:eastAsia="Times New Roman" w:hAnsi="Garamond" w:cs="Calibri"/>
                <w:i/>
                <w:sz w:val="24"/>
                <w:szCs w:val="24"/>
                <w:lang w:val="en-US"/>
              </w:rPr>
            </w:pPr>
            <w:r w:rsidRPr="008942AD">
              <w:rPr>
                <w:rFonts w:ascii="Garamond" w:eastAsia="Times New Roman" w:hAnsi="Garamond" w:cs="Calibri"/>
                <w:i/>
                <w:sz w:val="24"/>
                <w:szCs w:val="24"/>
                <w:lang w:val="en-US"/>
              </w:rPr>
              <w:t xml:space="preserve">Possible national measures of execution </w:t>
            </w:r>
          </w:p>
          <w:p w:rsidR="00241057" w:rsidRPr="008942AD" w:rsidRDefault="00241057" w:rsidP="003840F9">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sz w:val="24"/>
                <w:szCs w:val="24"/>
                <w:lang w:val="en-US"/>
              </w:rPr>
              <w:t>Fully implemented at the day of accession</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2" w:space="0" w:color="000000"/>
            </w:tcBorders>
            <w:shd w:val="clear" w:color="auto" w:fill="D99594" w:themeFill="accent2" w:themeFillTint="99"/>
          </w:tcPr>
          <w:p w:rsidR="00241057" w:rsidRPr="008942AD" w:rsidRDefault="00241057" w:rsidP="00241057">
            <w:pPr>
              <w:widowControl w:val="0"/>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Times New Roman"/>
                <w:b/>
                <w:bCs/>
                <w:lang w:val="en-US"/>
              </w:rPr>
              <w:t>3. Semen of porcine animals</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241057">
            <w:pPr>
              <w:spacing w:after="0" w:line="240" w:lineRule="auto"/>
              <w:rPr>
                <w:rFonts w:ascii="Garamond" w:eastAsia="Times New Roman" w:hAnsi="Garamond" w:cs="Times New Roman"/>
                <w:b/>
                <w:bCs/>
                <w:lang w:val="en-US"/>
              </w:rPr>
            </w:pPr>
            <w:r w:rsidRPr="008942AD">
              <w:rPr>
                <w:rFonts w:ascii="Garamond" w:eastAsia="Times New Roman" w:hAnsi="Garamond" w:cs="Times New Roman"/>
                <w:b/>
                <w:bCs/>
                <w:lang w:val="en-US"/>
              </w:rPr>
              <w:t>In accordance with article 8.2 of Directive 90/429/EEC see Sanco web site:</w:t>
            </w:r>
          </w:p>
          <w:p w:rsidR="00241057" w:rsidRPr="008942AD" w:rsidRDefault="00241057" w:rsidP="00241057">
            <w:pPr>
              <w:spacing w:after="0" w:line="240" w:lineRule="auto"/>
              <w:rPr>
                <w:rFonts w:ascii="Garamond" w:eastAsia="Times New Roman" w:hAnsi="Garamond" w:cs="Times New Roman"/>
                <w:b/>
                <w:bCs/>
                <w:u w:val="single"/>
                <w:lang w:val="en-US"/>
              </w:rPr>
            </w:pPr>
            <w:hyperlink r:id="rId191" w:history="1">
              <w:r w:rsidRPr="008942AD">
                <w:rPr>
                  <w:rFonts w:ascii="Garamond" w:eastAsia="Times New Roman" w:hAnsi="Garamond" w:cs="Times New Roman"/>
                  <w:b/>
                  <w:bCs/>
                  <w:color w:val="0000FF"/>
                  <w:u w:val="single"/>
                  <w:lang w:val="en-US"/>
                </w:rPr>
                <w:t>http://circa.europa.eu/irc/sanco/vets/info/data/semen/semen.html</w:t>
              </w:r>
            </w:hyperlink>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241057">
            <w:pPr>
              <w:widowControl w:val="0"/>
              <w:autoSpaceDE w:val="0"/>
              <w:autoSpaceDN w:val="0"/>
              <w:adjustRightInd w:val="0"/>
              <w:spacing w:after="0" w:line="240" w:lineRule="auto"/>
              <w:jc w:val="center"/>
              <w:rPr>
                <w:rFonts w:ascii="Garamond" w:eastAsia="Times New Roman" w:hAnsi="Garamond" w:cs="Calibri"/>
                <w:lang w:val="en-US"/>
              </w:rPr>
            </w:pPr>
          </w:p>
        </w:tc>
        <w:tc>
          <w:tcPr>
            <w:tcW w:w="2633"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241057">
            <w:pPr>
              <w:widowControl w:val="0"/>
              <w:autoSpaceDE w:val="0"/>
              <w:autoSpaceDN w:val="0"/>
              <w:adjustRightInd w:val="0"/>
              <w:spacing w:after="0" w:line="240" w:lineRule="auto"/>
              <w:ind w:left="360"/>
              <w:jc w:val="center"/>
              <w:rPr>
                <w:rFonts w:ascii="Garamond" w:eastAsia="Times New Roman" w:hAnsi="Garamond" w:cs="Calibri"/>
                <w:b/>
                <w:lang w:val="en-US"/>
              </w:rPr>
            </w:pPr>
          </w:p>
        </w:tc>
        <w:tc>
          <w:tcPr>
            <w:tcW w:w="2755"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3840F9">
            <w:pPr>
              <w:widowControl w:val="0"/>
              <w:numPr>
                <w:ilvl w:val="0"/>
                <w:numId w:val="1"/>
              </w:numPr>
              <w:autoSpaceDE w:val="0"/>
              <w:autoSpaceDN w:val="0"/>
              <w:adjustRightInd w:val="0"/>
              <w:spacing w:after="0" w:line="240" w:lineRule="auto"/>
              <w:rPr>
                <w:rFonts w:ascii="Garamond" w:eastAsia="Times New Roman" w:hAnsi="Garamond" w:cs="Calibri"/>
                <w:i/>
                <w:sz w:val="24"/>
                <w:szCs w:val="24"/>
                <w:lang w:val="en-US"/>
              </w:rPr>
            </w:pPr>
            <w:r w:rsidRPr="008942AD">
              <w:rPr>
                <w:rFonts w:ascii="Garamond" w:eastAsia="Times New Roman" w:hAnsi="Garamond" w:cs="Calibri"/>
                <w:i/>
                <w:sz w:val="24"/>
                <w:szCs w:val="24"/>
                <w:lang w:val="en-US"/>
              </w:rPr>
              <w:t xml:space="preserve">Possible national measures of execution </w:t>
            </w:r>
          </w:p>
          <w:p w:rsidR="00241057" w:rsidRPr="008942AD" w:rsidRDefault="00241057" w:rsidP="003840F9">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sz w:val="24"/>
                <w:szCs w:val="24"/>
                <w:lang w:val="en-US"/>
              </w:rPr>
              <w:t>Fully implemented at the day of accession</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2" w:space="0" w:color="000000"/>
            </w:tcBorders>
            <w:shd w:val="clear" w:color="auto" w:fill="D99594" w:themeFill="accent2" w:themeFillTint="99"/>
          </w:tcPr>
          <w:p w:rsidR="00241057" w:rsidRPr="008942AD" w:rsidRDefault="00241057" w:rsidP="00241057">
            <w:pPr>
              <w:widowControl w:val="0"/>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Times New Roman"/>
                <w:b/>
                <w:bCs/>
                <w:lang w:val="en-US"/>
              </w:rPr>
              <w:t>X. International Organisations</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241057">
            <w:pPr>
              <w:spacing w:after="0" w:line="240" w:lineRule="auto"/>
              <w:rPr>
                <w:rFonts w:ascii="Garamond" w:eastAsia="Times New Roman" w:hAnsi="Garamond" w:cs="Times New Roman"/>
                <w:b/>
                <w:bCs/>
                <w:u w:val="single"/>
                <w:lang w:val="en-US"/>
              </w:rPr>
            </w:pPr>
            <w:r w:rsidRPr="008942AD">
              <w:rPr>
                <w:rFonts w:ascii="Garamond" w:eastAsia="Times New Roman" w:hAnsi="Garamond" w:cs="Times New Roman"/>
                <w:b/>
                <w:bCs/>
                <w:u w:val="single"/>
                <w:lang w:val="en-US"/>
              </w:rPr>
              <w:t xml:space="preserve">Council </w:t>
            </w:r>
            <w:hyperlink r:id="rId192" w:history="1">
              <w:r w:rsidRPr="008942AD">
                <w:rPr>
                  <w:rFonts w:ascii="Garamond" w:eastAsia="Times New Roman" w:hAnsi="Garamond" w:cs="Times New Roman"/>
                  <w:b/>
                  <w:bCs/>
                  <w:color w:val="0000FF"/>
                  <w:u w:val="single"/>
                  <w:lang w:val="en-US"/>
                </w:rPr>
                <w:t>Decision 2003/822/EC</w:t>
              </w:r>
            </w:hyperlink>
            <w:r w:rsidRPr="008942AD">
              <w:rPr>
                <w:rFonts w:ascii="Garamond" w:eastAsia="Times New Roman" w:hAnsi="Garamond" w:cs="Times New Roman"/>
                <w:b/>
                <w:bCs/>
                <w:u w:val="single"/>
                <w:lang w:val="en-US"/>
              </w:rPr>
              <w:t xml:space="preserve"> </w:t>
            </w:r>
            <w:r w:rsidRPr="008942AD">
              <w:rPr>
                <w:rFonts w:ascii="Garamond" w:eastAsia="Times New Roman" w:hAnsi="Garamond" w:cs="Times New Roman"/>
                <w:bCs/>
                <w:lang w:val="en-US"/>
              </w:rPr>
              <w:t>of 17 November 2003 on the accession of the European Community to the Codex Alimentarius Commission</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241057">
            <w:pPr>
              <w:widowControl w:val="0"/>
              <w:autoSpaceDE w:val="0"/>
              <w:autoSpaceDN w:val="0"/>
              <w:adjustRightInd w:val="0"/>
              <w:spacing w:after="0" w:line="240" w:lineRule="auto"/>
              <w:jc w:val="center"/>
              <w:rPr>
                <w:rFonts w:ascii="Garamond" w:eastAsia="Times New Roman" w:hAnsi="Garamond" w:cs="Calibri"/>
                <w:lang w:val="en-US"/>
              </w:rPr>
            </w:pPr>
          </w:p>
        </w:tc>
        <w:tc>
          <w:tcPr>
            <w:tcW w:w="2633"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241057">
            <w:pPr>
              <w:widowControl w:val="0"/>
              <w:autoSpaceDE w:val="0"/>
              <w:autoSpaceDN w:val="0"/>
              <w:adjustRightInd w:val="0"/>
              <w:spacing w:after="0" w:line="240" w:lineRule="auto"/>
              <w:ind w:left="720"/>
              <w:rPr>
                <w:rFonts w:ascii="Garamond" w:eastAsia="Times New Roman" w:hAnsi="Garamond" w:cs="Calibri"/>
                <w:lang w:val="en-US"/>
              </w:rPr>
            </w:pPr>
          </w:p>
        </w:tc>
        <w:tc>
          <w:tcPr>
            <w:tcW w:w="2755"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3840F9">
            <w:pPr>
              <w:widowControl w:val="0"/>
              <w:numPr>
                <w:ilvl w:val="0"/>
                <w:numId w:val="1"/>
              </w:numPr>
              <w:autoSpaceDE w:val="0"/>
              <w:autoSpaceDN w:val="0"/>
              <w:adjustRightInd w:val="0"/>
              <w:spacing w:after="0" w:line="240" w:lineRule="auto"/>
              <w:rPr>
                <w:rFonts w:ascii="Garamond" w:eastAsia="Times New Roman" w:hAnsi="Garamond" w:cs="Calibri"/>
                <w:b/>
                <w:sz w:val="24"/>
                <w:szCs w:val="24"/>
                <w:lang w:val="en-US"/>
              </w:rPr>
            </w:pPr>
            <w:r w:rsidRPr="008942AD">
              <w:rPr>
                <w:rFonts w:ascii="Garamond" w:eastAsia="Times New Roman" w:hAnsi="Garamond" w:cs="Calibri"/>
                <w:b/>
                <w:sz w:val="24"/>
                <w:szCs w:val="24"/>
                <w:lang w:val="en-US"/>
              </w:rPr>
              <w:t>MNE is member of Codex Alimentarius Commission</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i/>
                <w:sz w:val="24"/>
                <w:szCs w:val="24"/>
                <w:lang w:val="en-US"/>
              </w:rPr>
            </w:pP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2" w:space="0" w:color="000000"/>
            </w:tcBorders>
            <w:shd w:val="clear" w:color="auto" w:fill="D99594" w:themeFill="accent2" w:themeFillTint="99"/>
          </w:tcPr>
          <w:p w:rsidR="00241057" w:rsidRPr="008942AD" w:rsidRDefault="00241057" w:rsidP="00241057">
            <w:pPr>
              <w:widowControl w:val="0"/>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Times New Roman"/>
                <w:b/>
                <w:bCs/>
                <w:lang w:val="en-US"/>
              </w:rPr>
              <w:t>XI. European Convention</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2" w:space="0" w:color="000000"/>
            </w:tcBorders>
            <w:shd w:val="clear" w:color="auto" w:fill="D99594" w:themeFill="accent2" w:themeFillTint="99"/>
          </w:tcPr>
          <w:p w:rsidR="00241057" w:rsidRPr="008942AD" w:rsidRDefault="00241057" w:rsidP="00241057">
            <w:pPr>
              <w:widowControl w:val="0"/>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Times New Roman"/>
                <w:b/>
                <w:bCs/>
                <w:lang w:val="en-US"/>
              </w:rPr>
              <w:t>Farm Animals</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241057">
            <w:pPr>
              <w:spacing w:after="0" w:line="240" w:lineRule="auto"/>
              <w:rPr>
                <w:rFonts w:ascii="Garamond" w:eastAsia="Times New Roman" w:hAnsi="Garamond" w:cs="Times New Roman"/>
                <w:b/>
                <w:bCs/>
                <w:u w:val="single"/>
                <w:lang w:val="en-US"/>
              </w:rPr>
            </w:pPr>
            <w:r w:rsidRPr="008942AD">
              <w:rPr>
                <w:rFonts w:ascii="Garamond" w:eastAsia="Times New Roman" w:hAnsi="Garamond" w:cs="Times New Roman"/>
                <w:b/>
                <w:bCs/>
                <w:u w:val="single"/>
                <w:lang w:val="en-US"/>
              </w:rPr>
              <w:t xml:space="preserve">Council </w:t>
            </w:r>
            <w:hyperlink r:id="rId193" w:history="1">
              <w:r w:rsidRPr="008942AD">
                <w:rPr>
                  <w:rFonts w:ascii="Garamond" w:eastAsia="Times New Roman" w:hAnsi="Garamond" w:cs="Times New Roman"/>
                  <w:b/>
                  <w:bCs/>
                  <w:color w:val="0000FF"/>
                  <w:u w:val="single"/>
                  <w:lang w:val="en-US"/>
                </w:rPr>
                <w:t>Decision 78/923/EEC</w:t>
              </w:r>
            </w:hyperlink>
            <w:r w:rsidRPr="008942AD">
              <w:rPr>
                <w:rFonts w:ascii="Garamond" w:eastAsia="Times New Roman" w:hAnsi="Garamond" w:cs="Times New Roman"/>
                <w:b/>
                <w:bCs/>
                <w:u w:val="single"/>
                <w:lang w:val="en-US"/>
              </w:rPr>
              <w:t xml:space="preserve"> </w:t>
            </w:r>
            <w:r w:rsidRPr="008942AD">
              <w:rPr>
                <w:rFonts w:ascii="Garamond" w:eastAsia="Times New Roman" w:hAnsi="Garamond" w:cs="Times New Roman"/>
                <w:bCs/>
                <w:lang w:val="en-US"/>
              </w:rPr>
              <w:t>of 19 June 1978 concerning the conclusion of the European Convention for the protection of animals kept for farming purposes</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3840F9">
            <w:pPr>
              <w:widowControl w:val="0"/>
              <w:numPr>
                <w:ilvl w:val="0"/>
                <w:numId w:val="1"/>
              </w:numPr>
              <w:autoSpaceDE w:val="0"/>
              <w:autoSpaceDN w:val="0"/>
              <w:adjustRightInd w:val="0"/>
              <w:spacing w:after="0" w:line="240" w:lineRule="auto"/>
              <w:rPr>
                <w:rFonts w:ascii="Garamond" w:eastAsia="Times New Roman" w:hAnsi="Garamond" w:cs="Calibri"/>
                <w:i/>
                <w:sz w:val="24"/>
                <w:szCs w:val="24"/>
                <w:lang w:val="en-US"/>
              </w:rPr>
            </w:pPr>
            <w:r w:rsidRPr="008942AD">
              <w:rPr>
                <w:rFonts w:ascii="Garamond" w:eastAsia="Times New Roman" w:hAnsi="Garamond" w:cs="Calibri"/>
                <w:i/>
                <w:sz w:val="24"/>
                <w:szCs w:val="24"/>
                <w:lang w:val="en-US"/>
              </w:rPr>
              <w:t>Law on Ratification of the Convention</w:t>
            </w:r>
          </w:p>
          <w:p w:rsidR="00241057" w:rsidRPr="008942AD" w:rsidRDefault="00241057" w:rsidP="00241057">
            <w:pPr>
              <w:widowControl w:val="0"/>
              <w:autoSpaceDE w:val="0"/>
              <w:autoSpaceDN w:val="0"/>
              <w:adjustRightInd w:val="0"/>
              <w:spacing w:after="0" w:line="240" w:lineRule="auto"/>
              <w:rPr>
                <w:rFonts w:ascii="Garamond" w:eastAsia="Times New Roman" w:hAnsi="Garamond" w:cs="Calibri"/>
                <w:lang w:val="en-US"/>
              </w:rPr>
            </w:pPr>
          </w:p>
        </w:tc>
        <w:tc>
          <w:tcPr>
            <w:tcW w:w="2633"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3840F9">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I.2017</w:t>
            </w:r>
          </w:p>
        </w:tc>
        <w:tc>
          <w:tcPr>
            <w:tcW w:w="2755"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3840F9">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I.2017</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241057">
            <w:pPr>
              <w:spacing w:after="0" w:line="240" w:lineRule="auto"/>
              <w:rPr>
                <w:rFonts w:ascii="Garamond" w:eastAsia="Times New Roman" w:hAnsi="Garamond" w:cs="Times New Roman"/>
                <w:b/>
                <w:bCs/>
                <w:u w:val="single"/>
                <w:lang w:val="en-US"/>
              </w:rPr>
            </w:pPr>
            <w:r w:rsidRPr="008942AD">
              <w:rPr>
                <w:rFonts w:ascii="Garamond" w:eastAsia="Times New Roman" w:hAnsi="Garamond" w:cs="Times New Roman"/>
                <w:b/>
                <w:bCs/>
                <w:u w:val="single"/>
                <w:lang w:val="en-US"/>
              </w:rPr>
              <w:t xml:space="preserve">Council </w:t>
            </w:r>
            <w:hyperlink r:id="rId194" w:history="1">
              <w:r w:rsidRPr="008942AD">
                <w:rPr>
                  <w:rFonts w:ascii="Garamond" w:eastAsia="Times New Roman" w:hAnsi="Garamond" w:cs="Times New Roman"/>
                  <w:b/>
                  <w:bCs/>
                  <w:color w:val="0000FF"/>
                  <w:u w:val="single"/>
                  <w:lang w:val="en-US"/>
                </w:rPr>
                <w:t>Decision 92/583/EEC</w:t>
              </w:r>
            </w:hyperlink>
            <w:r w:rsidRPr="008942AD">
              <w:rPr>
                <w:rFonts w:ascii="Garamond" w:eastAsia="Times New Roman" w:hAnsi="Garamond" w:cs="Times New Roman"/>
                <w:b/>
                <w:bCs/>
                <w:u w:val="single"/>
                <w:lang w:val="en-US"/>
              </w:rPr>
              <w:t xml:space="preserve"> </w:t>
            </w:r>
            <w:r w:rsidRPr="008942AD">
              <w:rPr>
                <w:rFonts w:ascii="Garamond" w:eastAsia="Times New Roman" w:hAnsi="Garamond" w:cs="Times New Roman"/>
                <w:bCs/>
                <w:lang w:val="en-US"/>
              </w:rPr>
              <w:t>of 14 December 1992 on the conclusion of the Protocol of amendment to the European Convention for the Protection of Animals kept for Farming Purposes</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3840F9">
            <w:pPr>
              <w:widowControl w:val="0"/>
              <w:numPr>
                <w:ilvl w:val="0"/>
                <w:numId w:val="1"/>
              </w:numPr>
              <w:autoSpaceDE w:val="0"/>
              <w:autoSpaceDN w:val="0"/>
              <w:adjustRightInd w:val="0"/>
              <w:spacing w:after="0" w:line="240" w:lineRule="auto"/>
              <w:rPr>
                <w:rFonts w:ascii="Garamond" w:eastAsia="Times New Roman" w:hAnsi="Garamond" w:cs="Calibri"/>
                <w:i/>
                <w:sz w:val="24"/>
                <w:szCs w:val="24"/>
                <w:lang w:val="en-US"/>
              </w:rPr>
            </w:pPr>
            <w:r w:rsidRPr="008942AD">
              <w:rPr>
                <w:rFonts w:ascii="Garamond" w:eastAsia="Times New Roman" w:hAnsi="Garamond" w:cs="Calibri"/>
                <w:i/>
                <w:sz w:val="24"/>
                <w:szCs w:val="24"/>
                <w:lang w:val="en-US"/>
              </w:rPr>
              <w:t>Law on Ratification of the Convention</w:t>
            </w:r>
          </w:p>
          <w:p w:rsidR="00241057" w:rsidRPr="008942AD" w:rsidRDefault="00241057" w:rsidP="00241057">
            <w:pPr>
              <w:widowControl w:val="0"/>
              <w:autoSpaceDE w:val="0"/>
              <w:autoSpaceDN w:val="0"/>
              <w:adjustRightInd w:val="0"/>
              <w:spacing w:after="0" w:line="240" w:lineRule="auto"/>
              <w:rPr>
                <w:rFonts w:ascii="Garamond" w:eastAsia="Times New Roman" w:hAnsi="Garamond" w:cs="Calibri"/>
                <w:lang w:val="en-US"/>
              </w:rPr>
            </w:pPr>
          </w:p>
        </w:tc>
        <w:tc>
          <w:tcPr>
            <w:tcW w:w="2633"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3840F9">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I.2017</w:t>
            </w:r>
          </w:p>
        </w:tc>
        <w:tc>
          <w:tcPr>
            <w:tcW w:w="2755"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3840F9">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I.2017</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241057">
            <w:pPr>
              <w:spacing w:after="0" w:line="240" w:lineRule="auto"/>
              <w:rPr>
                <w:rFonts w:ascii="Garamond" w:eastAsia="Times New Roman" w:hAnsi="Garamond" w:cs="Times New Roman"/>
                <w:b/>
                <w:bCs/>
                <w:u w:val="single"/>
                <w:lang w:val="en-US"/>
              </w:rPr>
            </w:pPr>
            <w:r w:rsidRPr="008942AD">
              <w:rPr>
                <w:rFonts w:ascii="Garamond" w:eastAsia="Times New Roman" w:hAnsi="Garamond" w:cs="Times New Roman"/>
                <w:b/>
                <w:bCs/>
                <w:u w:val="single"/>
                <w:lang w:val="en-US"/>
              </w:rPr>
              <w:t xml:space="preserve">92/1231/EEC </w:t>
            </w:r>
            <w:hyperlink r:id="rId195" w:history="1">
              <w:r w:rsidRPr="008942AD">
                <w:rPr>
                  <w:rFonts w:ascii="Garamond" w:eastAsia="Times New Roman" w:hAnsi="Garamond" w:cs="Times New Roman"/>
                  <w:b/>
                  <w:bCs/>
                  <w:color w:val="0000FF"/>
                  <w:u w:val="single"/>
                  <w:lang w:val="en-US"/>
                </w:rPr>
                <w:t>Protocol of amendment to the European Convention for the protection of animals</w:t>
              </w:r>
            </w:hyperlink>
            <w:r w:rsidRPr="008942AD">
              <w:rPr>
                <w:rFonts w:ascii="Garamond" w:eastAsia="Times New Roman" w:hAnsi="Garamond" w:cs="Times New Roman"/>
                <w:b/>
                <w:bCs/>
                <w:u w:val="single"/>
                <w:lang w:val="en-US"/>
              </w:rPr>
              <w:t xml:space="preserve"> kept for Farming Purposes</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3840F9">
            <w:pPr>
              <w:widowControl w:val="0"/>
              <w:numPr>
                <w:ilvl w:val="0"/>
                <w:numId w:val="1"/>
              </w:numPr>
              <w:autoSpaceDE w:val="0"/>
              <w:autoSpaceDN w:val="0"/>
              <w:adjustRightInd w:val="0"/>
              <w:spacing w:after="0" w:line="240" w:lineRule="auto"/>
              <w:rPr>
                <w:rFonts w:ascii="Garamond" w:eastAsia="Times New Roman" w:hAnsi="Garamond" w:cs="Calibri"/>
                <w:i/>
                <w:sz w:val="24"/>
                <w:szCs w:val="24"/>
                <w:lang w:val="en-US"/>
              </w:rPr>
            </w:pPr>
            <w:r w:rsidRPr="008942AD">
              <w:rPr>
                <w:rFonts w:ascii="Garamond" w:eastAsia="Times New Roman" w:hAnsi="Garamond" w:cs="Calibri"/>
                <w:i/>
                <w:sz w:val="24"/>
                <w:szCs w:val="24"/>
                <w:lang w:val="en-US"/>
              </w:rPr>
              <w:t>Law on Ratification of the Convention</w:t>
            </w:r>
          </w:p>
          <w:p w:rsidR="00241057" w:rsidRPr="008942AD" w:rsidRDefault="00241057" w:rsidP="00241057">
            <w:pPr>
              <w:widowControl w:val="0"/>
              <w:autoSpaceDE w:val="0"/>
              <w:autoSpaceDN w:val="0"/>
              <w:adjustRightInd w:val="0"/>
              <w:spacing w:after="0" w:line="240" w:lineRule="auto"/>
              <w:rPr>
                <w:rFonts w:ascii="Garamond" w:eastAsia="Times New Roman" w:hAnsi="Garamond" w:cs="Calibri"/>
                <w:lang w:val="en-US"/>
              </w:rPr>
            </w:pPr>
          </w:p>
        </w:tc>
        <w:tc>
          <w:tcPr>
            <w:tcW w:w="2633"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3840F9">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I.2017</w:t>
            </w:r>
          </w:p>
        </w:tc>
        <w:tc>
          <w:tcPr>
            <w:tcW w:w="2755"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3840F9">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I.2017</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2" w:space="0" w:color="000000"/>
            </w:tcBorders>
            <w:shd w:val="clear" w:color="auto" w:fill="D99594" w:themeFill="accent2" w:themeFillTint="99"/>
          </w:tcPr>
          <w:p w:rsidR="00241057" w:rsidRPr="008942AD" w:rsidRDefault="00241057" w:rsidP="00241057">
            <w:pPr>
              <w:widowControl w:val="0"/>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Times New Roman"/>
                <w:b/>
                <w:bCs/>
                <w:lang w:val="en-US"/>
              </w:rPr>
              <w:t>Transport</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241057">
            <w:pPr>
              <w:spacing w:after="0" w:line="240" w:lineRule="auto"/>
              <w:rPr>
                <w:rFonts w:ascii="Garamond" w:eastAsia="Times New Roman" w:hAnsi="Garamond" w:cs="Times New Roman"/>
                <w:b/>
                <w:bCs/>
                <w:u w:val="single"/>
                <w:lang w:val="en-US"/>
              </w:rPr>
            </w:pPr>
            <w:r w:rsidRPr="008942AD">
              <w:rPr>
                <w:rFonts w:ascii="Garamond" w:eastAsia="Times New Roman" w:hAnsi="Garamond" w:cs="Times New Roman"/>
                <w:b/>
                <w:bCs/>
                <w:u w:val="single"/>
                <w:lang w:val="en-US"/>
              </w:rPr>
              <w:t xml:space="preserve">Council </w:t>
            </w:r>
            <w:hyperlink r:id="rId196" w:history="1">
              <w:r w:rsidRPr="008942AD">
                <w:rPr>
                  <w:rFonts w:ascii="Garamond" w:eastAsia="Times New Roman" w:hAnsi="Garamond" w:cs="Times New Roman"/>
                  <w:b/>
                  <w:bCs/>
                  <w:color w:val="0000FF"/>
                  <w:u w:val="single"/>
                  <w:lang w:val="en-US"/>
                </w:rPr>
                <w:t>Decision 2004/544/EC</w:t>
              </w:r>
            </w:hyperlink>
            <w:r w:rsidRPr="008942AD">
              <w:rPr>
                <w:rFonts w:ascii="Garamond" w:eastAsia="Times New Roman" w:hAnsi="Garamond" w:cs="Times New Roman"/>
                <w:b/>
                <w:bCs/>
                <w:u w:val="single"/>
                <w:lang w:val="en-US"/>
              </w:rPr>
              <w:t xml:space="preserve"> </w:t>
            </w:r>
            <w:r w:rsidRPr="008942AD">
              <w:rPr>
                <w:rFonts w:ascii="Garamond" w:eastAsia="Times New Roman" w:hAnsi="Garamond" w:cs="Times New Roman"/>
                <w:bCs/>
                <w:lang w:val="en-US"/>
              </w:rPr>
              <w:t>of 21 June 2004 on the signing of the European Convention for the protection of animals during international transport</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3840F9">
            <w:pPr>
              <w:widowControl w:val="0"/>
              <w:numPr>
                <w:ilvl w:val="0"/>
                <w:numId w:val="1"/>
              </w:numPr>
              <w:autoSpaceDE w:val="0"/>
              <w:autoSpaceDN w:val="0"/>
              <w:adjustRightInd w:val="0"/>
              <w:spacing w:after="0" w:line="240" w:lineRule="auto"/>
              <w:rPr>
                <w:rFonts w:ascii="Garamond" w:eastAsia="Times New Roman" w:hAnsi="Garamond" w:cs="Calibri"/>
                <w:i/>
                <w:sz w:val="24"/>
                <w:szCs w:val="24"/>
                <w:lang w:val="en-US"/>
              </w:rPr>
            </w:pPr>
            <w:r w:rsidRPr="008942AD">
              <w:rPr>
                <w:rFonts w:ascii="Garamond" w:eastAsia="Times New Roman" w:hAnsi="Garamond" w:cs="Calibri"/>
                <w:i/>
                <w:sz w:val="24"/>
                <w:szCs w:val="24"/>
                <w:lang w:val="en-US"/>
              </w:rPr>
              <w:t>Law on Ratification of the Convention</w:t>
            </w:r>
          </w:p>
          <w:p w:rsidR="00241057" w:rsidRPr="008942AD" w:rsidRDefault="00241057" w:rsidP="00241057">
            <w:pPr>
              <w:widowControl w:val="0"/>
              <w:autoSpaceDE w:val="0"/>
              <w:autoSpaceDN w:val="0"/>
              <w:adjustRightInd w:val="0"/>
              <w:spacing w:after="0" w:line="240" w:lineRule="auto"/>
              <w:rPr>
                <w:rFonts w:ascii="Garamond" w:eastAsia="Times New Roman" w:hAnsi="Garamond" w:cs="Calibri"/>
                <w:lang w:val="en-US"/>
              </w:rPr>
            </w:pPr>
          </w:p>
        </w:tc>
        <w:tc>
          <w:tcPr>
            <w:tcW w:w="2633"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3840F9">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I.2017</w:t>
            </w:r>
          </w:p>
        </w:tc>
        <w:tc>
          <w:tcPr>
            <w:tcW w:w="2755"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3840F9">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I.2017</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241057">
            <w:pPr>
              <w:spacing w:after="0" w:line="240" w:lineRule="auto"/>
              <w:rPr>
                <w:rFonts w:ascii="Garamond" w:eastAsia="Times New Roman" w:hAnsi="Garamond" w:cs="Times New Roman"/>
                <w:b/>
                <w:bCs/>
                <w:u w:val="single"/>
                <w:lang w:val="en-US"/>
              </w:rPr>
            </w:pPr>
            <w:hyperlink r:id="rId197" w:history="1">
              <w:r w:rsidRPr="008942AD">
                <w:rPr>
                  <w:rFonts w:ascii="Garamond" w:eastAsia="Times New Roman" w:hAnsi="Garamond" w:cs="Times New Roman"/>
                  <w:b/>
                  <w:bCs/>
                  <w:color w:val="0000FF"/>
                  <w:u w:val="single"/>
                  <w:lang w:val="en-US"/>
                </w:rPr>
                <w:t>European Convention</w:t>
              </w:r>
            </w:hyperlink>
            <w:r w:rsidRPr="008942AD">
              <w:rPr>
                <w:rFonts w:ascii="Garamond" w:eastAsia="Times New Roman" w:hAnsi="Garamond" w:cs="Times New Roman"/>
                <w:b/>
                <w:bCs/>
                <w:u w:val="single"/>
                <w:lang w:val="en-US"/>
              </w:rPr>
              <w:t xml:space="preserve"> </w:t>
            </w:r>
            <w:r w:rsidRPr="008942AD">
              <w:rPr>
                <w:rFonts w:ascii="Garamond" w:eastAsia="Times New Roman" w:hAnsi="Garamond" w:cs="Times New Roman"/>
                <w:bCs/>
                <w:lang w:val="en-US"/>
              </w:rPr>
              <w:t>for the Protection of Animals during International Transport (revised)</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3840F9">
            <w:pPr>
              <w:widowControl w:val="0"/>
              <w:numPr>
                <w:ilvl w:val="0"/>
                <w:numId w:val="1"/>
              </w:numPr>
              <w:autoSpaceDE w:val="0"/>
              <w:autoSpaceDN w:val="0"/>
              <w:adjustRightInd w:val="0"/>
              <w:spacing w:after="0" w:line="240" w:lineRule="auto"/>
              <w:rPr>
                <w:rFonts w:ascii="Garamond" w:eastAsia="Times New Roman" w:hAnsi="Garamond" w:cs="Calibri"/>
                <w:i/>
                <w:sz w:val="24"/>
                <w:szCs w:val="24"/>
                <w:lang w:val="en-US"/>
              </w:rPr>
            </w:pPr>
            <w:r w:rsidRPr="008942AD">
              <w:rPr>
                <w:rFonts w:ascii="Garamond" w:eastAsia="Times New Roman" w:hAnsi="Garamond" w:cs="Calibri"/>
                <w:i/>
                <w:sz w:val="24"/>
                <w:szCs w:val="24"/>
                <w:lang w:val="en-US"/>
              </w:rPr>
              <w:t>Law on Ratification of the Convention</w:t>
            </w:r>
          </w:p>
          <w:p w:rsidR="00241057" w:rsidRPr="008942AD" w:rsidRDefault="00241057" w:rsidP="00241057">
            <w:pPr>
              <w:widowControl w:val="0"/>
              <w:autoSpaceDE w:val="0"/>
              <w:autoSpaceDN w:val="0"/>
              <w:adjustRightInd w:val="0"/>
              <w:spacing w:after="0" w:line="240" w:lineRule="auto"/>
              <w:rPr>
                <w:rFonts w:ascii="Garamond" w:eastAsia="Times New Roman" w:hAnsi="Garamond" w:cs="Calibri"/>
                <w:lang w:val="en-US"/>
              </w:rPr>
            </w:pPr>
          </w:p>
        </w:tc>
        <w:tc>
          <w:tcPr>
            <w:tcW w:w="2633"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3840F9">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I.2017</w:t>
            </w:r>
          </w:p>
        </w:tc>
        <w:tc>
          <w:tcPr>
            <w:tcW w:w="2755"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3840F9">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I.2017</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2" w:space="0" w:color="000000"/>
            </w:tcBorders>
            <w:shd w:val="clear" w:color="auto" w:fill="D99594" w:themeFill="accent2" w:themeFillTint="99"/>
          </w:tcPr>
          <w:p w:rsidR="00241057" w:rsidRPr="008942AD" w:rsidRDefault="00241057" w:rsidP="00241057">
            <w:pPr>
              <w:widowControl w:val="0"/>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Times New Roman"/>
                <w:b/>
                <w:bCs/>
                <w:lang w:val="en-US"/>
              </w:rPr>
              <w:t>Slaughter</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241057">
            <w:pPr>
              <w:spacing w:after="0" w:line="240" w:lineRule="auto"/>
              <w:rPr>
                <w:rFonts w:ascii="Garamond" w:eastAsia="Times New Roman" w:hAnsi="Garamond" w:cs="Times New Roman"/>
                <w:bCs/>
                <w:lang w:val="en-US"/>
              </w:rPr>
            </w:pPr>
            <w:r w:rsidRPr="008942AD">
              <w:rPr>
                <w:rFonts w:ascii="Garamond" w:eastAsia="Times New Roman" w:hAnsi="Garamond" w:cs="Times New Roman"/>
                <w:b/>
                <w:bCs/>
                <w:u w:val="single"/>
                <w:lang w:val="en-US"/>
              </w:rPr>
              <w:t xml:space="preserve">Council </w:t>
            </w:r>
            <w:hyperlink r:id="rId198" w:history="1">
              <w:r w:rsidRPr="008942AD">
                <w:rPr>
                  <w:rFonts w:ascii="Garamond" w:eastAsia="Times New Roman" w:hAnsi="Garamond" w:cs="Times New Roman"/>
                  <w:b/>
                  <w:bCs/>
                  <w:color w:val="0000FF"/>
                  <w:u w:val="single"/>
                  <w:lang w:val="en-US"/>
                </w:rPr>
                <w:t>Decision 88/306/EEC</w:t>
              </w:r>
            </w:hyperlink>
            <w:r w:rsidRPr="008942AD">
              <w:rPr>
                <w:rFonts w:ascii="Garamond" w:eastAsia="Times New Roman" w:hAnsi="Garamond" w:cs="Times New Roman"/>
                <w:b/>
                <w:bCs/>
                <w:u w:val="single"/>
                <w:lang w:val="en-US"/>
              </w:rPr>
              <w:t xml:space="preserve"> </w:t>
            </w:r>
            <w:r w:rsidRPr="008942AD">
              <w:rPr>
                <w:rFonts w:ascii="Garamond" w:eastAsia="Times New Roman" w:hAnsi="Garamond" w:cs="Times New Roman"/>
                <w:bCs/>
                <w:lang w:val="en-US"/>
              </w:rPr>
              <w:t>of 16 May 1988 on the conclusion of the European Convention for the Protection of Animals for Slaughter</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3840F9">
            <w:pPr>
              <w:widowControl w:val="0"/>
              <w:numPr>
                <w:ilvl w:val="0"/>
                <w:numId w:val="1"/>
              </w:numPr>
              <w:autoSpaceDE w:val="0"/>
              <w:autoSpaceDN w:val="0"/>
              <w:adjustRightInd w:val="0"/>
              <w:spacing w:after="0" w:line="240" w:lineRule="auto"/>
              <w:rPr>
                <w:rFonts w:ascii="Garamond" w:eastAsia="Times New Roman" w:hAnsi="Garamond" w:cs="Calibri"/>
                <w:i/>
                <w:sz w:val="24"/>
                <w:szCs w:val="24"/>
                <w:lang w:val="en-US"/>
              </w:rPr>
            </w:pPr>
            <w:r w:rsidRPr="008942AD">
              <w:rPr>
                <w:rFonts w:ascii="Garamond" w:eastAsia="Times New Roman" w:hAnsi="Garamond" w:cs="Calibri"/>
                <w:i/>
                <w:sz w:val="24"/>
                <w:szCs w:val="24"/>
                <w:lang w:val="en-US"/>
              </w:rPr>
              <w:t>Law on Ratification of the Convention</w:t>
            </w:r>
          </w:p>
          <w:p w:rsidR="00241057" w:rsidRPr="008942AD" w:rsidRDefault="00241057" w:rsidP="00241057">
            <w:pPr>
              <w:widowControl w:val="0"/>
              <w:autoSpaceDE w:val="0"/>
              <w:autoSpaceDN w:val="0"/>
              <w:adjustRightInd w:val="0"/>
              <w:spacing w:after="0" w:line="240" w:lineRule="auto"/>
              <w:rPr>
                <w:rFonts w:ascii="Garamond" w:eastAsia="Times New Roman" w:hAnsi="Garamond" w:cs="Calibri"/>
                <w:lang w:val="en-US"/>
              </w:rPr>
            </w:pPr>
          </w:p>
        </w:tc>
        <w:tc>
          <w:tcPr>
            <w:tcW w:w="2633"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3840F9">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I.2017</w:t>
            </w:r>
          </w:p>
        </w:tc>
        <w:tc>
          <w:tcPr>
            <w:tcW w:w="2755"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3840F9">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I.2017</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2" w:space="0" w:color="000000"/>
            </w:tcBorders>
            <w:shd w:val="clear" w:color="auto" w:fill="D99594" w:themeFill="accent2" w:themeFillTint="99"/>
          </w:tcPr>
          <w:p w:rsidR="00241057" w:rsidRPr="008942AD" w:rsidRDefault="00241057" w:rsidP="00241057">
            <w:pPr>
              <w:spacing w:after="0" w:line="240" w:lineRule="auto"/>
              <w:rPr>
                <w:rFonts w:ascii="Garamond" w:eastAsia="Times New Roman" w:hAnsi="Garamond" w:cs="Times New Roman"/>
                <w:b/>
                <w:bCs/>
                <w:lang w:val="en-US"/>
              </w:rPr>
            </w:pPr>
            <w:r w:rsidRPr="008942AD">
              <w:rPr>
                <w:rFonts w:ascii="Garamond" w:eastAsia="Times New Roman" w:hAnsi="Garamond" w:cs="Times New Roman"/>
                <w:b/>
                <w:bCs/>
                <w:lang w:val="en-US"/>
              </w:rPr>
              <w:t>Chapter 10</w:t>
            </w:r>
            <w:r w:rsidRPr="008942AD">
              <w:rPr>
                <w:rFonts w:ascii="Garamond" w:eastAsia="Times New Roman" w:hAnsi="Garamond" w:cs="Times New Roman"/>
                <w:b/>
                <w:bCs/>
                <w:lang w:val="en-US"/>
              </w:rPr>
              <w:tab/>
            </w:r>
          </w:p>
          <w:p w:rsidR="00241057" w:rsidRPr="008942AD" w:rsidRDefault="00241057" w:rsidP="00241057">
            <w:pPr>
              <w:widowControl w:val="0"/>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Times New Roman"/>
                <w:b/>
                <w:bCs/>
                <w:lang w:val="en-US"/>
              </w:rPr>
              <w:t>Animal welfare</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2" w:space="0" w:color="000000"/>
            </w:tcBorders>
            <w:shd w:val="clear" w:color="auto" w:fill="D99594" w:themeFill="accent2" w:themeFillTint="99"/>
          </w:tcPr>
          <w:p w:rsidR="00241057" w:rsidRPr="008942AD" w:rsidRDefault="00241057" w:rsidP="00241057">
            <w:pPr>
              <w:widowControl w:val="0"/>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I. Farm animals</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p w:rsidR="00241057" w:rsidRPr="008942AD" w:rsidRDefault="00241057" w:rsidP="00241057">
            <w:pPr>
              <w:rPr>
                <w:rFonts w:ascii="Garamond" w:eastAsia="Times New Roman" w:hAnsi="Garamond" w:cs="Calibri"/>
                <w:lang w:val="en-US"/>
              </w:rPr>
            </w:pPr>
          </w:p>
          <w:p w:rsidR="00241057" w:rsidRPr="008942AD" w:rsidRDefault="00241057" w:rsidP="00241057">
            <w:pPr>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241057">
            <w:pPr>
              <w:spacing w:after="0" w:line="240" w:lineRule="auto"/>
              <w:rPr>
                <w:rFonts w:ascii="Garamond" w:eastAsia="Times New Roman" w:hAnsi="Garamond" w:cs="Times New Roman"/>
                <w:bCs/>
                <w:lang w:val="en-US"/>
              </w:rPr>
            </w:pPr>
            <w:r w:rsidRPr="008942AD">
              <w:rPr>
                <w:rFonts w:ascii="Garamond" w:eastAsia="Times New Roman" w:hAnsi="Garamond" w:cs="Times New Roman"/>
                <w:b/>
                <w:bCs/>
                <w:u w:val="single"/>
                <w:lang w:val="en-US"/>
              </w:rPr>
              <w:t xml:space="preserve">Council </w:t>
            </w:r>
            <w:hyperlink r:id="rId199" w:history="1">
              <w:r w:rsidRPr="008942AD">
                <w:rPr>
                  <w:rFonts w:ascii="Garamond" w:eastAsia="Times New Roman" w:hAnsi="Garamond" w:cs="Times New Roman"/>
                  <w:b/>
                  <w:bCs/>
                  <w:color w:val="0000FF"/>
                  <w:u w:val="single"/>
                  <w:lang w:val="en-US"/>
                </w:rPr>
                <w:t>Directive 98/58/EC</w:t>
              </w:r>
            </w:hyperlink>
            <w:r w:rsidRPr="008942AD">
              <w:rPr>
                <w:rFonts w:ascii="Garamond" w:eastAsia="Times New Roman" w:hAnsi="Garamond" w:cs="Times New Roman"/>
                <w:b/>
                <w:bCs/>
                <w:u w:val="single"/>
                <w:lang w:val="en-US"/>
              </w:rPr>
              <w:t xml:space="preserve"> </w:t>
            </w:r>
            <w:r w:rsidRPr="008942AD">
              <w:rPr>
                <w:rFonts w:ascii="Garamond" w:eastAsia="Times New Roman" w:hAnsi="Garamond" w:cs="Times New Roman"/>
                <w:bCs/>
                <w:lang w:val="en-US"/>
              </w:rPr>
              <w:t>concerning the protection of animals kept for farming purposes</w:t>
            </w:r>
          </w:p>
          <w:p w:rsidR="00241057" w:rsidRPr="008942AD" w:rsidRDefault="00241057" w:rsidP="00241057">
            <w:pPr>
              <w:spacing w:after="0" w:line="240" w:lineRule="auto"/>
              <w:rPr>
                <w:rFonts w:ascii="Garamond" w:eastAsia="Times New Roman" w:hAnsi="Garamond" w:cs="Times New Roman"/>
                <w:b/>
                <w:bCs/>
                <w:u w:val="single"/>
                <w:lang w:val="en-US"/>
              </w:rPr>
            </w:pP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3840F9">
            <w:pPr>
              <w:widowControl w:val="0"/>
              <w:numPr>
                <w:ilvl w:val="0"/>
                <w:numId w:val="1"/>
              </w:numPr>
              <w:autoSpaceDE w:val="0"/>
              <w:autoSpaceDN w:val="0"/>
              <w:adjustRightInd w:val="0"/>
              <w:spacing w:after="0" w:line="240" w:lineRule="auto"/>
              <w:jc w:val="both"/>
              <w:rPr>
                <w:rFonts w:ascii="Garamond" w:eastAsia="Times New Roman" w:hAnsi="Garamond" w:cs="Calibri"/>
                <w:b/>
                <w:sz w:val="24"/>
                <w:szCs w:val="24"/>
                <w:lang w:val="en-US"/>
              </w:rPr>
            </w:pPr>
            <w:r w:rsidRPr="008942AD">
              <w:rPr>
                <w:rFonts w:ascii="Garamond" w:eastAsia="Times New Roman" w:hAnsi="Garamond" w:cs="Calibri"/>
                <w:b/>
                <w:sz w:val="24"/>
                <w:szCs w:val="24"/>
                <w:lang w:val="en-US"/>
              </w:rPr>
              <w:t xml:space="preserve">Law on Animal Welfare Protection </w:t>
            </w:r>
          </w:p>
          <w:p w:rsidR="00241057" w:rsidRPr="008942AD" w:rsidRDefault="00241057" w:rsidP="003840F9">
            <w:pPr>
              <w:widowControl w:val="0"/>
              <w:autoSpaceDE w:val="0"/>
              <w:autoSpaceDN w:val="0"/>
              <w:adjustRightInd w:val="0"/>
              <w:spacing w:after="0" w:line="240" w:lineRule="auto"/>
              <w:jc w:val="both"/>
              <w:rPr>
                <w:rFonts w:ascii="Garamond" w:eastAsia="Times New Roman" w:hAnsi="Garamond" w:cs="Calibri"/>
                <w:b/>
                <w:sz w:val="24"/>
                <w:szCs w:val="24"/>
                <w:lang w:val="en-US"/>
              </w:rPr>
            </w:pPr>
            <w:r w:rsidRPr="008942AD">
              <w:rPr>
                <w:rFonts w:ascii="Garamond" w:eastAsia="Times New Roman" w:hAnsi="Garamond" w:cs="Calibri"/>
                <w:b/>
                <w:sz w:val="24"/>
                <w:szCs w:val="24"/>
                <w:lang w:val="en-US"/>
              </w:rPr>
              <w:t>(OG MN 14/2008)</w:t>
            </w:r>
          </w:p>
          <w:p w:rsidR="00241057" w:rsidRPr="008942AD" w:rsidRDefault="00241057" w:rsidP="003840F9">
            <w:pPr>
              <w:widowControl w:val="0"/>
              <w:numPr>
                <w:ilvl w:val="0"/>
                <w:numId w:val="1"/>
              </w:numPr>
              <w:autoSpaceDE w:val="0"/>
              <w:autoSpaceDN w:val="0"/>
              <w:adjustRightInd w:val="0"/>
              <w:spacing w:after="0" w:line="240" w:lineRule="auto"/>
              <w:jc w:val="both"/>
              <w:rPr>
                <w:rFonts w:ascii="Garamond" w:eastAsia="Times New Roman" w:hAnsi="Garamond" w:cs="Calibri"/>
                <w:b/>
                <w:sz w:val="24"/>
                <w:szCs w:val="24"/>
                <w:lang w:val="en-US"/>
              </w:rPr>
            </w:pPr>
            <w:r w:rsidRPr="008942AD">
              <w:rPr>
                <w:rFonts w:ascii="Garamond" w:eastAsia="Times New Roman" w:hAnsi="Garamond" w:cs="Calibri"/>
                <w:b/>
                <w:sz w:val="24"/>
                <w:szCs w:val="24"/>
                <w:lang w:val="en-US"/>
              </w:rPr>
              <w:t>Rulebook on detailed conditions to be met by facilities and equipment for keeping and breeding of animals for the production of</w:t>
            </w:r>
            <w:r w:rsidRPr="008942AD">
              <w:rPr>
                <w:rFonts w:ascii="Garamond" w:eastAsia="Times New Roman" w:hAnsi="Garamond" w:cs="Calibri"/>
                <w:b/>
                <w:lang w:val="en-US"/>
              </w:rPr>
              <w:t xml:space="preserve"> (OG MN 28/2011) </w:t>
            </w:r>
          </w:p>
          <w:p w:rsidR="00241057" w:rsidRPr="008942AD" w:rsidRDefault="00241057" w:rsidP="003840F9">
            <w:pPr>
              <w:widowControl w:val="0"/>
              <w:numPr>
                <w:ilvl w:val="0"/>
                <w:numId w:val="1"/>
              </w:numPr>
              <w:autoSpaceDE w:val="0"/>
              <w:autoSpaceDN w:val="0"/>
              <w:adjustRightInd w:val="0"/>
              <w:spacing w:after="0" w:line="240" w:lineRule="auto"/>
              <w:jc w:val="both"/>
              <w:rPr>
                <w:rFonts w:ascii="Garamond" w:eastAsia="Times New Roman" w:hAnsi="Garamond" w:cs="Calibri"/>
                <w:b/>
                <w:sz w:val="24"/>
                <w:szCs w:val="24"/>
                <w:lang w:val="en-US"/>
              </w:rPr>
            </w:pPr>
            <w:r w:rsidRPr="008942AD">
              <w:rPr>
                <w:rFonts w:ascii="Garamond" w:eastAsia="Times New Roman" w:hAnsi="Garamond" w:cs="Calibri"/>
                <w:i/>
                <w:lang w:val="en-US"/>
              </w:rPr>
              <w:t xml:space="preserve">Rulebook on Amendments to the Rulebook on detailed conditions to be met by facilities and equipment for keeping and breeding of animals for the production </w:t>
            </w:r>
            <w:r w:rsidRPr="008942AD">
              <w:rPr>
                <w:rFonts w:ascii="Garamond" w:eastAsia="Times New Roman" w:hAnsi="Garamond" w:cs="Calibri"/>
                <w:lang w:val="en-US"/>
              </w:rPr>
              <w:t>(2017)</w:t>
            </w:r>
          </w:p>
          <w:p w:rsidR="00241057" w:rsidRPr="008942AD" w:rsidRDefault="00241057" w:rsidP="003840F9">
            <w:pPr>
              <w:widowControl w:val="0"/>
              <w:numPr>
                <w:ilvl w:val="0"/>
                <w:numId w:val="1"/>
              </w:numPr>
              <w:autoSpaceDE w:val="0"/>
              <w:autoSpaceDN w:val="0"/>
              <w:adjustRightInd w:val="0"/>
              <w:spacing w:after="0" w:line="240" w:lineRule="auto"/>
              <w:jc w:val="both"/>
              <w:rPr>
                <w:rFonts w:ascii="Garamond" w:eastAsia="Times New Roman" w:hAnsi="Garamond" w:cs="Calibri"/>
                <w:b/>
                <w:i/>
                <w:sz w:val="24"/>
                <w:szCs w:val="24"/>
                <w:lang w:val="en-US"/>
              </w:rPr>
            </w:pPr>
            <w:r w:rsidRPr="008942AD">
              <w:rPr>
                <w:rFonts w:ascii="Garamond" w:eastAsia="Times New Roman" w:hAnsi="Garamond" w:cs="Calibri"/>
                <w:i/>
                <w:lang w:val="en-US"/>
              </w:rPr>
              <w:t>Rulebook on minimum standards for the protection of pigs</w:t>
            </w:r>
            <w:r w:rsidRPr="008942AD">
              <w:rPr>
                <w:rFonts w:ascii="Garamond" w:eastAsia="Times New Roman" w:hAnsi="Garamond" w:cs="Calibri"/>
                <w:b/>
                <w:i/>
                <w:sz w:val="24"/>
                <w:szCs w:val="24"/>
                <w:lang w:val="en-US"/>
              </w:rPr>
              <w:t xml:space="preserve"> </w:t>
            </w:r>
            <w:r w:rsidRPr="008942AD">
              <w:rPr>
                <w:rFonts w:ascii="Garamond" w:eastAsia="Times New Roman" w:hAnsi="Garamond" w:cs="Calibri"/>
                <w:i/>
                <w:lang w:val="en-US"/>
              </w:rPr>
              <w:t xml:space="preserve"> </w:t>
            </w:r>
          </w:p>
        </w:tc>
        <w:tc>
          <w:tcPr>
            <w:tcW w:w="2633"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3840F9">
            <w:pPr>
              <w:widowControl w:val="0"/>
              <w:numPr>
                <w:ilvl w:val="0"/>
                <w:numId w:val="1"/>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29.2.2008. Partly</w:t>
            </w:r>
          </w:p>
          <w:p w:rsidR="00241057" w:rsidRPr="008942AD" w:rsidRDefault="00241057" w:rsidP="003840F9">
            <w:pPr>
              <w:widowControl w:val="0"/>
              <w:numPr>
                <w:ilvl w:val="0"/>
                <w:numId w:val="1"/>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29.2.2010. Partly</w:t>
            </w:r>
          </w:p>
          <w:p w:rsidR="00241057" w:rsidRPr="008942AD" w:rsidRDefault="00241057" w:rsidP="003840F9">
            <w:pPr>
              <w:widowControl w:val="0"/>
              <w:numPr>
                <w:ilvl w:val="0"/>
                <w:numId w:val="1"/>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10.6.2011. Partly</w:t>
            </w:r>
          </w:p>
          <w:p w:rsidR="003840F9" w:rsidRPr="008942AD" w:rsidRDefault="00241057" w:rsidP="003840F9">
            <w:pPr>
              <w:widowControl w:val="0"/>
              <w:numPr>
                <w:ilvl w:val="0"/>
                <w:numId w:val="1"/>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2015</w:t>
            </w:r>
          </w:p>
          <w:p w:rsidR="00241057" w:rsidRPr="008942AD" w:rsidRDefault="00241057" w:rsidP="003840F9">
            <w:pPr>
              <w:widowControl w:val="0"/>
              <w:autoSpaceDE w:val="0"/>
              <w:autoSpaceDN w:val="0"/>
              <w:adjustRightInd w:val="0"/>
              <w:spacing w:after="0" w:line="240" w:lineRule="auto"/>
              <w:rPr>
                <w:rFonts w:ascii="Garamond" w:eastAsia="Times New Roman" w:hAnsi="Garamond" w:cs="Calibri"/>
                <w:i/>
                <w:lang w:val="en-US"/>
              </w:rPr>
            </w:pPr>
          </w:p>
        </w:tc>
        <w:tc>
          <w:tcPr>
            <w:tcW w:w="2755"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3840F9">
            <w:pPr>
              <w:widowControl w:val="0"/>
              <w:numPr>
                <w:ilvl w:val="0"/>
                <w:numId w:val="1"/>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29.2.2008.</w:t>
            </w:r>
          </w:p>
          <w:p w:rsidR="00241057" w:rsidRPr="008942AD" w:rsidRDefault="00241057" w:rsidP="003840F9">
            <w:pPr>
              <w:widowControl w:val="0"/>
              <w:numPr>
                <w:ilvl w:val="0"/>
                <w:numId w:val="1"/>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29.2.2010.</w:t>
            </w:r>
          </w:p>
          <w:p w:rsidR="00241057" w:rsidRPr="008942AD" w:rsidRDefault="00241057" w:rsidP="003840F9">
            <w:pPr>
              <w:widowControl w:val="0"/>
              <w:numPr>
                <w:ilvl w:val="0"/>
                <w:numId w:val="1"/>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19.6.2011.</w:t>
            </w:r>
          </w:p>
          <w:p w:rsidR="00241057" w:rsidRPr="008942AD" w:rsidRDefault="00241057" w:rsidP="003840F9">
            <w:pPr>
              <w:widowControl w:val="0"/>
              <w:numPr>
                <w:ilvl w:val="0"/>
                <w:numId w:val="1"/>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1. 7. 2012.</w:t>
            </w:r>
          </w:p>
          <w:p w:rsidR="00241057" w:rsidRPr="008942AD" w:rsidRDefault="00241057" w:rsidP="003840F9">
            <w:pPr>
              <w:widowControl w:val="0"/>
              <w:numPr>
                <w:ilvl w:val="0"/>
                <w:numId w:val="1"/>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2015</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i/>
                <w:lang w:val="en-US"/>
              </w:rPr>
            </w:pP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506254">
            <w:pPr>
              <w:widowControl w:val="0"/>
              <w:numPr>
                <w:ilvl w:val="0"/>
                <w:numId w:val="7"/>
              </w:numPr>
              <w:autoSpaceDE w:val="0"/>
              <w:autoSpaceDN w:val="0"/>
              <w:adjustRightInd w:val="0"/>
              <w:spacing w:after="0" w:line="240" w:lineRule="auto"/>
              <w:ind w:left="252" w:firstLine="0"/>
              <w:rPr>
                <w:rFonts w:ascii="Garamond" w:eastAsia="Times New Roman" w:hAnsi="Garamond" w:cs="Calibri"/>
                <w:lang w:val="en-US"/>
              </w:rPr>
            </w:pPr>
            <w:r w:rsidRPr="008942AD">
              <w:rPr>
                <w:rFonts w:ascii="Garamond" w:eastAsia="Times New Roman" w:hAnsi="Garamond" w:cs="Calibri"/>
                <w:lang w:val="en-US"/>
              </w:rPr>
              <w:t xml:space="preserve">  </w:t>
            </w: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241057">
            <w:pPr>
              <w:spacing w:after="0" w:line="240" w:lineRule="auto"/>
              <w:rPr>
                <w:rFonts w:ascii="Garamond" w:eastAsia="Times New Roman" w:hAnsi="Garamond" w:cs="Times New Roman"/>
                <w:b/>
                <w:bCs/>
                <w:u w:val="single"/>
                <w:lang w:val="en-US"/>
              </w:rPr>
            </w:pPr>
            <w:r w:rsidRPr="008942AD">
              <w:rPr>
                <w:rFonts w:ascii="Garamond" w:eastAsia="Times New Roman" w:hAnsi="Garamond" w:cs="Times New Roman"/>
                <w:b/>
                <w:bCs/>
                <w:u w:val="single"/>
                <w:lang w:val="en-US"/>
              </w:rPr>
              <w:t xml:space="preserve">Commission </w:t>
            </w:r>
            <w:hyperlink r:id="rId200" w:history="1">
              <w:r w:rsidRPr="008942AD">
                <w:rPr>
                  <w:rFonts w:ascii="Garamond" w:eastAsia="Times New Roman" w:hAnsi="Garamond" w:cs="Times New Roman"/>
                  <w:b/>
                  <w:bCs/>
                  <w:color w:val="0000FF"/>
                  <w:u w:val="single"/>
                  <w:lang w:val="en-US"/>
                </w:rPr>
                <w:t>Decision 2006/778/EC</w:t>
              </w:r>
            </w:hyperlink>
            <w:r w:rsidRPr="008942AD">
              <w:rPr>
                <w:rFonts w:ascii="Garamond" w:eastAsia="Times New Roman" w:hAnsi="Garamond" w:cs="Times New Roman"/>
                <w:b/>
                <w:bCs/>
                <w:u w:val="single"/>
                <w:lang w:val="en-US"/>
              </w:rPr>
              <w:t xml:space="preserve"> </w:t>
            </w:r>
            <w:r w:rsidRPr="008942AD">
              <w:rPr>
                <w:rFonts w:ascii="Garamond" w:eastAsia="Times New Roman" w:hAnsi="Garamond" w:cs="Times New Roman"/>
                <w:bCs/>
                <w:lang w:val="en-US"/>
              </w:rPr>
              <w:t>of 14 November 2006 concerning minimum requirements for the collection of information during the inspections of production sites on which certain animals are kept for farming purposes</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3840F9">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 xml:space="preserve">Rulebook on the minimum requirements for the collection of information during the inspections of production sites where the bred animals for the production are held </w:t>
            </w:r>
          </w:p>
        </w:tc>
        <w:tc>
          <w:tcPr>
            <w:tcW w:w="2633"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3840F9">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IV.2017</w:t>
            </w:r>
          </w:p>
        </w:tc>
        <w:tc>
          <w:tcPr>
            <w:tcW w:w="2755"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3840F9">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IV.2017</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2" w:space="0" w:color="000000"/>
            </w:tcBorders>
            <w:shd w:val="clear" w:color="auto" w:fill="D99594" w:themeFill="accent2" w:themeFillTint="99"/>
          </w:tcPr>
          <w:p w:rsidR="00241057" w:rsidRPr="008942AD" w:rsidRDefault="00241057" w:rsidP="00241057">
            <w:pPr>
              <w:spacing w:after="0" w:line="240" w:lineRule="auto"/>
              <w:rPr>
                <w:rFonts w:ascii="Garamond" w:eastAsia="Times New Roman" w:hAnsi="Garamond" w:cs="Times New Roman"/>
                <w:b/>
                <w:bCs/>
                <w:iCs/>
                <w:lang w:val="en-US"/>
              </w:rPr>
            </w:pPr>
            <w:r w:rsidRPr="008942AD">
              <w:rPr>
                <w:rFonts w:ascii="Garamond" w:eastAsia="Times New Roman" w:hAnsi="Garamond" w:cs="Times New Roman"/>
                <w:b/>
                <w:bCs/>
                <w:iCs/>
                <w:lang w:val="en-US"/>
              </w:rPr>
              <w:t>Laying hens</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2" w:space="0" w:color="000000"/>
            </w:tcBorders>
            <w:shd w:val="clear" w:color="auto" w:fill="D99594" w:themeFill="accent2" w:themeFillTint="99"/>
          </w:tcPr>
          <w:p w:rsidR="00241057" w:rsidRPr="008942AD" w:rsidRDefault="00241057" w:rsidP="003840F9">
            <w:pPr>
              <w:widowControl w:val="0"/>
              <w:autoSpaceDE w:val="0"/>
              <w:autoSpaceDN w:val="0"/>
              <w:adjustRightInd w:val="0"/>
              <w:spacing w:after="0" w:line="240" w:lineRule="auto"/>
              <w:ind w:left="360"/>
              <w:rPr>
                <w:rFonts w:ascii="Garamond" w:eastAsia="Times New Roman" w:hAnsi="Garamond" w:cs="Calibri"/>
                <w:i/>
                <w:lang w:val="en-US"/>
              </w:rPr>
            </w:pPr>
            <w:r w:rsidRPr="008942AD">
              <w:rPr>
                <w:rFonts w:ascii="Garamond" w:eastAsia="Times New Roman" w:hAnsi="Garamond" w:cs="Calibri"/>
                <w:i/>
                <w:lang w:val="en-US"/>
              </w:rPr>
              <w:t>Basic texts</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p w:rsidR="00241057" w:rsidRPr="008942AD" w:rsidRDefault="00241057" w:rsidP="00241057">
            <w:pPr>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241057">
            <w:pPr>
              <w:spacing w:after="0" w:line="240" w:lineRule="auto"/>
              <w:rPr>
                <w:rFonts w:ascii="Garamond" w:eastAsia="Times New Roman" w:hAnsi="Garamond" w:cs="Times New Roman"/>
                <w:bCs/>
                <w:lang w:val="en-US"/>
              </w:rPr>
            </w:pPr>
            <w:r w:rsidRPr="008942AD">
              <w:rPr>
                <w:rFonts w:ascii="Garamond" w:eastAsia="Times New Roman" w:hAnsi="Garamond" w:cs="Times New Roman"/>
                <w:b/>
                <w:bCs/>
                <w:u w:val="single"/>
                <w:lang w:val="en-US"/>
              </w:rPr>
              <w:t xml:space="preserve">Council </w:t>
            </w:r>
            <w:hyperlink r:id="rId201" w:history="1">
              <w:r w:rsidRPr="008942AD">
                <w:rPr>
                  <w:rFonts w:ascii="Garamond" w:eastAsia="Times New Roman" w:hAnsi="Garamond" w:cs="Times New Roman"/>
                  <w:b/>
                  <w:bCs/>
                  <w:color w:val="0000FF"/>
                  <w:u w:val="single"/>
                  <w:lang w:val="en-US"/>
                </w:rPr>
                <w:t>Directive 1999/74/EC</w:t>
              </w:r>
            </w:hyperlink>
            <w:r w:rsidRPr="008942AD">
              <w:rPr>
                <w:rFonts w:ascii="Garamond" w:eastAsia="Times New Roman" w:hAnsi="Garamond" w:cs="Times New Roman"/>
                <w:b/>
                <w:bCs/>
                <w:u w:val="single"/>
                <w:lang w:val="en-US"/>
              </w:rPr>
              <w:t xml:space="preserve"> </w:t>
            </w:r>
            <w:r w:rsidRPr="008942AD">
              <w:rPr>
                <w:rFonts w:ascii="Garamond" w:eastAsia="Times New Roman" w:hAnsi="Garamond" w:cs="Times New Roman"/>
                <w:bCs/>
                <w:lang w:val="en-US"/>
              </w:rPr>
              <w:t>of 19 July 1999 laying down minimum standards for the protection of laying hens.</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3840F9">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Rulebook on minimum standards for the protection of laying hens.</w:t>
            </w:r>
          </w:p>
        </w:tc>
        <w:tc>
          <w:tcPr>
            <w:tcW w:w="2633"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3840F9">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II.2016</w:t>
            </w:r>
          </w:p>
        </w:tc>
        <w:tc>
          <w:tcPr>
            <w:tcW w:w="2755"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3840F9">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 2017</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241057">
            <w:pPr>
              <w:spacing w:after="0" w:line="240" w:lineRule="auto"/>
              <w:rPr>
                <w:rFonts w:ascii="Garamond" w:eastAsia="Times New Roman" w:hAnsi="Garamond" w:cs="Times New Roman"/>
                <w:bCs/>
                <w:lang w:val="en-US"/>
              </w:rPr>
            </w:pPr>
            <w:r w:rsidRPr="008942AD">
              <w:rPr>
                <w:rFonts w:ascii="Garamond" w:eastAsia="Times New Roman" w:hAnsi="Garamond" w:cs="Times New Roman"/>
                <w:b/>
                <w:bCs/>
                <w:u w:val="single"/>
                <w:lang w:val="en-US"/>
              </w:rPr>
              <w:t xml:space="preserve">Commission </w:t>
            </w:r>
            <w:hyperlink r:id="rId202" w:history="1">
              <w:r w:rsidRPr="008942AD">
                <w:rPr>
                  <w:rFonts w:ascii="Garamond" w:eastAsia="Times New Roman" w:hAnsi="Garamond" w:cs="Times New Roman"/>
                  <w:b/>
                  <w:bCs/>
                  <w:color w:val="0000FF"/>
                  <w:u w:val="single"/>
                  <w:lang w:val="en-US"/>
                </w:rPr>
                <w:t>Directive 2002</w:t>
              </w:r>
              <w:r w:rsidRPr="008942AD">
                <w:rPr>
                  <w:rFonts w:ascii="Garamond" w:eastAsia="Times New Roman" w:hAnsi="Garamond" w:cs="Times New Roman"/>
                  <w:b/>
                  <w:bCs/>
                  <w:vanish/>
                  <w:color w:val="0000FF"/>
                  <w:u w:val="single"/>
                  <w:lang w:val="en-US"/>
                </w:rPr>
                <w:t>HYPERLINK "http://eur-lex.europa.eu/LexUriServ/LexUriServ.do?uri=CELEX:32002L0004:EN:NOT"</w:t>
              </w:r>
              <w:r w:rsidRPr="008942AD">
                <w:rPr>
                  <w:rFonts w:ascii="Garamond" w:eastAsia="Times New Roman" w:hAnsi="Garamond" w:cs="Times New Roman"/>
                  <w:b/>
                  <w:bCs/>
                  <w:color w:val="0000FF"/>
                  <w:u w:val="single"/>
                  <w:lang w:val="en-US"/>
                </w:rPr>
                <w:t>/</w:t>
              </w:r>
              <w:r w:rsidRPr="008942AD">
                <w:rPr>
                  <w:rFonts w:ascii="Garamond" w:eastAsia="Times New Roman" w:hAnsi="Garamond" w:cs="Times New Roman"/>
                  <w:b/>
                  <w:bCs/>
                  <w:vanish/>
                  <w:color w:val="0000FF"/>
                  <w:u w:val="single"/>
                  <w:lang w:val="en-US"/>
                </w:rPr>
                <w:t>HYPERLINK "http://eur-lex.europa.eu/LexUriServ/LexUriServ.do?uri=CELEX:32002L0004:EN:NOT"</w:t>
              </w:r>
              <w:r w:rsidRPr="008942AD">
                <w:rPr>
                  <w:rFonts w:ascii="Garamond" w:eastAsia="Times New Roman" w:hAnsi="Garamond" w:cs="Times New Roman"/>
                  <w:b/>
                  <w:bCs/>
                  <w:color w:val="0000FF"/>
                  <w:u w:val="single"/>
                  <w:lang w:val="en-US"/>
                </w:rPr>
                <w:t>4</w:t>
              </w:r>
              <w:r w:rsidRPr="008942AD">
                <w:rPr>
                  <w:rFonts w:ascii="Garamond" w:eastAsia="Times New Roman" w:hAnsi="Garamond" w:cs="Times New Roman"/>
                  <w:b/>
                  <w:bCs/>
                  <w:vanish/>
                  <w:color w:val="0000FF"/>
                  <w:u w:val="single"/>
                  <w:lang w:val="en-US"/>
                </w:rPr>
                <w:t>HYPERLINK "http://eur-lex.europa.eu/LexUriServ/LexUriServ.do?uri=CELEX:32002L0004:EN:NOT"</w:t>
              </w:r>
              <w:r w:rsidRPr="008942AD">
                <w:rPr>
                  <w:rFonts w:ascii="Garamond" w:eastAsia="Times New Roman" w:hAnsi="Garamond" w:cs="Times New Roman"/>
                  <w:b/>
                  <w:bCs/>
                  <w:color w:val="0000FF"/>
                  <w:u w:val="single"/>
                  <w:lang w:val="en-US"/>
                </w:rPr>
                <w:t>/</w:t>
              </w:r>
              <w:r w:rsidRPr="008942AD">
                <w:rPr>
                  <w:rFonts w:ascii="Garamond" w:eastAsia="Times New Roman" w:hAnsi="Garamond" w:cs="Times New Roman"/>
                  <w:b/>
                  <w:bCs/>
                  <w:vanish/>
                  <w:color w:val="0000FF"/>
                  <w:u w:val="single"/>
                  <w:lang w:val="en-US"/>
                </w:rPr>
                <w:t>HYPERLINK "http://eur-lex.europa.eu/LexUriServ/LexUriServ.do?uri=CELEX:32002L0004:EN:NOT"</w:t>
              </w:r>
              <w:r w:rsidRPr="008942AD">
                <w:rPr>
                  <w:rFonts w:ascii="Garamond" w:eastAsia="Times New Roman" w:hAnsi="Garamond" w:cs="Times New Roman"/>
                  <w:b/>
                  <w:bCs/>
                  <w:color w:val="0000FF"/>
                  <w:u w:val="single"/>
                  <w:lang w:val="en-US"/>
                </w:rPr>
                <w:t>EC</w:t>
              </w:r>
            </w:hyperlink>
            <w:r w:rsidRPr="008942AD">
              <w:rPr>
                <w:rFonts w:ascii="Garamond" w:eastAsia="Times New Roman" w:hAnsi="Garamond" w:cs="Times New Roman"/>
                <w:b/>
                <w:bCs/>
                <w:u w:val="single"/>
                <w:lang w:val="en-US"/>
              </w:rPr>
              <w:t xml:space="preserve"> </w:t>
            </w:r>
            <w:r w:rsidRPr="008942AD">
              <w:rPr>
                <w:rFonts w:ascii="Garamond" w:eastAsia="Times New Roman" w:hAnsi="Garamond" w:cs="Times New Roman"/>
                <w:bCs/>
                <w:lang w:val="en-US"/>
              </w:rPr>
              <w:t>of 30 January 2002 on the registration of establishments keeping laying hens, covered</w:t>
            </w:r>
            <w:r w:rsidRPr="008942AD">
              <w:rPr>
                <w:rFonts w:ascii="Garamond" w:eastAsia="Times New Roman" w:hAnsi="Garamond" w:cs="Times New Roman"/>
                <w:bCs/>
                <w:lang w:val="en-US"/>
              </w:rPr>
              <w:tab/>
              <w:t xml:space="preserve"> by Council Directive 1999/74/EC</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3840F9">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Rulebook on the registration of establishments keeping laying hens</w:t>
            </w:r>
          </w:p>
        </w:tc>
        <w:tc>
          <w:tcPr>
            <w:tcW w:w="2633"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3840F9">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III.2018</w:t>
            </w:r>
          </w:p>
        </w:tc>
        <w:tc>
          <w:tcPr>
            <w:tcW w:w="2755"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3840F9">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III.2018</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2" w:space="0" w:color="000000"/>
            </w:tcBorders>
            <w:shd w:val="clear" w:color="auto" w:fill="D99594" w:themeFill="accent2" w:themeFillTint="99"/>
          </w:tcPr>
          <w:p w:rsidR="00241057" w:rsidRPr="008942AD" w:rsidRDefault="00241057" w:rsidP="00241057">
            <w:pPr>
              <w:spacing w:after="0" w:line="240" w:lineRule="auto"/>
              <w:rPr>
                <w:rFonts w:ascii="Garamond" w:eastAsia="Times New Roman" w:hAnsi="Garamond" w:cs="Times New Roman"/>
                <w:b/>
                <w:bCs/>
                <w:iCs/>
                <w:lang w:val="en-US"/>
              </w:rPr>
            </w:pPr>
            <w:r w:rsidRPr="008942AD">
              <w:rPr>
                <w:rFonts w:ascii="Garamond" w:eastAsia="Times New Roman" w:hAnsi="Garamond" w:cs="Times New Roman"/>
                <w:b/>
                <w:bCs/>
                <w:iCs/>
                <w:lang w:val="en-US"/>
              </w:rPr>
              <w:t>Chickens kept for meat production</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p w:rsidR="00241057" w:rsidRPr="008942AD" w:rsidRDefault="00241057" w:rsidP="00241057">
            <w:pPr>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241057">
            <w:pPr>
              <w:spacing w:after="0" w:line="240" w:lineRule="auto"/>
              <w:rPr>
                <w:rFonts w:ascii="Garamond" w:eastAsia="Times New Roman" w:hAnsi="Garamond" w:cs="Times New Roman"/>
                <w:bCs/>
                <w:lang w:val="en-US"/>
              </w:rPr>
            </w:pPr>
            <w:r w:rsidRPr="008942AD">
              <w:rPr>
                <w:rFonts w:ascii="Garamond" w:eastAsia="Times New Roman" w:hAnsi="Garamond" w:cs="Times New Roman"/>
                <w:b/>
                <w:bCs/>
                <w:u w:val="single"/>
                <w:lang w:val="en-US"/>
              </w:rPr>
              <w:t xml:space="preserve">Council </w:t>
            </w:r>
            <w:hyperlink r:id="rId203" w:history="1">
              <w:r w:rsidRPr="008942AD">
                <w:rPr>
                  <w:rFonts w:ascii="Garamond" w:eastAsia="Times New Roman" w:hAnsi="Garamond" w:cs="Times New Roman"/>
                  <w:b/>
                  <w:bCs/>
                  <w:color w:val="0000FF"/>
                  <w:u w:val="single"/>
                  <w:lang w:val="en-US"/>
                </w:rPr>
                <w:t>Directive 2007/43/EC</w:t>
              </w:r>
            </w:hyperlink>
            <w:r w:rsidRPr="008942AD">
              <w:rPr>
                <w:rFonts w:ascii="Garamond" w:eastAsia="Times New Roman" w:hAnsi="Garamond" w:cs="Times New Roman"/>
                <w:b/>
                <w:bCs/>
                <w:u w:val="single"/>
                <w:lang w:val="en-US"/>
              </w:rPr>
              <w:t xml:space="preserve"> </w:t>
            </w:r>
            <w:r w:rsidRPr="008942AD">
              <w:rPr>
                <w:rFonts w:ascii="Garamond" w:eastAsia="Times New Roman" w:hAnsi="Garamond" w:cs="Times New Roman"/>
                <w:bCs/>
                <w:lang w:val="en-US"/>
              </w:rPr>
              <w:t>of 28 June 2007 laying down minimum rules for the protection of chickens kept for meat production.</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3840F9">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Rulebook on minimum rules for the protection of chickens kept for meat production</w:t>
            </w:r>
          </w:p>
        </w:tc>
        <w:tc>
          <w:tcPr>
            <w:tcW w:w="2633"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3840F9">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IV.2016</w:t>
            </w:r>
          </w:p>
        </w:tc>
        <w:tc>
          <w:tcPr>
            <w:tcW w:w="2755"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3840F9">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IV.2016</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2" w:space="0" w:color="000000"/>
            </w:tcBorders>
            <w:shd w:val="clear" w:color="auto" w:fill="D99594" w:themeFill="accent2" w:themeFillTint="99"/>
          </w:tcPr>
          <w:p w:rsidR="00241057" w:rsidRPr="008942AD" w:rsidRDefault="00241057" w:rsidP="00241057">
            <w:pPr>
              <w:widowControl w:val="0"/>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Times New Roman"/>
                <w:b/>
                <w:bCs/>
                <w:iCs/>
                <w:lang w:val="en-US"/>
              </w:rPr>
              <w:t>Calves</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p w:rsidR="00241057" w:rsidRPr="008942AD" w:rsidRDefault="00241057" w:rsidP="00241057">
            <w:pPr>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241057">
            <w:pPr>
              <w:spacing w:after="0" w:line="240" w:lineRule="auto"/>
              <w:rPr>
                <w:rFonts w:ascii="Garamond" w:eastAsia="Times New Roman" w:hAnsi="Garamond" w:cs="Times New Roman"/>
                <w:b/>
                <w:bCs/>
                <w:u w:val="single"/>
                <w:lang w:val="en-US"/>
              </w:rPr>
            </w:pPr>
            <w:r w:rsidRPr="008942AD">
              <w:rPr>
                <w:rFonts w:ascii="Garamond" w:eastAsia="Times New Roman" w:hAnsi="Garamond" w:cs="Times New Roman"/>
                <w:b/>
                <w:bCs/>
                <w:u w:val="single"/>
                <w:lang w:val="en-US"/>
              </w:rPr>
              <w:t xml:space="preserve">Council </w:t>
            </w:r>
            <w:hyperlink r:id="rId204" w:history="1">
              <w:r w:rsidRPr="008942AD">
                <w:rPr>
                  <w:rFonts w:ascii="Garamond" w:eastAsia="Times New Roman" w:hAnsi="Garamond" w:cs="Times New Roman"/>
                  <w:b/>
                  <w:bCs/>
                  <w:color w:val="0000FF"/>
                  <w:u w:val="single"/>
                  <w:lang w:val="en-US"/>
                </w:rPr>
                <w:t>Directive 2008/119/EC</w:t>
              </w:r>
            </w:hyperlink>
            <w:r w:rsidRPr="008942AD">
              <w:rPr>
                <w:rFonts w:ascii="Garamond" w:eastAsia="Times New Roman" w:hAnsi="Garamond" w:cs="Times New Roman"/>
                <w:b/>
                <w:bCs/>
                <w:u w:val="single"/>
                <w:lang w:val="en-US"/>
              </w:rPr>
              <w:t xml:space="preserve"> </w:t>
            </w:r>
            <w:r w:rsidRPr="008942AD">
              <w:rPr>
                <w:rFonts w:ascii="Garamond" w:eastAsia="Times New Roman" w:hAnsi="Garamond" w:cs="Times New Roman"/>
                <w:bCs/>
                <w:lang w:val="en-US"/>
              </w:rPr>
              <w:t>of 18 December 2008 laying down minimum standards for the protection of calves</w:t>
            </w:r>
            <w:r w:rsidRPr="008942AD">
              <w:rPr>
                <w:rFonts w:ascii="Garamond" w:eastAsia="Times New Roman" w:hAnsi="Garamond" w:cs="Times New Roman"/>
                <w:b/>
                <w:bCs/>
                <w:u w:val="single"/>
                <w:lang w:val="en-US"/>
              </w:rPr>
              <w:t xml:space="preserve"> </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3840F9">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Rulebook on minimum standards for the protection of calves</w:t>
            </w:r>
          </w:p>
          <w:p w:rsidR="00241057" w:rsidRPr="008942AD" w:rsidRDefault="00241057" w:rsidP="00241057">
            <w:pPr>
              <w:widowControl w:val="0"/>
              <w:autoSpaceDE w:val="0"/>
              <w:autoSpaceDN w:val="0"/>
              <w:adjustRightInd w:val="0"/>
              <w:spacing w:after="0" w:line="240" w:lineRule="auto"/>
              <w:rPr>
                <w:rFonts w:ascii="Garamond" w:eastAsia="Times New Roman" w:hAnsi="Garamond" w:cs="Calibri"/>
                <w:lang w:val="en-US"/>
              </w:rPr>
            </w:pPr>
          </w:p>
        </w:tc>
        <w:tc>
          <w:tcPr>
            <w:tcW w:w="2633"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3840F9">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III.2017</w:t>
            </w:r>
          </w:p>
        </w:tc>
        <w:tc>
          <w:tcPr>
            <w:tcW w:w="2755"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3840F9">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III.2017</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2" w:space="0" w:color="000000"/>
            </w:tcBorders>
            <w:shd w:val="clear" w:color="auto" w:fill="D99594" w:themeFill="accent2" w:themeFillTint="99"/>
          </w:tcPr>
          <w:p w:rsidR="00241057" w:rsidRPr="008942AD" w:rsidRDefault="00241057" w:rsidP="00241057">
            <w:pPr>
              <w:widowControl w:val="0"/>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Times New Roman"/>
                <w:b/>
                <w:bCs/>
                <w:iCs/>
                <w:lang w:val="en-US"/>
              </w:rPr>
              <w:t>Pigs</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p w:rsidR="00241057" w:rsidRPr="008942AD" w:rsidRDefault="00241057" w:rsidP="00241057">
            <w:pPr>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241057">
            <w:pPr>
              <w:spacing w:after="0" w:line="240" w:lineRule="auto"/>
              <w:rPr>
                <w:rFonts w:ascii="Garamond" w:eastAsia="Times New Roman" w:hAnsi="Garamond" w:cs="Times New Roman"/>
                <w:b/>
                <w:bCs/>
                <w:i/>
                <w:iCs/>
                <w:u w:val="single"/>
                <w:lang w:val="en-US"/>
              </w:rPr>
            </w:pPr>
            <w:r w:rsidRPr="008942AD">
              <w:rPr>
                <w:rFonts w:ascii="Garamond" w:eastAsia="Times New Roman" w:hAnsi="Garamond" w:cs="Times New Roman"/>
                <w:b/>
                <w:bCs/>
                <w:u w:val="single"/>
                <w:lang w:val="en-US"/>
              </w:rPr>
              <w:t xml:space="preserve">Council </w:t>
            </w:r>
            <w:hyperlink r:id="rId205" w:history="1">
              <w:r w:rsidRPr="008942AD">
                <w:rPr>
                  <w:rFonts w:ascii="Garamond" w:eastAsia="Times New Roman" w:hAnsi="Garamond" w:cs="Times New Roman"/>
                  <w:b/>
                  <w:bCs/>
                  <w:color w:val="0000FF"/>
                  <w:u w:val="single"/>
                  <w:lang w:val="en-US"/>
                </w:rPr>
                <w:t>Directive 2008/120/EC</w:t>
              </w:r>
            </w:hyperlink>
            <w:r w:rsidRPr="008942AD">
              <w:rPr>
                <w:rFonts w:ascii="Garamond" w:eastAsia="Times New Roman" w:hAnsi="Garamond" w:cs="Times New Roman"/>
                <w:b/>
                <w:bCs/>
                <w:u w:val="single"/>
                <w:lang w:val="en-US"/>
              </w:rPr>
              <w:t xml:space="preserve"> </w:t>
            </w:r>
            <w:r w:rsidRPr="008942AD">
              <w:rPr>
                <w:rFonts w:ascii="Garamond" w:eastAsia="Times New Roman" w:hAnsi="Garamond" w:cs="Times New Roman"/>
                <w:bCs/>
                <w:lang w:val="en-US"/>
              </w:rPr>
              <w:t>of 18 December 2008 laying down minimum standards for the protection of pigs</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506254">
            <w:pPr>
              <w:widowControl w:val="0"/>
              <w:numPr>
                <w:ilvl w:val="0"/>
                <w:numId w:val="63"/>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 xml:space="preserve">Rulebook on </w:t>
            </w:r>
            <w:r w:rsidRPr="008942AD">
              <w:rPr>
                <w:rFonts w:ascii="Garamond" w:eastAsia="Times New Roman" w:hAnsi="Garamond" w:cs="Times New Roman"/>
                <w:bCs/>
                <w:i/>
                <w:lang w:val="en-US"/>
              </w:rPr>
              <w:t>minimum standards for the protection of pigs</w:t>
            </w:r>
          </w:p>
        </w:tc>
        <w:tc>
          <w:tcPr>
            <w:tcW w:w="2633"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3840F9">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II.2018</w:t>
            </w:r>
          </w:p>
        </w:tc>
        <w:tc>
          <w:tcPr>
            <w:tcW w:w="2755"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3840F9">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II.2018</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2" w:space="0" w:color="000000"/>
            </w:tcBorders>
            <w:shd w:val="clear" w:color="auto" w:fill="D99594" w:themeFill="accent2" w:themeFillTint="99"/>
          </w:tcPr>
          <w:p w:rsidR="00241057" w:rsidRPr="008942AD" w:rsidRDefault="00241057" w:rsidP="00241057">
            <w:pPr>
              <w:widowControl w:val="0"/>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Times New Roman"/>
                <w:b/>
                <w:bCs/>
                <w:lang w:val="en-US"/>
              </w:rPr>
              <w:t>II. Animals during transport</w:t>
            </w:r>
          </w:p>
        </w:tc>
      </w:tr>
      <w:tr w:rsidR="00241057" w:rsidRPr="008942AD" w:rsidTr="00241057">
        <w:trPr>
          <w:trHeight w:val="1174"/>
        </w:trPr>
        <w:tc>
          <w:tcPr>
            <w:tcW w:w="986"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241057">
            <w:pPr>
              <w:spacing w:after="0" w:line="240" w:lineRule="auto"/>
              <w:rPr>
                <w:rFonts w:ascii="Garamond" w:eastAsia="Times New Roman" w:hAnsi="Garamond" w:cs="Times New Roman"/>
                <w:bCs/>
                <w:lang w:val="en-US"/>
              </w:rPr>
            </w:pPr>
            <w:r w:rsidRPr="008942AD">
              <w:rPr>
                <w:rFonts w:ascii="Garamond" w:eastAsia="Times New Roman" w:hAnsi="Garamond" w:cs="Times New Roman"/>
                <w:b/>
                <w:bCs/>
                <w:u w:val="single"/>
                <w:lang w:val="en-US"/>
              </w:rPr>
              <w:t xml:space="preserve">Council </w:t>
            </w:r>
            <w:hyperlink r:id="rId206" w:history="1">
              <w:r w:rsidRPr="008942AD">
                <w:rPr>
                  <w:rFonts w:ascii="Garamond" w:eastAsia="Times New Roman" w:hAnsi="Garamond" w:cs="Times New Roman"/>
                  <w:b/>
                  <w:bCs/>
                  <w:color w:val="0000FF"/>
                  <w:u w:val="single"/>
                  <w:lang w:val="en-US"/>
                </w:rPr>
                <w:t>Regulation (EC) No 1255/97</w:t>
              </w:r>
            </w:hyperlink>
            <w:r w:rsidRPr="008942AD">
              <w:rPr>
                <w:rFonts w:ascii="Garamond" w:eastAsia="Times New Roman" w:hAnsi="Garamond" w:cs="Times New Roman"/>
                <w:b/>
                <w:bCs/>
                <w:u w:val="single"/>
                <w:lang w:val="en-US"/>
              </w:rPr>
              <w:t xml:space="preserve"> </w:t>
            </w:r>
            <w:r w:rsidRPr="008942AD">
              <w:rPr>
                <w:rFonts w:ascii="Garamond" w:eastAsia="Times New Roman" w:hAnsi="Garamond" w:cs="Times New Roman"/>
                <w:bCs/>
                <w:lang w:val="en-US"/>
              </w:rPr>
              <w:t>of 25 June 1997 concerning Community criteria for staging points and amending the route plan referred to in the Annex to Directive 91/628/EEC</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506254">
            <w:pPr>
              <w:widowControl w:val="0"/>
              <w:numPr>
                <w:ilvl w:val="0"/>
                <w:numId w:val="63"/>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Rulebook on Protection of animals during transport</w:t>
            </w:r>
          </w:p>
          <w:p w:rsidR="00241057" w:rsidRPr="008942AD" w:rsidRDefault="00241057" w:rsidP="00241057">
            <w:pPr>
              <w:widowControl w:val="0"/>
              <w:autoSpaceDE w:val="0"/>
              <w:autoSpaceDN w:val="0"/>
              <w:adjustRightInd w:val="0"/>
              <w:spacing w:after="0" w:line="240" w:lineRule="auto"/>
              <w:rPr>
                <w:rFonts w:ascii="Garamond" w:eastAsia="Times New Roman" w:hAnsi="Garamond" w:cs="Calibri"/>
                <w:lang w:val="en-US"/>
              </w:rPr>
            </w:pPr>
          </w:p>
        </w:tc>
        <w:tc>
          <w:tcPr>
            <w:tcW w:w="2633"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3840F9">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IV.2015 partly</w:t>
            </w:r>
          </w:p>
          <w:p w:rsidR="00241057" w:rsidRPr="008942AD" w:rsidRDefault="00241057" w:rsidP="003840F9">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II.2018</w:t>
            </w:r>
          </w:p>
        </w:tc>
        <w:tc>
          <w:tcPr>
            <w:tcW w:w="2755"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3840F9">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IV.2015 partly</w:t>
            </w:r>
          </w:p>
          <w:p w:rsidR="00241057" w:rsidRPr="008942AD" w:rsidRDefault="00241057" w:rsidP="003840F9">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F</w:t>
            </w:r>
            <w:r w:rsidRPr="008942AD">
              <w:rPr>
                <w:rFonts w:ascii="Garamond" w:eastAsia="Times New Roman" w:hAnsi="Garamond" w:cs="Calibri"/>
                <w:i/>
                <w:sz w:val="24"/>
                <w:szCs w:val="24"/>
                <w:lang w:val="en-US"/>
              </w:rPr>
              <w:t>ully implemented at the day of accession</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241057">
            <w:pPr>
              <w:spacing w:after="0" w:line="240" w:lineRule="auto"/>
              <w:rPr>
                <w:rFonts w:ascii="Garamond" w:eastAsia="Times New Roman" w:hAnsi="Garamond" w:cs="Times New Roman"/>
                <w:b/>
                <w:bCs/>
                <w:u w:val="single"/>
                <w:lang w:val="en-US"/>
              </w:rPr>
            </w:pPr>
            <w:r w:rsidRPr="008942AD">
              <w:rPr>
                <w:rFonts w:ascii="Garamond" w:eastAsia="Times New Roman" w:hAnsi="Garamond" w:cs="Times New Roman"/>
                <w:b/>
                <w:bCs/>
                <w:u w:val="single"/>
                <w:lang w:val="en-US"/>
              </w:rPr>
              <w:t xml:space="preserve">Council </w:t>
            </w:r>
            <w:hyperlink r:id="rId207" w:history="1">
              <w:r w:rsidRPr="008942AD">
                <w:rPr>
                  <w:rFonts w:ascii="Garamond" w:eastAsia="Times New Roman" w:hAnsi="Garamond" w:cs="Times New Roman"/>
                  <w:b/>
                  <w:bCs/>
                  <w:color w:val="0000FF"/>
                  <w:u w:val="single"/>
                  <w:lang w:val="en-US"/>
                </w:rPr>
                <w:t>Regulation (EC) No 1/2005</w:t>
              </w:r>
            </w:hyperlink>
            <w:r w:rsidRPr="008942AD">
              <w:rPr>
                <w:rFonts w:ascii="Garamond" w:eastAsia="Times New Roman" w:hAnsi="Garamond" w:cs="Times New Roman"/>
                <w:b/>
                <w:bCs/>
                <w:u w:val="single"/>
                <w:lang w:val="en-US"/>
              </w:rPr>
              <w:t xml:space="preserve"> </w:t>
            </w:r>
            <w:r w:rsidRPr="008942AD">
              <w:rPr>
                <w:rFonts w:ascii="Garamond" w:eastAsia="Times New Roman" w:hAnsi="Garamond" w:cs="Times New Roman"/>
                <w:bCs/>
                <w:lang w:val="en-US"/>
              </w:rPr>
              <w:t>of 22 December 2004 on the protection of animals during transport and related</w:t>
            </w:r>
            <w:r w:rsidRPr="008942AD">
              <w:rPr>
                <w:rFonts w:ascii="Garamond" w:eastAsia="Times New Roman" w:hAnsi="Garamond" w:cs="Times New Roman"/>
                <w:bCs/>
                <w:lang w:val="en-US"/>
              </w:rPr>
              <w:tab/>
              <w:t>operations and amending Directives 64/432/EEC and 93/119/EC and Regulation (EC) No 1255/97</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506254">
            <w:pPr>
              <w:widowControl w:val="0"/>
              <w:numPr>
                <w:ilvl w:val="0"/>
                <w:numId w:val="63"/>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Rulebook on Protection of animals during transport</w:t>
            </w:r>
          </w:p>
          <w:p w:rsidR="00241057" w:rsidRPr="008942AD" w:rsidRDefault="00241057" w:rsidP="00241057">
            <w:pPr>
              <w:widowControl w:val="0"/>
              <w:autoSpaceDE w:val="0"/>
              <w:autoSpaceDN w:val="0"/>
              <w:adjustRightInd w:val="0"/>
              <w:spacing w:after="0" w:line="240" w:lineRule="auto"/>
              <w:rPr>
                <w:rFonts w:ascii="Garamond" w:eastAsia="Times New Roman" w:hAnsi="Garamond" w:cs="Calibri"/>
                <w:lang w:val="en-US"/>
              </w:rPr>
            </w:pPr>
          </w:p>
        </w:tc>
        <w:tc>
          <w:tcPr>
            <w:tcW w:w="2633"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3840F9">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IV.2015 partly</w:t>
            </w:r>
          </w:p>
          <w:p w:rsidR="00241057" w:rsidRPr="008942AD" w:rsidRDefault="00241057" w:rsidP="003840F9">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II.2018</w:t>
            </w:r>
          </w:p>
        </w:tc>
        <w:tc>
          <w:tcPr>
            <w:tcW w:w="2755"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3840F9">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IV.2015 partly</w:t>
            </w:r>
          </w:p>
          <w:p w:rsidR="00241057" w:rsidRPr="008942AD" w:rsidRDefault="00241057" w:rsidP="003840F9">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F</w:t>
            </w:r>
            <w:r w:rsidRPr="008942AD">
              <w:rPr>
                <w:rFonts w:ascii="Garamond" w:eastAsia="Times New Roman" w:hAnsi="Garamond" w:cs="Calibri"/>
                <w:i/>
                <w:sz w:val="24"/>
                <w:szCs w:val="24"/>
                <w:lang w:val="en-US"/>
              </w:rPr>
              <w:t>ully implemented at the day of accession</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241057">
            <w:pPr>
              <w:spacing w:after="0" w:line="240" w:lineRule="auto"/>
              <w:rPr>
                <w:rFonts w:ascii="Garamond" w:eastAsia="Times New Roman" w:hAnsi="Garamond" w:cs="Times New Roman"/>
                <w:bCs/>
                <w:lang w:val="en-US"/>
              </w:rPr>
            </w:pPr>
            <w:r w:rsidRPr="008942AD">
              <w:rPr>
                <w:rFonts w:ascii="Garamond" w:eastAsia="Times New Roman" w:hAnsi="Garamond" w:cs="Times New Roman"/>
                <w:b/>
                <w:bCs/>
                <w:u w:val="single"/>
                <w:lang w:val="en-US"/>
              </w:rPr>
              <w:t xml:space="preserve">Commission Implementing </w:t>
            </w:r>
            <w:hyperlink r:id="rId208" w:history="1">
              <w:r w:rsidRPr="008942AD">
                <w:rPr>
                  <w:rFonts w:ascii="Garamond" w:eastAsia="Times New Roman" w:hAnsi="Garamond" w:cs="Times New Roman"/>
                  <w:b/>
                  <w:bCs/>
                  <w:color w:val="0000FF"/>
                  <w:u w:val="single"/>
                  <w:lang w:val="en-US"/>
                </w:rPr>
                <w:t>Decision 2013/188/EU</w:t>
              </w:r>
            </w:hyperlink>
            <w:r w:rsidRPr="008942AD">
              <w:rPr>
                <w:rFonts w:ascii="Garamond" w:eastAsia="Times New Roman" w:hAnsi="Garamond" w:cs="Times New Roman"/>
                <w:b/>
                <w:bCs/>
                <w:u w:val="single"/>
                <w:lang w:val="en-US"/>
              </w:rPr>
              <w:t xml:space="preserve"> </w:t>
            </w:r>
            <w:r w:rsidRPr="008942AD">
              <w:rPr>
                <w:rFonts w:ascii="Garamond" w:eastAsia="Times New Roman" w:hAnsi="Garamond" w:cs="Times New Roman"/>
                <w:bCs/>
                <w:lang w:val="en-US"/>
              </w:rPr>
              <w:t>of 18 April 2013 on annual reports on non-discriminatory inspections carried out pursuant to Council Regulation (EC) No 1/2005 on the protection of animals during transport and related operations and amending Directives 64/432/EEC and 93/119/EC and Regulation (EC) No 1255/97</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506254">
            <w:pPr>
              <w:widowControl w:val="0"/>
              <w:numPr>
                <w:ilvl w:val="0"/>
                <w:numId w:val="63"/>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Rulebook on the minimum requirements for the collection of information during the inspections of production sites where they are held and bred animals for the production o</w:t>
            </w:r>
          </w:p>
        </w:tc>
        <w:tc>
          <w:tcPr>
            <w:tcW w:w="2633"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3840F9">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IV.2015 partly</w:t>
            </w:r>
          </w:p>
          <w:p w:rsidR="00241057" w:rsidRPr="008942AD" w:rsidRDefault="00241057" w:rsidP="003840F9">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II.2018</w:t>
            </w:r>
          </w:p>
        </w:tc>
        <w:tc>
          <w:tcPr>
            <w:tcW w:w="2755"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3840F9">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IV.2015 partly</w:t>
            </w:r>
          </w:p>
          <w:p w:rsidR="00241057" w:rsidRPr="008942AD" w:rsidRDefault="00241057" w:rsidP="003840F9">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F</w:t>
            </w:r>
            <w:r w:rsidRPr="008942AD">
              <w:rPr>
                <w:rFonts w:ascii="Garamond" w:eastAsia="Times New Roman" w:hAnsi="Garamond" w:cs="Calibri"/>
                <w:i/>
                <w:sz w:val="24"/>
                <w:szCs w:val="24"/>
                <w:lang w:val="en-US"/>
              </w:rPr>
              <w:t>ully implemented at the day of accession</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2" w:space="0" w:color="000000"/>
            </w:tcBorders>
            <w:shd w:val="clear" w:color="auto" w:fill="D99594" w:themeFill="accent2" w:themeFillTint="99"/>
          </w:tcPr>
          <w:p w:rsidR="00241057" w:rsidRPr="008942AD" w:rsidRDefault="00241057" w:rsidP="00241057">
            <w:pPr>
              <w:widowControl w:val="0"/>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Times New Roman"/>
                <w:b/>
                <w:bCs/>
                <w:lang w:val="en-US"/>
              </w:rPr>
              <w:t>III. Animals at the time of slaughter or killing</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241057">
            <w:pPr>
              <w:spacing w:after="0" w:line="240" w:lineRule="auto"/>
              <w:rPr>
                <w:rFonts w:ascii="Garamond" w:eastAsia="Times New Roman" w:hAnsi="Garamond" w:cs="Times New Roman"/>
                <w:b/>
                <w:bCs/>
                <w:u w:val="single"/>
                <w:lang w:val="en-US"/>
              </w:rPr>
            </w:pPr>
            <w:r w:rsidRPr="008942AD">
              <w:rPr>
                <w:rFonts w:ascii="Garamond" w:eastAsia="Times New Roman" w:hAnsi="Garamond" w:cs="Times New Roman"/>
                <w:b/>
                <w:bCs/>
                <w:u w:val="single"/>
                <w:lang w:val="en-US"/>
              </w:rPr>
              <w:t xml:space="preserve">Council </w:t>
            </w:r>
            <w:hyperlink r:id="rId209" w:history="1">
              <w:r w:rsidRPr="008942AD">
                <w:rPr>
                  <w:rFonts w:ascii="Garamond" w:eastAsia="Times New Roman" w:hAnsi="Garamond" w:cs="Times New Roman"/>
                  <w:b/>
                  <w:bCs/>
                  <w:color w:val="0000FF"/>
                  <w:u w:val="single"/>
                  <w:lang w:val="en-US"/>
                </w:rPr>
                <w:t>Regulation (EC) No 1099/2009</w:t>
              </w:r>
            </w:hyperlink>
            <w:r w:rsidRPr="008942AD">
              <w:rPr>
                <w:rFonts w:ascii="Garamond" w:eastAsia="Times New Roman" w:hAnsi="Garamond" w:cs="Times New Roman"/>
                <w:b/>
                <w:bCs/>
                <w:u w:val="single"/>
                <w:lang w:val="en-US"/>
              </w:rPr>
              <w:t xml:space="preserve"> </w:t>
            </w:r>
            <w:r w:rsidRPr="008942AD">
              <w:rPr>
                <w:rFonts w:ascii="Garamond" w:eastAsia="Times New Roman" w:hAnsi="Garamond" w:cs="Times New Roman"/>
                <w:bCs/>
                <w:lang w:val="en-US"/>
              </w:rPr>
              <w:t>of 24 September 2009 on the protection of animals at the time of killing</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506254">
            <w:pPr>
              <w:numPr>
                <w:ilvl w:val="0"/>
                <w:numId w:val="11"/>
              </w:numPr>
              <w:spacing w:after="0" w:line="240" w:lineRule="auto"/>
              <w:rPr>
                <w:rFonts w:ascii="Garamond" w:eastAsia="Times New Roman" w:hAnsi="Garamond" w:cs="Times New Roman"/>
                <w:i/>
                <w:lang w:val="en-US"/>
              </w:rPr>
            </w:pPr>
            <w:r w:rsidRPr="008942AD">
              <w:rPr>
                <w:rFonts w:ascii="Garamond" w:eastAsia="Times New Roman" w:hAnsi="Garamond" w:cs="Times New Roman"/>
                <w:i/>
                <w:lang w:val="en-US"/>
              </w:rPr>
              <w:t>Rulebook on Protection of animals during killing or slaughtering</w:t>
            </w:r>
          </w:p>
        </w:tc>
        <w:tc>
          <w:tcPr>
            <w:tcW w:w="2633"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3840F9">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 xml:space="preserve">III.2015 </w:t>
            </w:r>
          </w:p>
        </w:tc>
        <w:tc>
          <w:tcPr>
            <w:tcW w:w="2755"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3840F9">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III.2015</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2" w:space="0" w:color="000000"/>
            </w:tcBorders>
            <w:shd w:val="clear" w:color="auto" w:fill="D99594" w:themeFill="accent2" w:themeFillTint="99"/>
          </w:tcPr>
          <w:p w:rsidR="00241057" w:rsidRPr="008942AD" w:rsidRDefault="00241057" w:rsidP="00241057">
            <w:pPr>
              <w:spacing w:after="0" w:line="240" w:lineRule="auto"/>
              <w:jc w:val="center"/>
              <w:rPr>
                <w:rFonts w:ascii="Garamond" w:eastAsia="Times New Roman" w:hAnsi="Garamond" w:cs="Times New Roman"/>
                <w:b/>
                <w:bCs/>
                <w:lang w:val="en-US"/>
              </w:rPr>
            </w:pPr>
          </w:p>
          <w:p w:rsidR="00241057" w:rsidRPr="008942AD" w:rsidRDefault="00241057" w:rsidP="00241057">
            <w:pPr>
              <w:spacing w:after="0" w:line="240" w:lineRule="auto"/>
              <w:jc w:val="center"/>
              <w:rPr>
                <w:rFonts w:ascii="Garamond" w:eastAsia="Times New Roman" w:hAnsi="Garamond" w:cs="Times New Roman"/>
                <w:b/>
                <w:bCs/>
                <w:lang w:val="en-US"/>
              </w:rPr>
            </w:pPr>
            <w:r w:rsidRPr="008942AD">
              <w:rPr>
                <w:rFonts w:ascii="Garamond" w:eastAsia="Times New Roman" w:hAnsi="Garamond" w:cs="Times New Roman"/>
                <w:b/>
                <w:bCs/>
                <w:lang w:val="en-US"/>
              </w:rPr>
              <w:t>CHAPTER 11</w:t>
            </w:r>
          </w:p>
          <w:p w:rsidR="00241057" w:rsidRPr="008942AD" w:rsidRDefault="00241057" w:rsidP="00241057">
            <w:pPr>
              <w:widowControl w:val="0"/>
              <w:autoSpaceDE w:val="0"/>
              <w:autoSpaceDN w:val="0"/>
              <w:adjustRightInd w:val="0"/>
              <w:spacing w:after="0" w:line="240" w:lineRule="auto"/>
              <w:jc w:val="center"/>
              <w:rPr>
                <w:rFonts w:ascii="Garamond" w:eastAsia="Times New Roman" w:hAnsi="Garamond" w:cs="Calibri"/>
                <w:lang w:val="en-US"/>
              </w:rPr>
            </w:pPr>
            <w:r w:rsidRPr="008942AD">
              <w:rPr>
                <w:rFonts w:ascii="Garamond" w:eastAsia="Times New Roman" w:hAnsi="Garamond" w:cs="Times New Roman"/>
                <w:b/>
                <w:bCs/>
                <w:lang w:val="en-US"/>
              </w:rPr>
              <w:t>ZOOTECHNICS</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2" w:space="0" w:color="000000"/>
            </w:tcBorders>
            <w:shd w:val="clear" w:color="auto" w:fill="D99594" w:themeFill="accent2" w:themeFillTint="99"/>
          </w:tcPr>
          <w:p w:rsidR="00241057" w:rsidRPr="008942AD" w:rsidRDefault="00241057" w:rsidP="00241057">
            <w:pPr>
              <w:widowControl w:val="0"/>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Times New Roman"/>
                <w:b/>
                <w:bCs/>
                <w:lang w:val="en-US"/>
              </w:rPr>
              <w:t>I. Bovine animals</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241057">
            <w:pPr>
              <w:spacing w:after="0" w:line="240" w:lineRule="auto"/>
              <w:rPr>
                <w:rFonts w:ascii="Garamond" w:eastAsia="Times New Roman" w:hAnsi="Garamond" w:cs="Times New Roman"/>
                <w:b/>
                <w:bCs/>
                <w:u w:val="single"/>
                <w:lang w:val="en-US"/>
              </w:rPr>
            </w:pPr>
            <w:r w:rsidRPr="008942AD">
              <w:rPr>
                <w:rFonts w:ascii="Garamond" w:eastAsia="Times New Roman" w:hAnsi="Garamond" w:cs="Times New Roman"/>
                <w:b/>
                <w:bCs/>
                <w:u w:val="single"/>
                <w:lang w:val="en-US"/>
              </w:rPr>
              <w:t xml:space="preserve">Council </w:t>
            </w:r>
            <w:hyperlink r:id="rId210" w:history="1">
              <w:r w:rsidRPr="008942AD">
                <w:rPr>
                  <w:rFonts w:ascii="Garamond" w:eastAsia="Times New Roman" w:hAnsi="Garamond" w:cs="Times New Roman"/>
                  <w:b/>
                  <w:bCs/>
                  <w:color w:val="0000FF"/>
                  <w:u w:val="single"/>
                  <w:lang w:val="en-US"/>
                </w:rPr>
                <w:t>Directive 2009/157/EC</w:t>
              </w:r>
            </w:hyperlink>
            <w:r w:rsidRPr="008942AD">
              <w:rPr>
                <w:rFonts w:ascii="Garamond" w:eastAsia="Times New Roman" w:hAnsi="Garamond" w:cs="Times New Roman"/>
                <w:b/>
                <w:bCs/>
                <w:u w:val="single"/>
                <w:lang w:val="en-US"/>
              </w:rPr>
              <w:t xml:space="preserve"> </w:t>
            </w:r>
            <w:r w:rsidRPr="008942AD">
              <w:rPr>
                <w:rFonts w:ascii="Garamond" w:eastAsia="Times New Roman" w:hAnsi="Garamond" w:cs="Times New Roman"/>
                <w:bCs/>
                <w:lang w:val="en-US"/>
              </w:rPr>
              <w:t>of 30 November 2009 on pure-bred breeding animals of the bovine species</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506254">
            <w:pPr>
              <w:numPr>
                <w:ilvl w:val="0"/>
                <w:numId w:val="11"/>
              </w:numPr>
              <w:spacing w:after="0" w:line="240" w:lineRule="auto"/>
              <w:rPr>
                <w:rFonts w:ascii="Garamond" w:eastAsia="Times New Roman" w:hAnsi="Garamond" w:cs="Calibri"/>
                <w:b/>
                <w:lang w:val="en-US"/>
              </w:rPr>
            </w:pPr>
            <w:r w:rsidRPr="008942AD">
              <w:rPr>
                <w:rFonts w:ascii="Garamond" w:eastAsia="Times New Roman" w:hAnsi="Garamond" w:cs="Calibri"/>
                <w:b/>
                <w:lang w:val="en-US"/>
              </w:rPr>
              <w:t xml:space="preserve">The Law of Livestock production </w:t>
            </w:r>
          </w:p>
          <w:p w:rsidR="00241057" w:rsidRPr="008942AD" w:rsidRDefault="00241057" w:rsidP="00241057">
            <w:pPr>
              <w:spacing w:after="0" w:line="240" w:lineRule="auto"/>
              <w:ind w:left="360"/>
              <w:rPr>
                <w:rFonts w:ascii="Garamond" w:eastAsia="Times New Roman" w:hAnsi="Garamond" w:cs="Calibri"/>
                <w:b/>
                <w:lang w:val="en-US"/>
              </w:rPr>
            </w:pPr>
            <w:r w:rsidRPr="008942AD">
              <w:rPr>
                <w:rFonts w:ascii="Garamond" w:eastAsia="Times New Roman" w:hAnsi="Garamond" w:cs="Calibri"/>
                <w:b/>
                <w:lang w:val="en-US"/>
              </w:rPr>
              <w:t>(OG MN 72/2010)</w:t>
            </w:r>
          </w:p>
          <w:p w:rsidR="00241057" w:rsidRPr="008942AD" w:rsidRDefault="00241057" w:rsidP="00506254">
            <w:pPr>
              <w:numPr>
                <w:ilvl w:val="0"/>
                <w:numId w:val="11"/>
              </w:numPr>
              <w:spacing w:after="0" w:line="240" w:lineRule="auto"/>
              <w:rPr>
                <w:rFonts w:ascii="Garamond" w:eastAsia="Times New Roman" w:hAnsi="Garamond" w:cs="Calibri"/>
                <w:i/>
                <w:lang w:val="en-US"/>
              </w:rPr>
            </w:pPr>
            <w:r w:rsidRPr="008942AD">
              <w:rPr>
                <w:rFonts w:ascii="Garamond" w:eastAsia="Times New Roman" w:hAnsi="Garamond" w:cs="Times New Roman"/>
                <w:i/>
                <w:lang w:val="en-US"/>
              </w:rPr>
              <w:t>Rulebook on pure-bred breeding animals of the bovine species</w:t>
            </w:r>
          </w:p>
        </w:tc>
        <w:tc>
          <w:tcPr>
            <w:tcW w:w="2633"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2010</w:t>
            </w:r>
          </w:p>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2015</w:t>
            </w:r>
          </w:p>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 2016</w:t>
            </w:r>
          </w:p>
        </w:tc>
        <w:tc>
          <w:tcPr>
            <w:tcW w:w="2755"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2010</w:t>
            </w:r>
          </w:p>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2015</w:t>
            </w:r>
          </w:p>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 2016</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241057">
            <w:pPr>
              <w:spacing w:after="0" w:line="240" w:lineRule="auto"/>
              <w:rPr>
                <w:rFonts w:ascii="Garamond" w:eastAsia="Times New Roman" w:hAnsi="Garamond" w:cs="Times New Roman"/>
                <w:bCs/>
                <w:lang w:val="en-US"/>
              </w:rPr>
            </w:pPr>
            <w:r w:rsidRPr="008942AD">
              <w:rPr>
                <w:rFonts w:ascii="Garamond" w:eastAsia="Times New Roman" w:hAnsi="Garamond" w:cs="Times New Roman"/>
                <w:b/>
                <w:bCs/>
                <w:u w:val="single"/>
                <w:lang w:val="en-US"/>
              </w:rPr>
              <w:t xml:space="preserve">Commission </w:t>
            </w:r>
            <w:hyperlink r:id="rId211" w:history="1">
              <w:r w:rsidRPr="008942AD">
                <w:rPr>
                  <w:rFonts w:ascii="Garamond" w:eastAsia="Times New Roman" w:hAnsi="Garamond" w:cs="Times New Roman"/>
                  <w:b/>
                  <w:bCs/>
                  <w:color w:val="0000FF"/>
                  <w:u w:val="single"/>
                  <w:lang w:val="en-US"/>
                </w:rPr>
                <w:t xml:space="preserve">Decision </w:t>
              </w:r>
              <w:r w:rsidRPr="008942AD">
                <w:rPr>
                  <w:rFonts w:ascii="Garamond" w:eastAsia="Times New Roman" w:hAnsi="Garamond" w:cs="Times New Roman"/>
                  <w:b/>
                  <w:bCs/>
                  <w:vanish/>
                  <w:color w:val="0000FF"/>
                  <w:u w:val="single"/>
                  <w:lang w:val="en-US"/>
                </w:rPr>
                <w:t>HYPERLINK "http://eur-lex.europa.eu/LexUriServ/LexUriServ.do?uri=CELEX:31984D0247:EN:NOT"</w:t>
              </w:r>
              <w:r w:rsidRPr="008942AD">
                <w:rPr>
                  <w:rFonts w:ascii="Garamond" w:eastAsia="Times New Roman" w:hAnsi="Garamond" w:cs="Times New Roman"/>
                  <w:b/>
                  <w:bCs/>
                  <w:color w:val="0000FF"/>
                  <w:u w:val="single"/>
                  <w:lang w:val="en-US"/>
                </w:rPr>
                <w:t>84/247/EEC</w:t>
              </w:r>
            </w:hyperlink>
            <w:r w:rsidRPr="008942AD">
              <w:rPr>
                <w:rFonts w:ascii="Garamond" w:eastAsia="Times New Roman" w:hAnsi="Garamond" w:cs="Times New Roman"/>
                <w:bCs/>
                <w:lang w:val="en-US"/>
              </w:rPr>
              <w:t xml:space="preserve"> of 27 ApriL 1984 laying down the criteria for the recognition of breeders organizations and associations which maintain or establish herd-books for pure-bred breeding animals of the bovine species</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506254">
            <w:pPr>
              <w:numPr>
                <w:ilvl w:val="0"/>
                <w:numId w:val="11"/>
              </w:numPr>
              <w:spacing w:after="0" w:line="240" w:lineRule="auto"/>
              <w:rPr>
                <w:rFonts w:ascii="Garamond" w:eastAsia="Times New Roman" w:hAnsi="Garamond" w:cs="Times New Roman"/>
                <w:i/>
                <w:lang w:val="en-US"/>
              </w:rPr>
            </w:pPr>
            <w:r w:rsidRPr="008942AD">
              <w:rPr>
                <w:rFonts w:ascii="Garamond" w:eastAsia="Times New Roman" w:hAnsi="Garamond" w:cs="Times New Roman"/>
                <w:i/>
                <w:lang w:val="en-US"/>
              </w:rPr>
              <w:t>Regulation on e criteria for the recognition of breeders organizations and associations which maintain or establish herd-books for pure-bred breeding animals of the bovine species</w:t>
            </w:r>
          </w:p>
        </w:tc>
        <w:tc>
          <w:tcPr>
            <w:tcW w:w="2633"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IV.2015</w:t>
            </w:r>
          </w:p>
        </w:tc>
        <w:tc>
          <w:tcPr>
            <w:tcW w:w="2755"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IV.2015</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241057">
            <w:pPr>
              <w:spacing w:after="0" w:line="240" w:lineRule="auto"/>
              <w:rPr>
                <w:rFonts w:ascii="Garamond" w:eastAsia="Times New Roman" w:hAnsi="Garamond" w:cs="Times New Roman"/>
                <w:b/>
                <w:bCs/>
                <w:lang w:val="en-US"/>
              </w:rPr>
            </w:pPr>
            <w:r w:rsidRPr="008942AD">
              <w:rPr>
                <w:rFonts w:ascii="Garamond" w:eastAsia="Times New Roman" w:hAnsi="Garamond" w:cs="Times New Roman"/>
                <w:b/>
                <w:bCs/>
                <w:lang w:val="en-US"/>
              </w:rPr>
              <w:t xml:space="preserve">Commission Decision 84/419/EEC laying </w:t>
            </w:r>
            <w:r w:rsidRPr="008942AD">
              <w:rPr>
                <w:rFonts w:ascii="Garamond" w:eastAsia="Times New Roman" w:hAnsi="Garamond" w:cs="Times New Roman"/>
                <w:bCs/>
                <w:lang w:val="en-US"/>
              </w:rPr>
              <w:t>down the criteria for entering cattle in herd-books</w:t>
            </w:r>
            <w:r w:rsidRPr="008942AD">
              <w:rPr>
                <w:rFonts w:ascii="Garamond" w:eastAsia="Times New Roman" w:hAnsi="Garamond" w:cs="Times New Roman"/>
                <w:b/>
                <w:bCs/>
                <w:lang w:val="en-US"/>
              </w:rPr>
              <w:t xml:space="preserve"> </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506254">
            <w:pPr>
              <w:numPr>
                <w:ilvl w:val="0"/>
                <w:numId w:val="11"/>
              </w:numPr>
              <w:spacing w:after="0" w:line="240" w:lineRule="auto"/>
              <w:rPr>
                <w:rFonts w:ascii="Garamond" w:eastAsia="Times New Roman" w:hAnsi="Garamond" w:cs="Calibri"/>
                <w:i/>
                <w:lang w:val="en-US"/>
              </w:rPr>
            </w:pPr>
            <w:r w:rsidRPr="008942AD">
              <w:rPr>
                <w:rFonts w:ascii="Garamond" w:eastAsia="Times New Roman" w:hAnsi="Garamond" w:cs="Times New Roman"/>
                <w:i/>
                <w:lang w:val="en-US"/>
              </w:rPr>
              <w:t>Rulebook on</w:t>
            </w:r>
            <w:r w:rsidRPr="008942AD">
              <w:rPr>
                <w:rFonts w:ascii="Garamond" w:eastAsia="Times New Roman" w:hAnsi="Garamond" w:cs="Times New Roman"/>
                <w:lang w:val="en-US"/>
              </w:rPr>
              <w:t xml:space="preserve"> </w:t>
            </w:r>
            <w:r w:rsidRPr="008942AD">
              <w:rPr>
                <w:rFonts w:ascii="Garamond" w:eastAsia="Times New Roman" w:hAnsi="Garamond" w:cs="Times New Roman"/>
                <w:i/>
                <w:lang w:val="en-US"/>
              </w:rPr>
              <w:t>criteria for entering cattle in herd-books</w:t>
            </w:r>
          </w:p>
        </w:tc>
        <w:tc>
          <w:tcPr>
            <w:tcW w:w="2633"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II.2016</w:t>
            </w:r>
          </w:p>
        </w:tc>
        <w:tc>
          <w:tcPr>
            <w:tcW w:w="2755"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II.2016</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241057">
            <w:pPr>
              <w:spacing w:after="0" w:line="240" w:lineRule="auto"/>
              <w:rPr>
                <w:rFonts w:ascii="Garamond" w:eastAsia="Times New Roman" w:hAnsi="Garamond" w:cs="Times New Roman"/>
                <w:bCs/>
                <w:lang w:val="en-US"/>
              </w:rPr>
            </w:pPr>
            <w:r w:rsidRPr="008942AD">
              <w:rPr>
                <w:rFonts w:ascii="Garamond" w:eastAsia="Times New Roman" w:hAnsi="Garamond" w:cs="Times New Roman"/>
                <w:b/>
                <w:bCs/>
                <w:u w:val="single"/>
                <w:lang w:val="en-US"/>
              </w:rPr>
              <w:t xml:space="preserve">Council </w:t>
            </w:r>
            <w:hyperlink r:id="rId212" w:history="1">
              <w:r w:rsidRPr="008942AD">
                <w:rPr>
                  <w:rFonts w:ascii="Garamond" w:eastAsia="Times New Roman" w:hAnsi="Garamond" w:cs="Times New Roman"/>
                  <w:b/>
                  <w:bCs/>
                  <w:color w:val="0000FF"/>
                  <w:u w:val="single"/>
                  <w:lang w:val="en-US"/>
                </w:rPr>
                <w:t>Directive 87/328/EEC</w:t>
              </w:r>
            </w:hyperlink>
            <w:r w:rsidRPr="008942AD">
              <w:rPr>
                <w:rFonts w:ascii="Garamond" w:eastAsia="Times New Roman" w:hAnsi="Garamond" w:cs="Times New Roman"/>
                <w:b/>
                <w:bCs/>
                <w:u w:val="single"/>
                <w:lang w:val="en-US"/>
              </w:rPr>
              <w:t xml:space="preserve"> </w:t>
            </w:r>
            <w:r w:rsidRPr="008942AD">
              <w:rPr>
                <w:rFonts w:ascii="Garamond" w:eastAsia="Times New Roman" w:hAnsi="Garamond" w:cs="Times New Roman"/>
                <w:bCs/>
                <w:lang w:val="en-US"/>
              </w:rPr>
              <w:t>of 18 June 1987 on the acceptance for breeding purposes of pure-bred breeding animals of the bovine species</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506254">
            <w:pPr>
              <w:numPr>
                <w:ilvl w:val="0"/>
                <w:numId w:val="11"/>
              </w:numPr>
              <w:spacing w:after="0" w:line="240" w:lineRule="auto"/>
              <w:rPr>
                <w:rFonts w:ascii="Garamond" w:eastAsia="Times New Roman" w:hAnsi="Garamond" w:cs="Times New Roman"/>
                <w:i/>
                <w:lang w:val="en-US"/>
              </w:rPr>
            </w:pPr>
            <w:r w:rsidRPr="008942AD">
              <w:rPr>
                <w:rFonts w:ascii="Garamond" w:eastAsia="Times New Roman" w:hAnsi="Garamond" w:cs="Times New Roman"/>
                <w:i/>
                <w:lang w:val="en-US"/>
              </w:rPr>
              <w:t>Rulebook breeding purposes of pure-bred breeding animals of the bovine species</w:t>
            </w:r>
          </w:p>
        </w:tc>
        <w:tc>
          <w:tcPr>
            <w:tcW w:w="2633"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II.2016</w:t>
            </w:r>
          </w:p>
        </w:tc>
        <w:tc>
          <w:tcPr>
            <w:tcW w:w="2755"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II.2016</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241057">
            <w:pPr>
              <w:spacing w:after="0" w:line="240" w:lineRule="auto"/>
              <w:rPr>
                <w:rFonts w:ascii="Garamond" w:eastAsia="Times New Roman" w:hAnsi="Garamond" w:cs="Times New Roman"/>
                <w:b/>
                <w:bCs/>
                <w:u w:val="single"/>
                <w:lang w:val="en-US"/>
              </w:rPr>
            </w:pPr>
            <w:r w:rsidRPr="008942AD">
              <w:rPr>
                <w:rFonts w:ascii="Garamond" w:eastAsia="Times New Roman" w:hAnsi="Garamond" w:cs="Times New Roman"/>
                <w:b/>
                <w:bCs/>
                <w:u w:val="single"/>
                <w:lang w:val="en-US"/>
              </w:rPr>
              <w:t xml:space="preserve">Council </w:t>
            </w:r>
            <w:hyperlink r:id="rId213" w:history="1">
              <w:r w:rsidRPr="008942AD">
                <w:rPr>
                  <w:rFonts w:ascii="Garamond" w:eastAsia="Times New Roman" w:hAnsi="Garamond" w:cs="Times New Roman"/>
                  <w:b/>
                  <w:bCs/>
                  <w:color w:val="0000FF"/>
                  <w:u w:val="single"/>
                  <w:lang w:val="en-US"/>
                </w:rPr>
                <w:t xml:space="preserve">Decision </w:t>
              </w:r>
              <w:r w:rsidRPr="008942AD">
                <w:rPr>
                  <w:rFonts w:ascii="Garamond" w:eastAsia="Times New Roman" w:hAnsi="Garamond" w:cs="Times New Roman"/>
                  <w:b/>
                  <w:bCs/>
                  <w:vanish/>
                  <w:color w:val="0000FF"/>
                  <w:u w:val="single"/>
                  <w:lang w:val="en-US"/>
                </w:rPr>
                <w:t>HYPERLINK "http://eur-lex.europa.eu/LexUriServ/LexUriServ.do?uri=CELEX:31996D0463:EN:NOT"</w:t>
              </w:r>
              <w:r w:rsidRPr="008942AD">
                <w:rPr>
                  <w:rFonts w:ascii="Garamond" w:eastAsia="Times New Roman" w:hAnsi="Garamond" w:cs="Times New Roman"/>
                  <w:b/>
                  <w:bCs/>
                  <w:color w:val="0000FF"/>
                  <w:u w:val="single"/>
                  <w:lang w:val="en-US"/>
                </w:rPr>
                <w:t>96/463/EC</w:t>
              </w:r>
            </w:hyperlink>
            <w:r w:rsidRPr="008942AD">
              <w:rPr>
                <w:rFonts w:ascii="Garamond" w:eastAsia="Times New Roman" w:hAnsi="Garamond" w:cs="Times New Roman"/>
                <w:b/>
                <w:bCs/>
                <w:u w:val="single"/>
                <w:lang w:val="en-US"/>
              </w:rPr>
              <w:t xml:space="preserve"> </w:t>
            </w:r>
            <w:r w:rsidRPr="008942AD">
              <w:rPr>
                <w:rFonts w:ascii="Garamond" w:eastAsia="Times New Roman" w:hAnsi="Garamond" w:cs="Times New Roman"/>
                <w:bCs/>
                <w:lang w:val="en-US"/>
              </w:rPr>
              <w:t>of 23 July 1996 designating the reference body responsible for collaborating in rendering uniform the testing methods and the assessment of the results for pure-bred breeding animals of the bovine species</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506254">
            <w:pPr>
              <w:numPr>
                <w:ilvl w:val="0"/>
                <w:numId w:val="11"/>
              </w:numPr>
              <w:spacing w:after="0" w:line="240" w:lineRule="auto"/>
              <w:rPr>
                <w:rFonts w:ascii="Garamond" w:eastAsia="Times New Roman" w:hAnsi="Garamond" w:cs="Calibri"/>
                <w:i/>
                <w:lang w:val="en-US"/>
              </w:rPr>
            </w:pPr>
            <w:r w:rsidRPr="008942AD">
              <w:rPr>
                <w:rFonts w:ascii="Garamond" w:eastAsia="Times New Roman" w:hAnsi="Garamond" w:cs="Times New Roman"/>
                <w:i/>
                <w:lang w:val="en-US"/>
              </w:rPr>
              <w:t>Rulebook on designating the reference body responsible for collaborating in rendering uniform the testing methods and the assessment of the results for pure-bred breeding animals of the bovine species</w:t>
            </w:r>
          </w:p>
        </w:tc>
        <w:tc>
          <w:tcPr>
            <w:tcW w:w="2633"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III.2017</w:t>
            </w:r>
          </w:p>
        </w:tc>
        <w:tc>
          <w:tcPr>
            <w:tcW w:w="2755"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III.2017</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241057">
            <w:pPr>
              <w:spacing w:after="0" w:line="240" w:lineRule="auto"/>
              <w:rPr>
                <w:rFonts w:ascii="Garamond" w:eastAsia="Times New Roman" w:hAnsi="Garamond" w:cs="Times New Roman"/>
                <w:b/>
                <w:bCs/>
                <w:u w:val="single"/>
                <w:lang w:val="en-US"/>
              </w:rPr>
            </w:pPr>
            <w:r w:rsidRPr="008942AD">
              <w:rPr>
                <w:rFonts w:ascii="Garamond" w:eastAsia="Times New Roman" w:hAnsi="Garamond" w:cs="Times New Roman"/>
                <w:b/>
                <w:bCs/>
                <w:u w:val="single"/>
                <w:lang w:val="en-US"/>
              </w:rPr>
              <w:t xml:space="preserve">Commission </w:t>
            </w:r>
            <w:hyperlink r:id="rId214" w:history="1">
              <w:r w:rsidRPr="008942AD">
                <w:rPr>
                  <w:rFonts w:ascii="Garamond" w:eastAsia="Times New Roman" w:hAnsi="Garamond" w:cs="Times New Roman"/>
                  <w:b/>
                  <w:bCs/>
                  <w:color w:val="0000FF"/>
                  <w:u w:val="single"/>
                  <w:lang w:val="en-US"/>
                </w:rPr>
                <w:t>Decision 2005/379/EC</w:t>
              </w:r>
            </w:hyperlink>
            <w:r w:rsidRPr="008942AD">
              <w:rPr>
                <w:rFonts w:ascii="Garamond" w:eastAsia="Times New Roman" w:hAnsi="Garamond" w:cs="Times New Roman"/>
                <w:b/>
                <w:bCs/>
                <w:u w:val="single"/>
                <w:lang w:val="en-US"/>
              </w:rPr>
              <w:t xml:space="preserve"> </w:t>
            </w:r>
            <w:r w:rsidRPr="008942AD">
              <w:rPr>
                <w:rFonts w:ascii="Garamond" w:eastAsia="Times New Roman" w:hAnsi="Garamond" w:cs="Times New Roman"/>
                <w:bCs/>
                <w:lang w:val="en-US"/>
              </w:rPr>
              <w:t>of 17 May 2005 on pedigree certificates and particulars for pure-bred breeding animals of the bovine species, their semen, ova and embryos</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506254">
            <w:pPr>
              <w:numPr>
                <w:ilvl w:val="0"/>
                <w:numId w:val="11"/>
              </w:numPr>
              <w:spacing w:after="0" w:line="240" w:lineRule="auto"/>
              <w:rPr>
                <w:rFonts w:ascii="Garamond" w:eastAsia="Times New Roman" w:hAnsi="Garamond" w:cs="Times New Roman"/>
                <w:i/>
                <w:lang w:val="en-US"/>
              </w:rPr>
            </w:pPr>
            <w:r w:rsidRPr="008942AD">
              <w:rPr>
                <w:rFonts w:ascii="Garamond" w:eastAsia="Times New Roman" w:hAnsi="Garamond" w:cs="Times New Roman"/>
                <w:i/>
                <w:lang w:val="en-US"/>
              </w:rPr>
              <w:t>Rulebook on pedigree certificates and particulars for pure-bred breeding animals of the bovine species, their semen, ova and embryos</w:t>
            </w:r>
          </w:p>
        </w:tc>
        <w:tc>
          <w:tcPr>
            <w:tcW w:w="2633"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 2016</w:t>
            </w:r>
          </w:p>
        </w:tc>
        <w:tc>
          <w:tcPr>
            <w:tcW w:w="2755"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 2016</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241057">
            <w:pPr>
              <w:spacing w:after="0" w:line="240" w:lineRule="auto"/>
              <w:rPr>
                <w:rFonts w:ascii="Garamond" w:eastAsia="Times New Roman" w:hAnsi="Garamond" w:cs="Times New Roman"/>
                <w:bCs/>
                <w:lang w:val="en-US"/>
              </w:rPr>
            </w:pPr>
            <w:r w:rsidRPr="008942AD">
              <w:rPr>
                <w:rFonts w:ascii="Garamond" w:eastAsia="Times New Roman" w:hAnsi="Garamond" w:cs="Times New Roman"/>
                <w:b/>
                <w:bCs/>
                <w:u w:val="single"/>
                <w:lang w:val="en-US"/>
              </w:rPr>
              <w:t xml:space="preserve">Commission </w:t>
            </w:r>
            <w:hyperlink r:id="rId215" w:history="1">
              <w:r w:rsidRPr="008942AD">
                <w:rPr>
                  <w:rFonts w:ascii="Garamond" w:eastAsia="Times New Roman" w:hAnsi="Garamond" w:cs="Times New Roman"/>
                  <w:b/>
                  <w:bCs/>
                  <w:color w:val="0000FF"/>
                  <w:u w:val="single"/>
                  <w:lang w:val="en-US"/>
                </w:rPr>
                <w:t>Decision 2006/427/EC</w:t>
              </w:r>
            </w:hyperlink>
            <w:r w:rsidRPr="008942AD">
              <w:rPr>
                <w:rFonts w:ascii="Garamond" w:eastAsia="Times New Roman" w:hAnsi="Garamond" w:cs="Times New Roman"/>
                <w:b/>
                <w:bCs/>
                <w:u w:val="single"/>
                <w:lang w:val="en-US"/>
              </w:rPr>
              <w:t xml:space="preserve"> </w:t>
            </w:r>
            <w:r w:rsidRPr="008942AD">
              <w:rPr>
                <w:rFonts w:ascii="Garamond" w:eastAsia="Times New Roman" w:hAnsi="Garamond" w:cs="Times New Roman"/>
                <w:bCs/>
                <w:lang w:val="en-US"/>
              </w:rPr>
              <w:t>of 20 June 2006 laying down performance monitoring methods and methods for assessing cattle's genetic value for pure-bred breeding animals of the bovine specie</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506254">
            <w:pPr>
              <w:numPr>
                <w:ilvl w:val="0"/>
                <w:numId w:val="11"/>
              </w:numPr>
              <w:spacing w:after="0" w:line="240" w:lineRule="auto"/>
              <w:rPr>
                <w:rFonts w:ascii="Garamond" w:eastAsia="Times New Roman" w:hAnsi="Garamond" w:cs="Calibri"/>
                <w:lang w:val="en-US"/>
              </w:rPr>
            </w:pPr>
            <w:r w:rsidRPr="008942AD">
              <w:rPr>
                <w:rFonts w:ascii="Garamond" w:eastAsia="Times New Roman" w:hAnsi="Garamond" w:cs="Times New Roman"/>
                <w:i/>
                <w:lang w:val="en-US"/>
              </w:rPr>
              <w:t xml:space="preserve">Regulation on performance monitoring methods and methods for assessing cattle's genetic value for pure-bred breeding animals of the bovine specie </w:t>
            </w:r>
          </w:p>
        </w:tc>
        <w:tc>
          <w:tcPr>
            <w:tcW w:w="2633"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 2016</w:t>
            </w:r>
          </w:p>
        </w:tc>
        <w:tc>
          <w:tcPr>
            <w:tcW w:w="2755"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 2016</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2" w:space="0" w:color="000000"/>
            </w:tcBorders>
            <w:shd w:val="clear" w:color="auto" w:fill="D99594" w:themeFill="accent2" w:themeFillTint="99"/>
          </w:tcPr>
          <w:p w:rsidR="00241057" w:rsidRPr="008942AD" w:rsidRDefault="00241057" w:rsidP="00241057">
            <w:pPr>
              <w:spacing w:after="0" w:line="240" w:lineRule="auto"/>
              <w:rPr>
                <w:rFonts w:ascii="Garamond" w:eastAsia="Times New Roman" w:hAnsi="Garamond" w:cs="Times New Roman"/>
                <w:b/>
                <w:bCs/>
                <w:lang w:val="en-US"/>
              </w:rPr>
            </w:pPr>
            <w:r w:rsidRPr="008942AD">
              <w:rPr>
                <w:rFonts w:ascii="Garamond" w:eastAsia="Times New Roman" w:hAnsi="Garamond" w:cs="Times New Roman"/>
                <w:b/>
                <w:bCs/>
                <w:lang w:val="en-US"/>
              </w:rPr>
              <w:t>II. Porcine animals</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241057">
            <w:pPr>
              <w:spacing w:after="0" w:line="240" w:lineRule="auto"/>
              <w:rPr>
                <w:rFonts w:ascii="Garamond" w:eastAsia="Times New Roman" w:hAnsi="Garamond" w:cs="Times New Roman"/>
                <w:bCs/>
                <w:lang w:val="en-US"/>
              </w:rPr>
            </w:pPr>
            <w:r w:rsidRPr="008942AD">
              <w:rPr>
                <w:rFonts w:ascii="Garamond" w:eastAsia="Times New Roman" w:hAnsi="Garamond" w:cs="Times New Roman"/>
                <w:b/>
                <w:bCs/>
                <w:u w:val="single"/>
                <w:lang w:val="en-US"/>
              </w:rPr>
              <w:t xml:space="preserve">Council </w:t>
            </w:r>
            <w:hyperlink r:id="rId216" w:history="1">
              <w:r w:rsidRPr="008942AD">
                <w:rPr>
                  <w:rFonts w:ascii="Garamond" w:eastAsia="Times New Roman" w:hAnsi="Garamond" w:cs="Times New Roman"/>
                  <w:b/>
                  <w:bCs/>
                  <w:color w:val="0000FF"/>
                  <w:u w:val="single"/>
                  <w:lang w:val="en-US"/>
                </w:rPr>
                <w:t xml:space="preserve">Directive </w:t>
              </w:r>
              <w:r w:rsidRPr="008942AD">
                <w:rPr>
                  <w:rFonts w:ascii="Garamond" w:eastAsia="Times New Roman" w:hAnsi="Garamond" w:cs="Times New Roman"/>
                  <w:b/>
                  <w:bCs/>
                  <w:vanish/>
                  <w:color w:val="0000FF"/>
                  <w:u w:val="single"/>
                  <w:lang w:val="en-US"/>
                </w:rPr>
                <w:t>HYPERLINK "http://eur-lex.europa.eu/LexUriServ/LexUriServ.do?uri=CELEX:31988L0661:EN:NOT"</w:t>
              </w:r>
              <w:r w:rsidRPr="008942AD">
                <w:rPr>
                  <w:rFonts w:ascii="Garamond" w:eastAsia="Times New Roman" w:hAnsi="Garamond" w:cs="Times New Roman"/>
                  <w:b/>
                  <w:bCs/>
                  <w:color w:val="0000FF"/>
                  <w:u w:val="single"/>
                  <w:lang w:val="en-US"/>
                </w:rPr>
                <w:t>88/661/EEC</w:t>
              </w:r>
            </w:hyperlink>
            <w:r w:rsidRPr="008942AD">
              <w:rPr>
                <w:rFonts w:ascii="Garamond" w:eastAsia="Times New Roman" w:hAnsi="Garamond" w:cs="Times New Roman"/>
                <w:b/>
                <w:bCs/>
                <w:u w:val="single"/>
                <w:lang w:val="en-US"/>
              </w:rPr>
              <w:t xml:space="preserve"> </w:t>
            </w:r>
            <w:r w:rsidRPr="008942AD">
              <w:rPr>
                <w:rFonts w:ascii="Garamond" w:eastAsia="Times New Roman" w:hAnsi="Garamond" w:cs="Times New Roman"/>
                <w:bCs/>
                <w:lang w:val="en-US"/>
              </w:rPr>
              <w:t>of 19 December 1988 on the zoo technical standards applicable to breeding animals of the</w:t>
            </w:r>
            <w:r w:rsidRPr="008942AD">
              <w:rPr>
                <w:rFonts w:ascii="Garamond" w:eastAsia="Times New Roman" w:hAnsi="Garamond" w:cs="Times New Roman"/>
                <w:bCs/>
                <w:lang w:val="en-US"/>
              </w:rPr>
              <w:tab/>
              <w:t>porcine species</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506254">
            <w:pPr>
              <w:numPr>
                <w:ilvl w:val="0"/>
                <w:numId w:val="11"/>
              </w:numPr>
              <w:spacing w:after="0" w:line="240" w:lineRule="auto"/>
              <w:rPr>
                <w:rFonts w:ascii="Garamond" w:eastAsia="Times New Roman" w:hAnsi="Garamond" w:cs="Times New Roman"/>
                <w:bCs/>
                <w:lang w:val="en-US"/>
              </w:rPr>
            </w:pPr>
            <w:r w:rsidRPr="008942AD">
              <w:rPr>
                <w:rFonts w:ascii="Garamond" w:eastAsia="Times New Roman" w:hAnsi="Garamond" w:cs="Times New Roman"/>
                <w:i/>
                <w:lang w:val="en-US"/>
              </w:rPr>
              <w:t>Rulebook on the zoo technical standards applicable to breeding animals of the</w:t>
            </w:r>
            <w:r w:rsidRPr="008942AD">
              <w:rPr>
                <w:rFonts w:ascii="Garamond" w:eastAsia="Times New Roman" w:hAnsi="Garamond" w:cs="Times New Roman"/>
                <w:i/>
                <w:lang w:val="en-US"/>
              </w:rPr>
              <w:tab/>
              <w:t>porcine species</w:t>
            </w:r>
          </w:p>
        </w:tc>
        <w:tc>
          <w:tcPr>
            <w:tcW w:w="2633"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III.2017</w:t>
            </w:r>
          </w:p>
        </w:tc>
        <w:tc>
          <w:tcPr>
            <w:tcW w:w="2755"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III.2017</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241057">
            <w:pPr>
              <w:spacing w:after="0" w:line="240" w:lineRule="auto"/>
              <w:rPr>
                <w:rFonts w:ascii="Garamond" w:eastAsia="Times New Roman" w:hAnsi="Garamond" w:cs="Times New Roman"/>
                <w:b/>
                <w:bCs/>
                <w:u w:val="single"/>
                <w:lang w:val="en-US"/>
              </w:rPr>
            </w:pPr>
            <w:r w:rsidRPr="008942AD">
              <w:rPr>
                <w:rFonts w:ascii="Garamond" w:eastAsia="Times New Roman" w:hAnsi="Garamond" w:cs="Times New Roman"/>
                <w:b/>
                <w:bCs/>
                <w:u w:val="single"/>
                <w:lang w:val="en-US"/>
              </w:rPr>
              <w:t xml:space="preserve">Commission </w:t>
            </w:r>
            <w:hyperlink r:id="rId217" w:history="1">
              <w:r w:rsidRPr="008942AD">
                <w:rPr>
                  <w:rFonts w:ascii="Garamond" w:eastAsia="Times New Roman" w:hAnsi="Garamond" w:cs="Times New Roman"/>
                  <w:b/>
                  <w:bCs/>
                  <w:color w:val="0000FF"/>
                  <w:u w:val="single"/>
                  <w:lang w:val="en-US"/>
                </w:rPr>
                <w:t xml:space="preserve">Decision </w:t>
              </w:r>
              <w:r w:rsidRPr="008942AD">
                <w:rPr>
                  <w:rFonts w:ascii="Garamond" w:eastAsia="Times New Roman" w:hAnsi="Garamond" w:cs="Times New Roman"/>
                  <w:b/>
                  <w:bCs/>
                  <w:vanish/>
                  <w:color w:val="0000FF"/>
                  <w:u w:val="single"/>
                  <w:lang w:val="en-US"/>
                </w:rPr>
                <w:t>HYPERLINK "http://eur-lex.europa.eu/LexUriServ/LexUriServ.do?uri=CELEX:31989D0501:EN:NOT"</w:t>
              </w:r>
              <w:r w:rsidRPr="008942AD">
                <w:rPr>
                  <w:rFonts w:ascii="Garamond" w:eastAsia="Times New Roman" w:hAnsi="Garamond" w:cs="Times New Roman"/>
                  <w:b/>
                  <w:bCs/>
                  <w:color w:val="0000FF"/>
                  <w:u w:val="single"/>
                  <w:lang w:val="en-US"/>
                </w:rPr>
                <w:t>89/501/EEC</w:t>
              </w:r>
            </w:hyperlink>
            <w:r w:rsidRPr="008942AD">
              <w:rPr>
                <w:rFonts w:ascii="Garamond" w:eastAsia="Times New Roman" w:hAnsi="Garamond" w:cs="Times New Roman"/>
                <w:b/>
                <w:bCs/>
                <w:u w:val="single"/>
                <w:lang w:val="en-US"/>
              </w:rPr>
              <w:t xml:space="preserve"> </w:t>
            </w:r>
            <w:r w:rsidRPr="008942AD">
              <w:rPr>
                <w:rFonts w:ascii="Garamond" w:eastAsia="Times New Roman" w:hAnsi="Garamond" w:cs="Times New Roman"/>
                <w:bCs/>
                <w:lang w:val="en-US"/>
              </w:rPr>
              <w:t>of 18 July 1989 laying down the criteria for approval and supervision of breeders'</w:t>
            </w:r>
            <w:r w:rsidRPr="008942AD">
              <w:rPr>
                <w:rFonts w:ascii="Garamond" w:eastAsia="Times New Roman" w:hAnsi="Garamond" w:cs="Times New Roman"/>
                <w:bCs/>
                <w:lang w:val="en-US"/>
              </w:rPr>
              <w:tab/>
              <w:t>associations and breeding organizations which establish or maintain herd-books for pure- bred breeding pigs</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506254">
            <w:pPr>
              <w:numPr>
                <w:ilvl w:val="0"/>
                <w:numId w:val="11"/>
              </w:numPr>
              <w:spacing w:after="0" w:line="240" w:lineRule="auto"/>
              <w:rPr>
                <w:rFonts w:ascii="Garamond" w:eastAsia="Times New Roman" w:hAnsi="Garamond" w:cs="Times New Roman"/>
                <w:i/>
                <w:lang w:val="en-US"/>
              </w:rPr>
            </w:pPr>
            <w:r w:rsidRPr="008942AD">
              <w:rPr>
                <w:rFonts w:ascii="Garamond" w:eastAsia="Times New Roman" w:hAnsi="Garamond" w:cs="Times New Roman"/>
                <w:i/>
                <w:lang w:val="en-US"/>
              </w:rPr>
              <w:t>Rulebook on criteria for approval and supervision of breeders associations and breeding organizations which establish or maintain herd-books for pure- bred breeding pigs</w:t>
            </w:r>
          </w:p>
        </w:tc>
        <w:tc>
          <w:tcPr>
            <w:tcW w:w="2633"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III.2017</w:t>
            </w:r>
          </w:p>
        </w:tc>
        <w:tc>
          <w:tcPr>
            <w:tcW w:w="2755"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III.2017</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241057">
            <w:pPr>
              <w:spacing w:after="0" w:line="240" w:lineRule="auto"/>
              <w:rPr>
                <w:rFonts w:ascii="Garamond" w:eastAsia="Times New Roman" w:hAnsi="Garamond" w:cs="Times New Roman"/>
                <w:b/>
                <w:bCs/>
                <w:u w:val="single"/>
                <w:lang w:val="en-US"/>
              </w:rPr>
            </w:pPr>
            <w:r w:rsidRPr="008942AD">
              <w:rPr>
                <w:rFonts w:ascii="Garamond" w:eastAsia="Times New Roman" w:hAnsi="Garamond" w:cs="Times New Roman"/>
                <w:b/>
                <w:bCs/>
                <w:u w:val="single"/>
                <w:lang w:val="en-US"/>
              </w:rPr>
              <w:t xml:space="preserve">Commission </w:t>
            </w:r>
            <w:hyperlink r:id="rId218" w:history="1">
              <w:r w:rsidRPr="008942AD">
                <w:rPr>
                  <w:rFonts w:ascii="Garamond" w:eastAsia="Times New Roman" w:hAnsi="Garamond" w:cs="Times New Roman"/>
                  <w:bCs/>
                  <w:color w:val="0000FF"/>
                  <w:u w:val="single"/>
                  <w:lang w:val="en-US"/>
                </w:rPr>
                <w:t xml:space="preserve">Decision </w:t>
              </w:r>
              <w:r w:rsidRPr="008942AD">
                <w:rPr>
                  <w:rFonts w:ascii="Garamond" w:eastAsia="Times New Roman" w:hAnsi="Garamond" w:cs="Times New Roman"/>
                  <w:bCs/>
                  <w:vanish/>
                  <w:color w:val="0000FF"/>
                  <w:u w:val="single"/>
                  <w:lang w:val="en-US"/>
                </w:rPr>
                <w:t>HYPERLINK "http://eur-lex.europa.eu/LexUriServ/LexUriServ.do?uri=CELEX:31989D0502:EN:NOT"</w:t>
              </w:r>
              <w:r w:rsidRPr="008942AD">
                <w:rPr>
                  <w:rFonts w:ascii="Garamond" w:eastAsia="Times New Roman" w:hAnsi="Garamond" w:cs="Times New Roman"/>
                  <w:bCs/>
                  <w:color w:val="0000FF"/>
                  <w:u w:val="single"/>
                  <w:lang w:val="en-US"/>
                </w:rPr>
                <w:t>89/502/EEC</w:t>
              </w:r>
            </w:hyperlink>
            <w:r w:rsidRPr="008942AD">
              <w:rPr>
                <w:rFonts w:ascii="Garamond" w:eastAsia="Times New Roman" w:hAnsi="Garamond" w:cs="Times New Roman"/>
                <w:bCs/>
                <w:lang w:val="en-US"/>
              </w:rPr>
              <w:t xml:space="preserve"> of 18 July 1989 laying down the criteria governing entry in herd-books for pure-bred breeding pigs</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506254">
            <w:pPr>
              <w:numPr>
                <w:ilvl w:val="0"/>
                <w:numId w:val="11"/>
              </w:numPr>
              <w:spacing w:after="0" w:line="240" w:lineRule="auto"/>
              <w:rPr>
                <w:rFonts w:ascii="Garamond" w:eastAsia="Times New Roman" w:hAnsi="Garamond" w:cs="Times New Roman"/>
                <w:i/>
                <w:lang w:val="en-US"/>
              </w:rPr>
            </w:pPr>
            <w:r w:rsidRPr="008942AD">
              <w:rPr>
                <w:rFonts w:ascii="Garamond" w:eastAsia="Times New Roman" w:hAnsi="Garamond" w:cs="Times New Roman"/>
                <w:i/>
                <w:lang w:val="en-US"/>
              </w:rPr>
              <w:t>Rulebook on the criteria governing entry in herd-books for pure-bred breeding pigs</w:t>
            </w:r>
          </w:p>
        </w:tc>
        <w:tc>
          <w:tcPr>
            <w:tcW w:w="2633"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III.2017</w:t>
            </w:r>
          </w:p>
        </w:tc>
        <w:tc>
          <w:tcPr>
            <w:tcW w:w="2755"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III.2017</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241057">
            <w:pPr>
              <w:spacing w:after="0" w:line="240" w:lineRule="auto"/>
              <w:rPr>
                <w:rFonts w:ascii="Garamond" w:eastAsia="Times New Roman" w:hAnsi="Garamond" w:cs="Times New Roman"/>
                <w:b/>
                <w:bCs/>
                <w:u w:val="single"/>
                <w:lang w:val="en-US"/>
              </w:rPr>
            </w:pPr>
            <w:r w:rsidRPr="008942AD">
              <w:rPr>
                <w:rFonts w:ascii="Garamond" w:eastAsia="Times New Roman" w:hAnsi="Garamond" w:cs="Times New Roman"/>
                <w:b/>
                <w:bCs/>
                <w:u w:val="single"/>
                <w:lang w:val="en-US"/>
              </w:rPr>
              <w:t xml:space="preserve">Commission </w:t>
            </w:r>
            <w:hyperlink r:id="rId219" w:history="1">
              <w:r w:rsidRPr="008942AD">
                <w:rPr>
                  <w:rFonts w:ascii="Garamond" w:eastAsia="Times New Roman" w:hAnsi="Garamond" w:cs="Times New Roman"/>
                  <w:b/>
                  <w:bCs/>
                  <w:color w:val="0000FF"/>
                  <w:u w:val="single"/>
                  <w:lang w:val="en-US"/>
                </w:rPr>
                <w:t xml:space="preserve">Decision </w:t>
              </w:r>
              <w:r w:rsidRPr="008942AD">
                <w:rPr>
                  <w:rFonts w:ascii="Garamond" w:eastAsia="Times New Roman" w:hAnsi="Garamond" w:cs="Times New Roman"/>
                  <w:b/>
                  <w:bCs/>
                  <w:vanish/>
                  <w:color w:val="0000FF"/>
                  <w:u w:val="single"/>
                  <w:lang w:val="en-US"/>
                </w:rPr>
                <w:t>HYPERLINK "http://eur-lex.europa.eu/LexUriServ/LexUriServ.do?uri=CELEX:31989D0503:EN:NOT"</w:t>
              </w:r>
              <w:r w:rsidRPr="008942AD">
                <w:rPr>
                  <w:rFonts w:ascii="Garamond" w:eastAsia="Times New Roman" w:hAnsi="Garamond" w:cs="Times New Roman"/>
                  <w:b/>
                  <w:bCs/>
                  <w:color w:val="0000FF"/>
                  <w:u w:val="single"/>
                  <w:lang w:val="en-US"/>
                </w:rPr>
                <w:t>89/503/EEC</w:t>
              </w:r>
            </w:hyperlink>
            <w:r w:rsidRPr="008942AD">
              <w:rPr>
                <w:rFonts w:ascii="Garamond" w:eastAsia="Times New Roman" w:hAnsi="Garamond" w:cs="Times New Roman"/>
                <w:b/>
                <w:bCs/>
                <w:u w:val="single"/>
                <w:lang w:val="en-US"/>
              </w:rPr>
              <w:t xml:space="preserve"> </w:t>
            </w:r>
            <w:r w:rsidRPr="008942AD">
              <w:rPr>
                <w:rFonts w:ascii="Garamond" w:eastAsia="Times New Roman" w:hAnsi="Garamond" w:cs="Times New Roman"/>
                <w:bCs/>
                <w:lang w:val="en-US"/>
              </w:rPr>
              <w:t>of 18 July 1989 laying down the certificate of pure-bred breeding pigs, their semen, ova and embryos</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506254">
            <w:pPr>
              <w:numPr>
                <w:ilvl w:val="0"/>
                <w:numId w:val="11"/>
              </w:numPr>
              <w:spacing w:after="0" w:line="240" w:lineRule="auto"/>
              <w:rPr>
                <w:rFonts w:ascii="Garamond" w:eastAsia="Times New Roman" w:hAnsi="Garamond" w:cs="Calibri"/>
                <w:lang w:val="en-US"/>
              </w:rPr>
            </w:pPr>
            <w:r w:rsidRPr="008942AD">
              <w:rPr>
                <w:rFonts w:ascii="Garamond" w:eastAsia="Times New Roman" w:hAnsi="Garamond" w:cs="Times New Roman"/>
                <w:i/>
                <w:lang w:val="en-US"/>
              </w:rPr>
              <w:t>Rulebook on the model of the certificate certificate of pure-bred breeding pigs, their semen, ova and embryos</w:t>
            </w:r>
            <w:r w:rsidRPr="008942AD">
              <w:rPr>
                <w:rFonts w:ascii="Garamond" w:eastAsia="Times New Roman" w:hAnsi="Garamond" w:cs="Calibri"/>
                <w:i/>
                <w:lang w:val="en-US"/>
              </w:rPr>
              <w:t xml:space="preserve"> </w:t>
            </w:r>
          </w:p>
        </w:tc>
        <w:tc>
          <w:tcPr>
            <w:tcW w:w="2633"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III.2017</w:t>
            </w:r>
          </w:p>
        </w:tc>
        <w:tc>
          <w:tcPr>
            <w:tcW w:w="2755"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III.2017</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241057">
            <w:pPr>
              <w:spacing w:after="0" w:line="240" w:lineRule="auto"/>
              <w:rPr>
                <w:rFonts w:ascii="Garamond" w:eastAsia="Times New Roman" w:hAnsi="Garamond" w:cs="Times New Roman"/>
                <w:b/>
                <w:bCs/>
                <w:u w:val="single"/>
                <w:lang w:val="en-US"/>
              </w:rPr>
            </w:pPr>
            <w:r w:rsidRPr="008942AD">
              <w:rPr>
                <w:rFonts w:ascii="Garamond" w:eastAsia="Times New Roman" w:hAnsi="Garamond" w:cs="Times New Roman"/>
                <w:b/>
                <w:bCs/>
                <w:u w:val="single"/>
                <w:lang w:val="en-US"/>
              </w:rPr>
              <w:t xml:space="preserve">Commission </w:t>
            </w:r>
            <w:hyperlink r:id="rId220" w:history="1">
              <w:r w:rsidRPr="008942AD">
                <w:rPr>
                  <w:rFonts w:ascii="Garamond" w:eastAsia="Times New Roman" w:hAnsi="Garamond" w:cs="Times New Roman"/>
                  <w:b/>
                  <w:bCs/>
                  <w:color w:val="0000FF"/>
                  <w:u w:val="single"/>
                  <w:lang w:val="en-US"/>
                </w:rPr>
                <w:t xml:space="preserve">Decision </w:t>
              </w:r>
              <w:r w:rsidRPr="008942AD">
                <w:rPr>
                  <w:rFonts w:ascii="Garamond" w:eastAsia="Times New Roman" w:hAnsi="Garamond" w:cs="Times New Roman"/>
                  <w:b/>
                  <w:bCs/>
                  <w:vanish/>
                  <w:color w:val="0000FF"/>
                  <w:u w:val="single"/>
                  <w:lang w:val="en-US"/>
                </w:rPr>
                <w:t>HYPERLINK "http://eur-lex.europa.eu/LexUriServ/LexUriServ.do?uri=CELEX:31989D0504:EN:NOT"</w:t>
              </w:r>
              <w:r w:rsidRPr="008942AD">
                <w:rPr>
                  <w:rFonts w:ascii="Garamond" w:eastAsia="Times New Roman" w:hAnsi="Garamond" w:cs="Times New Roman"/>
                  <w:b/>
                  <w:bCs/>
                  <w:color w:val="0000FF"/>
                  <w:u w:val="single"/>
                  <w:lang w:val="en-US"/>
                </w:rPr>
                <w:t>89/504/EEC</w:t>
              </w:r>
            </w:hyperlink>
            <w:r w:rsidRPr="008942AD">
              <w:rPr>
                <w:rFonts w:ascii="Garamond" w:eastAsia="Times New Roman" w:hAnsi="Garamond" w:cs="Times New Roman"/>
                <w:b/>
                <w:bCs/>
                <w:u w:val="single"/>
                <w:lang w:val="en-US"/>
              </w:rPr>
              <w:t xml:space="preserve"> </w:t>
            </w:r>
            <w:r w:rsidRPr="008942AD">
              <w:rPr>
                <w:rFonts w:ascii="Garamond" w:eastAsia="Times New Roman" w:hAnsi="Garamond" w:cs="Times New Roman"/>
                <w:bCs/>
                <w:lang w:val="en-US"/>
              </w:rPr>
              <w:t>of 18 July 1989 laying down the criteria for approval and supervision of breeders associations, breeding organizations and private undertakings which establish or maintain registers for hybrid breeding pigs</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506254">
            <w:pPr>
              <w:numPr>
                <w:ilvl w:val="0"/>
                <w:numId w:val="11"/>
              </w:numPr>
              <w:spacing w:after="0" w:line="240" w:lineRule="auto"/>
              <w:rPr>
                <w:rFonts w:ascii="Garamond" w:eastAsia="Times New Roman" w:hAnsi="Garamond" w:cs="Calibri"/>
                <w:i/>
                <w:lang w:val="en-US"/>
              </w:rPr>
            </w:pPr>
            <w:r w:rsidRPr="008942AD">
              <w:rPr>
                <w:rFonts w:ascii="Garamond" w:eastAsia="Times New Roman" w:hAnsi="Garamond" w:cs="Times New Roman"/>
                <w:i/>
                <w:lang w:val="en-US"/>
              </w:rPr>
              <w:t>Regulation on the criteria for approval and supervision of breeders'associations, breeding organizations and private undertakings which establish or maintain registers for hybrid breeding pigs</w:t>
            </w:r>
          </w:p>
        </w:tc>
        <w:tc>
          <w:tcPr>
            <w:tcW w:w="2633"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III.2017</w:t>
            </w:r>
          </w:p>
        </w:tc>
        <w:tc>
          <w:tcPr>
            <w:tcW w:w="2755"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III.2017</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241057">
            <w:pPr>
              <w:spacing w:after="0" w:line="240" w:lineRule="auto"/>
              <w:rPr>
                <w:rFonts w:ascii="Garamond" w:eastAsia="Times New Roman" w:hAnsi="Garamond" w:cs="Times New Roman"/>
                <w:bCs/>
                <w:lang w:val="en-US"/>
              </w:rPr>
            </w:pPr>
            <w:r w:rsidRPr="008942AD">
              <w:rPr>
                <w:rFonts w:ascii="Garamond" w:eastAsia="Times New Roman" w:hAnsi="Garamond" w:cs="Times New Roman"/>
                <w:b/>
                <w:bCs/>
                <w:u w:val="single"/>
                <w:lang w:val="en-US"/>
              </w:rPr>
              <w:t xml:space="preserve">Commission </w:t>
            </w:r>
            <w:hyperlink r:id="rId221" w:history="1">
              <w:r w:rsidRPr="008942AD">
                <w:rPr>
                  <w:rFonts w:ascii="Garamond" w:eastAsia="Times New Roman" w:hAnsi="Garamond" w:cs="Times New Roman"/>
                  <w:b/>
                  <w:bCs/>
                  <w:color w:val="0000FF"/>
                  <w:u w:val="single"/>
                  <w:lang w:val="en-US"/>
                </w:rPr>
                <w:t xml:space="preserve">Decision </w:t>
              </w:r>
              <w:r w:rsidRPr="008942AD">
                <w:rPr>
                  <w:rFonts w:ascii="Garamond" w:eastAsia="Times New Roman" w:hAnsi="Garamond" w:cs="Times New Roman"/>
                  <w:b/>
                  <w:bCs/>
                  <w:vanish/>
                  <w:color w:val="0000FF"/>
                  <w:u w:val="single"/>
                  <w:lang w:val="en-US"/>
                </w:rPr>
                <w:t>HYPERLINK "http://eur-lex.europa.eu/LexUriServ/LexUriServ.do?uri=CELEX:31989D0505:EN:NOT"</w:t>
              </w:r>
              <w:r w:rsidRPr="008942AD">
                <w:rPr>
                  <w:rFonts w:ascii="Garamond" w:eastAsia="Times New Roman" w:hAnsi="Garamond" w:cs="Times New Roman"/>
                  <w:b/>
                  <w:bCs/>
                  <w:color w:val="0000FF"/>
                  <w:u w:val="single"/>
                  <w:lang w:val="en-US"/>
                </w:rPr>
                <w:t>89/505/EEC</w:t>
              </w:r>
            </w:hyperlink>
            <w:r w:rsidRPr="008942AD">
              <w:rPr>
                <w:rFonts w:ascii="Garamond" w:eastAsia="Times New Roman" w:hAnsi="Garamond" w:cs="Times New Roman"/>
                <w:b/>
                <w:bCs/>
                <w:u w:val="single"/>
                <w:lang w:val="en-US"/>
              </w:rPr>
              <w:t xml:space="preserve"> </w:t>
            </w:r>
            <w:r w:rsidRPr="008942AD">
              <w:rPr>
                <w:rFonts w:ascii="Garamond" w:eastAsia="Times New Roman" w:hAnsi="Garamond" w:cs="Times New Roman"/>
                <w:bCs/>
                <w:lang w:val="en-US"/>
              </w:rPr>
              <w:t>of 18 July 1989 laying down the criteria governing entry in registers for hybrid breeding pigs</w:t>
            </w:r>
          </w:p>
          <w:p w:rsidR="00241057" w:rsidRPr="008942AD" w:rsidRDefault="00241057" w:rsidP="00241057">
            <w:pPr>
              <w:spacing w:after="0" w:line="240" w:lineRule="auto"/>
              <w:rPr>
                <w:rFonts w:ascii="Garamond" w:eastAsia="Times New Roman" w:hAnsi="Garamond" w:cs="Times New Roman"/>
                <w:b/>
                <w:bCs/>
                <w:u w:val="single"/>
                <w:lang w:val="en-US"/>
              </w:rPr>
            </w:pP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506254">
            <w:pPr>
              <w:numPr>
                <w:ilvl w:val="0"/>
                <w:numId w:val="11"/>
              </w:numPr>
              <w:spacing w:after="0" w:line="240" w:lineRule="auto"/>
              <w:rPr>
                <w:rFonts w:ascii="Garamond" w:eastAsia="Times New Roman" w:hAnsi="Garamond" w:cs="Times New Roman"/>
                <w:i/>
                <w:lang w:val="en-US"/>
              </w:rPr>
            </w:pPr>
            <w:r w:rsidRPr="008942AD">
              <w:rPr>
                <w:rFonts w:ascii="Garamond" w:eastAsia="Times New Roman" w:hAnsi="Garamond" w:cs="Times New Roman"/>
                <w:i/>
                <w:lang w:val="en-US"/>
              </w:rPr>
              <w:t>Rulebook on criteria governing entry in registers for hybrid breeding pigs</w:t>
            </w:r>
          </w:p>
          <w:p w:rsidR="00241057" w:rsidRPr="008942AD" w:rsidRDefault="00241057" w:rsidP="00241057">
            <w:pPr>
              <w:widowControl w:val="0"/>
              <w:autoSpaceDE w:val="0"/>
              <w:autoSpaceDN w:val="0"/>
              <w:adjustRightInd w:val="0"/>
              <w:spacing w:after="0" w:line="240" w:lineRule="auto"/>
              <w:rPr>
                <w:rFonts w:ascii="Garamond" w:eastAsia="Times New Roman" w:hAnsi="Garamond" w:cs="Calibri"/>
                <w:lang w:val="en-US"/>
              </w:rPr>
            </w:pPr>
          </w:p>
        </w:tc>
        <w:tc>
          <w:tcPr>
            <w:tcW w:w="2633"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III.2017</w:t>
            </w:r>
          </w:p>
        </w:tc>
        <w:tc>
          <w:tcPr>
            <w:tcW w:w="2755"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III.2017</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241057">
            <w:pPr>
              <w:spacing w:after="0" w:line="240" w:lineRule="auto"/>
              <w:rPr>
                <w:rFonts w:ascii="Garamond" w:eastAsia="Times New Roman" w:hAnsi="Garamond" w:cs="Times New Roman"/>
                <w:b/>
                <w:bCs/>
                <w:u w:val="single"/>
                <w:lang w:val="en-US"/>
              </w:rPr>
            </w:pPr>
            <w:r w:rsidRPr="008942AD">
              <w:rPr>
                <w:rFonts w:ascii="Garamond" w:eastAsia="Times New Roman" w:hAnsi="Garamond" w:cs="Times New Roman"/>
                <w:b/>
                <w:bCs/>
                <w:u w:val="single"/>
                <w:lang w:val="en-US"/>
              </w:rPr>
              <w:t xml:space="preserve">Commission </w:t>
            </w:r>
            <w:hyperlink r:id="rId222" w:history="1">
              <w:r w:rsidRPr="008942AD">
                <w:rPr>
                  <w:rFonts w:ascii="Garamond" w:eastAsia="Times New Roman" w:hAnsi="Garamond" w:cs="Times New Roman"/>
                  <w:b/>
                  <w:bCs/>
                  <w:color w:val="0000FF"/>
                  <w:u w:val="single"/>
                  <w:lang w:val="en-US"/>
                </w:rPr>
                <w:t xml:space="preserve">Decision </w:t>
              </w:r>
              <w:r w:rsidRPr="008942AD">
                <w:rPr>
                  <w:rFonts w:ascii="Garamond" w:eastAsia="Times New Roman" w:hAnsi="Garamond" w:cs="Times New Roman"/>
                  <w:b/>
                  <w:bCs/>
                  <w:vanish/>
                  <w:color w:val="0000FF"/>
                  <w:u w:val="single"/>
                  <w:lang w:val="en-US"/>
                </w:rPr>
                <w:t>HYPERLINK "http://eur-lex.europa.eu/LexUriServ/LexUriServ.do?uri=CELEX:31989D0506:EN:NOT"</w:t>
              </w:r>
              <w:r w:rsidRPr="008942AD">
                <w:rPr>
                  <w:rFonts w:ascii="Garamond" w:eastAsia="Times New Roman" w:hAnsi="Garamond" w:cs="Times New Roman"/>
                  <w:b/>
                  <w:bCs/>
                  <w:color w:val="0000FF"/>
                  <w:u w:val="single"/>
                  <w:lang w:val="en-US"/>
                </w:rPr>
                <w:t>89/506/EEC</w:t>
              </w:r>
            </w:hyperlink>
            <w:r w:rsidRPr="008942AD">
              <w:rPr>
                <w:rFonts w:ascii="Garamond" w:eastAsia="Times New Roman" w:hAnsi="Garamond" w:cs="Times New Roman"/>
                <w:b/>
                <w:bCs/>
                <w:u w:val="single"/>
                <w:lang w:val="en-US"/>
              </w:rPr>
              <w:t xml:space="preserve"> </w:t>
            </w:r>
            <w:r w:rsidRPr="008942AD">
              <w:rPr>
                <w:rFonts w:ascii="Garamond" w:eastAsia="Times New Roman" w:hAnsi="Garamond" w:cs="Times New Roman"/>
                <w:bCs/>
                <w:lang w:val="en-US"/>
              </w:rPr>
              <w:t>of 18 July 1989 laying down the certificate of hybrid breeding pigs, their semen, ova and embryos</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506254">
            <w:pPr>
              <w:numPr>
                <w:ilvl w:val="0"/>
                <w:numId w:val="11"/>
              </w:numPr>
              <w:spacing w:after="0" w:line="240" w:lineRule="auto"/>
              <w:rPr>
                <w:rFonts w:ascii="Garamond" w:eastAsia="Times New Roman" w:hAnsi="Garamond" w:cs="Times New Roman"/>
                <w:i/>
                <w:lang w:val="en-US"/>
              </w:rPr>
            </w:pPr>
            <w:r w:rsidRPr="008942AD">
              <w:rPr>
                <w:rFonts w:ascii="Garamond" w:eastAsia="Times New Roman" w:hAnsi="Garamond" w:cs="Times New Roman"/>
                <w:i/>
                <w:lang w:val="en-US"/>
              </w:rPr>
              <w:t>Rulebook on the model of the certificate of hybrid breeding pigs, their semen, ova and embryos</w:t>
            </w:r>
          </w:p>
        </w:tc>
        <w:tc>
          <w:tcPr>
            <w:tcW w:w="2633"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III.2017</w:t>
            </w:r>
          </w:p>
        </w:tc>
        <w:tc>
          <w:tcPr>
            <w:tcW w:w="2755"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III.2017</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241057">
            <w:pPr>
              <w:spacing w:after="0" w:line="240" w:lineRule="auto"/>
              <w:rPr>
                <w:rFonts w:ascii="Garamond" w:eastAsia="Times New Roman" w:hAnsi="Garamond" w:cs="Times New Roman"/>
                <w:b/>
                <w:bCs/>
                <w:u w:val="single"/>
                <w:lang w:val="en-US"/>
              </w:rPr>
            </w:pPr>
            <w:r w:rsidRPr="008942AD">
              <w:rPr>
                <w:rFonts w:ascii="Garamond" w:eastAsia="Times New Roman" w:hAnsi="Garamond" w:cs="Times New Roman"/>
                <w:b/>
                <w:bCs/>
                <w:u w:val="single"/>
                <w:lang w:val="en-US"/>
              </w:rPr>
              <w:t xml:space="preserve">Commission </w:t>
            </w:r>
            <w:hyperlink r:id="rId223" w:history="1">
              <w:r w:rsidRPr="008942AD">
                <w:rPr>
                  <w:rFonts w:ascii="Garamond" w:eastAsia="Times New Roman" w:hAnsi="Garamond" w:cs="Times New Roman"/>
                  <w:b/>
                  <w:bCs/>
                  <w:color w:val="0000FF"/>
                  <w:u w:val="single"/>
                  <w:lang w:val="en-US"/>
                </w:rPr>
                <w:t xml:space="preserve">Decision </w:t>
              </w:r>
              <w:r w:rsidRPr="008942AD">
                <w:rPr>
                  <w:rFonts w:ascii="Garamond" w:eastAsia="Times New Roman" w:hAnsi="Garamond" w:cs="Times New Roman"/>
                  <w:b/>
                  <w:bCs/>
                  <w:vanish/>
                  <w:color w:val="0000FF"/>
                  <w:u w:val="single"/>
                  <w:lang w:val="en-US"/>
                </w:rPr>
                <w:t>HYPERLINK "http://eur-lex.europa.eu/LexUriServ/LexUriServ.do?uri=CELEX:31989D0507:EN:NOT"</w:t>
              </w:r>
              <w:r w:rsidRPr="008942AD">
                <w:rPr>
                  <w:rFonts w:ascii="Garamond" w:eastAsia="Times New Roman" w:hAnsi="Garamond" w:cs="Times New Roman"/>
                  <w:b/>
                  <w:bCs/>
                  <w:color w:val="0000FF"/>
                  <w:u w:val="single"/>
                  <w:lang w:val="en-US"/>
                </w:rPr>
                <w:t>89/507/EEC</w:t>
              </w:r>
            </w:hyperlink>
            <w:r w:rsidRPr="008942AD">
              <w:rPr>
                <w:rFonts w:ascii="Garamond" w:eastAsia="Times New Roman" w:hAnsi="Garamond" w:cs="Times New Roman"/>
                <w:b/>
                <w:bCs/>
                <w:u w:val="single"/>
                <w:lang w:val="en-US"/>
              </w:rPr>
              <w:t xml:space="preserve"> </w:t>
            </w:r>
            <w:r w:rsidRPr="008942AD">
              <w:rPr>
                <w:rFonts w:ascii="Garamond" w:eastAsia="Times New Roman" w:hAnsi="Garamond" w:cs="Times New Roman"/>
                <w:bCs/>
                <w:lang w:val="en-US"/>
              </w:rPr>
              <w:t>of 18 July 1989 laying down methods for monitoring performance and assessing the genetic value of pure-bred and hybrid breeding pigs</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241057">
            <w:pPr>
              <w:spacing w:after="0" w:line="240" w:lineRule="auto"/>
              <w:ind w:left="360"/>
              <w:rPr>
                <w:rFonts w:ascii="Garamond" w:eastAsia="Times New Roman" w:hAnsi="Garamond" w:cs="Times New Roman"/>
                <w:i/>
                <w:lang w:val="en-US"/>
              </w:rPr>
            </w:pPr>
            <w:r w:rsidRPr="008942AD">
              <w:rPr>
                <w:rFonts w:ascii="Garamond" w:eastAsia="Times New Roman" w:hAnsi="Garamond" w:cs="Times New Roman"/>
                <w:i/>
                <w:lang w:val="en-US"/>
              </w:rPr>
              <w:t xml:space="preserve">Rulebook on methods for monitoring performance and assessing the genetic value of pure-bred and hybrid breeding pigs </w:t>
            </w:r>
          </w:p>
        </w:tc>
        <w:tc>
          <w:tcPr>
            <w:tcW w:w="2633"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III.2017</w:t>
            </w:r>
          </w:p>
        </w:tc>
        <w:tc>
          <w:tcPr>
            <w:tcW w:w="2755"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III.2017</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241057">
            <w:pPr>
              <w:spacing w:after="0" w:line="240" w:lineRule="auto"/>
              <w:rPr>
                <w:rFonts w:ascii="Garamond" w:eastAsia="Times New Roman" w:hAnsi="Garamond" w:cs="Times New Roman"/>
                <w:b/>
                <w:bCs/>
                <w:u w:val="single"/>
                <w:lang w:val="en-US"/>
              </w:rPr>
            </w:pPr>
            <w:r w:rsidRPr="008942AD">
              <w:rPr>
                <w:rFonts w:ascii="Garamond" w:eastAsia="Times New Roman" w:hAnsi="Garamond" w:cs="Times New Roman"/>
                <w:b/>
                <w:bCs/>
                <w:u w:val="single"/>
                <w:lang w:val="en-US"/>
              </w:rPr>
              <w:t xml:space="preserve">Council </w:t>
            </w:r>
            <w:hyperlink r:id="rId224" w:history="1">
              <w:r w:rsidRPr="008942AD">
                <w:rPr>
                  <w:rFonts w:ascii="Garamond" w:eastAsia="Times New Roman" w:hAnsi="Garamond" w:cs="Times New Roman"/>
                  <w:b/>
                  <w:bCs/>
                  <w:color w:val="0000FF"/>
                  <w:u w:val="single"/>
                  <w:lang w:val="en-US"/>
                </w:rPr>
                <w:t xml:space="preserve">Directive </w:t>
              </w:r>
              <w:r w:rsidRPr="008942AD">
                <w:rPr>
                  <w:rFonts w:ascii="Garamond" w:eastAsia="Times New Roman" w:hAnsi="Garamond" w:cs="Times New Roman"/>
                  <w:b/>
                  <w:bCs/>
                  <w:vanish/>
                  <w:color w:val="0000FF"/>
                  <w:u w:val="single"/>
                  <w:lang w:val="en-US"/>
                </w:rPr>
                <w:t>HYPERLINK "http://eur-lex.europa.eu/LexUriServ/LexUriServ.do?uri=CELEX:31990L0118:EN:NOT"</w:t>
              </w:r>
              <w:r w:rsidRPr="008942AD">
                <w:rPr>
                  <w:rFonts w:ascii="Garamond" w:eastAsia="Times New Roman" w:hAnsi="Garamond" w:cs="Times New Roman"/>
                  <w:b/>
                  <w:bCs/>
                  <w:color w:val="0000FF"/>
                  <w:u w:val="single"/>
                  <w:lang w:val="en-US"/>
                </w:rPr>
                <w:t>90/118/EEC</w:t>
              </w:r>
            </w:hyperlink>
            <w:r w:rsidRPr="008942AD">
              <w:rPr>
                <w:rFonts w:ascii="Garamond" w:eastAsia="Times New Roman" w:hAnsi="Garamond" w:cs="Times New Roman"/>
                <w:bCs/>
                <w:lang w:val="en-US"/>
              </w:rPr>
              <w:t xml:space="preserve"> of 5 March 1990 on the acceptance of pure-bred breeding pigs for breeding</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506254">
            <w:pPr>
              <w:numPr>
                <w:ilvl w:val="0"/>
                <w:numId w:val="11"/>
              </w:numPr>
              <w:spacing w:after="0" w:line="240" w:lineRule="auto"/>
              <w:rPr>
                <w:rFonts w:ascii="Garamond" w:eastAsia="Times New Roman" w:hAnsi="Garamond" w:cs="Calibri"/>
                <w:lang w:val="en-US"/>
              </w:rPr>
            </w:pPr>
            <w:r w:rsidRPr="008942AD">
              <w:rPr>
                <w:rFonts w:ascii="Garamond" w:eastAsia="Times New Roman" w:hAnsi="Garamond" w:cs="Times New Roman"/>
                <w:i/>
                <w:lang w:val="en-US"/>
              </w:rPr>
              <w:t>Rulebook on acceptance of pure-bred breeding pigs for breeding</w:t>
            </w:r>
            <w:r w:rsidRPr="008942AD">
              <w:rPr>
                <w:rFonts w:ascii="Garamond" w:eastAsia="Times New Roman" w:hAnsi="Garamond" w:cs="Calibri"/>
                <w:lang w:val="en-US"/>
              </w:rPr>
              <w:t xml:space="preserve"> </w:t>
            </w:r>
          </w:p>
        </w:tc>
        <w:tc>
          <w:tcPr>
            <w:tcW w:w="2633"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III.2017</w:t>
            </w:r>
          </w:p>
        </w:tc>
        <w:tc>
          <w:tcPr>
            <w:tcW w:w="2755"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III.2017</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241057">
            <w:pPr>
              <w:spacing w:after="0" w:line="240" w:lineRule="auto"/>
              <w:rPr>
                <w:rFonts w:ascii="Garamond" w:eastAsia="Times New Roman" w:hAnsi="Garamond" w:cs="Times New Roman"/>
                <w:bCs/>
                <w:lang w:val="en-US"/>
              </w:rPr>
            </w:pPr>
            <w:r w:rsidRPr="008942AD">
              <w:rPr>
                <w:rFonts w:ascii="Garamond" w:eastAsia="Times New Roman" w:hAnsi="Garamond" w:cs="Times New Roman"/>
                <w:b/>
                <w:bCs/>
                <w:u w:val="single"/>
                <w:lang w:val="en-US"/>
              </w:rPr>
              <w:t xml:space="preserve">Council </w:t>
            </w:r>
            <w:hyperlink r:id="rId225" w:history="1">
              <w:r w:rsidRPr="008942AD">
                <w:rPr>
                  <w:rFonts w:ascii="Garamond" w:eastAsia="Times New Roman" w:hAnsi="Garamond" w:cs="Times New Roman"/>
                  <w:b/>
                  <w:bCs/>
                  <w:color w:val="0000FF"/>
                  <w:u w:val="single"/>
                  <w:lang w:val="en-US"/>
                </w:rPr>
                <w:t xml:space="preserve">Directive </w:t>
              </w:r>
              <w:r w:rsidRPr="008942AD">
                <w:rPr>
                  <w:rFonts w:ascii="Garamond" w:eastAsia="Times New Roman" w:hAnsi="Garamond" w:cs="Times New Roman"/>
                  <w:b/>
                  <w:bCs/>
                  <w:vanish/>
                  <w:color w:val="0000FF"/>
                  <w:u w:val="single"/>
                  <w:lang w:val="en-US"/>
                </w:rPr>
                <w:t>HYPERLINK "http://eur-lex.europa.eu/LexUriServ/LexUriServ.do?uri=CELEX:31990L0119:EN:NOT"</w:t>
              </w:r>
              <w:r w:rsidRPr="008942AD">
                <w:rPr>
                  <w:rFonts w:ascii="Garamond" w:eastAsia="Times New Roman" w:hAnsi="Garamond" w:cs="Times New Roman"/>
                  <w:b/>
                  <w:bCs/>
                  <w:color w:val="0000FF"/>
                  <w:u w:val="single"/>
                  <w:lang w:val="en-US"/>
                </w:rPr>
                <w:t>90/119/EEC</w:t>
              </w:r>
            </w:hyperlink>
            <w:r w:rsidRPr="008942AD">
              <w:rPr>
                <w:rFonts w:ascii="Garamond" w:eastAsia="Times New Roman" w:hAnsi="Garamond" w:cs="Times New Roman"/>
                <w:b/>
                <w:bCs/>
                <w:u w:val="single"/>
                <w:lang w:val="en-US"/>
              </w:rPr>
              <w:t xml:space="preserve"> </w:t>
            </w:r>
            <w:r w:rsidRPr="008942AD">
              <w:rPr>
                <w:rFonts w:ascii="Garamond" w:eastAsia="Times New Roman" w:hAnsi="Garamond" w:cs="Times New Roman"/>
                <w:bCs/>
                <w:lang w:val="en-US"/>
              </w:rPr>
              <w:t>of 5 March 1990 of hybrid breeding pigs for breeding</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506254">
            <w:pPr>
              <w:numPr>
                <w:ilvl w:val="0"/>
                <w:numId w:val="11"/>
              </w:numPr>
              <w:spacing w:after="0" w:line="240" w:lineRule="auto"/>
              <w:rPr>
                <w:rFonts w:ascii="Garamond" w:eastAsia="Times New Roman" w:hAnsi="Garamond" w:cs="Times New Roman"/>
                <w:i/>
                <w:lang w:val="en-US"/>
              </w:rPr>
            </w:pPr>
            <w:r w:rsidRPr="008942AD">
              <w:rPr>
                <w:rFonts w:ascii="Garamond" w:eastAsia="Times New Roman" w:hAnsi="Garamond" w:cs="Times New Roman"/>
                <w:i/>
                <w:lang w:val="en-US"/>
              </w:rPr>
              <w:t>Rulebook hybrid breeding pigs for breeding</w:t>
            </w:r>
          </w:p>
        </w:tc>
        <w:tc>
          <w:tcPr>
            <w:tcW w:w="2633"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III.2017</w:t>
            </w:r>
          </w:p>
        </w:tc>
        <w:tc>
          <w:tcPr>
            <w:tcW w:w="2755"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III.2017</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2" w:space="0" w:color="000000"/>
            </w:tcBorders>
            <w:shd w:val="clear" w:color="auto" w:fill="D99594" w:themeFill="accent2" w:themeFillTint="99"/>
          </w:tcPr>
          <w:p w:rsidR="00241057" w:rsidRPr="008942AD" w:rsidRDefault="00241057" w:rsidP="00241057">
            <w:pPr>
              <w:widowControl w:val="0"/>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Times New Roman"/>
                <w:b/>
                <w:bCs/>
                <w:lang w:val="en-US"/>
              </w:rPr>
              <w:t>III. Ovine and Caprine animals</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241057">
            <w:pPr>
              <w:spacing w:after="0" w:line="240" w:lineRule="auto"/>
              <w:rPr>
                <w:rFonts w:ascii="Garamond" w:eastAsia="Times New Roman" w:hAnsi="Garamond" w:cs="Times New Roman"/>
                <w:bCs/>
                <w:lang w:val="en-US"/>
              </w:rPr>
            </w:pPr>
            <w:r w:rsidRPr="008942AD">
              <w:rPr>
                <w:rFonts w:ascii="Garamond" w:eastAsia="Times New Roman" w:hAnsi="Garamond" w:cs="Times New Roman"/>
                <w:b/>
                <w:bCs/>
                <w:u w:val="single"/>
                <w:lang w:val="en-US"/>
              </w:rPr>
              <w:t xml:space="preserve">Council </w:t>
            </w:r>
            <w:hyperlink r:id="rId226" w:history="1">
              <w:r w:rsidRPr="008942AD">
                <w:rPr>
                  <w:rFonts w:ascii="Garamond" w:eastAsia="Times New Roman" w:hAnsi="Garamond" w:cs="Times New Roman"/>
                  <w:b/>
                  <w:bCs/>
                  <w:color w:val="0000FF"/>
                  <w:u w:val="single"/>
                  <w:lang w:val="en-US"/>
                </w:rPr>
                <w:t>Directive 89/361/EEC</w:t>
              </w:r>
            </w:hyperlink>
            <w:r w:rsidRPr="008942AD">
              <w:rPr>
                <w:rFonts w:ascii="Garamond" w:eastAsia="Times New Roman" w:hAnsi="Garamond" w:cs="Times New Roman"/>
                <w:b/>
                <w:bCs/>
                <w:u w:val="single"/>
                <w:lang w:val="en-US"/>
              </w:rPr>
              <w:t xml:space="preserve"> </w:t>
            </w:r>
            <w:r w:rsidRPr="008942AD">
              <w:rPr>
                <w:rFonts w:ascii="Garamond" w:eastAsia="Times New Roman" w:hAnsi="Garamond" w:cs="Times New Roman"/>
                <w:bCs/>
                <w:lang w:val="en-US"/>
              </w:rPr>
              <w:t>of 30 May 1989 concerning pure-bred breeding sheep and goats</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506254">
            <w:pPr>
              <w:numPr>
                <w:ilvl w:val="0"/>
                <w:numId w:val="11"/>
              </w:numPr>
              <w:spacing w:after="0" w:line="240" w:lineRule="auto"/>
              <w:rPr>
                <w:rFonts w:ascii="Garamond" w:eastAsia="Times New Roman" w:hAnsi="Garamond" w:cs="Times New Roman"/>
                <w:i/>
                <w:lang w:val="en-US"/>
              </w:rPr>
            </w:pPr>
            <w:r w:rsidRPr="008942AD">
              <w:rPr>
                <w:rFonts w:ascii="Garamond" w:eastAsia="Times New Roman" w:hAnsi="Garamond" w:cs="Times New Roman"/>
                <w:i/>
                <w:lang w:val="en-US"/>
              </w:rPr>
              <w:t>Rulebook on pure-bred breeding sheep and goats</w:t>
            </w:r>
          </w:p>
        </w:tc>
        <w:tc>
          <w:tcPr>
            <w:tcW w:w="2633"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II.2016</w:t>
            </w:r>
          </w:p>
        </w:tc>
        <w:tc>
          <w:tcPr>
            <w:tcW w:w="2755"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 2016</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241057">
            <w:pPr>
              <w:spacing w:after="0" w:line="240" w:lineRule="auto"/>
              <w:rPr>
                <w:rFonts w:ascii="Garamond" w:eastAsia="Times New Roman" w:hAnsi="Garamond" w:cs="Times New Roman"/>
                <w:b/>
                <w:bCs/>
                <w:u w:val="single"/>
                <w:lang w:val="en-US"/>
              </w:rPr>
            </w:pPr>
            <w:r w:rsidRPr="008942AD">
              <w:rPr>
                <w:rFonts w:ascii="Garamond" w:eastAsia="Times New Roman" w:hAnsi="Garamond" w:cs="Times New Roman"/>
                <w:b/>
                <w:bCs/>
                <w:u w:val="single"/>
                <w:lang w:val="en-US"/>
              </w:rPr>
              <w:t xml:space="preserve">Commission </w:t>
            </w:r>
            <w:hyperlink r:id="rId227" w:history="1">
              <w:r w:rsidRPr="008942AD">
                <w:rPr>
                  <w:rFonts w:ascii="Garamond" w:eastAsia="Times New Roman" w:hAnsi="Garamond" w:cs="Times New Roman"/>
                  <w:b/>
                  <w:bCs/>
                  <w:color w:val="0000FF"/>
                  <w:u w:val="single"/>
                  <w:lang w:val="en-US"/>
                </w:rPr>
                <w:t xml:space="preserve">Decision </w:t>
              </w:r>
              <w:r w:rsidRPr="008942AD">
                <w:rPr>
                  <w:rFonts w:ascii="Garamond" w:eastAsia="Times New Roman" w:hAnsi="Garamond" w:cs="Times New Roman"/>
                  <w:b/>
                  <w:bCs/>
                  <w:vanish/>
                  <w:color w:val="0000FF"/>
                  <w:u w:val="single"/>
                  <w:lang w:val="en-US"/>
                </w:rPr>
                <w:t>HYPERLINK "http://eur-lex.europa.eu/LexUriServ/LexUriServ.do?uri=CELEX:31990D0254:EN:NOT"</w:t>
              </w:r>
              <w:r w:rsidRPr="008942AD">
                <w:rPr>
                  <w:rFonts w:ascii="Garamond" w:eastAsia="Times New Roman" w:hAnsi="Garamond" w:cs="Times New Roman"/>
                  <w:b/>
                  <w:bCs/>
                  <w:color w:val="0000FF"/>
                  <w:u w:val="single"/>
                  <w:lang w:val="en-US"/>
                </w:rPr>
                <w:t>90/254/EEC</w:t>
              </w:r>
            </w:hyperlink>
            <w:r w:rsidRPr="008942AD">
              <w:rPr>
                <w:rFonts w:ascii="Garamond" w:eastAsia="Times New Roman" w:hAnsi="Garamond" w:cs="Times New Roman"/>
                <w:b/>
                <w:bCs/>
                <w:u w:val="single"/>
                <w:lang w:val="en-US"/>
              </w:rPr>
              <w:t xml:space="preserve"> </w:t>
            </w:r>
            <w:r w:rsidRPr="008942AD">
              <w:rPr>
                <w:rFonts w:ascii="Garamond" w:eastAsia="Times New Roman" w:hAnsi="Garamond" w:cs="Times New Roman"/>
                <w:bCs/>
                <w:lang w:val="en-US"/>
              </w:rPr>
              <w:t>of 10 May 1990 laying down the criteria for approval of breeders' organizations and associations which establish or maintain flock-books for pure-bred breeding sheep and goats</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506254">
            <w:pPr>
              <w:numPr>
                <w:ilvl w:val="0"/>
                <w:numId w:val="11"/>
              </w:numPr>
              <w:spacing w:after="0" w:line="240" w:lineRule="auto"/>
              <w:rPr>
                <w:rFonts w:ascii="Garamond" w:eastAsia="Times New Roman" w:hAnsi="Garamond" w:cs="Times New Roman"/>
                <w:i/>
                <w:lang w:val="en-US"/>
              </w:rPr>
            </w:pPr>
            <w:r w:rsidRPr="008942AD">
              <w:rPr>
                <w:rFonts w:ascii="Garamond" w:eastAsia="Times New Roman" w:hAnsi="Garamond" w:cs="Times New Roman"/>
                <w:i/>
                <w:lang w:val="en-US"/>
              </w:rPr>
              <w:t>Rulebook on conditions that must be met by breeding organization herdbooks for quality breeding sheep and goat</w:t>
            </w:r>
          </w:p>
          <w:p w:rsidR="00241057" w:rsidRPr="008942AD" w:rsidRDefault="00241057" w:rsidP="00241057">
            <w:pPr>
              <w:widowControl w:val="0"/>
              <w:autoSpaceDE w:val="0"/>
              <w:autoSpaceDN w:val="0"/>
              <w:adjustRightInd w:val="0"/>
              <w:spacing w:after="0" w:line="240" w:lineRule="auto"/>
              <w:rPr>
                <w:rFonts w:ascii="Garamond" w:eastAsia="Times New Roman" w:hAnsi="Garamond" w:cs="Calibri"/>
                <w:lang w:val="en-US"/>
              </w:rPr>
            </w:pPr>
          </w:p>
        </w:tc>
        <w:tc>
          <w:tcPr>
            <w:tcW w:w="2633"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III.2016</w:t>
            </w:r>
          </w:p>
        </w:tc>
        <w:tc>
          <w:tcPr>
            <w:tcW w:w="2755"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III.2016</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241057">
            <w:pPr>
              <w:spacing w:after="0" w:line="240" w:lineRule="auto"/>
              <w:rPr>
                <w:rFonts w:ascii="Garamond" w:eastAsia="Times New Roman" w:hAnsi="Garamond" w:cs="Times New Roman"/>
                <w:bCs/>
                <w:lang w:val="en-US"/>
              </w:rPr>
            </w:pPr>
            <w:r w:rsidRPr="008942AD">
              <w:rPr>
                <w:rFonts w:ascii="Garamond" w:eastAsia="Times New Roman" w:hAnsi="Garamond" w:cs="Times New Roman"/>
                <w:b/>
                <w:bCs/>
                <w:u w:val="single"/>
                <w:lang w:val="en-US"/>
              </w:rPr>
              <w:t xml:space="preserve">Commission </w:t>
            </w:r>
            <w:hyperlink r:id="rId228" w:history="1">
              <w:r w:rsidRPr="008942AD">
                <w:rPr>
                  <w:rFonts w:ascii="Garamond" w:eastAsia="Times New Roman" w:hAnsi="Garamond" w:cs="Times New Roman"/>
                  <w:b/>
                  <w:bCs/>
                  <w:color w:val="0000FF"/>
                  <w:u w:val="single"/>
                  <w:lang w:val="en-US"/>
                </w:rPr>
                <w:t>D</w:t>
              </w:r>
              <w:r w:rsidRPr="008942AD">
                <w:rPr>
                  <w:rFonts w:ascii="Garamond" w:eastAsia="Times New Roman" w:hAnsi="Garamond" w:cs="Times New Roman"/>
                  <w:b/>
                  <w:bCs/>
                  <w:vanish/>
                  <w:color w:val="0000FF"/>
                  <w:u w:val="single"/>
                  <w:lang w:val="en-US"/>
                </w:rPr>
                <w:t>HYPERLINK "http://eur-lex.europa.eu/LexUriServ/LexUriServ.do?uri=CELEX:31990D0255:EN:NOT"</w:t>
              </w:r>
              <w:r w:rsidRPr="008942AD">
                <w:rPr>
                  <w:rFonts w:ascii="Garamond" w:eastAsia="Times New Roman" w:hAnsi="Garamond" w:cs="Times New Roman"/>
                  <w:b/>
                  <w:bCs/>
                  <w:color w:val="0000FF"/>
                  <w:u w:val="single"/>
                  <w:lang w:val="en-US"/>
                </w:rPr>
                <w:t xml:space="preserve">ecision </w:t>
              </w:r>
              <w:r w:rsidRPr="008942AD">
                <w:rPr>
                  <w:rFonts w:ascii="Garamond" w:eastAsia="Times New Roman" w:hAnsi="Garamond" w:cs="Times New Roman"/>
                  <w:b/>
                  <w:bCs/>
                  <w:vanish/>
                  <w:color w:val="0000FF"/>
                  <w:u w:val="single"/>
                  <w:lang w:val="en-US"/>
                </w:rPr>
                <w:t>HYPERLINK "http://eur-lex.europa.eu/LexUriServ/LexUriServ.do?uri=CELEX:31990D0255:EN:NOT"</w:t>
              </w:r>
              <w:r w:rsidRPr="008942AD">
                <w:rPr>
                  <w:rFonts w:ascii="Garamond" w:eastAsia="Times New Roman" w:hAnsi="Garamond" w:cs="Times New Roman"/>
                  <w:b/>
                  <w:bCs/>
                  <w:color w:val="0000FF"/>
                  <w:u w:val="single"/>
                  <w:lang w:val="en-US"/>
                </w:rPr>
                <w:t>90/255/EEC</w:t>
              </w:r>
            </w:hyperlink>
            <w:r w:rsidRPr="008942AD">
              <w:rPr>
                <w:rFonts w:ascii="Garamond" w:eastAsia="Times New Roman" w:hAnsi="Garamond" w:cs="Times New Roman"/>
                <w:b/>
                <w:bCs/>
                <w:u w:val="single"/>
                <w:lang w:val="en-US"/>
              </w:rPr>
              <w:t xml:space="preserve"> </w:t>
            </w:r>
            <w:r w:rsidRPr="008942AD">
              <w:rPr>
                <w:rFonts w:ascii="Garamond" w:eastAsia="Times New Roman" w:hAnsi="Garamond" w:cs="Times New Roman"/>
                <w:bCs/>
                <w:lang w:val="en-US"/>
              </w:rPr>
              <w:t>of 10 May 1990 laying down the criteria governing entry in flock-books for pure-bred breeding sheep and goats</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506254">
            <w:pPr>
              <w:numPr>
                <w:ilvl w:val="0"/>
                <w:numId w:val="11"/>
              </w:numPr>
              <w:spacing w:after="0" w:line="240" w:lineRule="auto"/>
              <w:rPr>
                <w:rFonts w:ascii="Garamond" w:eastAsia="Times New Roman" w:hAnsi="Garamond" w:cs="Times New Roman"/>
                <w:i/>
                <w:lang w:val="en-US"/>
              </w:rPr>
            </w:pPr>
            <w:r w:rsidRPr="008942AD">
              <w:rPr>
                <w:rFonts w:ascii="Garamond" w:eastAsia="Times New Roman" w:hAnsi="Garamond" w:cs="Times New Roman"/>
                <w:i/>
                <w:lang w:val="en-US"/>
              </w:rPr>
              <w:t>Rulebook the criteria governing entry in flock-books for pure-bred breeding sheep and goats</w:t>
            </w:r>
          </w:p>
        </w:tc>
        <w:tc>
          <w:tcPr>
            <w:tcW w:w="2633"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III.2016</w:t>
            </w:r>
          </w:p>
        </w:tc>
        <w:tc>
          <w:tcPr>
            <w:tcW w:w="2755"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III.2016</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241057">
            <w:pPr>
              <w:spacing w:after="0" w:line="240" w:lineRule="auto"/>
              <w:rPr>
                <w:rFonts w:ascii="Garamond" w:eastAsia="Times New Roman" w:hAnsi="Garamond" w:cs="Times New Roman"/>
                <w:b/>
                <w:bCs/>
                <w:u w:val="single"/>
                <w:lang w:val="en-US"/>
              </w:rPr>
            </w:pPr>
            <w:r w:rsidRPr="008942AD">
              <w:rPr>
                <w:rFonts w:ascii="Garamond" w:eastAsia="Times New Roman" w:hAnsi="Garamond" w:cs="Times New Roman"/>
                <w:b/>
                <w:bCs/>
                <w:u w:val="single"/>
                <w:lang w:val="en-US"/>
              </w:rPr>
              <w:t xml:space="preserve">Commission </w:t>
            </w:r>
            <w:hyperlink r:id="rId229" w:history="1">
              <w:r w:rsidRPr="008942AD">
                <w:rPr>
                  <w:rFonts w:ascii="Garamond" w:eastAsia="Times New Roman" w:hAnsi="Garamond" w:cs="Times New Roman"/>
                  <w:b/>
                  <w:bCs/>
                  <w:color w:val="0000FF"/>
                  <w:u w:val="single"/>
                  <w:lang w:val="en-US"/>
                </w:rPr>
                <w:t xml:space="preserve">Decision </w:t>
              </w:r>
              <w:r w:rsidRPr="008942AD">
                <w:rPr>
                  <w:rFonts w:ascii="Garamond" w:eastAsia="Times New Roman" w:hAnsi="Garamond" w:cs="Times New Roman"/>
                  <w:b/>
                  <w:bCs/>
                  <w:vanish/>
                  <w:color w:val="0000FF"/>
                  <w:u w:val="single"/>
                  <w:lang w:val="en-US"/>
                </w:rPr>
                <w:t>HYPERLINK "http://eur-lex.europa.eu/LexUriServ/LexUriServ.do?uri=CELEX:31990D0256:EN:NOT"</w:t>
              </w:r>
              <w:r w:rsidRPr="008942AD">
                <w:rPr>
                  <w:rFonts w:ascii="Garamond" w:eastAsia="Times New Roman" w:hAnsi="Garamond" w:cs="Times New Roman"/>
                  <w:b/>
                  <w:bCs/>
                  <w:color w:val="0000FF"/>
                  <w:u w:val="single"/>
                  <w:lang w:val="en-US"/>
                </w:rPr>
                <w:t>90/256/EEC</w:t>
              </w:r>
            </w:hyperlink>
            <w:r w:rsidRPr="008942AD">
              <w:rPr>
                <w:rFonts w:ascii="Garamond" w:eastAsia="Times New Roman" w:hAnsi="Garamond" w:cs="Times New Roman"/>
                <w:b/>
                <w:bCs/>
                <w:u w:val="single"/>
                <w:lang w:val="en-US"/>
              </w:rPr>
              <w:t xml:space="preserve"> </w:t>
            </w:r>
            <w:r w:rsidRPr="008942AD">
              <w:rPr>
                <w:rFonts w:ascii="Garamond" w:eastAsia="Times New Roman" w:hAnsi="Garamond" w:cs="Times New Roman"/>
                <w:bCs/>
                <w:lang w:val="en-US"/>
              </w:rPr>
              <w:t xml:space="preserve">of 10 May 1990 laying down methods for monitoring performance and </w:t>
            </w:r>
            <w:r w:rsidRPr="008942AD">
              <w:rPr>
                <w:rFonts w:ascii="Garamond" w:eastAsia="Times New Roman" w:hAnsi="Garamond" w:cs="Times New Roman"/>
                <w:bCs/>
                <w:lang w:val="en-US"/>
              </w:rPr>
              <w:tab/>
              <w:t>assessing the genetic value of pure-bred breeding sheep and goats</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506254">
            <w:pPr>
              <w:numPr>
                <w:ilvl w:val="0"/>
                <w:numId w:val="11"/>
              </w:numPr>
              <w:spacing w:after="0" w:line="240" w:lineRule="auto"/>
              <w:rPr>
                <w:rFonts w:ascii="Garamond" w:eastAsia="Times New Roman" w:hAnsi="Garamond" w:cs="Times New Roman"/>
                <w:i/>
                <w:lang w:val="en-US"/>
              </w:rPr>
            </w:pPr>
            <w:r w:rsidRPr="008942AD">
              <w:rPr>
                <w:rFonts w:ascii="Garamond" w:eastAsia="Times New Roman" w:hAnsi="Garamond" w:cs="Times New Roman"/>
                <w:i/>
                <w:lang w:val="en-US"/>
              </w:rPr>
              <w:t>Rulebook the methods for monitoring performance and assessing the genetic value of pure-bred breeding sheep and goats</w:t>
            </w:r>
          </w:p>
        </w:tc>
        <w:tc>
          <w:tcPr>
            <w:tcW w:w="2633"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III.2016</w:t>
            </w:r>
          </w:p>
        </w:tc>
        <w:tc>
          <w:tcPr>
            <w:tcW w:w="2755"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III.2016</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241057">
            <w:pPr>
              <w:spacing w:after="0" w:line="240" w:lineRule="auto"/>
              <w:rPr>
                <w:rFonts w:ascii="Garamond" w:eastAsia="Times New Roman" w:hAnsi="Garamond" w:cs="Times New Roman"/>
                <w:b/>
                <w:bCs/>
                <w:u w:val="single"/>
                <w:lang w:val="en-US"/>
              </w:rPr>
            </w:pPr>
            <w:r w:rsidRPr="008942AD">
              <w:rPr>
                <w:rFonts w:ascii="Garamond" w:eastAsia="Times New Roman" w:hAnsi="Garamond" w:cs="Times New Roman"/>
                <w:b/>
                <w:bCs/>
                <w:u w:val="single"/>
                <w:lang w:val="en-US"/>
              </w:rPr>
              <w:t xml:space="preserve">Commission </w:t>
            </w:r>
            <w:hyperlink r:id="rId230" w:history="1">
              <w:r w:rsidRPr="008942AD">
                <w:rPr>
                  <w:rFonts w:ascii="Garamond" w:eastAsia="Times New Roman" w:hAnsi="Garamond" w:cs="Times New Roman"/>
                  <w:b/>
                  <w:bCs/>
                  <w:color w:val="0000FF"/>
                  <w:u w:val="single"/>
                  <w:lang w:val="en-US"/>
                </w:rPr>
                <w:t xml:space="preserve">Decision </w:t>
              </w:r>
              <w:r w:rsidRPr="008942AD">
                <w:rPr>
                  <w:rFonts w:ascii="Garamond" w:eastAsia="Times New Roman" w:hAnsi="Garamond" w:cs="Times New Roman"/>
                  <w:b/>
                  <w:bCs/>
                  <w:vanish/>
                  <w:color w:val="0000FF"/>
                  <w:u w:val="single"/>
                  <w:lang w:val="en-US"/>
                </w:rPr>
                <w:t>HYPERLINK "http://eur-lex.europa.eu/LexUriServ/LexUriServ.do?uri=CELEX:31990D0257:EN:NOT"</w:t>
              </w:r>
              <w:r w:rsidRPr="008942AD">
                <w:rPr>
                  <w:rFonts w:ascii="Garamond" w:eastAsia="Times New Roman" w:hAnsi="Garamond" w:cs="Times New Roman"/>
                  <w:b/>
                  <w:bCs/>
                  <w:color w:val="0000FF"/>
                  <w:u w:val="single"/>
                  <w:lang w:val="en-US"/>
                </w:rPr>
                <w:t>90/257/EEC</w:t>
              </w:r>
            </w:hyperlink>
            <w:r w:rsidRPr="008942AD">
              <w:rPr>
                <w:rFonts w:ascii="Garamond" w:eastAsia="Times New Roman" w:hAnsi="Garamond" w:cs="Times New Roman"/>
                <w:bCs/>
                <w:lang w:val="en-US"/>
              </w:rPr>
              <w:t xml:space="preserve"> of 10 May 1990 laying down the criteria for the acceptance for breeding purposes of pure-bred breeding sheep and goats and the use of their semen, ova or embryos</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506254">
            <w:pPr>
              <w:widowControl w:val="0"/>
              <w:numPr>
                <w:ilvl w:val="0"/>
                <w:numId w:val="64"/>
              </w:numPr>
              <w:autoSpaceDE w:val="0"/>
              <w:autoSpaceDN w:val="0"/>
              <w:adjustRightInd w:val="0"/>
              <w:spacing w:after="0" w:line="240" w:lineRule="auto"/>
              <w:rPr>
                <w:rFonts w:ascii="Garamond" w:eastAsia="Times New Roman" w:hAnsi="Garamond" w:cs="Calibri"/>
                <w:lang w:val="en-US"/>
              </w:rPr>
            </w:pPr>
            <w:r w:rsidRPr="008942AD">
              <w:rPr>
                <w:rFonts w:ascii="Garamond" w:eastAsia="Times New Roman" w:hAnsi="Garamond" w:cs="Times New Roman"/>
                <w:i/>
                <w:lang w:val="en-US"/>
              </w:rPr>
              <w:t>Rulebook criteria for the acceptance for breeding purposes of pure-bred breeding sheep and goats and the use of their semen, ova or embryos</w:t>
            </w:r>
            <w:r w:rsidRPr="008942AD">
              <w:rPr>
                <w:rFonts w:ascii="Garamond" w:eastAsia="Times New Roman" w:hAnsi="Garamond" w:cs="Calibri"/>
                <w:lang w:val="en-US"/>
              </w:rPr>
              <w:t xml:space="preserve"> </w:t>
            </w:r>
          </w:p>
        </w:tc>
        <w:tc>
          <w:tcPr>
            <w:tcW w:w="2633"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III.2016</w:t>
            </w:r>
          </w:p>
        </w:tc>
        <w:tc>
          <w:tcPr>
            <w:tcW w:w="2755"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III.2016</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241057">
            <w:pPr>
              <w:spacing w:after="0" w:line="240" w:lineRule="auto"/>
              <w:rPr>
                <w:rFonts w:ascii="Garamond" w:eastAsia="Times New Roman" w:hAnsi="Garamond" w:cs="Times New Roman"/>
                <w:bCs/>
                <w:lang w:val="en-US"/>
              </w:rPr>
            </w:pPr>
            <w:r w:rsidRPr="008942AD">
              <w:rPr>
                <w:rFonts w:ascii="Garamond" w:eastAsia="Times New Roman" w:hAnsi="Garamond" w:cs="Times New Roman"/>
                <w:b/>
                <w:bCs/>
                <w:u w:val="single"/>
                <w:lang w:val="en-US"/>
              </w:rPr>
              <w:t xml:space="preserve">Commission </w:t>
            </w:r>
            <w:hyperlink r:id="rId231" w:history="1">
              <w:r w:rsidRPr="008942AD">
                <w:rPr>
                  <w:rFonts w:ascii="Garamond" w:eastAsia="Times New Roman" w:hAnsi="Garamond" w:cs="Times New Roman"/>
                  <w:b/>
                  <w:bCs/>
                  <w:color w:val="0000FF"/>
                  <w:u w:val="single"/>
                  <w:lang w:val="en-US"/>
                </w:rPr>
                <w:t xml:space="preserve">Decision </w:t>
              </w:r>
              <w:r w:rsidRPr="008942AD">
                <w:rPr>
                  <w:rFonts w:ascii="Garamond" w:eastAsia="Times New Roman" w:hAnsi="Garamond" w:cs="Times New Roman"/>
                  <w:b/>
                  <w:bCs/>
                  <w:vanish/>
                  <w:color w:val="0000FF"/>
                  <w:u w:val="single"/>
                  <w:lang w:val="en-US"/>
                </w:rPr>
                <w:t>HYPERLINK "http://eur-lex.europa.eu/LexUriServ/LexUriServ.do?uri=CELEX:31990D0258:EN:NOT"</w:t>
              </w:r>
              <w:r w:rsidRPr="008942AD">
                <w:rPr>
                  <w:rFonts w:ascii="Garamond" w:eastAsia="Times New Roman" w:hAnsi="Garamond" w:cs="Times New Roman"/>
                  <w:b/>
                  <w:bCs/>
                  <w:color w:val="0000FF"/>
                  <w:u w:val="single"/>
                  <w:lang w:val="en-US"/>
                </w:rPr>
                <w:t>90/258/EEC</w:t>
              </w:r>
            </w:hyperlink>
            <w:r w:rsidRPr="008942AD">
              <w:rPr>
                <w:rFonts w:ascii="Garamond" w:eastAsia="Times New Roman" w:hAnsi="Garamond" w:cs="Times New Roman"/>
                <w:b/>
                <w:bCs/>
                <w:u w:val="single"/>
                <w:lang w:val="en-US"/>
              </w:rPr>
              <w:t xml:space="preserve"> </w:t>
            </w:r>
            <w:r w:rsidRPr="008942AD">
              <w:rPr>
                <w:rFonts w:ascii="Garamond" w:eastAsia="Times New Roman" w:hAnsi="Garamond" w:cs="Times New Roman"/>
                <w:bCs/>
                <w:lang w:val="en-US"/>
              </w:rPr>
              <w:t>of 10 May 1990 laying down the zootechnical certificates for pure-bred breeding sheep and goats, their semen, ova and embryos</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506254">
            <w:pPr>
              <w:widowControl w:val="0"/>
              <w:numPr>
                <w:ilvl w:val="0"/>
                <w:numId w:val="64"/>
              </w:numPr>
              <w:autoSpaceDE w:val="0"/>
              <w:autoSpaceDN w:val="0"/>
              <w:adjustRightInd w:val="0"/>
              <w:spacing w:after="0" w:line="240" w:lineRule="auto"/>
              <w:rPr>
                <w:rFonts w:ascii="Garamond" w:eastAsia="Times New Roman" w:hAnsi="Garamond" w:cs="Times New Roman"/>
                <w:i/>
                <w:lang w:val="en-US"/>
              </w:rPr>
            </w:pPr>
            <w:r w:rsidRPr="008942AD">
              <w:rPr>
                <w:rFonts w:ascii="Garamond" w:eastAsia="Times New Roman" w:hAnsi="Garamond" w:cs="Times New Roman"/>
                <w:i/>
                <w:lang w:val="en-US"/>
              </w:rPr>
              <w:t>Rulebook on the</w:t>
            </w:r>
            <w:r w:rsidRPr="008942AD">
              <w:rPr>
                <w:rFonts w:ascii="Garamond" w:eastAsia="Times New Roman" w:hAnsi="Garamond" w:cs="Times New Roman"/>
                <w:lang w:val="en-US"/>
              </w:rPr>
              <w:t xml:space="preserve"> </w:t>
            </w:r>
            <w:r w:rsidRPr="008942AD">
              <w:rPr>
                <w:rFonts w:ascii="Garamond" w:eastAsia="Times New Roman" w:hAnsi="Garamond" w:cs="Times New Roman"/>
                <w:i/>
                <w:lang w:val="en-US"/>
              </w:rPr>
              <w:t>the zootechnical certificates for pure-bred breeding sheep and goats, their semen, ova and embryos</w:t>
            </w:r>
          </w:p>
        </w:tc>
        <w:tc>
          <w:tcPr>
            <w:tcW w:w="2633"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III.2016</w:t>
            </w:r>
          </w:p>
        </w:tc>
        <w:tc>
          <w:tcPr>
            <w:tcW w:w="2755"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III.2016</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2" w:space="0" w:color="000000"/>
            </w:tcBorders>
            <w:shd w:val="clear" w:color="auto" w:fill="D99594" w:themeFill="accent2" w:themeFillTint="99"/>
          </w:tcPr>
          <w:p w:rsidR="00241057" w:rsidRPr="008942AD" w:rsidRDefault="00241057" w:rsidP="00241057">
            <w:pPr>
              <w:widowControl w:val="0"/>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Times New Roman"/>
                <w:b/>
                <w:bCs/>
                <w:lang w:val="en-US"/>
              </w:rPr>
              <w:t>IV. Equidae</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241057">
            <w:pPr>
              <w:spacing w:after="0" w:line="240" w:lineRule="auto"/>
              <w:rPr>
                <w:rFonts w:ascii="Garamond" w:eastAsia="Times New Roman" w:hAnsi="Garamond" w:cs="Times New Roman"/>
                <w:bCs/>
                <w:lang w:val="en-US"/>
              </w:rPr>
            </w:pPr>
            <w:r w:rsidRPr="008942AD">
              <w:rPr>
                <w:rFonts w:ascii="Garamond" w:eastAsia="Times New Roman" w:hAnsi="Garamond" w:cs="Times New Roman"/>
                <w:b/>
                <w:bCs/>
                <w:u w:val="single"/>
                <w:lang w:val="en-US"/>
              </w:rPr>
              <w:t xml:space="preserve">Commission </w:t>
            </w:r>
            <w:hyperlink r:id="rId232" w:history="1">
              <w:r w:rsidRPr="008942AD">
                <w:rPr>
                  <w:rFonts w:ascii="Garamond" w:eastAsia="Times New Roman" w:hAnsi="Garamond" w:cs="Times New Roman"/>
                  <w:b/>
                  <w:bCs/>
                  <w:color w:val="0000FF"/>
                  <w:u w:val="single"/>
                  <w:lang w:val="en-US"/>
                </w:rPr>
                <w:t xml:space="preserve">Decision </w:t>
              </w:r>
              <w:r w:rsidRPr="008942AD">
                <w:rPr>
                  <w:rFonts w:ascii="Garamond" w:eastAsia="Times New Roman" w:hAnsi="Garamond" w:cs="Times New Roman"/>
                  <w:b/>
                  <w:bCs/>
                  <w:vanish/>
                  <w:color w:val="0000FF"/>
                  <w:u w:val="single"/>
                  <w:lang w:val="en-US"/>
                </w:rPr>
                <w:t>HYPERLINK "http://eur-lex.europa.eu/LexUriServ/LexUriServ.do?uri=CELEX:31992D0353:EN:NOT"</w:t>
              </w:r>
              <w:r w:rsidRPr="008942AD">
                <w:rPr>
                  <w:rFonts w:ascii="Garamond" w:eastAsia="Times New Roman" w:hAnsi="Garamond" w:cs="Times New Roman"/>
                  <w:b/>
                  <w:bCs/>
                  <w:color w:val="0000FF"/>
                  <w:u w:val="single"/>
                  <w:lang w:val="en-US"/>
                </w:rPr>
                <w:t>92/353/EEC</w:t>
              </w:r>
            </w:hyperlink>
            <w:r w:rsidRPr="008942AD">
              <w:rPr>
                <w:rFonts w:ascii="Garamond" w:eastAsia="Times New Roman" w:hAnsi="Garamond" w:cs="Times New Roman"/>
                <w:b/>
                <w:bCs/>
                <w:u w:val="single"/>
                <w:lang w:val="en-US"/>
              </w:rPr>
              <w:t xml:space="preserve"> </w:t>
            </w:r>
            <w:r w:rsidRPr="008942AD">
              <w:rPr>
                <w:rFonts w:ascii="Garamond" w:eastAsia="Times New Roman" w:hAnsi="Garamond" w:cs="Times New Roman"/>
                <w:bCs/>
                <w:lang w:val="en-US"/>
              </w:rPr>
              <w:t>of 11 June 1992 laying down the criteria for the approval or recognition of organizations and associations which maintain or establish stud-books for registered equidae</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506254">
            <w:pPr>
              <w:widowControl w:val="0"/>
              <w:numPr>
                <w:ilvl w:val="0"/>
                <w:numId w:val="64"/>
              </w:numPr>
              <w:autoSpaceDE w:val="0"/>
              <w:autoSpaceDN w:val="0"/>
              <w:adjustRightInd w:val="0"/>
              <w:spacing w:after="0" w:line="240" w:lineRule="auto"/>
              <w:rPr>
                <w:rFonts w:ascii="Garamond" w:eastAsia="Times New Roman" w:hAnsi="Garamond" w:cs="Times New Roman"/>
                <w:i/>
                <w:lang w:val="en-US"/>
              </w:rPr>
            </w:pPr>
            <w:r w:rsidRPr="008942AD">
              <w:rPr>
                <w:rFonts w:ascii="Garamond" w:eastAsia="Times New Roman" w:hAnsi="Garamond" w:cs="Times New Roman"/>
                <w:i/>
                <w:lang w:val="en-US"/>
              </w:rPr>
              <w:t>Rulebook on the</w:t>
            </w:r>
            <w:r w:rsidRPr="008942AD">
              <w:rPr>
                <w:rFonts w:ascii="Garamond" w:eastAsia="Times New Roman" w:hAnsi="Garamond" w:cs="Times New Roman"/>
                <w:lang w:val="en-US"/>
              </w:rPr>
              <w:t xml:space="preserve"> </w:t>
            </w:r>
            <w:r w:rsidRPr="008942AD">
              <w:rPr>
                <w:rFonts w:ascii="Garamond" w:eastAsia="Times New Roman" w:hAnsi="Garamond" w:cs="Times New Roman"/>
                <w:i/>
                <w:lang w:val="en-US"/>
              </w:rPr>
              <w:t>criteria for the approval or recognition of organizations and associations which maintain or establish stud-books for registered equidae</w:t>
            </w:r>
          </w:p>
        </w:tc>
        <w:tc>
          <w:tcPr>
            <w:tcW w:w="2633"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III.2018</w:t>
            </w:r>
          </w:p>
        </w:tc>
        <w:tc>
          <w:tcPr>
            <w:tcW w:w="2755"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IV.2018</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241057">
            <w:pPr>
              <w:spacing w:after="0" w:line="240" w:lineRule="auto"/>
              <w:rPr>
                <w:rFonts w:ascii="Garamond" w:eastAsia="Times New Roman" w:hAnsi="Garamond" w:cs="Times New Roman"/>
                <w:b/>
                <w:bCs/>
                <w:u w:val="single"/>
                <w:lang w:val="en-US"/>
              </w:rPr>
            </w:pPr>
            <w:r w:rsidRPr="008942AD">
              <w:rPr>
                <w:rFonts w:ascii="Garamond" w:eastAsia="Times New Roman" w:hAnsi="Garamond" w:cs="Times New Roman"/>
                <w:b/>
                <w:bCs/>
                <w:u w:val="single"/>
                <w:lang w:val="en-US"/>
              </w:rPr>
              <w:t xml:space="preserve">Commission </w:t>
            </w:r>
            <w:hyperlink r:id="rId233" w:history="1">
              <w:r w:rsidRPr="008942AD">
                <w:rPr>
                  <w:rFonts w:ascii="Garamond" w:eastAsia="Times New Roman" w:hAnsi="Garamond" w:cs="Times New Roman"/>
                  <w:b/>
                  <w:bCs/>
                  <w:color w:val="0000FF"/>
                  <w:u w:val="single"/>
                  <w:lang w:val="en-US"/>
                </w:rPr>
                <w:t>Decision 92/354/EEC</w:t>
              </w:r>
            </w:hyperlink>
            <w:r w:rsidRPr="008942AD">
              <w:rPr>
                <w:rFonts w:ascii="Garamond" w:eastAsia="Times New Roman" w:hAnsi="Garamond" w:cs="Times New Roman"/>
                <w:b/>
                <w:bCs/>
                <w:u w:val="single"/>
                <w:lang w:val="en-US"/>
              </w:rPr>
              <w:t xml:space="preserve"> </w:t>
            </w:r>
            <w:r w:rsidRPr="008942AD">
              <w:rPr>
                <w:rFonts w:ascii="Garamond" w:eastAsia="Times New Roman" w:hAnsi="Garamond" w:cs="Times New Roman"/>
                <w:bCs/>
                <w:lang w:val="en-US"/>
              </w:rPr>
              <w:t>of 11 June 1992 laying down certain rules to ensure coordination between organizations and associations which maintain or establish stud-books for registered equidae</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506254">
            <w:pPr>
              <w:widowControl w:val="0"/>
              <w:numPr>
                <w:ilvl w:val="0"/>
                <w:numId w:val="64"/>
              </w:numPr>
              <w:autoSpaceDE w:val="0"/>
              <w:autoSpaceDN w:val="0"/>
              <w:adjustRightInd w:val="0"/>
              <w:spacing w:after="0" w:line="240" w:lineRule="auto"/>
              <w:rPr>
                <w:rFonts w:ascii="Garamond" w:eastAsia="Times New Roman" w:hAnsi="Garamond" w:cs="Calibri"/>
                <w:lang w:val="en-US"/>
              </w:rPr>
            </w:pPr>
            <w:r w:rsidRPr="008942AD">
              <w:rPr>
                <w:rFonts w:ascii="Garamond" w:eastAsia="Times New Roman" w:hAnsi="Garamond" w:cs="Times New Roman"/>
                <w:i/>
                <w:lang w:val="en-US"/>
              </w:rPr>
              <w:t>Rulebook certain rules certain rules to ensure coordination between organizations and associations which maintain or establish stud-books for registered equidae</w:t>
            </w:r>
          </w:p>
        </w:tc>
        <w:tc>
          <w:tcPr>
            <w:tcW w:w="2633"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III.2018</w:t>
            </w:r>
          </w:p>
        </w:tc>
        <w:tc>
          <w:tcPr>
            <w:tcW w:w="2755"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IV.2018</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241057">
            <w:pPr>
              <w:spacing w:after="0" w:line="240" w:lineRule="auto"/>
              <w:rPr>
                <w:rFonts w:ascii="Garamond" w:eastAsia="Times New Roman" w:hAnsi="Garamond" w:cs="Times New Roman"/>
                <w:b/>
                <w:bCs/>
                <w:u w:val="single"/>
                <w:lang w:val="en-US"/>
              </w:rPr>
            </w:pPr>
            <w:r w:rsidRPr="008942AD">
              <w:rPr>
                <w:rFonts w:ascii="Garamond" w:eastAsia="Times New Roman" w:hAnsi="Garamond" w:cs="Times New Roman"/>
                <w:b/>
                <w:bCs/>
                <w:u w:val="single"/>
                <w:lang w:val="en-US"/>
              </w:rPr>
              <w:t xml:space="preserve">Commission </w:t>
            </w:r>
            <w:hyperlink r:id="rId234" w:history="1">
              <w:r w:rsidRPr="008942AD">
                <w:rPr>
                  <w:rFonts w:ascii="Garamond" w:eastAsia="Times New Roman" w:hAnsi="Garamond" w:cs="Times New Roman"/>
                  <w:b/>
                  <w:bCs/>
                  <w:color w:val="0000FF"/>
                  <w:u w:val="single"/>
                  <w:lang w:val="en-US"/>
                </w:rPr>
                <w:t>Decision 96/78/EC</w:t>
              </w:r>
            </w:hyperlink>
            <w:r w:rsidRPr="008942AD">
              <w:rPr>
                <w:rFonts w:ascii="Garamond" w:eastAsia="Times New Roman" w:hAnsi="Garamond" w:cs="Times New Roman"/>
                <w:b/>
                <w:bCs/>
                <w:u w:val="single"/>
                <w:lang w:val="en-US"/>
              </w:rPr>
              <w:t xml:space="preserve"> </w:t>
            </w:r>
            <w:r w:rsidRPr="008942AD">
              <w:rPr>
                <w:rFonts w:ascii="Garamond" w:eastAsia="Times New Roman" w:hAnsi="Garamond" w:cs="Times New Roman"/>
                <w:bCs/>
                <w:lang w:val="en-US"/>
              </w:rPr>
              <w:t>of 10 January 1996 laying down the criteria for entry and registration of equidae in stud-books for breeding purposes</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506254">
            <w:pPr>
              <w:widowControl w:val="0"/>
              <w:numPr>
                <w:ilvl w:val="0"/>
                <w:numId w:val="64"/>
              </w:numPr>
              <w:autoSpaceDE w:val="0"/>
              <w:autoSpaceDN w:val="0"/>
              <w:adjustRightInd w:val="0"/>
              <w:spacing w:after="0" w:line="240" w:lineRule="auto"/>
              <w:rPr>
                <w:rFonts w:ascii="Garamond" w:eastAsia="Times New Roman" w:hAnsi="Garamond" w:cs="Calibri"/>
                <w:lang w:val="en-US"/>
              </w:rPr>
            </w:pPr>
            <w:r w:rsidRPr="008942AD">
              <w:rPr>
                <w:rFonts w:ascii="Garamond" w:eastAsia="Times New Roman" w:hAnsi="Garamond" w:cs="Times New Roman"/>
                <w:i/>
                <w:lang w:val="en-US"/>
              </w:rPr>
              <w:t>Rulebook on criteria criteria for entry and registration of equidae in stud-books for breeding purposes</w:t>
            </w:r>
            <w:r w:rsidRPr="008942AD">
              <w:rPr>
                <w:rFonts w:ascii="Garamond" w:eastAsia="Times New Roman" w:hAnsi="Garamond" w:cs="Calibri"/>
                <w:lang w:val="en-US"/>
              </w:rPr>
              <w:t xml:space="preserve"> </w:t>
            </w:r>
          </w:p>
        </w:tc>
        <w:tc>
          <w:tcPr>
            <w:tcW w:w="2633"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III.2018</w:t>
            </w:r>
          </w:p>
        </w:tc>
        <w:tc>
          <w:tcPr>
            <w:tcW w:w="2755"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IV.2018</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241057">
            <w:pPr>
              <w:spacing w:after="0" w:line="240" w:lineRule="auto"/>
              <w:rPr>
                <w:rFonts w:ascii="Garamond" w:eastAsia="Times New Roman" w:hAnsi="Garamond" w:cs="Times New Roman"/>
                <w:b/>
                <w:bCs/>
                <w:u w:val="single"/>
                <w:lang w:val="en-US"/>
              </w:rPr>
            </w:pPr>
            <w:r w:rsidRPr="008942AD">
              <w:rPr>
                <w:rFonts w:ascii="Garamond" w:eastAsia="Times New Roman" w:hAnsi="Garamond" w:cs="Times New Roman"/>
                <w:b/>
                <w:bCs/>
                <w:u w:val="single"/>
                <w:lang w:val="en-US"/>
              </w:rPr>
              <w:t xml:space="preserve">Commission </w:t>
            </w:r>
            <w:hyperlink r:id="rId235" w:history="1">
              <w:r w:rsidRPr="008942AD">
                <w:rPr>
                  <w:rFonts w:ascii="Garamond" w:eastAsia="Times New Roman" w:hAnsi="Garamond" w:cs="Times New Roman"/>
                  <w:b/>
                  <w:bCs/>
                  <w:color w:val="0000FF"/>
                  <w:u w:val="single"/>
                  <w:lang w:val="en-US"/>
                </w:rPr>
                <w:t>Decision 96/79/EC</w:t>
              </w:r>
            </w:hyperlink>
            <w:r w:rsidRPr="008942AD">
              <w:rPr>
                <w:rFonts w:ascii="Garamond" w:eastAsia="Times New Roman" w:hAnsi="Garamond" w:cs="Times New Roman"/>
                <w:b/>
                <w:bCs/>
                <w:u w:val="single"/>
                <w:lang w:val="en-US"/>
              </w:rPr>
              <w:t xml:space="preserve"> </w:t>
            </w:r>
            <w:r w:rsidRPr="008942AD">
              <w:rPr>
                <w:rFonts w:ascii="Garamond" w:eastAsia="Times New Roman" w:hAnsi="Garamond" w:cs="Times New Roman"/>
                <w:bCs/>
                <w:lang w:val="en-US"/>
              </w:rPr>
              <w:t>of 12 January 1996 laying down the zootechnical certificates of semen, ova and embryos from registered equidae</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506254">
            <w:pPr>
              <w:widowControl w:val="0"/>
              <w:numPr>
                <w:ilvl w:val="0"/>
                <w:numId w:val="64"/>
              </w:numPr>
              <w:autoSpaceDE w:val="0"/>
              <w:autoSpaceDN w:val="0"/>
              <w:adjustRightInd w:val="0"/>
              <w:spacing w:after="0" w:line="240" w:lineRule="auto"/>
              <w:rPr>
                <w:rFonts w:ascii="Garamond" w:eastAsia="Times New Roman" w:hAnsi="Garamond" w:cs="Calibri"/>
                <w:lang w:val="en-US"/>
              </w:rPr>
            </w:pPr>
            <w:r w:rsidRPr="008942AD">
              <w:rPr>
                <w:rFonts w:ascii="Garamond" w:eastAsia="Times New Roman" w:hAnsi="Garamond" w:cs="Times New Roman"/>
                <w:i/>
                <w:lang w:val="en-US"/>
              </w:rPr>
              <w:t>Rulebook on the zootechnical certificates of semen, ova and embryos from registered equidae</w:t>
            </w:r>
          </w:p>
        </w:tc>
        <w:tc>
          <w:tcPr>
            <w:tcW w:w="2633"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III.2018</w:t>
            </w:r>
          </w:p>
        </w:tc>
        <w:tc>
          <w:tcPr>
            <w:tcW w:w="2755"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IV.2018</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2" w:space="0" w:color="000000"/>
            </w:tcBorders>
            <w:shd w:val="clear" w:color="auto" w:fill="D99594" w:themeFill="accent2" w:themeFillTint="99"/>
          </w:tcPr>
          <w:p w:rsidR="00241057" w:rsidRPr="008942AD" w:rsidRDefault="00241057" w:rsidP="00241057">
            <w:pPr>
              <w:widowControl w:val="0"/>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Times New Roman"/>
                <w:b/>
                <w:bCs/>
                <w:lang w:val="en-US"/>
              </w:rPr>
              <w:t>V. Equidae intended for competition</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241057">
            <w:pPr>
              <w:spacing w:after="0" w:line="240" w:lineRule="auto"/>
              <w:rPr>
                <w:rFonts w:ascii="Garamond" w:eastAsia="Times New Roman" w:hAnsi="Garamond" w:cs="Times New Roman"/>
                <w:bCs/>
                <w:lang w:val="en-US"/>
              </w:rPr>
            </w:pPr>
            <w:r w:rsidRPr="008942AD">
              <w:rPr>
                <w:rFonts w:ascii="Garamond" w:eastAsia="Times New Roman" w:hAnsi="Garamond" w:cs="Times New Roman"/>
                <w:b/>
                <w:bCs/>
                <w:u w:val="single"/>
                <w:lang w:val="en-US"/>
              </w:rPr>
              <w:t xml:space="preserve">Council </w:t>
            </w:r>
            <w:hyperlink r:id="rId236" w:history="1">
              <w:r w:rsidRPr="008942AD">
                <w:rPr>
                  <w:rFonts w:ascii="Garamond" w:eastAsia="Times New Roman" w:hAnsi="Garamond" w:cs="Times New Roman"/>
                  <w:b/>
                  <w:bCs/>
                  <w:color w:val="0000FF"/>
                  <w:u w:val="single"/>
                  <w:lang w:val="en-US"/>
                </w:rPr>
                <w:t>Directive 90/428/EEC</w:t>
              </w:r>
            </w:hyperlink>
            <w:r w:rsidRPr="008942AD">
              <w:rPr>
                <w:rFonts w:ascii="Garamond" w:eastAsia="Times New Roman" w:hAnsi="Garamond" w:cs="Times New Roman"/>
                <w:b/>
                <w:bCs/>
                <w:u w:val="single"/>
                <w:lang w:val="en-US"/>
              </w:rPr>
              <w:t xml:space="preserve"> </w:t>
            </w:r>
            <w:r w:rsidRPr="008942AD">
              <w:rPr>
                <w:rFonts w:ascii="Garamond" w:eastAsia="Times New Roman" w:hAnsi="Garamond" w:cs="Times New Roman"/>
                <w:bCs/>
                <w:lang w:val="en-US"/>
              </w:rPr>
              <w:t>of 26 June 1990 on trade in equidae intended for competitions and laying down the conditions for participation therein.</w:t>
            </w:r>
          </w:p>
          <w:p w:rsidR="00241057" w:rsidRPr="008942AD" w:rsidRDefault="00241057" w:rsidP="00241057">
            <w:pPr>
              <w:spacing w:after="0" w:line="240" w:lineRule="auto"/>
              <w:rPr>
                <w:rFonts w:ascii="Garamond" w:eastAsia="Times New Roman" w:hAnsi="Garamond" w:cs="Times New Roman"/>
                <w:b/>
                <w:bCs/>
                <w:u w:val="single"/>
                <w:lang w:val="en-US"/>
              </w:rPr>
            </w:pP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506254">
            <w:pPr>
              <w:widowControl w:val="0"/>
              <w:numPr>
                <w:ilvl w:val="0"/>
                <w:numId w:val="64"/>
              </w:numPr>
              <w:autoSpaceDE w:val="0"/>
              <w:autoSpaceDN w:val="0"/>
              <w:adjustRightInd w:val="0"/>
              <w:spacing w:after="0" w:line="240" w:lineRule="auto"/>
              <w:rPr>
                <w:rFonts w:ascii="Garamond" w:eastAsia="Times New Roman" w:hAnsi="Garamond" w:cs="Calibri"/>
                <w:lang w:val="en-US"/>
              </w:rPr>
            </w:pPr>
            <w:r w:rsidRPr="008942AD">
              <w:rPr>
                <w:rFonts w:ascii="Garamond" w:eastAsia="Times New Roman" w:hAnsi="Garamond" w:cs="Times New Roman"/>
                <w:i/>
                <w:lang w:val="en-US"/>
              </w:rPr>
              <w:t>Rulebook on trade in equidae intended for competitions and laying down the conditions for participation therein.</w:t>
            </w:r>
          </w:p>
        </w:tc>
        <w:tc>
          <w:tcPr>
            <w:tcW w:w="2633"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III.2018</w:t>
            </w:r>
          </w:p>
        </w:tc>
        <w:tc>
          <w:tcPr>
            <w:tcW w:w="2755"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IV.2018</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241057">
            <w:pPr>
              <w:spacing w:after="0" w:line="240" w:lineRule="auto"/>
              <w:rPr>
                <w:rFonts w:ascii="Garamond" w:eastAsia="Times New Roman" w:hAnsi="Garamond" w:cs="Times New Roman"/>
                <w:bCs/>
                <w:lang w:val="en-US"/>
              </w:rPr>
            </w:pPr>
            <w:r w:rsidRPr="008942AD">
              <w:rPr>
                <w:rFonts w:ascii="Garamond" w:eastAsia="Times New Roman" w:hAnsi="Garamond" w:cs="Times New Roman"/>
                <w:b/>
                <w:bCs/>
                <w:u w:val="single"/>
                <w:lang w:val="en-US"/>
              </w:rPr>
              <w:t xml:space="preserve">Commission </w:t>
            </w:r>
            <w:hyperlink r:id="rId237" w:history="1">
              <w:r w:rsidRPr="008942AD">
                <w:rPr>
                  <w:rFonts w:ascii="Garamond" w:eastAsia="Times New Roman" w:hAnsi="Garamond" w:cs="Times New Roman"/>
                  <w:b/>
                  <w:bCs/>
                  <w:color w:val="0000FF"/>
                  <w:u w:val="single"/>
                  <w:lang w:val="en-US"/>
                </w:rPr>
                <w:t xml:space="preserve">Decision </w:t>
              </w:r>
              <w:r w:rsidRPr="008942AD">
                <w:rPr>
                  <w:rFonts w:ascii="Garamond" w:eastAsia="Times New Roman" w:hAnsi="Garamond" w:cs="Times New Roman"/>
                  <w:b/>
                  <w:bCs/>
                  <w:vanish/>
                  <w:color w:val="0000FF"/>
                  <w:u w:val="single"/>
                  <w:lang w:val="en-US"/>
                </w:rPr>
                <w:t>HYPERLINK "http://eur-lex.europa.eu/LexUriServ/LexUriServ.do?uri=CELEX:31992D0216:EN:NOT"</w:t>
              </w:r>
              <w:r w:rsidRPr="008942AD">
                <w:rPr>
                  <w:rFonts w:ascii="Garamond" w:eastAsia="Times New Roman" w:hAnsi="Garamond" w:cs="Times New Roman"/>
                  <w:b/>
                  <w:bCs/>
                  <w:color w:val="0000FF"/>
                  <w:u w:val="single"/>
                  <w:lang w:val="en-US"/>
                </w:rPr>
                <w:t>92/216/EEC</w:t>
              </w:r>
            </w:hyperlink>
            <w:r w:rsidRPr="008942AD">
              <w:rPr>
                <w:rFonts w:ascii="Garamond" w:eastAsia="Times New Roman" w:hAnsi="Garamond" w:cs="Times New Roman"/>
                <w:b/>
                <w:bCs/>
                <w:u w:val="single"/>
                <w:lang w:val="en-US"/>
              </w:rPr>
              <w:t xml:space="preserve"> </w:t>
            </w:r>
            <w:r w:rsidRPr="008942AD">
              <w:rPr>
                <w:rFonts w:ascii="Garamond" w:eastAsia="Times New Roman" w:hAnsi="Garamond" w:cs="Times New Roman"/>
                <w:bCs/>
                <w:lang w:val="en-US"/>
              </w:rPr>
              <w:t>of 26 March 1992 on the collection of data concerning competitions for equidae as referred to in Article 4 (2) of Council Directive 90/428/EEC</w:t>
            </w:r>
          </w:p>
          <w:p w:rsidR="00241057" w:rsidRPr="008942AD" w:rsidRDefault="00241057" w:rsidP="00241057">
            <w:pPr>
              <w:spacing w:after="0" w:line="240" w:lineRule="auto"/>
              <w:rPr>
                <w:rFonts w:ascii="Garamond" w:eastAsia="Times New Roman" w:hAnsi="Garamond" w:cs="Times New Roman"/>
                <w:bCs/>
                <w:lang w:val="en-US"/>
              </w:rPr>
            </w:pP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506254">
            <w:pPr>
              <w:widowControl w:val="0"/>
              <w:numPr>
                <w:ilvl w:val="0"/>
                <w:numId w:val="64"/>
              </w:numPr>
              <w:autoSpaceDE w:val="0"/>
              <w:autoSpaceDN w:val="0"/>
              <w:adjustRightInd w:val="0"/>
              <w:spacing w:after="0" w:line="240" w:lineRule="auto"/>
              <w:rPr>
                <w:rFonts w:ascii="Garamond" w:eastAsia="Times New Roman" w:hAnsi="Garamond" w:cs="Calibri"/>
                <w:lang w:val="en-US"/>
              </w:rPr>
            </w:pPr>
            <w:r w:rsidRPr="008942AD">
              <w:rPr>
                <w:rFonts w:ascii="Garamond" w:eastAsia="Times New Roman" w:hAnsi="Garamond" w:cs="Times New Roman"/>
                <w:i/>
                <w:lang w:val="en-US"/>
              </w:rPr>
              <w:t>Rulebook on the collection of data concerning competitions for equidae</w:t>
            </w:r>
          </w:p>
        </w:tc>
        <w:tc>
          <w:tcPr>
            <w:tcW w:w="2633"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III.2018</w:t>
            </w:r>
          </w:p>
        </w:tc>
        <w:tc>
          <w:tcPr>
            <w:tcW w:w="2755"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IV.2018</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2" w:space="0" w:color="000000"/>
            </w:tcBorders>
            <w:shd w:val="clear" w:color="auto" w:fill="D99594" w:themeFill="accent2" w:themeFillTint="99"/>
          </w:tcPr>
          <w:p w:rsidR="00241057" w:rsidRPr="008942AD" w:rsidRDefault="00241057" w:rsidP="00241057">
            <w:pPr>
              <w:spacing w:after="0" w:line="240" w:lineRule="auto"/>
              <w:rPr>
                <w:rFonts w:ascii="Garamond" w:eastAsia="Times New Roman" w:hAnsi="Garamond" w:cs="Times New Roman"/>
                <w:b/>
                <w:bCs/>
                <w:u w:val="single"/>
                <w:lang w:val="en-US"/>
              </w:rPr>
            </w:pPr>
            <w:r w:rsidRPr="008942AD">
              <w:rPr>
                <w:rFonts w:ascii="Garamond" w:eastAsia="Times New Roman" w:hAnsi="Garamond" w:cs="Times New Roman"/>
                <w:b/>
                <w:bCs/>
                <w:lang w:val="en-US"/>
              </w:rPr>
              <w:t>VI. Other pure-bred animals</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241057">
            <w:pPr>
              <w:spacing w:after="0" w:line="240" w:lineRule="auto"/>
              <w:rPr>
                <w:rFonts w:ascii="Garamond" w:eastAsia="Times New Roman" w:hAnsi="Garamond" w:cs="Times New Roman"/>
                <w:b/>
                <w:bCs/>
                <w:u w:val="single"/>
                <w:lang w:val="en-US"/>
              </w:rPr>
            </w:pPr>
            <w:r w:rsidRPr="008942AD">
              <w:rPr>
                <w:rFonts w:ascii="Garamond" w:eastAsia="Times New Roman" w:hAnsi="Garamond" w:cs="Times New Roman"/>
                <w:b/>
                <w:bCs/>
                <w:u w:val="single"/>
                <w:lang w:val="en-US"/>
              </w:rPr>
              <w:t xml:space="preserve">Council </w:t>
            </w:r>
            <w:hyperlink r:id="rId238" w:history="1">
              <w:r w:rsidRPr="008942AD">
                <w:rPr>
                  <w:rFonts w:ascii="Garamond" w:eastAsia="Times New Roman" w:hAnsi="Garamond" w:cs="Times New Roman"/>
                  <w:b/>
                  <w:bCs/>
                  <w:color w:val="0000FF"/>
                  <w:u w:val="single"/>
                  <w:lang w:val="en-US"/>
                </w:rPr>
                <w:t>Directive 91/174/EEC</w:t>
              </w:r>
            </w:hyperlink>
            <w:r w:rsidRPr="008942AD">
              <w:rPr>
                <w:rFonts w:ascii="Garamond" w:eastAsia="Times New Roman" w:hAnsi="Garamond" w:cs="Times New Roman"/>
                <w:b/>
                <w:bCs/>
                <w:u w:val="single"/>
                <w:lang w:val="en-US"/>
              </w:rPr>
              <w:t xml:space="preserve"> </w:t>
            </w:r>
            <w:r w:rsidRPr="008942AD">
              <w:rPr>
                <w:rFonts w:ascii="Garamond" w:eastAsia="Times New Roman" w:hAnsi="Garamond" w:cs="Times New Roman"/>
                <w:bCs/>
                <w:lang w:val="en-US"/>
              </w:rPr>
              <w:t>of 25 March 1991 laying down zootechnical and pedigree requirements for the marketing of pure-bred animals and amending Directives 77/504/EEC and 90/425/EEC</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506254">
            <w:pPr>
              <w:widowControl w:val="0"/>
              <w:numPr>
                <w:ilvl w:val="0"/>
                <w:numId w:val="64"/>
              </w:numPr>
              <w:autoSpaceDE w:val="0"/>
              <w:autoSpaceDN w:val="0"/>
              <w:adjustRightInd w:val="0"/>
              <w:spacing w:after="0" w:line="240" w:lineRule="auto"/>
              <w:rPr>
                <w:rFonts w:ascii="Garamond" w:eastAsia="Times New Roman" w:hAnsi="Garamond" w:cs="Times New Roman"/>
                <w:i/>
                <w:lang w:val="en-US"/>
              </w:rPr>
            </w:pPr>
            <w:r w:rsidRPr="008942AD">
              <w:rPr>
                <w:rFonts w:ascii="Garamond" w:eastAsia="Times New Roman" w:hAnsi="Garamond" w:cs="Times New Roman"/>
                <w:i/>
                <w:lang w:val="en-US"/>
              </w:rPr>
              <w:t xml:space="preserve">Rulebook on zootechnical and pedigree requirements for the marketing of pure-bred animals </w:t>
            </w:r>
          </w:p>
          <w:p w:rsidR="00241057" w:rsidRPr="008942AD" w:rsidRDefault="00241057" w:rsidP="00241057">
            <w:pPr>
              <w:widowControl w:val="0"/>
              <w:autoSpaceDE w:val="0"/>
              <w:autoSpaceDN w:val="0"/>
              <w:adjustRightInd w:val="0"/>
              <w:spacing w:after="0" w:line="240" w:lineRule="auto"/>
              <w:rPr>
                <w:rFonts w:ascii="Garamond" w:eastAsia="Times New Roman" w:hAnsi="Garamond" w:cs="Calibri"/>
                <w:lang w:val="en-US"/>
              </w:rPr>
            </w:pPr>
          </w:p>
        </w:tc>
        <w:tc>
          <w:tcPr>
            <w:tcW w:w="2633"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III.2018</w:t>
            </w:r>
          </w:p>
        </w:tc>
        <w:tc>
          <w:tcPr>
            <w:tcW w:w="2755"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IV.2018</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2" w:space="0" w:color="000000"/>
            </w:tcBorders>
            <w:shd w:val="clear" w:color="auto" w:fill="D99594" w:themeFill="accent2" w:themeFillTint="99"/>
          </w:tcPr>
          <w:p w:rsidR="00241057" w:rsidRPr="008942AD" w:rsidRDefault="00241057" w:rsidP="00241057">
            <w:pPr>
              <w:widowControl w:val="0"/>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Times New Roman"/>
                <w:b/>
                <w:bCs/>
                <w:lang w:val="en-US"/>
              </w:rPr>
              <w:t>VII. Imports from third countries</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241057">
            <w:pPr>
              <w:spacing w:after="0" w:line="240" w:lineRule="auto"/>
              <w:rPr>
                <w:rFonts w:ascii="Garamond" w:eastAsia="Times New Roman" w:hAnsi="Garamond" w:cs="Times New Roman"/>
                <w:bCs/>
                <w:lang w:val="en-US"/>
              </w:rPr>
            </w:pPr>
            <w:r w:rsidRPr="008942AD">
              <w:rPr>
                <w:rFonts w:ascii="Garamond" w:eastAsia="Times New Roman" w:hAnsi="Garamond" w:cs="Times New Roman"/>
                <w:b/>
                <w:bCs/>
                <w:u w:val="single"/>
                <w:lang w:val="en-US"/>
              </w:rPr>
              <w:t xml:space="preserve">Council </w:t>
            </w:r>
            <w:hyperlink r:id="rId239" w:history="1">
              <w:r w:rsidRPr="008942AD">
                <w:rPr>
                  <w:rFonts w:ascii="Garamond" w:eastAsia="Times New Roman" w:hAnsi="Garamond" w:cs="Times New Roman"/>
                  <w:b/>
                  <w:bCs/>
                  <w:color w:val="0000FF"/>
                  <w:u w:val="single"/>
                  <w:lang w:val="en-US"/>
                </w:rPr>
                <w:t>Directive 94/28/EC</w:t>
              </w:r>
            </w:hyperlink>
            <w:r w:rsidRPr="008942AD">
              <w:rPr>
                <w:rFonts w:ascii="Garamond" w:eastAsia="Times New Roman" w:hAnsi="Garamond" w:cs="Times New Roman"/>
                <w:b/>
                <w:bCs/>
                <w:u w:val="single"/>
                <w:lang w:val="en-US"/>
              </w:rPr>
              <w:t xml:space="preserve"> </w:t>
            </w:r>
            <w:r w:rsidRPr="008942AD">
              <w:rPr>
                <w:rFonts w:ascii="Garamond" w:eastAsia="Times New Roman" w:hAnsi="Garamond" w:cs="Times New Roman"/>
                <w:bCs/>
                <w:lang w:val="en-US"/>
              </w:rPr>
              <w:t>of 23 June 1994 laying down the principles relating to the zootechnical and genealogical conditions applicable to imports from third countries of animals, their semen, ova and embryos, and amending Directive 77/504/EEC on pure-bred breeding animals of the bovine species</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506254">
            <w:pPr>
              <w:widowControl w:val="0"/>
              <w:numPr>
                <w:ilvl w:val="0"/>
                <w:numId w:val="64"/>
              </w:numPr>
              <w:autoSpaceDE w:val="0"/>
              <w:autoSpaceDN w:val="0"/>
              <w:adjustRightInd w:val="0"/>
              <w:spacing w:after="0" w:line="240" w:lineRule="auto"/>
              <w:rPr>
                <w:rFonts w:ascii="Garamond" w:eastAsia="Times New Roman" w:hAnsi="Garamond" w:cs="Calibri"/>
                <w:lang w:val="en-US"/>
              </w:rPr>
            </w:pPr>
            <w:r w:rsidRPr="008942AD">
              <w:rPr>
                <w:rFonts w:ascii="Garamond" w:eastAsia="Times New Roman" w:hAnsi="Garamond" w:cs="Times New Roman"/>
                <w:i/>
                <w:lang w:val="en-US"/>
              </w:rPr>
              <w:t>Rulebook on the principles relating to the zootechnical and genealogical conditions applicable to imports from third countries of animals, their semen, ova and embryos</w:t>
            </w:r>
          </w:p>
        </w:tc>
        <w:tc>
          <w:tcPr>
            <w:tcW w:w="2633"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II.2016</w:t>
            </w:r>
          </w:p>
        </w:tc>
        <w:tc>
          <w:tcPr>
            <w:tcW w:w="2755"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II2016</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241057">
            <w:pPr>
              <w:spacing w:after="0" w:line="240" w:lineRule="auto"/>
              <w:rPr>
                <w:rFonts w:ascii="Garamond" w:eastAsia="Times New Roman" w:hAnsi="Garamond" w:cs="Times New Roman"/>
                <w:bCs/>
                <w:lang w:val="en-US"/>
              </w:rPr>
            </w:pPr>
            <w:r w:rsidRPr="008942AD">
              <w:rPr>
                <w:rFonts w:ascii="Garamond" w:eastAsia="Times New Roman" w:hAnsi="Garamond" w:cs="Times New Roman"/>
                <w:b/>
                <w:bCs/>
                <w:u w:val="single"/>
                <w:lang w:val="en-US"/>
              </w:rPr>
              <w:t xml:space="preserve">Commission </w:t>
            </w:r>
            <w:hyperlink r:id="rId240" w:history="1">
              <w:r w:rsidRPr="008942AD">
                <w:rPr>
                  <w:rFonts w:ascii="Garamond" w:eastAsia="Times New Roman" w:hAnsi="Garamond" w:cs="Times New Roman"/>
                  <w:b/>
                  <w:bCs/>
                  <w:color w:val="0000FF"/>
                  <w:u w:val="single"/>
                  <w:lang w:val="en-US"/>
                </w:rPr>
                <w:t>Decision 96/509/EC</w:t>
              </w:r>
            </w:hyperlink>
            <w:r w:rsidRPr="008942AD">
              <w:rPr>
                <w:rFonts w:ascii="Garamond" w:eastAsia="Times New Roman" w:hAnsi="Garamond" w:cs="Times New Roman"/>
                <w:b/>
                <w:bCs/>
                <w:u w:val="single"/>
                <w:lang w:val="en-US"/>
              </w:rPr>
              <w:t xml:space="preserve"> </w:t>
            </w:r>
            <w:r w:rsidRPr="008942AD">
              <w:rPr>
                <w:rFonts w:ascii="Garamond" w:eastAsia="Times New Roman" w:hAnsi="Garamond" w:cs="Times New Roman"/>
                <w:bCs/>
                <w:lang w:val="en-US"/>
              </w:rPr>
              <w:t>of 18 July 1996 laying down pedigree and zootechnical requirements for the importation of semen of certain animals</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506254">
            <w:pPr>
              <w:widowControl w:val="0"/>
              <w:numPr>
                <w:ilvl w:val="0"/>
                <w:numId w:val="64"/>
              </w:numPr>
              <w:autoSpaceDE w:val="0"/>
              <w:autoSpaceDN w:val="0"/>
              <w:adjustRightInd w:val="0"/>
              <w:spacing w:after="0" w:line="240" w:lineRule="auto"/>
              <w:rPr>
                <w:rFonts w:ascii="Garamond" w:eastAsia="Times New Roman" w:hAnsi="Garamond" w:cs="Calibri"/>
                <w:lang w:val="en-US"/>
              </w:rPr>
            </w:pPr>
            <w:r w:rsidRPr="008942AD">
              <w:rPr>
                <w:rFonts w:ascii="Garamond" w:eastAsia="Times New Roman" w:hAnsi="Garamond" w:cs="Times New Roman"/>
                <w:i/>
                <w:lang w:val="en-US"/>
              </w:rPr>
              <w:t>Rulebook on pedigree and zootechnical requirements for the importation of semen of certain animals</w:t>
            </w:r>
          </w:p>
        </w:tc>
        <w:tc>
          <w:tcPr>
            <w:tcW w:w="2633"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III.2017</w:t>
            </w:r>
          </w:p>
        </w:tc>
        <w:tc>
          <w:tcPr>
            <w:tcW w:w="2755"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III2017</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241057">
            <w:pPr>
              <w:spacing w:after="0" w:line="240" w:lineRule="auto"/>
              <w:rPr>
                <w:rFonts w:ascii="Garamond" w:eastAsia="Times New Roman" w:hAnsi="Garamond" w:cs="Times New Roman"/>
                <w:bCs/>
                <w:lang w:val="en-US"/>
              </w:rPr>
            </w:pPr>
            <w:r w:rsidRPr="008942AD">
              <w:rPr>
                <w:rFonts w:ascii="Garamond" w:eastAsia="Times New Roman" w:hAnsi="Garamond" w:cs="Times New Roman"/>
                <w:b/>
                <w:bCs/>
                <w:u w:val="single"/>
                <w:lang w:val="en-US"/>
              </w:rPr>
              <w:t xml:space="preserve">Commission </w:t>
            </w:r>
            <w:hyperlink r:id="rId241" w:history="1">
              <w:r w:rsidRPr="008942AD">
                <w:rPr>
                  <w:rFonts w:ascii="Garamond" w:eastAsia="Times New Roman" w:hAnsi="Garamond" w:cs="Times New Roman"/>
                  <w:b/>
                  <w:bCs/>
                  <w:color w:val="0000FF"/>
                  <w:u w:val="single"/>
                  <w:lang w:val="en-US"/>
                </w:rPr>
                <w:t>Decision 96/510/EC</w:t>
              </w:r>
            </w:hyperlink>
            <w:r w:rsidRPr="008942AD">
              <w:rPr>
                <w:rFonts w:ascii="Garamond" w:eastAsia="Times New Roman" w:hAnsi="Garamond" w:cs="Times New Roman"/>
                <w:b/>
                <w:bCs/>
                <w:u w:val="single"/>
                <w:lang w:val="en-US"/>
              </w:rPr>
              <w:t xml:space="preserve"> </w:t>
            </w:r>
            <w:r w:rsidRPr="008942AD">
              <w:rPr>
                <w:rFonts w:ascii="Garamond" w:eastAsia="Times New Roman" w:hAnsi="Garamond" w:cs="Times New Roman"/>
                <w:bCs/>
                <w:lang w:val="en-US"/>
              </w:rPr>
              <w:t>of 18 July 1996 laying down the pedigree and zootechnical certificates for the importation of breeding animals, their semen, ova and embryos</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506254">
            <w:pPr>
              <w:widowControl w:val="0"/>
              <w:numPr>
                <w:ilvl w:val="0"/>
                <w:numId w:val="64"/>
              </w:numPr>
              <w:autoSpaceDE w:val="0"/>
              <w:autoSpaceDN w:val="0"/>
              <w:adjustRightInd w:val="0"/>
              <w:spacing w:after="0" w:line="240" w:lineRule="auto"/>
              <w:rPr>
                <w:rFonts w:ascii="Garamond" w:eastAsia="Times New Roman" w:hAnsi="Garamond" w:cs="Calibri"/>
                <w:lang w:val="en-US"/>
              </w:rPr>
            </w:pPr>
            <w:r w:rsidRPr="008942AD">
              <w:rPr>
                <w:rFonts w:ascii="Garamond" w:eastAsia="Times New Roman" w:hAnsi="Garamond" w:cs="Times New Roman"/>
                <w:i/>
                <w:lang w:val="en-US"/>
              </w:rPr>
              <w:t>Ordinance on the pedigree and zootechnical certificates for the importation of breeding animals, their semen, ova and embryos</w:t>
            </w:r>
          </w:p>
        </w:tc>
        <w:tc>
          <w:tcPr>
            <w:tcW w:w="2633"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III.2017</w:t>
            </w:r>
          </w:p>
        </w:tc>
        <w:tc>
          <w:tcPr>
            <w:tcW w:w="2755"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III2017</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2" w:space="0" w:color="000000"/>
            </w:tcBorders>
            <w:shd w:val="clear" w:color="auto" w:fill="D99594" w:themeFill="accent2" w:themeFillTint="99"/>
          </w:tcPr>
          <w:p w:rsidR="00241057" w:rsidRPr="008942AD" w:rsidRDefault="00241057" w:rsidP="00241057">
            <w:pPr>
              <w:widowControl w:val="0"/>
              <w:autoSpaceDE w:val="0"/>
              <w:autoSpaceDN w:val="0"/>
              <w:adjustRightInd w:val="0"/>
              <w:spacing w:after="0" w:line="240" w:lineRule="auto"/>
              <w:jc w:val="center"/>
              <w:rPr>
                <w:rFonts w:ascii="Garamond" w:eastAsia="Times New Roman" w:hAnsi="Garamond" w:cs="Times New Roman"/>
                <w:b/>
                <w:bCs/>
                <w:lang w:val="en-US"/>
              </w:rPr>
            </w:pPr>
            <w:r w:rsidRPr="008942AD">
              <w:rPr>
                <w:rFonts w:ascii="Garamond" w:eastAsia="Times New Roman" w:hAnsi="Garamond" w:cs="Times New Roman"/>
                <w:b/>
                <w:bCs/>
                <w:lang w:val="en-US"/>
              </w:rPr>
              <w:t>CHAPTER 12</w:t>
            </w:r>
          </w:p>
          <w:p w:rsidR="00241057" w:rsidRPr="008942AD" w:rsidRDefault="00241057" w:rsidP="00241057">
            <w:pPr>
              <w:widowControl w:val="0"/>
              <w:autoSpaceDE w:val="0"/>
              <w:autoSpaceDN w:val="0"/>
              <w:adjustRightInd w:val="0"/>
              <w:spacing w:after="0" w:line="240" w:lineRule="auto"/>
              <w:jc w:val="center"/>
              <w:rPr>
                <w:rFonts w:ascii="Garamond" w:eastAsia="Times New Roman" w:hAnsi="Garamond" w:cs="Calibri"/>
                <w:i/>
                <w:sz w:val="24"/>
                <w:szCs w:val="24"/>
                <w:lang w:val="en-US"/>
              </w:rPr>
            </w:pPr>
            <w:r w:rsidRPr="008942AD">
              <w:rPr>
                <w:rFonts w:ascii="Garamond" w:eastAsia="Times New Roman" w:hAnsi="Garamond" w:cs="Times New Roman"/>
                <w:b/>
                <w:bCs/>
                <w:lang w:val="en-US"/>
              </w:rPr>
              <w:t>VETERINARY EXPENDITURES</w:t>
            </w:r>
            <w:r w:rsidRPr="008942AD">
              <w:rPr>
                <w:rFonts w:ascii="Garamond" w:eastAsia="Times New Roman" w:hAnsi="Garamond" w:cs="Calibri"/>
                <w:i/>
                <w:sz w:val="24"/>
                <w:szCs w:val="24"/>
                <w:lang w:val="en-US"/>
              </w:rPr>
              <w:t xml:space="preserve"> </w:t>
            </w:r>
          </w:p>
          <w:p w:rsidR="00241057" w:rsidRPr="008942AD" w:rsidRDefault="00241057" w:rsidP="00241057">
            <w:pPr>
              <w:widowControl w:val="0"/>
              <w:autoSpaceDE w:val="0"/>
              <w:autoSpaceDN w:val="0"/>
              <w:adjustRightInd w:val="0"/>
              <w:spacing w:after="0" w:line="240" w:lineRule="auto"/>
              <w:jc w:val="center"/>
              <w:rPr>
                <w:rFonts w:ascii="Garamond" w:eastAsia="Times New Roman" w:hAnsi="Garamond" w:cs="Calibri"/>
                <w:lang w:val="en-US"/>
              </w:rPr>
            </w:pPr>
            <w:r w:rsidRPr="008942AD">
              <w:rPr>
                <w:rFonts w:ascii="Garamond" w:eastAsia="Times New Roman" w:hAnsi="Garamond" w:cs="Calibri"/>
                <w:i/>
                <w:sz w:val="24"/>
                <w:szCs w:val="24"/>
                <w:lang w:val="en-US"/>
              </w:rPr>
              <w:t>At the day of accession</w:t>
            </w:r>
          </w:p>
        </w:tc>
      </w:tr>
      <w:tr w:rsidR="00241057" w:rsidRPr="008942AD" w:rsidTr="00241057">
        <w:trPr>
          <w:trHeight w:val="1"/>
        </w:trPr>
        <w:tc>
          <w:tcPr>
            <w:tcW w:w="13886" w:type="dxa"/>
            <w:gridSpan w:val="8"/>
            <w:tcBorders>
              <w:top w:val="single" w:sz="2" w:space="0" w:color="000000"/>
              <w:left w:val="single" w:sz="2" w:space="0" w:color="000000"/>
              <w:bottom w:val="single" w:sz="4" w:space="0" w:color="auto"/>
              <w:right w:val="single" w:sz="2" w:space="0" w:color="000000"/>
            </w:tcBorders>
            <w:shd w:val="clear" w:color="auto" w:fill="95B3D7" w:themeFill="accent1" w:themeFillTint="99"/>
          </w:tcPr>
          <w:p w:rsidR="00241057" w:rsidRPr="008942AD" w:rsidRDefault="00241057" w:rsidP="007E0037">
            <w:pPr>
              <w:pStyle w:val="Heading2"/>
              <w:rPr>
                <w:rFonts w:ascii="Garamond" w:eastAsia="Times New Roman" w:hAnsi="Garamond"/>
                <w:lang w:val="en-US"/>
              </w:rPr>
            </w:pPr>
            <w:bookmarkStart w:id="135" w:name="_Toc426123655"/>
            <w:r w:rsidRPr="008942AD">
              <w:rPr>
                <w:rFonts w:ascii="Garamond" w:eastAsia="Times New Roman" w:hAnsi="Garamond"/>
                <w:lang w:val="en-US"/>
              </w:rPr>
              <w:t>TITLE 3</w:t>
            </w:r>
            <w:r w:rsidR="007E0037" w:rsidRPr="008942AD">
              <w:rPr>
                <w:rFonts w:ascii="Garamond" w:eastAsia="Times New Roman" w:hAnsi="Garamond"/>
                <w:lang w:val="en-US"/>
              </w:rPr>
              <w:t xml:space="preserve"> </w:t>
            </w:r>
            <w:r w:rsidRPr="008942AD">
              <w:rPr>
                <w:rFonts w:ascii="Garamond" w:eastAsia="Times New Roman" w:hAnsi="Garamond"/>
                <w:lang w:val="en-US"/>
              </w:rPr>
              <w:t>PLACING ON THE MARKET OF FOOD, FEED AND ANIMAL BY-PRODUCTS</w:t>
            </w:r>
            <w:bookmarkEnd w:id="135"/>
          </w:p>
        </w:tc>
      </w:tr>
      <w:tr w:rsidR="00241057" w:rsidRPr="008942AD" w:rsidTr="00241057">
        <w:trPr>
          <w:trHeight w:val="1"/>
        </w:trPr>
        <w:tc>
          <w:tcPr>
            <w:tcW w:w="13886" w:type="dxa"/>
            <w:gridSpan w:val="8"/>
            <w:tcBorders>
              <w:top w:val="single" w:sz="4" w:space="0" w:color="auto"/>
              <w:left w:val="single" w:sz="2" w:space="0" w:color="000000"/>
              <w:bottom w:val="single" w:sz="2" w:space="0" w:color="000000"/>
              <w:right w:val="single" w:sz="2" w:space="0" w:color="000000"/>
            </w:tcBorders>
            <w:shd w:val="clear" w:color="auto" w:fill="8DB3E2" w:themeFill="text2" w:themeFillTint="66"/>
          </w:tcPr>
          <w:p w:rsidR="00241057" w:rsidRPr="008942AD" w:rsidRDefault="00241057" w:rsidP="00241057">
            <w:pPr>
              <w:widowControl w:val="0"/>
              <w:autoSpaceDE w:val="0"/>
              <w:autoSpaceDN w:val="0"/>
              <w:adjustRightInd w:val="0"/>
              <w:spacing w:after="0" w:line="240" w:lineRule="auto"/>
              <w:jc w:val="center"/>
              <w:rPr>
                <w:rFonts w:ascii="Garamond" w:eastAsia="Times New Roman" w:hAnsi="Garamond" w:cs="Times New Roman"/>
                <w:b/>
                <w:bCs/>
                <w:lang w:val="en-US"/>
              </w:rPr>
            </w:pPr>
            <w:r w:rsidRPr="008942AD">
              <w:rPr>
                <w:rFonts w:ascii="Garamond" w:eastAsia="Times New Roman" w:hAnsi="Garamond" w:cs="Times New Roman"/>
                <w:b/>
                <w:bCs/>
                <w:lang w:val="en-US"/>
              </w:rPr>
              <w:t>CHAPTER 1</w:t>
            </w:r>
          </w:p>
          <w:p w:rsidR="00241057" w:rsidRPr="008942AD" w:rsidRDefault="00241057" w:rsidP="00241057">
            <w:pPr>
              <w:widowControl w:val="0"/>
              <w:autoSpaceDE w:val="0"/>
              <w:autoSpaceDN w:val="0"/>
              <w:adjustRightInd w:val="0"/>
              <w:spacing w:after="0" w:line="240" w:lineRule="auto"/>
              <w:jc w:val="center"/>
              <w:rPr>
                <w:rFonts w:ascii="Garamond" w:eastAsia="Times New Roman" w:hAnsi="Garamond" w:cs="Calibri"/>
                <w:b/>
                <w:lang w:val="en-US"/>
              </w:rPr>
            </w:pPr>
            <w:r w:rsidRPr="008942AD">
              <w:rPr>
                <w:rFonts w:ascii="Garamond" w:eastAsia="Times New Roman" w:hAnsi="Garamond" w:cs="Times New Roman"/>
                <w:b/>
                <w:bCs/>
                <w:lang w:val="en-US"/>
              </w:rPr>
              <w:t>HYGIENE RULES</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241057">
            <w:pPr>
              <w:spacing w:after="0" w:line="240" w:lineRule="auto"/>
              <w:rPr>
                <w:rFonts w:ascii="Garamond" w:eastAsia="Times New Roman" w:hAnsi="Garamond" w:cs="Times New Roman"/>
                <w:bCs/>
                <w:lang w:val="en-US"/>
              </w:rPr>
            </w:pPr>
            <w:hyperlink r:id="rId242" w:history="1">
              <w:r w:rsidRPr="008942AD">
                <w:rPr>
                  <w:rFonts w:ascii="Garamond" w:eastAsia="Times New Roman" w:hAnsi="Garamond" w:cs="Times New Roman"/>
                  <w:b/>
                  <w:bCs/>
                  <w:color w:val="0000FF"/>
                  <w:u w:val="single"/>
                  <w:lang w:val="en-US"/>
                </w:rPr>
                <w:t>Regulation (EC) No 852/2004</w:t>
              </w:r>
            </w:hyperlink>
            <w:r w:rsidRPr="008942AD">
              <w:rPr>
                <w:rFonts w:ascii="Garamond" w:eastAsia="Times New Roman" w:hAnsi="Garamond" w:cs="Times New Roman"/>
                <w:b/>
                <w:bCs/>
                <w:u w:val="single"/>
                <w:lang w:val="en-US"/>
              </w:rPr>
              <w:t xml:space="preserve"> </w:t>
            </w:r>
            <w:r w:rsidRPr="008942AD">
              <w:rPr>
                <w:rFonts w:ascii="Garamond" w:eastAsia="Times New Roman" w:hAnsi="Garamond" w:cs="Times New Roman"/>
                <w:bCs/>
                <w:lang w:val="en-US"/>
              </w:rPr>
              <w:t>of the European Parliament and of the Council of 29 April 2004 on the hygiene of foodstuffs</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506254">
            <w:pPr>
              <w:widowControl w:val="0"/>
              <w:numPr>
                <w:ilvl w:val="0"/>
                <w:numId w:val="14"/>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 xml:space="preserve">Law on Food Safety </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b/>
                <w:lang w:val="en-US"/>
              </w:rPr>
            </w:pPr>
            <w:r w:rsidRPr="008942AD">
              <w:rPr>
                <w:rFonts w:ascii="Garamond" w:eastAsia="Times New Roman" w:hAnsi="Garamond" w:cs="Calibri"/>
                <w:b/>
                <w:lang w:val="en-US"/>
              </w:rPr>
              <w:t xml:space="preserve"> (OG MN 14/2007)</w:t>
            </w:r>
          </w:p>
          <w:p w:rsidR="00241057" w:rsidRPr="008942AD" w:rsidRDefault="00241057" w:rsidP="00506254">
            <w:pPr>
              <w:widowControl w:val="0"/>
              <w:numPr>
                <w:ilvl w:val="0"/>
                <w:numId w:val="14"/>
              </w:numPr>
              <w:autoSpaceDE w:val="0"/>
              <w:autoSpaceDN w:val="0"/>
              <w:adjustRightInd w:val="0"/>
              <w:spacing w:after="0" w:line="240" w:lineRule="auto"/>
              <w:rPr>
                <w:rFonts w:ascii="Garamond" w:eastAsia="Times New Roman" w:hAnsi="Garamond" w:cs="Calibri"/>
                <w:b/>
                <w:i/>
                <w:lang w:val="en-US"/>
              </w:rPr>
            </w:pPr>
            <w:r w:rsidRPr="008942AD">
              <w:rPr>
                <w:rFonts w:ascii="Garamond" w:eastAsia="Times New Roman" w:hAnsi="Garamond" w:cs="Calibri"/>
                <w:b/>
                <w:i/>
                <w:lang w:val="en-US"/>
              </w:rPr>
              <w:t>Rulebook on food hygiene</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b/>
                <w:lang w:val="en-US"/>
              </w:rPr>
            </w:pPr>
            <w:r w:rsidRPr="008942AD">
              <w:rPr>
                <w:rFonts w:ascii="Garamond" w:eastAsia="Times New Roman" w:hAnsi="Garamond" w:cs="Calibri"/>
                <w:b/>
                <w:lang w:val="en-US"/>
              </w:rPr>
              <w:t xml:space="preserve"> ("OG MN" 14/2009)</w:t>
            </w:r>
          </w:p>
        </w:tc>
        <w:tc>
          <w:tcPr>
            <w:tcW w:w="2633"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506254">
            <w:pPr>
              <w:widowControl w:val="0"/>
              <w:numPr>
                <w:ilvl w:val="0"/>
                <w:numId w:val="64"/>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29.12.2007.</w:t>
            </w:r>
          </w:p>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lang w:val="en-US"/>
              </w:rPr>
              <w:t xml:space="preserve"> </w:t>
            </w:r>
            <w:r w:rsidRPr="008942AD">
              <w:rPr>
                <w:rFonts w:ascii="Garamond" w:eastAsia="Times New Roman" w:hAnsi="Garamond" w:cs="Calibri"/>
                <w:b/>
                <w:lang w:val="en-US"/>
              </w:rPr>
              <w:t>1.01.2009</w:t>
            </w:r>
          </w:p>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2015</w:t>
            </w:r>
          </w:p>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2016</w:t>
            </w:r>
          </w:p>
          <w:p w:rsidR="00241057" w:rsidRPr="008942AD" w:rsidRDefault="00241057" w:rsidP="00241057">
            <w:pPr>
              <w:widowControl w:val="0"/>
              <w:autoSpaceDE w:val="0"/>
              <w:autoSpaceDN w:val="0"/>
              <w:adjustRightInd w:val="0"/>
              <w:spacing w:after="0" w:line="240" w:lineRule="auto"/>
              <w:rPr>
                <w:rFonts w:ascii="Garamond" w:eastAsia="Times New Roman" w:hAnsi="Garamond" w:cs="Calibri"/>
                <w:lang w:val="en-US"/>
              </w:rPr>
            </w:pPr>
          </w:p>
        </w:tc>
        <w:tc>
          <w:tcPr>
            <w:tcW w:w="2755"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506254">
            <w:pPr>
              <w:widowControl w:val="0"/>
              <w:numPr>
                <w:ilvl w:val="0"/>
                <w:numId w:val="64"/>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Partly implemented</w:t>
            </w:r>
          </w:p>
          <w:p w:rsidR="00241057" w:rsidRPr="008942AD" w:rsidRDefault="00241057" w:rsidP="00506254">
            <w:pPr>
              <w:widowControl w:val="0"/>
              <w:numPr>
                <w:ilvl w:val="0"/>
                <w:numId w:val="58"/>
              </w:numPr>
              <w:autoSpaceDE w:val="0"/>
              <w:autoSpaceDN w:val="0"/>
              <w:adjustRightInd w:val="0"/>
              <w:spacing w:after="0" w:line="240" w:lineRule="auto"/>
              <w:ind w:left="360"/>
              <w:rPr>
                <w:rFonts w:ascii="Garamond" w:eastAsia="Times New Roman" w:hAnsi="Garamond" w:cs="Calibri"/>
                <w:i/>
                <w:lang w:val="en-US"/>
              </w:rPr>
            </w:pPr>
            <w:r w:rsidRPr="008942AD">
              <w:rPr>
                <w:rFonts w:ascii="Garamond" w:eastAsia="Times New Roman" w:hAnsi="Garamond" w:cs="Calibri"/>
                <w:i/>
                <w:lang w:val="en-US"/>
              </w:rPr>
              <w:t>Fully implemented at the day  of accession</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241057">
            <w:pPr>
              <w:spacing w:after="0" w:line="240" w:lineRule="auto"/>
              <w:rPr>
                <w:rFonts w:ascii="Garamond" w:eastAsia="Times New Roman" w:hAnsi="Garamond" w:cs="Times New Roman"/>
                <w:bCs/>
                <w:lang w:val="en-US"/>
              </w:rPr>
            </w:pPr>
            <w:r w:rsidRPr="008942AD">
              <w:rPr>
                <w:rFonts w:ascii="Garamond" w:eastAsia="Times New Roman" w:hAnsi="Garamond" w:cs="Times New Roman"/>
                <w:b/>
                <w:bCs/>
                <w:u w:val="single"/>
                <w:lang w:val="en-US"/>
              </w:rPr>
              <w:t xml:space="preserve">Commission </w:t>
            </w:r>
            <w:hyperlink r:id="rId243" w:history="1">
              <w:r w:rsidRPr="008942AD">
                <w:rPr>
                  <w:rFonts w:ascii="Garamond" w:eastAsia="Times New Roman" w:hAnsi="Garamond" w:cs="Times New Roman"/>
                  <w:b/>
                  <w:bCs/>
                  <w:color w:val="0000FF"/>
                  <w:u w:val="single"/>
                  <w:lang w:val="en-US"/>
                </w:rPr>
                <w:t>Regulation (EC) No 2073/2005</w:t>
              </w:r>
            </w:hyperlink>
            <w:r w:rsidRPr="008942AD">
              <w:rPr>
                <w:rFonts w:ascii="Garamond" w:eastAsia="Times New Roman" w:hAnsi="Garamond" w:cs="Times New Roman"/>
                <w:b/>
                <w:bCs/>
                <w:u w:val="single"/>
                <w:lang w:val="en-US"/>
              </w:rPr>
              <w:t xml:space="preserve"> </w:t>
            </w:r>
            <w:r w:rsidRPr="008942AD">
              <w:rPr>
                <w:rFonts w:ascii="Garamond" w:eastAsia="Times New Roman" w:hAnsi="Garamond" w:cs="Times New Roman"/>
                <w:bCs/>
                <w:lang w:val="en-US"/>
              </w:rPr>
              <w:t>of 15 November 2005 on microbiological criteria for foodstuffs</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506254">
            <w:pPr>
              <w:widowControl w:val="0"/>
              <w:numPr>
                <w:ilvl w:val="0"/>
                <w:numId w:val="64"/>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 xml:space="preserve">Rukebook on </w:t>
            </w:r>
            <w:r w:rsidRPr="008942AD">
              <w:rPr>
                <w:rFonts w:ascii="Garamond" w:eastAsia="Times New Roman" w:hAnsi="Garamond" w:cs="Times New Roman"/>
                <w:b/>
                <w:bCs/>
                <w:lang w:val="en-US"/>
              </w:rPr>
              <w:t>microbiological criteria for foodstuffs</w:t>
            </w:r>
            <w:r w:rsidRPr="008942AD">
              <w:rPr>
                <w:rFonts w:ascii="Garamond" w:eastAsia="Times New Roman" w:hAnsi="Garamond" w:cs="Calibri"/>
                <w:b/>
                <w:lang w:val="en-US"/>
              </w:rPr>
              <w:t xml:space="preserve"> </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b/>
                <w:lang w:val="en-US"/>
              </w:rPr>
            </w:pPr>
            <w:r w:rsidRPr="008942AD">
              <w:rPr>
                <w:rFonts w:ascii="Garamond" w:eastAsia="Times New Roman" w:hAnsi="Garamond" w:cs="Calibri"/>
                <w:b/>
                <w:iCs/>
                <w:lang w:val="en-US"/>
              </w:rPr>
              <w:t>(OG MN 53/2012)</w:t>
            </w:r>
            <w:r w:rsidRPr="008942AD">
              <w:rPr>
                <w:rFonts w:ascii="Garamond" w:eastAsia="Times New Roman" w:hAnsi="Garamond" w:cs="Calibri"/>
                <w:iCs/>
                <w:lang w:val="en-US"/>
              </w:rPr>
              <w:t xml:space="preserve"> </w:t>
            </w:r>
          </w:p>
        </w:tc>
        <w:tc>
          <w:tcPr>
            <w:tcW w:w="2633"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24.10.2012</w:t>
            </w:r>
          </w:p>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2016</w:t>
            </w:r>
          </w:p>
          <w:p w:rsidR="00241057" w:rsidRPr="008942AD" w:rsidRDefault="00241057" w:rsidP="00241057">
            <w:pPr>
              <w:widowControl w:val="0"/>
              <w:autoSpaceDE w:val="0"/>
              <w:autoSpaceDN w:val="0"/>
              <w:adjustRightInd w:val="0"/>
              <w:spacing w:after="0" w:line="240" w:lineRule="auto"/>
              <w:ind w:left="720"/>
              <w:rPr>
                <w:rFonts w:ascii="Garamond" w:eastAsia="Times New Roman" w:hAnsi="Garamond" w:cs="Calibri"/>
                <w:lang w:val="en-US"/>
              </w:rPr>
            </w:pPr>
          </w:p>
          <w:p w:rsidR="00241057" w:rsidRPr="008942AD" w:rsidRDefault="00241057" w:rsidP="00241057">
            <w:pPr>
              <w:widowControl w:val="0"/>
              <w:autoSpaceDE w:val="0"/>
              <w:autoSpaceDN w:val="0"/>
              <w:adjustRightInd w:val="0"/>
              <w:spacing w:after="0" w:line="240" w:lineRule="auto"/>
              <w:rPr>
                <w:rFonts w:ascii="Garamond" w:eastAsia="Times New Roman" w:hAnsi="Garamond" w:cs="Calibri"/>
                <w:lang w:val="en-US"/>
              </w:rPr>
            </w:pPr>
          </w:p>
        </w:tc>
        <w:tc>
          <w:tcPr>
            <w:tcW w:w="2755"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Partly</w:t>
            </w:r>
            <w:r w:rsidRPr="008942AD">
              <w:rPr>
                <w:rFonts w:ascii="Garamond" w:eastAsia="Times New Roman" w:hAnsi="Garamond" w:cs="Calibri"/>
                <w:lang w:val="en-US"/>
              </w:rPr>
              <w:t xml:space="preserve"> </w:t>
            </w:r>
            <w:r w:rsidRPr="008942AD">
              <w:rPr>
                <w:rFonts w:ascii="Garamond" w:eastAsia="Times New Roman" w:hAnsi="Garamond" w:cs="Calibri"/>
                <w:b/>
                <w:lang w:val="en-US"/>
              </w:rPr>
              <w:t>2.11.2012</w:t>
            </w:r>
          </w:p>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2016</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p w:rsidR="00241057" w:rsidRPr="008942AD" w:rsidRDefault="00241057" w:rsidP="00241057">
            <w:pPr>
              <w:rPr>
                <w:rFonts w:ascii="Garamond" w:eastAsia="Times New Roman" w:hAnsi="Garamond" w:cs="Calibri"/>
                <w:lang w:val="en-US"/>
              </w:rPr>
            </w:pPr>
          </w:p>
          <w:p w:rsidR="00241057" w:rsidRPr="008942AD" w:rsidRDefault="00241057" w:rsidP="00241057">
            <w:pPr>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241057">
            <w:pPr>
              <w:spacing w:after="0" w:line="240" w:lineRule="auto"/>
              <w:rPr>
                <w:rFonts w:ascii="Garamond" w:eastAsia="Times New Roman" w:hAnsi="Garamond" w:cs="Times New Roman"/>
                <w:bCs/>
                <w:lang w:val="en-US"/>
              </w:rPr>
            </w:pPr>
            <w:r w:rsidRPr="008942AD">
              <w:rPr>
                <w:rFonts w:ascii="Garamond" w:eastAsia="Times New Roman" w:hAnsi="Garamond" w:cs="Times New Roman"/>
                <w:b/>
                <w:bCs/>
                <w:u w:val="single"/>
                <w:lang w:val="en-US"/>
              </w:rPr>
              <w:t xml:space="preserve">Commission </w:t>
            </w:r>
            <w:hyperlink r:id="rId244" w:history="1">
              <w:r w:rsidRPr="008942AD">
                <w:rPr>
                  <w:rFonts w:ascii="Garamond" w:eastAsia="Times New Roman" w:hAnsi="Garamond" w:cs="Times New Roman"/>
                  <w:b/>
                  <w:bCs/>
                  <w:color w:val="0000FF"/>
                  <w:u w:val="single"/>
                  <w:lang w:val="en-US"/>
                </w:rPr>
                <w:t>Regulation (EC) No 2074/2005</w:t>
              </w:r>
            </w:hyperlink>
            <w:r w:rsidRPr="008942AD">
              <w:rPr>
                <w:rFonts w:ascii="Garamond" w:eastAsia="Times New Roman" w:hAnsi="Garamond" w:cs="Times New Roman"/>
                <w:b/>
                <w:bCs/>
                <w:u w:val="single"/>
                <w:lang w:val="en-US"/>
              </w:rPr>
              <w:t xml:space="preserve"> </w:t>
            </w:r>
            <w:r w:rsidRPr="008942AD">
              <w:rPr>
                <w:rFonts w:ascii="Garamond" w:eastAsia="Times New Roman" w:hAnsi="Garamond" w:cs="Times New Roman"/>
                <w:bCs/>
                <w:lang w:val="en-US"/>
              </w:rPr>
              <w:t>of 5 December 2005 laying down implementing measures for certain products</w:t>
            </w:r>
            <w:r w:rsidRPr="008942AD">
              <w:rPr>
                <w:rFonts w:ascii="Garamond" w:eastAsia="Times New Roman" w:hAnsi="Garamond" w:cs="Times New Roman"/>
                <w:bCs/>
                <w:lang w:val="en-US"/>
              </w:rPr>
              <w:tab/>
              <w:t>under Regulation (EC) No 853/2004 of the European Parliament and of the Council and for the organisation of official controls under Regulation (EC) No 854/2004 of Parliament and of the Council, derogating from Regulation (EC) No 852/2004 of the European the European Parliament and of the Council and Regulation (EC) No 882/2004 of the European Parliament and of the Council and amending Regulations (EC) No 853/2004 and (EC) No 854/2004</w:t>
            </w:r>
          </w:p>
          <w:p w:rsidR="00241057" w:rsidRPr="008942AD" w:rsidRDefault="00241057" w:rsidP="00241057">
            <w:pPr>
              <w:spacing w:after="0" w:line="240" w:lineRule="auto"/>
              <w:rPr>
                <w:rFonts w:ascii="Garamond" w:eastAsia="Times New Roman" w:hAnsi="Garamond" w:cs="Times New Roman"/>
                <w:bCs/>
                <w:lang w:val="en-US"/>
              </w:rPr>
            </w:pP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506254">
            <w:pPr>
              <w:widowControl w:val="0"/>
              <w:numPr>
                <w:ilvl w:val="0"/>
                <w:numId w:val="65"/>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 xml:space="preserve">Instruction for laying down implementing measures for certain products and for the organisation of official controls </w:t>
            </w:r>
          </w:p>
          <w:p w:rsidR="00241057" w:rsidRPr="008942AD" w:rsidRDefault="00241057" w:rsidP="00241057">
            <w:pPr>
              <w:widowControl w:val="0"/>
              <w:autoSpaceDE w:val="0"/>
              <w:autoSpaceDN w:val="0"/>
              <w:adjustRightInd w:val="0"/>
              <w:spacing w:after="0" w:line="240" w:lineRule="auto"/>
              <w:rPr>
                <w:rFonts w:ascii="Garamond" w:eastAsia="Times New Roman" w:hAnsi="Garamond" w:cs="Calibri"/>
                <w:lang w:val="en-US"/>
              </w:rPr>
            </w:pPr>
          </w:p>
        </w:tc>
        <w:tc>
          <w:tcPr>
            <w:tcW w:w="2633"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IV.2016</w:t>
            </w:r>
          </w:p>
        </w:tc>
        <w:tc>
          <w:tcPr>
            <w:tcW w:w="2755"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IV.2016</w:t>
            </w:r>
          </w:p>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Fully implemented at the day  of accession</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241057">
            <w:pPr>
              <w:spacing w:after="0" w:line="240" w:lineRule="auto"/>
              <w:rPr>
                <w:rFonts w:ascii="Garamond" w:eastAsia="Times New Roman" w:hAnsi="Garamond" w:cs="Times New Roman"/>
                <w:b/>
                <w:bCs/>
                <w:u w:val="single"/>
                <w:lang w:val="en-US"/>
              </w:rPr>
            </w:pPr>
            <w:r w:rsidRPr="008942AD">
              <w:rPr>
                <w:rFonts w:ascii="Garamond" w:eastAsia="Times New Roman" w:hAnsi="Garamond" w:cs="Times New Roman"/>
                <w:b/>
                <w:bCs/>
                <w:u w:val="single"/>
                <w:lang w:val="en-US"/>
              </w:rPr>
              <w:t xml:space="preserve">Commission </w:t>
            </w:r>
            <w:hyperlink r:id="rId245" w:history="1">
              <w:r w:rsidRPr="008942AD">
                <w:rPr>
                  <w:rFonts w:ascii="Garamond" w:eastAsia="Times New Roman" w:hAnsi="Garamond" w:cs="Times New Roman"/>
                  <w:b/>
                  <w:bCs/>
                  <w:color w:val="0000FF"/>
                  <w:u w:val="single"/>
                  <w:lang w:val="en-US"/>
                </w:rPr>
                <w:t>Regulation (EU) No 210/2013</w:t>
              </w:r>
            </w:hyperlink>
            <w:r w:rsidRPr="008942AD">
              <w:rPr>
                <w:rFonts w:ascii="Garamond" w:eastAsia="Times New Roman" w:hAnsi="Garamond" w:cs="Times New Roman"/>
                <w:b/>
                <w:bCs/>
                <w:u w:val="single"/>
                <w:lang w:val="en-US"/>
              </w:rPr>
              <w:t xml:space="preserve"> </w:t>
            </w:r>
            <w:r w:rsidRPr="008942AD">
              <w:rPr>
                <w:rFonts w:ascii="Garamond" w:eastAsia="Times New Roman" w:hAnsi="Garamond" w:cs="Times New Roman"/>
                <w:bCs/>
                <w:lang w:val="en-US"/>
              </w:rPr>
              <w:t>of 11 March 2013 on the approval of establishments producing sprouts pursuant to Regulation (EC) No 852/2004 of the European Parliament and of the Council</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506254">
            <w:pPr>
              <w:widowControl w:val="0"/>
              <w:numPr>
                <w:ilvl w:val="0"/>
                <w:numId w:val="64"/>
              </w:numPr>
              <w:autoSpaceDE w:val="0"/>
              <w:autoSpaceDN w:val="0"/>
              <w:adjustRightInd w:val="0"/>
              <w:spacing w:after="0" w:line="240" w:lineRule="auto"/>
              <w:rPr>
                <w:rFonts w:ascii="Garamond" w:eastAsia="Times New Roman" w:hAnsi="Garamond" w:cs="Calibri"/>
                <w:lang w:val="en-US"/>
              </w:rPr>
            </w:pPr>
            <w:r w:rsidRPr="008942AD">
              <w:rPr>
                <w:rFonts w:ascii="Garamond" w:eastAsia="Times New Roman" w:hAnsi="Garamond" w:cs="Times New Roman"/>
                <w:i/>
                <w:lang w:val="en-US"/>
              </w:rPr>
              <w:t>Rulebook on approval of establishments producing sprouts</w:t>
            </w:r>
          </w:p>
        </w:tc>
        <w:tc>
          <w:tcPr>
            <w:tcW w:w="2633"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IV.2017</w:t>
            </w:r>
          </w:p>
        </w:tc>
        <w:tc>
          <w:tcPr>
            <w:tcW w:w="2755"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IV.2017</w:t>
            </w:r>
          </w:p>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Fully implemented at the day  of accession</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241057">
            <w:pPr>
              <w:spacing w:after="0" w:line="240" w:lineRule="auto"/>
              <w:rPr>
                <w:rFonts w:ascii="Garamond" w:eastAsia="Times New Roman" w:hAnsi="Garamond" w:cs="Times New Roman"/>
                <w:bCs/>
                <w:lang w:val="en-US"/>
              </w:rPr>
            </w:pPr>
            <w:r w:rsidRPr="008942AD">
              <w:rPr>
                <w:rFonts w:ascii="Garamond" w:eastAsia="Times New Roman" w:hAnsi="Garamond" w:cs="Times New Roman"/>
                <w:b/>
                <w:bCs/>
                <w:u w:val="single"/>
                <w:lang w:val="en-US"/>
              </w:rPr>
              <w:t xml:space="preserve">Commission </w:t>
            </w:r>
            <w:hyperlink r:id="rId246" w:history="1">
              <w:r w:rsidRPr="008942AD">
                <w:rPr>
                  <w:rFonts w:ascii="Garamond" w:eastAsia="Times New Roman" w:hAnsi="Garamond" w:cs="Times New Roman"/>
                  <w:b/>
                  <w:bCs/>
                  <w:color w:val="0000FF"/>
                  <w:u w:val="single"/>
                  <w:lang w:val="en-US"/>
                </w:rPr>
                <w:t>Regulation (EU) No 579/2014</w:t>
              </w:r>
            </w:hyperlink>
            <w:r w:rsidRPr="008942AD">
              <w:rPr>
                <w:rFonts w:ascii="Garamond" w:eastAsia="Times New Roman" w:hAnsi="Garamond" w:cs="Times New Roman"/>
                <w:b/>
                <w:bCs/>
                <w:u w:val="single"/>
                <w:lang w:val="en-US"/>
              </w:rPr>
              <w:t xml:space="preserve"> </w:t>
            </w:r>
            <w:r w:rsidRPr="008942AD">
              <w:rPr>
                <w:rFonts w:ascii="Garamond" w:eastAsia="Times New Roman" w:hAnsi="Garamond" w:cs="Times New Roman"/>
                <w:bCs/>
                <w:lang w:val="en-US"/>
              </w:rPr>
              <w:t>of 28 May 2014 granting derogation from certain provisions of Annex II to Regulation (EC) No 852/2004 of the European Parliament and of the Council as regards the transport of liquid oils and fats by sea</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506254">
            <w:pPr>
              <w:widowControl w:val="0"/>
              <w:numPr>
                <w:ilvl w:val="0"/>
                <w:numId w:val="64"/>
              </w:numPr>
              <w:autoSpaceDE w:val="0"/>
              <w:autoSpaceDN w:val="0"/>
              <w:adjustRightInd w:val="0"/>
              <w:spacing w:after="0" w:line="240" w:lineRule="auto"/>
              <w:rPr>
                <w:rFonts w:ascii="Garamond" w:eastAsia="Times New Roman" w:hAnsi="Garamond" w:cs="Calibri"/>
                <w:lang w:val="en-US"/>
              </w:rPr>
            </w:pPr>
            <w:r w:rsidRPr="008942AD">
              <w:rPr>
                <w:rFonts w:ascii="Garamond" w:eastAsia="Times New Roman" w:hAnsi="Garamond" w:cs="Times New Roman"/>
                <w:i/>
                <w:lang w:val="en-US"/>
              </w:rPr>
              <w:t>Rulebook as regards the transport of liquid oils and fats by sea</w:t>
            </w:r>
          </w:p>
        </w:tc>
        <w:tc>
          <w:tcPr>
            <w:tcW w:w="2633"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IV.2018</w:t>
            </w:r>
          </w:p>
        </w:tc>
        <w:tc>
          <w:tcPr>
            <w:tcW w:w="2755"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IV.2018</w:t>
            </w:r>
          </w:p>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Fully implemented at the day  of accession</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2" w:space="0" w:color="000000"/>
            </w:tcBorders>
            <w:shd w:val="clear" w:color="auto" w:fill="8DB3E2" w:themeFill="text2" w:themeFillTint="66"/>
          </w:tcPr>
          <w:p w:rsidR="00241057" w:rsidRPr="008942AD" w:rsidRDefault="00241057" w:rsidP="00241057">
            <w:pPr>
              <w:spacing w:after="0" w:line="240" w:lineRule="auto"/>
              <w:jc w:val="center"/>
              <w:rPr>
                <w:rFonts w:ascii="Garamond" w:eastAsia="Times New Roman" w:hAnsi="Garamond" w:cs="Times New Roman"/>
                <w:b/>
                <w:bCs/>
                <w:lang w:val="en-US"/>
              </w:rPr>
            </w:pPr>
            <w:r w:rsidRPr="008942AD">
              <w:rPr>
                <w:rFonts w:ascii="Garamond" w:eastAsia="Times New Roman" w:hAnsi="Garamond" w:cs="Times New Roman"/>
                <w:b/>
                <w:bCs/>
                <w:lang w:val="en-US"/>
              </w:rPr>
              <w:t>CHAPTER 2</w:t>
            </w:r>
          </w:p>
          <w:p w:rsidR="00241057" w:rsidRPr="008942AD" w:rsidRDefault="00241057" w:rsidP="00241057">
            <w:pPr>
              <w:widowControl w:val="0"/>
              <w:autoSpaceDE w:val="0"/>
              <w:autoSpaceDN w:val="0"/>
              <w:adjustRightInd w:val="0"/>
              <w:spacing w:after="0" w:line="240" w:lineRule="auto"/>
              <w:jc w:val="center"/>
              <w:rPr>
                <w:rFonts w:ascii="Garamond" w:eastAsia="Times New Roman" w:hAnsi="Garamond" w:cs="Calibri"/>
                <w:b/>
                <w:lang w:val="en-US"/>
              </w:rPr>
            </w:pPr>
            <w:r w:rsidRPr="008942AD">
              <w:rPr>
                <w:rFonts w:ascii="Garamond" w:eastAsia="Times New Roman" w:hAnsi="Garamond" w:cs="Times New Roman"/>
                <w:b/>
                <w:bCs/>
                <w:lang w:val="en-US"/>
              </w:rPr>
              <w:t>SPECIFIC RULES FOR ANIMAL PRODUCTS</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241057">
            <w:pPr>
              <w:spacing w:after="0" w:line="240" w:lineRule="auto"/>
              <w:rPr>
                <w:rFonts w:ascii="Garamond" w:eastAsia="Times New Roman" w:hAnsi="Garamond" w:cs="Times New Roman"/>
                <w:bCs/>
                <w:lang w:val="en-US"/>
              </w:rPr>
            </w:pPr>
            <w:hyperlink r:id="rId247" w:history="1">
              <w:r w:rsidRPr="008942AD">
                <w:rPr>
                  <w:rFonts w:ascii="Garamond" w:eastAsia="Times New Roman" w:hAnsi="Garamond" w:cs="Times New Roman"/>
                  <w:b/>
                  <w:bCs/>
                  <w:color w:val="0000FF"/>
                  <w:u w:val="single"/>
                  <w:lang w:val="en-US"/>
                </w:rPr>
                <w:t>Regulation (EC) No 853/2004</w:t>
              </w:r>
            </w:hyperlink>
            <w:r w:rsidRPr="008942AD">
              <w:rPr>
                <w:rFonts w:ascii="Garamond" w:eastAsia="Times New Roman" w:hAnsi="Garamond" w:cs="Times New Roman"/>
                <w:b/>
                <w:bCs/>
                <w:u w:val="single"/>
                <w:lang w:val="en-US"/>
              </w:rPr>
              <w:t xml:space="preserve"> </w:t>
            </w:r>
            <w:r w:rsidRPr="008942AD">
              <w:rPr>
                <w:rFonts w:ascii="Garamond" w:eastAsia="Times New Roman" w:hAnsi="Garamond" w:cs="Times New Roman"/>
                <w:bCs/>
                <w:lang w:val="en-US"/>
              </w:rPr>
              <w:t>of the European Parliament and of the Council of 29 April 2004 laying down specific hygiene rules for food of animal origin</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506254">
            <w:pPr>
              <w:widowControl w:val="0"/>
              <w:numPr>
                <w:ilvl w:val="0"/>
                <w:numId w:val="14"/>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Rulebook on laying down specific hygiene rules for food of animal origin</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b/>
                <w:lang w:val="en-US"/>
              </w:rPr>
            </w:pPr>
            <w:r w:rsidRPr="008942AD">
              <w:rPr>
                <w:rFonts w:ascii="Garamond" w:eastAsia="Times New Roman" w:hAnsi="Garamond" w:cs="Calibri"/>
                <w:b/>
                <w:lang w:val="en-US"/>
              </w:rPr>
              <w:t xml:space="preserve"> ("OG MN" 14/2009)</w:t>
            </w:r>
          </w:p>
        </w:tc>
        <w:tc>
          <w:tcPr>
            <w:tcW w:w="2633"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506254">
            <w:pPr>
              <w:widowControl w:val="0"/>
              <w:numPr>
                <w:ilvl w:val="0"/>
                <w:numId w:val="64"/>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1.01.2009</w:t>
            </w:r>
          </w:p>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 xml:space="preserve"> 2015</w:t>
            </w:r>
          </w:p>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 2016</w:t>
            </w:r>
          </w:p>
          <w:p w:rsidR="00241057" w:rsidRPr="008942AD" w:rsidRDefault="00241057" w:rsidP="00241057">
            <w:pPr>
              <w:widowControl w:val="0"/>
              <w:autoSpaceDE w:val="0"/>
              <w:autoSpaceDN w:val="0"/>
              <w:adjustRightInd w:val="0"/>
              <w:spacing w:after="0" w:line="240" w:lineRule="auto"/>
              <w:ind w:left="720"/>
              <w:rPr>
                <w:rFonts w:ascii="Garamond" w:eastAsia="Times New Roman" w:hAnsi="Garamond" w:cs="Calibri"/>
                <w:lang w:val="en-US"/>
              </w:rPr>
            </w:pPr>
          </w:p>
          <w:p w:rsidR="00241057" w:rsidRPr="008942AD" w:rsidRDefault="00241057" w:rsidP="00241057">
            <w:pPr>
              <w:widowControl w:val="0"/>
              <w:autoSpaceDE w:val="0"/>
              <w:autoSpaceDN w:val="0"/>
              <w:adjustRightInd w:val="0"/>
              <w:spacing w:after="0" w:line="240" w:lineRule="auto"/>
              <w:rPr>
                <w:rFonts w:ascii="Garamond" w:eastAsia="Times New Roman" w:hAnsi="Garamond" w:cs="Calibri"/>
                <w:lang w:val="en-US"/>
              </w:rPr>
            </w:pPr>
          </w:p>
        </w:tc>
        <w:tc>
          <w:tcPr>
            <w:tcW w:w="2755"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506254">
            <w:pPr>
              <w:pStyle w:val="ListParagraph"/>
              <w:widowControl w:val="0"/>
              <w:numPr>
                <w:ilvl w:val="0"/>
                <w:numId w:val="64"/>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 xml:space="preserve">9.01.2009 </w:t>
            </w:r>
            <w:r w:rsidRPr="008942AD">
              <w:rPr>
                <w:rFonts w:ascii="Garamond" w:eastAsia="Times New Roman" w:hAnsi="Garamond" w:cs="Calibri"/>
                <w:lang w:val="en-US"/>
              </w:rPr>
              <w:t xml:space="preserve">Partly </w:t>
            </w:r>
          </w:p>
          <w:p w:rsidR="00241057" w:rsidRPr="008942AD" w:rsidRDefault="00241057" w:rsidP="00506254">
            <w:pPr>
              <w:widowControl w:val="0"/>
              <w:numPr>
                <w:ilvl w:val="0"/>
                <w:numId w:val="58"/>
              </w:numPr>
              <w:autoSpaceDE w:val="0"/>
              <w:autoSpaceDN w:val="0"/>
              <w:adjustRightInd w:val="0"/>
              <w:spacing w:after="0" w:line="240" w:lineRule="auto"/>
              <w:ind w:left="360"/>
              <w:rPr>
                <w:rFonts w:ascii="Garamond" w:eastAsia="Times New Roman" w:hAnsi="Garamond" w:cs="Calibri"/>
                <w:i/>
                <w:lang w:val="en-US"/>
              </w:rPr>
            </w:pPr>
            <w:r w:rsidRPr="008942AD">
              <w:rPr>
                <w:rFonts w:ascii="Garamond" w:eastAsia="Times New Roman" w:hAnsi="Garamond" w:cs="Calibri"/>
                <w:i/>
                <w:lang w:val="en-US"/>
              </w:rPr>
              <w:t>2015</w:t>
            </w:r>
          </w:p>
          <w:p w:rsidR="00241057" w:rsidRPr="008942AD" w:rsidRDefault="00241057" w:rsidP="00506254">
            <w:pPr>
              <w:widowControl w:val="0"/>
              <w:numPr>
                <w:ilvl w:val="0"/>
                <w:numId w:val="58"/>
              </w:numPr>
              <w:autoSpaceDE w:val="0"/>
              <w:autoSpaceDN w:val="0"/>
              <w:adjustRightInd w:val="0"/>
              <w:spacing w:after="0" w:line="240" w:lineRule="auto"/>
              <w:ind w:left="360"/>
              <w:rPr>
                <w:rFonts w:ascii="Garamond" w:eastAsia="Times New Roman" w:hAnsi="Garamond" w:cs="Calibri"/>
                <w:i/>
                <w:lang w:val="en-US"/>
              </w:rPr>
            </w:pPr>
            <w:r w:rsidRPr="008942AD">
              <w:rPr>
                <w:rFonts w:ascii="Garamond" w:eastAsia="Times New Roman" w:hAnsi="Garamond" w:cs="Calibri"/>
                <w:i/>
                <w:lang w:val="en-US"/>
              </w:rPr>
              <w:t>2016</w:t>
            </w:r>
          </w:p>
          <w:p w:rsidR="00241057" w:rsidRPr="008942AD" w:rsidRDefault="00241057" w:rsidP="00506254">
            <w:pPr>
              <w:widowControl w:val="0"/>
              <w:numPr>
                <w:ilvl w:val="0"/>
                <w:numId w:val="58"/>
              </w:numPr>
              <w:autoSpaceDE w:val="0"/>
              <w:autoSpaceDN w:val="0"/>
              <w:adjustRightInd w:val="0"/>
              <w:spacing w:after="0" w:line="240" w:lineRule="auto"/>
              <w:ind w:left="360"/>
              <w:rPr>
                <w:rFonts w:ascii="Garamond" w:eastAsia="Times New Roman" w:hAnsi="Garamond" w:cs="Calibri"/>
                <w:lang w:val="en-US"/>
              </w:rPr>
            </w:pPr>
            <w:r w:rsidRPr="008942AD">
              <w:rPr>
                <w:rFonts w:ascii="Garamond" w:eastAsia="Times New Roman" w:hAnsi="Garamond" w:cs="Calibri"/>
                <w:i/>
                <w:lang w:val="en-US"/>
              </w:rPr>
              <w:t>Fully implemented at the day  of accession</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241057">
            <w:pPr>
              <w:spacing w:after="0" w:line="240" w:lineRule="auto"/>
              <w:rPr>
                <w:rFonts w:ascii="Garamond" w:eastAsia="Times New Roman" w:hAnsi="Garamond" w:cs="Times New Roman"/>
                <w:bCs/>
                <w:highlight w:val="yellow"/>
                <w:lang w:val="en-US"/>
              </w:rPr>
            </w:pPr>
            <w:r w:rsidRPr="008942AD">
              <w:rPr>
                <w:rFonts w:ascii="Garamond" w:eastAsia="Times New Roman" w:hAnsi="Garamond" w:cs="Times New Roman"/>
                <w:b/>
                <w:bCs/>
                <w:u w:val="single"/>
                <w:lang w:val="en-US"/>
              </w:rPr>
              <w:t xml:space="preserve">Commission Implementing </w:t>
            </w:r>
            <w:hyperlink r:id="rId248" w:history="1">
              <w:r w:rsidRPr="008942AD">
                <w:rPr>
                  <w:rFonts w:ascii="Garamond" w:eastAsia="Times New Roman" w:hAnsi="Garamond" w:cs="Times New Roman"/>
                  <w:b/>
                  <w:bCs/>
                  <w:color w:val="0000FF"/>
                  <w:u w:val="single"/>
                  <w:lang w:val="en-US"/>
                </w:rPr>
                <w:t>Regulation (EU) No 931/2011</w:t>
              </w:r>
            </w:hyperlink>
            <w:r w:rsidRPr="008942AD">
              <w:rPr>
                <w:rFonts w:ascii="Garamond" w:eastAsia="Times New Roman" w:hAnsi="Garamond" w:cs="Times New Roman"/>
                <w:b/>
                <w:bCs/>
                <w:u w:val="single"/>
                <w:lang w:val="en-US"/>
              </w:rPr>
              <w:t xml:space="preserve"> </w:t>
            </w:r>
            <w:r w:rsidRPr="008942AD">
              <w:rPr>
                <w:rFonts w:ascii="Garamond" w:eastAsia="Times New Roman" w:hAnsi="Garamond" w:cs="Times New Roman"/>
                <w:bCs/>
                <w:lang w:val="en-US"/>
              </w:rPr>
              <w:t>of 19 September 2011 on the traceability requirements set by Regulation (EC) No 178/2002 of the European Parliament and of the Council for food of animal origin</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506254">
            <w:pPr>
              <w:widowControl w:val="0"/>
              <w:numPr>
                <w:ilvl w:val="0"/>
                <w:numId w:val="64"/>
              </w:numPr>
              <w:autoSpaceDE w:val="0"/>
              <w:autoSpaceDN w:val="0"/>
              <w:adjustRightInd w:val="0"/>
              <w:spacing w:after="0" w:line="240" w:lineRule="auto"/>
              <w:rPr>
                <w:rFonts w:ascii="Garamond" w:eastAsia="Times New Roman" w:hAnsi="Garamond" w:cs="Times New Roman"/>
                <w:i/>
                <w:lang w:val="en-US"/>
              </w:rPr>
            </w:pPr>
            <w:r w:rsidRPr="008942AD">
              <w:rPr>
                <w:rFonts w:ascii="Garamond" w:eastAsia="Times New Roman" w:hAnsi="Garamond" w:cs="Times New Roman"/>
                <w:i/>
                <w:lang w:val="en-US"/>
              </w:rPr>
              <w:t>Rulebook  on requirements traceability for food of animal origin</w:t>
            </w:r>
          </w:p>
          <w:p w:rsidR="00241057" w:rsidRPr="008942AD" w:rsidRDefault="00241057" w:rsidP="00241057">
            <w:pPr>
              <w:widowControl w:val="0"/>
              <w:autoSpaceDE w:val="0"/>
              <w:autoSpaceDN w:val="0"/>
              <w:adjustRightInd w:val="0"/>
              <w:spacing w:after="0" w:line="240" w:lineRule="auto"/>
              <w:rPr>
                <w:rFonts w:ascii="Garamond" w:eastAsia="Times New Roman" w:hAnsi="Garamond" w:cs="Calibri"/>
                <w:lang w:val="en-US"/>
              </w:rPr>
            </w:pPr>
          </w:p>
        </w:tc>
        <w:tc>
          <w:tcPr>
            <w:tcW w:w="2633"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III. 2016</w:t>
            </w:r>
          </w:p>
        </w:tc>
        <w:tc>
          <w:tcPr>
            <w:tcW w:w="2755"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IV. 2016</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241057">
            <w:pPr>
              <w:spacing w:after="0" w:line="240" w:lineRule="auto"/>
              <w:rPr>
                <w:rFonts w:ascii="Garamond" w:eastAsia="Times New Roman" w:hAnsi="Garamond" w:cs="Times New Roman"/>
                <w:b/>
                <w:bCs/>
                <w:u w:val="single"/>
                <w:lang w:val="en-US"/>
              </w:rPr>
            </w:pPr>
            <w:r w:rsidRPr="008942AD">
              <w:rPr>
                <w:rFonts w:ascii="Garamond" w:eastAsia="Times New Roman" w:hAnsi="Garamond" w:cs="Times New Roman"/>
                <w:b/>
                <w:bCs/>
                <w:u w:val="single"/>
                <w:lang w:val="en-US"/>
              </w:rPr>
              <w:t xml:space="preserve">Commission </w:t>
            </w:r>
            <w:hyperlink r:id="rId249" w:history="1">
              <w:r w:rsidRPr="008942AD">
                <w:rPr>
                  <w:rFonts w:ascii="Garamond" w:eastAsia="Times New Roman" w:hAnsi="Garamond" w:cs="Times New Roman"/>
                  <w:b/>
                  <w:bCs/>
                  <w:color w:val="0000FF"/>
                  <w:u w:val="single"/>
                  <w:lang w:val="en-US"/>
                </w:rPr>
                <w:t>Regulation (EU) No 101/2013</w:t>
              </w:r>
            </w:hyperlink>
            <w:r w:rsidRPr="008942AD">
              <w:rPr>
                <w:rFonts w:ascii="Garamond" w:eastAsia="Times New Roman" w:hAnsi="Garamond" w:cs="Times New Roman"/>
                <w:b/>
                <w:bCs/>
                <w:u w:val="single"/>
                <w:lang w:val="en-US"/>
              </w:rPr>
              <w:t xml:space="preserve"> </w:t>
            </w:r>
            <w:r w:rsidRPr="008942AD">
              <w:rPr>
                <w:rFonts w:ascii="Garamond" w:eastAsia="Times New Roman" w:hAnsi="Garamond" w:cs="Times New Roman"/>
                <w:bCs/>
                <w:lang w:val="en-US"/>
              </w:rPr>
              <w:t>of 4 February 2013 concerning the use of lactic acid to reduce microbiological surface contamination on bovine carcases</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506254">
            <w:pPr>
              <w:widowControl w:val="0"/>
              <w:numPr>
                <w:ilvl w:val="0"/>
                <w:numId w:val="64"/>
              </w:numPr>
              <w:autoSpaceDE w:val="0"/>
              <w:autoSpaceDN w:val="0"/>
              <w:adjustRightInd w:val="0"/>
              <w:spacing w:after="0" w:line="240" w:lineRule="auto"/>
              <w:rPr>
                <w:rFonts w:ascii="Garamond" w:eastAsia="Times New Roman" w:hAnsi="Garamond" w:cs="Times New Roman"/>
                <w:i/>
                <w:lang w:val="en-US"/>
              </w:rPr>
            </w:pPr>
            <w:r w:rsidRPr="008942AD">
              <w:rPr>
                <w:rFonts w:ascii="Garamond" w:eastAsia="Times New Roman" w:hAnsi="Garamond" w:cs="Times New Roman"/>
                <w:i/>
                <w:lang w:val="en-US"/>
              </w:rPr>
              <w:t>Rulebook on the use of lactic acid to reduce microbiological surface contamination on bovine carcases</w:t>
            </w:r>
          </w:p>
        </w:tc>
        <w:tc>
          <w:tcPr>
            <w:tcW w:w="2633"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Times New Roman"/>
                <w:i/>
                <w:lang w:val="en-US"/>
              </w:rPr>
              <w:t>IV .2016</w:t>
            </w:r>
          </w:p>
        </w:tc>
        <w:tc>
          <w:tcPr>
            <w:tcW w:w="2755"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 2017</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241057">
            <w:pPr>
              <w:spacing w:after="0" w:line="240" w:lineRule="auto"/>
              <w:rPr>
                <w:rFonts w:ascii="Garamond" w:eastAsia="Times New Roman" w:hAnsi="Garamond" w:cs="Times New Roman"/>
                <w:b/>
                <w:bCs/>
                <w:u w:val="single"/>
                <w:lang w:val="en-US"/>
              </w:rPr>
            </w:pPr>
            <w:r w:rsidRPr="008942AD">
              <w:rPr>
                <w:rFonts w:ascii="Garamond" w:eastAsia="Times New Roman" w:hAnsi="Garamond" w:cs="Times New Roman"/>
                <w:b/>
                <w:bCs/>
                <w:u w:val="single"/>
                <w:lang w:val="en-US"/>
              </w:rPr>
              <w:t xml:space="preserve">Commission </w:t>
            </w:r>
            <w:hyperlink r:id="rId250" w:history="1">
              <w:r w:rsidRPr="008942AD">
                <w:rPr>
                  <w:rFonts w:ascii="Garamond" w:eastAsia="Times New Roman" w:hAnsi="Garamond" w:cs="Times New Roman"/>
                  <w:b/>
                  <w:bCs/>
                  <w:color w:val="0000FF"/>
                  <w:u w:val="single"/>
                  <w:lang w:val="en-US"/>
                </w:rPr>
                <w:t>Regulation (EU) No 1079/2013</w:t>
              </w:r>
            </w:hyperlink>
            <w:r w:rsidRPr="008942AD">
              <w:rPr>
                <w:rFonts w:ascii="Garamond" w:eastAsia="Times New Roman" w:hAnsi="Garamond" w:cs="Times New Roman"/>
                <w:b/>
                <w:bCs/>
                <w:u w:val="single"/>
                <w:lang w:val="en-US"/>
              </w:rPr>
              <w:t xml:space="preserve"> </w:t>
            </w:r>
            <w:r w:rsidRPr="008942AD">
              <w:rPr>
                <w:rFonts w:ascii="Garamond" w:eastAsia="Times New Roman" w:hAnsi="Garamond" w:cs="Times New Roman"/>
                <w:bCs/>
                <w:lang w:val="en-US"/>
              </w:rPr>
              <w:t>of 31 October 2013 laying down transitional measures for the application of Regulations (EC) No 853/2004 and (EC) No 854/2004 of the European Parliament and of the Council</w:t>
            </w:r>
          </w:p>
          <w:p w:rsidR="00241057" w:rsidRPr="008942AD" w:rsidRDefault="00241057" w:rsidP="00241057">
            <w:pPr>
              <w:spacing w:after="0" w:line="240" w:lineRule="auto"/>
              <w:rPr>
                <w:rFonts w:ascii="Garamond" w:eastAsia="Times New Roman" w:hAnsi="Garamond" w:cs="Times New Roman"/>
                <w:b/>
                <w:color w:val="FF0000"/>
                <w:lang w:val="en-US"/>
              </w:rPr>
            </w:pP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506254">
            <w:pPr>
              <w:widowControl w:val="0"/>
              <w:numPr>
                <w:ilvl w:val="0"/>
                <w:numId w:val="64"/>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 xml:space="preserve">Rulebook on the special requirements for hygiene, criteria for determining small amounts manufacturer to the </w:t>
            </w:r>
            <w:r w:rsidRPr="008942AD">
              <w:rPr>
                <w:rFonts w:ascii="Garamond" w:eastAsia="Times New Roman" w:hAnsi="Garamond" w:cs="Times New Roman"/>
                <w:i/>
                <w:lang w:val="en-US"/>
              </w:rPr>
              <w:t>local</w:t>
            </w:r>
            <w:r w:rsidRPr="008942AD">
              <w:rPr>
                <w:rFonts w:ascii="Garamond" w:eastAsia="Times New Roman" w:hAnsi="Garamond" w:cs="Calibri"/>
                <w:i/>
                <w:lang w:val="en-US"/>
              </w:rPr>
              <w:t xml:space="preserve"> market of small quantities of meat from poultry and lagomorphs slaughtered on the farm</w:t>
            </w:r>
          </w:p>
        </w:tc>
        <w:tc>
          <w:tcPr>
            <w:tcW w:w="2633"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 xml:space="preserve"> 2015</w:t>
            </w:r>
          </w:p>
        </w:tc>
        <w:tc>
          <w:tcPr>
            <w:tcW w:w="2755"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2015</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241057">
            <w:pPr>
              <w:spacing w:after="0" w:line="240" w:lineRule="auto"/>
              <w:rPr>
                <w:rFonts w:ascii="Garamond" w:eastAsia="Times New Roman" w:hAnsi="Garamond" w:cs="Times New Roman"/>
                <w:b/>
                <w:bCs/>
                <w:u w:val="single"/>
                <w:lang w:val="en-US"/>
              </w:rPr>
            </w:pPr>
            <w:r w:rsidRPr="008942AD">
              <w:rPr>
                <w:rFonts w:ascii="Garamond" w:eastAsia="Times New Roman" w:hAnsi="Garamond" w:cs="Times New Roman"/>
                <w:b/>
                <w:bCs/>
                <w:u w:val="single"/>
                <w:lang w:val="en-US"/>
              </w:rPr>
              <w:t xml:space="preserve">Commission Implementing </w:t>
            </w:r>
            <w:hyperlink r:id="rId251" w:history="1">
              <w:r w:rsidRPr="008942AD">
                <w:rPr>
                  <w:rFonts w:ascii="Garamond" w:eastAsia="Times New Roman" w:hAnsi="Garamond" w:cs="Times New Roman"/>
                  <w:b/>
                  <w:bCs/>
                  <w:color w:val="0000FF"/>
                  <w:u w:val="single"/>
                  <w:lang w:val="en-US"/>
                </w:rPr>
                <w:t>Regulation (EU) No 636/2014</w:t>
              </w:r>
            </w:hyperlink>
            <w:r w:rsidRPr="008942AD">
              <w:rPr>
                <w:rFonts w:ascii="Garamond" w:eastAsia="Times New Roman" w:hAnsi="Garamond" w:cs="Times New Roman"/>
                <w:b/>
                <w:bCs/>
                <w:u w:val="single"/>
                <w:lang w:val="en-US"/>
              </w:rPr>
              <w:t xml:space="preserve"> </w:t>
            </w:r>
            <w:r w:rsidRPr="008942AD">
              <w:rPr>
                <w:rFonts w:ascii="Garamond" w:eastAsia="Times New Roman" w:hAnsi="Garamond" w:cs="Times New Roman"/>
                <w:bCs/>
                <w:lang w:val="en-US"/>
              </w:rPr>
              <w:t>of 13 June 2014 on a model certificate for the trade of unskinned large wild game</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241057">
            <w:pPr>
              <w:widowControl w:val="0"/>
              <w:autoSpaceDE w:val="0"/>
              <w:autoSpaceDN w:val="0"/>
              <w:adjustRightInd w:val="0"/>
              <w:spacing w:after="0" w:line="240" w:lineRule="auto"/>
              <w:rPr>
                <w:rFonts w:ascii="Garamond" w:eastAsia="Times New Roman" w:hAnsi="Garamond" w:cs="Calibri"/>
                <w:lang w:val="en-US"/>
              </w:rPr>
            </w:pPr>
          </w:p>
        </w:tc>
        <w:tc>
          <w:tcPr>
            <w:tcW w:w="2633"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lang w:val="en-US"/>
              </w:rPr>
            </w:pP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lang w:val="en-US"/>
              </w:rPr>
            </w:pP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lang w:val="en-US"/>
              </w:rPr>
            </w:pP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lang w:val="en-US"/>
              </w:rPr>
            </w:pPr>
          </w:p>
        </w:tc>
        <w:tc>
          <w:tcPr>
            <w:tcW w:w="2755"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sz w:val="24"/>
                <w:szCs w:val="24"/>
                <w:lang w:val="en-US"/>
              </w:rPr>
              <w:t xml:space="preserve">Possible national measures of execution </w:t>
            </w:r>
          </w:p>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F</w:t>
            </w:r>
            <w:r w:rsidRPr="008942AD">
              <w:rPr>
                <w:rFonts w:ascii="Garamond" w:eastAsia="Times New Roman" w:hAnsi="Garamond" w:cs="Calibri"/>
                <w:i/>
                <w:sz w:val="24"/>
                <w:szCs w:val="24"/>
                <w:lang w:val="en-US"/>
              </w:rPr>
              <w:t>ully implemented at the day of accession</w:t>
            </w:r>
          </w:p>
        </w:tc>
      </w:tr>
      <w:tr w:rsidR="00241057" w:rsidRPr="008942AD" w:rsidTr="00241057">
        <w:trPr>
          <w:trHeight w:val="373"/>
        </w:trPr>
        <w:tc>
          <w:tcPr>
            <w:tcW w:w="13886" w:type="dxa"/>
            <w:gridSpan w:val="8"/>
            <w:tcBorders>
              <w:top w:val="single" w:sz="2" w:space="0" w:color="000000"/>
              <w:left w:val="single" w:sz="2" w:space="0" w:color="000000"/>
              <w:bottom w:val="single" w:sz="2" w:space="0" w:color="000000"/>
              <w:right w:val="single" w:sz="2" w:space="0" w:color="000000"/>
            </w:tcBorders>
            <w:shd w:val="clear" w:color="auto" w:fill="8DB3E2" w:themeFill="text2" w:themeFillTint="66"/>
          </w:tcPr>
          <w:p w:rsidR="00241057" w:rsidRPr="008942AD" w:rsidRDefault="00241057" w:rsidP="00241057">
            <w:pPr>
              <w:spacing w:after="0" w:line="240" w:lineRule="auto"/>
              <w:jc w:val="center"/>
              <w:rPr>
                <w:rFonts w:ascii="Garamond" w:eastAsia="Times New Roman" w:hAnsi="Garamond" w:cs="Times New Roman"/>
                <w:b/>
                <w:bCs/>
                <w:lang w:val="en-US"/>
              </w:rPr>
            </w:pPr>
            <w:r w:rsidRPr="008942AD">
              <w:rPr>
                <w:rFonts w:ascii="Garamond" w:eastAsia="Times New Roman" w:hAnsi="Garamond" w:cs="Times New Roman"/>
                <w:b/>
                <w:bCs/>
                <w:lang w:val="en-US"/>
              </w:rPr>
              <w:t>CHAPTER  3</w:t>
            </w:r>
          </w:p>
          <w:p w:rsidR="00241057" w:rsidRPr="008942AD" w:rsidRDefault="00241057" w:rsidP="00241057">
            <w:pPr>
              <w:spacing w:after="0" w:line="240" w:lineRule="auto"/>
              <w:jc w:val="center"/>
              <w:rPr>
                <w:rFonts w:ascii="Garamond" w:eastAsia="Times New Roman" w:hAnsi="Garamond" w:cs="Times New Roman"/>
                <w:b/>
                <w:bCs/>
                <w:lang w:val="en-US"/>
              </w:rPr>
            </w:pPr>
            <w:r w:rsidRPr="008942AD">
              <w:rPr>
                <w:rFonts w:ascii="Garamond" w:eastAsia="Times New Roman" w:hAnsi="Garamond" w:cs="Times New Roman"/>
                <w:b/>
                <w:bCs/>
                <w:lang w:val="en-US"/>
              </w:rPr>
              <w:t>CONTROL RULES</w:t>
            </w:r>
          </w:p>
        </w:tc>
      </w:tr>
      <w:tr w:rsidR="00241057" w:rsidRPr="008942AD" w:rsidTr="00241057">
        <w:trPr>
          <w:trHeight w:val="544"/>
        </w:trPr>
        <w:tc>
          <w:tcPr>
            <w:tcW w:w="986"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vAlign w:val="center"/>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4" w:space="0" w:color="auto"/>
            </w:tcBorders>
            <w:shd w:val="clear" w:color="auto" w:fill="DBE5F1" w:themeFill="accent1" w:themeFillTint="33"/>
          </w:tcPr>
          <w:p w:rsidR="00241057" w:rsidRPr="008942AD" w:rsidRDefault="00241057" w:rsidP="00241057">
            <w:pPr>
              <w:spacing w:after="0" w:line="240" w:lineRule="auto"/>
              <w:rPr>
                <w:rFonts w:ascii="Garamond" w:eastAsia="Times New Roman" w:hAnsi="Garamond" w:cs="Times New Roman"/>
                <w:bCs/>
                <w:lang w:val="en-US"/>
              </w:rPr>
            </w:pPr>
            <w:r w:rsidRPr="008942AD">
              <w:rPr>
                <w:rFonts w:ascii="Garamond" w:eastAsia="Times New Roman" w:hAnsi="Garamond" w:cs="Times New Roman"/>
                <w:bCs/>
                <w:lang w:val="en-US"/>
              </w:rPr>
              <w:t>Regulation (EC) No 882/2004 of the European Parliament and of the Council of 29 April 2004 on official controls performed to ensure the verification of compliance with feed and food law,</w:t>
            </w:r>
          </w:p>
          <w:p w:rsidR="00241057" w:rsidRPr="008942AD" w:rsidRDefault="00241057" w:rsidP="00241057">
            <w:pPr>
              <w:spacing w:after="0" w:line="240" w:lineRule="auto"/>
              <w:rPr>
                <w:rFonts w:ascii="Garamond" w:eastAsia="Times New Roman" w:hAnsi="Garamond" w:cs="Times New Roman"/>
                <w:bCs/>
                <w:lang w:val="en-US"/>
              </w:rPr>
            </w:pPr>
            <w:r w:rsidRPr="008942AD">
              <w:rPr>
                <w:rFonts w:ascii="Garamond" w:eastAsia="Times New Roman" w:hAnsi="Garamond" w:cs="Times New Roman"/>
                <w:bCs/>
                <w:lang w:val="en-US"/>
              </w:rPr>
              <w:t xml:space="preserve"> animal health and animal welfare rules</w:t>
            </w:r>
          </w:p>
          <w:p w:rsidR="00241057" w:rsidRPr="008942AD" w:rsidRDefault="00241057" w:rsidP="00241057">
            <w:pPr>
              <w:spacing w:after="0" w:line="240" w:lineRule="auto"/>
              <w:rPr>
                <w:rFonts w:ascii="Garamond" w:eastAsia="Times New Roman" w:hAnsi="Garamond" w:cs="Times New Roman"/>
                <w:bCs/>
                <w:strike/>
                <w:highlight w:val="green"/>
                <w:lang w:val="en-US"/>
              </w:rPr>
            </w:pPr>
          </w:p>
        </w:tc>
        <w:tc>
          <w:tcPr>
            <w:tcW w:w="295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41057" w:rsidRPr="008942AD" w:rsidRDefault="00241057" w:rsidP="00506254">
            <w:pPr>
              <w:widowControl w:val="0"/>
              <w:numPr>
                <w:ilvl w:val="0"/>
                <w:numId w:val="14"/>
              </w:numPr>
              <w:autoSpaceDE w:val="0"/>
              <w:autoSpaceDN w:val="0"/>
              <w:adjustRightInd w:val="0"/>
              <w:spacing w:after="0" w:line="240" w:lineRule="auto"/>
              <w:rPr>
                <w:rFonts w:ascii="Garamond" w:eastAsia="Times New Roman" w:hAnsi="Garamond" w:cs="Calibri"/>
                <w:b/>
                <w:sz w:val="24"/>
                <w:szCs w:val="24"/>
                <w:lang w:val="en-US"/>
              </w:rPr>
            </w:pPr>
            <w:r w:rsidRPr="008942AD">
              <w:rPr>
                <w:rFonts w:ascii="Garamond" w:eastAsia="Times New Roman" w:hAnsi="Garamond" w:cs="Calibri"/>
                <w:b/>
                <w:sz w:val="24"/>
                <w:szCs w:val="24"/>
                <w:lang w:val="en-US"/>
              </w:rPr>
              <w:t xml:space="preserve">Law on Food Safety </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b/>
                <w:sz w:val="24"/>
                <w:szCs w:val="24"/>
                <w:lang w:val="en-US"/>
              </w:rPr>
            </w:pPr>
            <w:r w:rsidRPr="008942AD">
              <w:rPr>
                <w:rFonts w:ascii="Garamond" w:eastAsia="Times New Roman" w:hAnsi="Garamond" w:cs="Calibri"/>
                <w:b/>
                <w:sz w:val="24"/>
                <w:szCs w:val="24"/>
                <w:lang w:val="en-US"/>
              </w:rPr>
              <w:t>(OG MN 14/2007)</w:t>
            </w:r>
          </w:p>
          <w:p w:rsidR="00241057" w:rsidRPr="008942AD" w:rsidRDefault="00241057" w:rsidP="00506254">
            <w:pPr>
              <w:widowControl w:val="0"/>
              <w:numPr>
                <w:ilvl w:val="0"/>
                <w:numId w:val="14"/>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 xml:space="preserve">Veterinary Law </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b/>
                <w:lang w:val="en-US"/>
              </w:rPr>
            </w:pPr>
            <w:r w:rsidRPr="008942AD">
              <w:rPr>
                <w:rFonts w:ascii="Garamond" w:eastAsia="Times New Roman" w:hAnsi="Garamond" w:cs="Calibri"/>
                <w:b/>
                <w:lang w:val="en-US"/>
              </w:rPr>
              <w:t xml:space="preserve"> (OG MN 30/2012)</w:t>
            </w:r>
          </w:p>
          <w:p w:rsidR="00241057" w:rsidRPr="008942AD" w:rsidRDefault="00241057" w:rsidP="00506254">
            <w:pPr>
              <w:widowControl w:val="0"/>
              <w:numPr>
                <w:ilvl w:val="0"/>
                <w:numId w:val="14"/>
              </w:numPr>
              <w:autoSpaceDE w:val="0"/>
              <w:autoSpaceDN w:val="0"/>
              <w:adjustRightInd w:val="0"/>
              <w:spacing w:after="0" w:line="240" w:lineRule="auto"/>
              <w:rPr>
                <w:rFonts w:ascii="Garamond" w:eastAsia="Times New Roman" w:hAnsi="Garamond" w:cs="Calibri"/>
                <w:i/>
                <w:sz w:val="24"/>
                <w:szCs w:val="24"/>
                <w:lang w:val="en-US"/>
              </w:rPr>
            </w:pPr>
            <w:r w:rsidRPr="008942AD">
              <w:rPr>
                <w:rFonts w:ascii="Garamond" w:eastAsia="Times New Roman" w:hAnsi="Garamond" w:cs="Calibri"/>
                <w:i/>
                <w:sz w:val="24"/>
                <w:szCs w:val="24"/>
                <w:lang w:val="en-US"/>
              </w:rPr>
              <w:t>New Law on Food Safety</w:t>
            </w:r>
          </w:p>
          <w:p w:rsidR="00241057" w:rsidRPr="008942AD" w:rsidRDefault="00241057" w:rsidP="00506254">
            <w:pPr>
              <w:widowControl w:val="0"/>
              <w:numPr>
                <w:ilvl w:val="0"/>
                <w:numId w:val="14"/>
              </w:numPr>
              <w:autoSpaceDE w:val="0"/>
              <w:autoSpaceDN w:val="0"/>
              <w:adjustRightInd w:val="0"/>
              <w:spacing w:after="0" w:line="240" w:lineRule="auto"/>
              <w:rPr>
                <w:rFonts w:ascii="Garamond" w:eastAsia="Times New Roman" w:hAnsi="Garamond" w:cs="Calibri"/>
                <w:i/>
                <w:sz w:val="24"/>
                <w:szCs w:val="24"/>
                <w:lang w:val="en-US"/>
              </w:rPr>
            </w:pPr>
            <w:r w:rsidRPr="008942AD">
              <w:rPr>
                <w:rFonts w:ascii="Garamond" w:eastAsia="Times New Roman" w:hAnsi="Garamond" w:cs="Calibri"/>
                <w:i/>
                <w:sz w:val="24"/>
                <w:szCs w:val="24"/>
                <w:lang w:val="en-US"/>
              </w:rPr>
              <w:t xml:space="preserve">Rulebooks for  </w:t>
            </w:r>
            <w:r w:rsidRPr="008942AD">
              <w:rPr>
                <w:rFonts w:ascii="Garamond" w:eastAsia="Times New Roman" w:hAnsi="Garamond" w:cs="Times New Roman"/>
                <w:bCs/>
                <w:i/>
                <w:lang w:val="en-US"/>
              </w:rPr>
              <w:t>official controls</w:t>
            </w:r>
          </w:p>
        </w:tc>
        <w:tc>
          <w:tcPr>
            <w:tcW w:w="2633" w:type="dxa"/>
            <w:tcBorders>
              <w:top w:val="single" w:sz="2" w:space="0" w:color="000000"/>
              <w:left w:val="single" w:sz="4" w:space="0" w:color="auto"/>
              <w:bottom w:val="single" w:sz="2" w:space="0" w:color="000000"/>
              <w:right w:val="single" w:sz="2" w:space="0" w:color="000000"/>
            </w:tcBorders>
            <w:shd w:val="clear" w:color="auto" w:fill="DBE5F1" w:themeFill="accent1"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2007 partly</w:t>
            </w:r>
          </w:p>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2012 partly</w:t>
            </w:r>
          </w:p>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2015</w:t>
            </w:r>
          </w:p>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2018</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u w:val="single"/>
                <w:lang w:val="en-US"/>
              </w:rPr>
            </w:pPr>
          </w:p>
        </w:tc>
        <w:tc>
          <w:tcPr>
            <w:tcW w:w="2755"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506254">
            <w:pPr>
              <w:widowControl w:val="0"/>
              <w:numPr>
                <w:ilvl w:val="0"/>
                <w:numId w:val="30"/>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06.2012</w:t>
            </w:r>
          </w:p>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2015</w:t>
            </w:r>
          </w:p>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2018</w:t>
            </w:r>
          </w:p>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u w:val="single"/>
                <w:lang w:val="en-US"/>
              </w:rPr>
            </w:pPr>
            <w:r w:rsidRPr="008942AD">
              <w:rPr>
                <w:rFonts w:ascii="Garamond" w:eastAsia="Times New Roman" w:hAnsi="Garamond" w:cs="Calibri"/>
                <w:i/>
                <w:lang w:val="en-US"/>
              </w:rPr>
              <w:t>F</w:t>
            </w:r>
            <w:r w:rsidRPr="008942AD">
              <w:rPr>
                <w:rFonts w:ascii="Garamond" w:eastAsia="Times New Roman" w:hAnsi="Garamond" w:cs="Calibri"/>
                <w:i/>
                <w:sz w:val="24"/>
                <w:szCs w:val="24"/>
                <w:lang w:val="en-US"/>
              </w:rPr>
              <w:t>ully implemented at the day  of accession</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4" w:space="0" w:color="auto"/>
            </w:tcBorders>
            <w:shd w:val="clear" w:color="auto" w:fill="DBE5F1" w:themeFill="accent1" w:themeFillTint="33"/>
          </w:tcPr>
          <w:p w:rsidR="00241057" w:rsidRPr="008942AD" w:rsidRDefault="00241057" w:rsidP="00241057">
            <w:pPr>
              <w:spacing w:after="0" w:line="240" w:lineRule="auto"/>
              <w:rPr>
                <w:rFonts w:ascii="Garamond" w:eastAsia="Times New Roman" w:hAnsi="Garamond" w:cs="Times New Roman"/>
                <w:bCs/>
                <w:lang w:val="en-US"/>
              </w:rPr>
            </w:pPr>
            <w:r w:rsidRPr="008942AD">
              <w:rPr>
                <w:rFonts w:ascii="Garamond" w:eastAsia="Times New Roman" w:hAnsi="Garamond" w:cs="Times New Roman"/>
                <w:b/>
                <w:bCs/>
                <w:u w:val="single"/>
                <w:lang w:val="en-US"/>
              </w:rPr>
              <w:t xml:space="preserve">Commission </w:t>
            </w:r>
            <w:hyperlink r:id="rId252" w:history="1">
              <w:r w:rsidRPr="008942AD">
                <w:rPr>
                  <w:rFonts w:ascii="Garamond" w:eastAsia="Times New Roman" w:hAnsi="Garamond" w:cs="Times New Roman"/>
                  <w:b/>
                  <w:bCs/>
                  <w:color w:val="0000FF"/>
                  <w:u w:val="single"/>
                  <w:lang w:val="en-US"/>
                </w:rPr>
                <w:t>Decision 2006/677/EC</w:t>
              </w:r>
            </w:hyperlink>
            <w:r w:rsidRPr="008942AD">
              <w:rPr>
                <w:rFonts w:ascii="Garamond" w:eastAsia="Times New Roman" w:hAnsi="Garamond" w:cs="Times New Roman"/>
                <w:b/>
                <w:bCs/>
                <w:u w:val="single"/>
                <w:lang w:val="en-US"/>
              </w:rPr>
              <w:t xml:space="preserve"> </w:t>
            </w:r>
            <w:r w:rsidRPr="008942AD">
              <w:rPr>
                <w:rFonts w:ascii="Garamond" w:eastAsia="Times New Roman" w:hAnsi="Garamond" w:cs="Times New Roman"/>
                <w:bCs/>
                <w:lang w:val="en-US"/>
              </w:rPr>
              <w:t>of 29 September 2006 setting out the guidelines laying down criteria for the conduct of audits under Regulation (EC) No 882/2004 of the European Parliament and of the Council on official controls to verify compliance with feed and food law, animal health and animal welfare rules</w:t>
            </w:r>
          </w:p>
        </w:tc>
        <w:tc>
          <w:tcPr>
            <w:tcW w:w="295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41057" w:rsidRPr="008942AD" w:rsidRDefault="00241057" w:rsidP="00506254">
            <w:pPr>
              <w:widowControl w:val="0"/>
              <w:numPr>
                <w:ilvl w:val="0"/>
                <w:numId w:val="64"/>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Gguidelines laying down criteria for the conduct of audits</w:t>
            </w:r>
            <w:r w:rsidRPr="008942AD">
              <w:rPr>
                <w:rFonts w:ascii="Garamond" w:eastAsia="Times New Roman" w:hAnsi="Garamond" w:cs="Times New Roman"/>
                <w:lang w:val="en-US"/>
              </w:rPr>
              <w:t xml:space="preserve"> </w:t>
            </w:r>
            <w:r w:rsidRPr="008942AD">
              <w:rPr>
                <w:rFonts w:ascii="Garamond" w:eastAsia="Times New Roman" w:hAnsi="Garamond" w:cs="Calibri"/>
                <w:i/>
                <w:lang w:val="en-US"/>
              </w:rPr>
              <w:t>on official controls to verify compliance with feed and food law, animal health and animal welfare rules</w:t>
            </w:r>
          </w:p>
        </w:tc>
        <w:tc>
          <w:tcPr>
            <w:tcW w:w="2633" w:type="dxa"/>
            <w:tcBorders>
              <w:top w:val="single" w:sz="2" w:space="0" w:color="000000"/>
              <w:left w:val="single" w:sz="4" w:space="0" w:color="auto"/>
              <w:bottom w:val="single" w:sz="2" w:space="0" w:color="000000"/>
              <w:right w:val="single" w:sz="2" w:space="0" w:color="000000"/>
            </w:tcBorders>
            <w:shd w:val="clear" w:color="auto" w:fill="DBE5F1" w:themeFill="accent1" w:themeFillTint="33"/>
          </w:tcPr>
          <w:p w:rsidR="00241057" w:rsidRPr="008942AD" w:rsidRDefault="00241057" w:rsidP="00506254">
            <w:pPr>
              <w:widowControl w:val="0"/>
              <w:numPr>
                <w:ilvl w:val="0"/>
                <w:numId w:val="64"/>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 2016</w:t>
            </w:r>
          </w:p>
        </w:tc>
        <w:tc>
          <w:tcPr>
            <w:tcW w:w="2755"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506254">
            <w:pPr>
              <w:widowControl w:val="0"/>
              <w:numPr>
                <w:ilvl w:val="0"/>
                <w:numId w:val="66"/>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 2016</w:t>
            </w:r>
          </w:p>
          <w:p w:rsidR="00241057" w:rsidRPr="008942AD" w:rsidRDefault="00241057" w:rsidP="00506254">
            <w:pPr>
              <w:widowControl w:val="0"/>
              <w:numPr>
                <w:ilvl w:val="0"/>
                <w:numId w:val="66"/>
              </w:numPr>
              <w:autoSpaceDE w:val="0"/>
              <w:autoSpaceDN w:val="0"/>
              <w:adjustRightInd w:val="0"/>
              <w:spacing w:after="0" w:line="240" w:lineRule="auto"/>
              <w:rPr>
                <w:rFonts w:ascii="Garamond" w:eastAsia="Times New Roman" w:hAnsi="Garamond" w:cs="Calibri"/>
                <w:lang w:val="en-US"/>
              </w:rPr>
            </w:pPr>
            <w:r w:rsidRPr="008942AD">
              <w:rPr>
                <w:rFonts w:ascii="Garamond" w:eastAsia="Times New Roman" w:hAnsi="Garamond" w:cs="Calibri"/>
                <w:i/>
                <w:lang w:val="en-US"/>
              </w:rPr>
              <w:t>F</w:t>
            </w:r>
            <w:r w:rsidRPr="008942AD">
              <w:rPr>
                <w:rFonts w:ascii="Garamond" w:eastAsia="Times New Roman" w:hAnsi="Garamond" w:cs="Calibri"/>
                <w:i/>
                <w:sz w:val="24"/>
                <w:szCs w:val="24"/>
                <w:lang w:val="en-US"/>
              </w:rPr>
              <w:t>ully implemented at the day  of accession</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241057">
            <w:pPr>
              <w:spacing w:after="0" w:line="240" w:lineRule="auto"/>
              <w:rPr>
                <w:rFonts w:ascii="Garamond" w:eastAsia="Times New Roman" w:hAnsi="Garamond" w:cs="Times New Roman"/>
                <w:b/>
                <w:bCs/>
                <w:u w:val="single"/>
                <w:lang w:val="en-US"/>
              </w:rPr>
            </w:pPr>
            <w:r w:rsidRPr="008942AD">
              <w:rPr>
                <w:rFonts w:ascii="Garamond" w:eastAsia="Times New Roman" w:hAnsi="Garamond" w:cs="Times New Roman"/>
                <w:b/>
                <w:bCs/>
                <w:u w:val="single"/>
                <w:lang w:val="en-US"/>
              </w:rPr>
              <w:t xml:space="preserve">Commission </w:t>
            </w:r>
            <w:hyperlink r:id="rId253" w:history="1">
              <w:r w:rsidRPr="008942AD">
                <w:rPr>
                  <w:rFonts w:ascii="Garamond" w:eastAsia="Times New Roman" w:hAnsi="Garamond" w:cs="Times New Roman"/>
                  <w:b/>
                  <w:bCs/>
                  <w:color w:val="0000FF"/>
                  <w:u w:val="single"/>
                  <w:lang w:val="en-US"/>
                </w:rPr>
                <w:t>Decision 2007/363/EC</w:t>
              </w:r>
            </w:hyperlink>
            <w:r w:rsidRPr="008942AD">
              <w:rPr>
                <w:rFonts w:ascii="Garamond" w:eastAsia="Times New Roman" w:hAnsi="Garamond" w:cs="Times New Roman"/>
                <w:b/>
                <w:bCs/>
                <w:u w:val="single"/>
                <w:lang w:val="en-US"/>
              </w:rPr>
              <w:t xml:space="preserve"> </w:t>
            </w:r>
            <w:r w:rsidRPr="008942AD">
              <w:rPr>
                <w:rFonts w:ascii="Garamond" w:eastAsia="Times New Roman" w:hAnsi="Garamond" w:cs="Times New Roman"/>
                <w:bCs/>
                <w:lang w:val="en-US"/>
              </w:rPr>
              <w:t>of 21 May 2007 on guidelines to assist Member States in preparing the single integrated multi-annual national control plan provided for in Regulation (EC) No 882/2004 of the European Parliament and of the Council</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506254">
            <w:pPr>
              <w:widowControl w:val="0"/>
              <w:numPr>
                <w:ilvl w:val="0"/>
                <w:numId w:val="67"/>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Guidelines in preparing the single integrated multi-annual national control plan</w:t>
            </w:r>
          </w:p>
        </w:tc>
        <w:tc>
          <w:tcPr>
            <w:tcW w:w="2633"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506254">
            <w:pPr>
              <w:numPr>
                <w:ilvl w:val="0"/>
                <w:numId w:val="14"/>
              </w:numPr>
              <w:spacing w:after="0" w:line="240" w:lineRule="auto"/>
              <w:rPr>
                <w:rFonts w:ascii="Garamond" w:eastAsia="Times New Roman" w:hAnsi="Garamond" w:cs="Calibri"/>
                <w:i/>
                <w:lang w:val="en-US"/>
              </w:rPr>
            </w:pPr>
            <w:r w:rsidRPr="008942AD">
              <w:rPr>
                <w:rFonts w:ascii="Garamond" w:eastAsia="Times New Roman" w:hAnsi="Garamond" w:cs="Calibri"/>
                <w:i/>
                <w:lang w:val="en-US"/>
              </w:rPr>
              <w:t>I. 2017</w:t>
            </w:r>
          </w:p>
        </w:tc>
        <w:tc>
          <w:tcPr>
            <w:tcW w:w="2755"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506254">
            <w:pPr>
              <w:numPr>
                <w:ilvl w:val="0"/>
                <w:numId w:val="14"/>
              </w:numPr>
              <w:spacing w:after="0" w:line="240" w:lineRule="auto"/>
              <w:rPr>
                <w:rFonts w:ascii="Garamond" w:eastAsia="Times New Roman" w:hAnsi="Garamond" w:cs="Calibri"/>
                <w:i/>
                <w:lang w:val="en-US"/>
              </w:rPr>
            </w:pPr>
            <w:r w:rsidRPr="008942AD">
              <w:rPr>
                <w:rFonts w:ascii="Garamond" w:eastAsia="Times New Roman" w:hAnsi="Garamond" w:cs="Calibri"/>
                <w:i/>
                <w:lang w:val="en-US"/>
              </w:rPr>
              <w:t>I.2017</w:t>
            </w:r>
          </w:p>
          <w:p w:rsidR="00241057" w:rsidRPr="008942AD" w:rsidRDefault="00241057" w:rsidP="00506254">
            <w:pPr>
              <w:numPr>
                <w:ilvl w:val="0"/>
                <w:numId w:val="14"/>
              </w:numPr>
              <w:spacing w:after="0" w:line="240" w:lineRule="auto"/>
              <w:rPr>
                <w:rFonts w:ascii="Garamond" w:eastAsia="Times New Roman" w:hAnsi="Garamond" w:cs="Calibri"/>
                <w:i/>
                <w:lang w:val="en-US"/>
              </w:rPr>
            </w:pPr>
            <w:r w:rsidRPr="008942AD">
              <w:rPr>
                <w:rFonts w:ascii="Garamond" w:eastAsia="Times New Roman" w:hAnsi="Garamond" w:cs="Calibri"/>
                <w:i/>
                <w:lang w:val="en-US"/>
              </w:rPr>
              <w:t>Fully implemented on  the day of the accession</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241057">
            <w:pPr>
              <w:spacing w:after="0" w:line="240" w:lineRule="auto"/>
              <w:rPr>
                <w:rFonts w:ascii="Garamond" w:eastAsia="Times New Roman" w:hAnsi="Garamond" w:cs="Times New Roman"/>
                <w:bCs/>
                <w:lang w:val="en-US"/>
              </w:rPr>
            </w:pPr>
            <w:r w:rsidRPr="008942AD">
              <w:rPr>
                <w:rFonts w:ascii="Garamond" w:eastAsia="Times New Roman" w:hAnsi="Garamond" w:cs="Times New Roman"/>
                <w:b/>
                <w:bCs/>
                <w:u w:val="single"/>
                <w:lang w:val="en-US"/>
              </w:rPr>
              <w:t xml:space="preserve">Commission </w:t>
            </w:r>
            <w:hyperlink r:id="rId254" w:history="1">
              <w:r w:rsidRPr="008942AD">
                <w:rPr>
                  <w:rFonts w:ascii="Garamond" w:eastAsia="Times New Roman" w:hAnsi="Garamond" w:cs="Times New Roman"/>
                  <w:b/>
                  <w:bCs/>
                  <w:color w:val="0000FF"/>
                  <w:u w:val="single"/>
                  <w:lang w:val="en-US"/>
                </w:rPr>
                <w:t>Regulation (EC) No 152/2009</w:t>
              </w:r>
            </w:hyperlink>
            <w:r w:rsidRPr="008942AD">
              <w:rPr>
                <w:rFonts w:ascii="Garamond" w:eastAsia="Times New Roman" w:hAnsi="Garamond" w:cs="Times New Roman"/>
                <w:b/>
                <w:bCs/>
                <w:u w:val="single"/>
                <w:lang w:val="en-US"/>
              </w:rPr>
              <w:t xml:space="preserve"> </w:t>
            </w:r>
            <w:r w:rsidRPr="008942AD">
              <w:rPr>
                <w:rFonts w:ascii="Garamond" w:eastAsia="Times New Roman" w:hAnsi="Garamond" w:cs="Times New Roman"/>
                <w:bCs/>
                <w:lang w:val="en-US"/>
              </w:rPr>
              <w:t>of 27 January 2009 laying down the methods of sampling and analysis for the official control of feed</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506254">
            <w:pPr>
              <w:widowControl w:val="0"/>
              <w:numPr>
                <w:ilvl w:val="0"/>
                <w:numId w:val="59"/>
              </w:numPr>
              <w:autoSpaceDE w:val="0"/>
              <w:autoSpaceDN w:val="0"/>
              <w:adjustRightInd w:val="0"/>
              <w:spacing w:after="0" w:line="240" w:lineRule="auto"/>
              <w:rPr>
                <w:rFonts w:ascii="Garamond" w:eastAsia="Times New Roman" w:hAnsi="Garamond" w:cs="Calibri"/>
                <w:lang w:val="en-US"/>
              </w:rPr>
            </w:pPr>
            <w:r w:rsidRPr="008942AD">
              <w:rPr>
                <w:rFonts w:ascii="Garamond" w:eastAsia="Times New Roman" w:hAnsi="Garamond" w:cs="Calibri"/>
                <w:i/>
                <w:lang w:val="en-US"/>
              </w:rPr>
              <w:t>Rulebook on the methods of sampling and analysis for the official control of feed</w:t>
            </w:r>
          </w:p>
        </w:tc>
        <w:tc>
          <w:tcPr>
            <w:tcW w:w="2633"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506254">
            <w:pPr>
              <w:numPr>
                <w:ilvl w:val="0"/>
                <w:numId w:val="14"/>
              </w:numPr>
              <w:spacing w:after="0" w:line="240" w:lineRule="auto"/>
              <w:rPr>
                <w:rFonts w:ascii="Garamond" w:eastAsia="Times New Roman" w:hAnsi="Garamond" w:cs="Calibri"/>
                <w:i/>
                <w:lang w:val="en-US"/>
              </w:rPr>
            </w:pPr>
            <w:r w:rsidRPr="008942AD">
              <w:rPr>
                <w:rFonts w:ascii="Garamond" w:eastAsia="Times New Roman" w:hAnsi="Garamond" w:cs="Calibri"/>
                <w:i/>
                <w:lang w:val="en-US"/>
              </w:rPr>
              <w:t>IV 2016</w:t>
            </w:r>
          </w:p>
        </w:tc>
        <w:tc>
          <w:tcPr>
            <w:tcW w:w="2755"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506254">
            <w:pPr>
              <w:numPr>
                <w:ilvl w:val="0"/>
                <w:numId w:val="14"/>
              </w:numPr>
              <w:spacing w:after="0" w:line="240" w:lineRule="auto"/>
              <w:rPr>
                <w:rFonts w:ascii="Garamond" w:eastAsia="Times New Roman" w:hAnsi="Garamond" w:cs="Calibri"/>
                <w:i/>
                <w:lang w:val="en-US"/>
              </w:rPr>
            </w:pPr>
            <w:r w:rsidRPr="008942AD">
              <w:rPr>
                <w:rFonts w:ascii="Garamond" w:eastAsia="Times New Roman" w:hAnsi="Garamond" w:cs="Calibri"/>
                <w:i/>
                <w:lang w:val="en-US"/>
              </w:rPr>
              <w:t>IV 2016</w:t>
            </w:r>
          </w:p>
          <w:p w:rsidR="00241057" w:rsidRPr="008942AD" w:rsidRDefault="00241057" w:rsidP="00506254">
            <w:pPr>
              <w:numPr>
                <w:ilvl w:val="0"/>
                <w:numId w:val="14"/>
              </w:numPr>
              <w:spacing w:after="0" w:line="240" w:lineRule="auto"/>
              <w:rPr>
                <w:rFonts w:ascii="Garamond" w:eastAsia="Times New Roman" w:hAnsi="Garamond" w:cs="Calibri"/>
                <w:i/>
                <w:lang w:val="en-US"/>
              </w:rPr>
            </w:pPr>
            <w:r w:rsidRPr="008942AD">
              <w:rPr>
                <w:rFonts w:ascii="Garamond" w:eastAsia="Times New Roman" w:hAnsi="Garamond" w:cs="Calibri"/>
                <w:i/>
                <w:lang w:val="en-US"/>
              </w:rPr>
              <w:t>Fully implemented on  the day of the accession</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241057">
            <w:pPr>
              <w:spacing w:after="0" w:line="240" w:lineRule="auto"/>
              <w:rPr>
                <w:rFonts w:ascii="Garamond" w:eastAsia="Times New Roman" w:hAnsi="Garamond" w:cs="Times New Roman"/>
                <w:bCs/>
                <w:lang w:val="en-US"/>
              </w:rPr>
            </w:pPr>
            <w:r w:rsidRPr="008942AD">
              <w:rPr>
                <w:rFonts w:ascii="Garamond" w:eastAsia="Times New Roman" w:hAnsi="Garamond" w:cs="Times New Roman"/>
                <w:b/>
                <w:bCs/>
                <w:u w:val="single"/>
                <w:lang w:val="en-US"/>
              </w:rPr>
              <w:t xml:space="preserve">Commission </w:t>
            </w:r>
            <w:hyperlink r:id="rId255" w:history="1">
              <w:r w:rsidRPr="008942AD">
                <w:rPr>
                  <w:rFonts w:ascii="Garamond" w:eastAsia="Times New Roman" w:hAnsi="Garamond" w:cs="Times New Roman"/>
                  <w:b/>
                  <w:bCs/>
                  <w:color w:val="0000FF"/>
                  <w:u w:val="single"/>
                  <w:lang w:val="en-US"/>
                </w:rPr>
                <w:t>Regulation (EC) No 669/2009</w:t>
              </w:r>
            </w:hyperlink>
            <w:r w:rsidRPr="008942AD">
              <w:rPr>
                <w:rFonts w:ascii="Garamond" w:eastAsia="Times New Roman" w:hAnsi="Garamond" w:cs="Times New Roman"/>
                <w:b/>
                <w:bCs/>
                <w:u w:val="single"/>
                <w:lang w:val="en-US"/>
              </w:rPr>
              <w:t xml:space="preserve"> </w:t>
            </w:r>
            <w:r w:rsidRPr="008942AD">
              <w:rPr>
                <w:rFonts w:ascii="Garamond" w:eastAsia="Times New Roman" w:hAnsi="Garamond" w:cs="Times New Roman"/>
                <w:bCs/>
                <w:lang w:val="en-US"/>
              </w:rPr>
              <w:t>of 24 July 2009 implementing Regulation (EC) No 882/2004 of the European Parliament and of the Council as regards the increased level of official controls on imports of certain feed and food of non-animal origin and amending Decision 2006/504/EC</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506254">
            <w:pPr>
              <w:widowControl w:val="0"/>
              <w:numPr>
                <w:ilvl w:val="0"/>
                <w:numId w:val="59"/>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Rulebook on level of official controls on imports of certain feed and food of non-animal origin</w:t>
            </w:r>
          </w:p>
          <w:p w:rsidR="00241057" w:rsidRPr="008942AD" w:rsidRDefault="00241057" w:rsidP="00241057">
            <w:pPr>
              <w:widowControl w:val="0"/>
              <w:autoSpaceDE w:val="0"/>
              <w:autoSpaceDN w:val="0"/>
              <w:adjustRightInd w:val="0"/>
              <w:spacing w:after="0" w:line="240" w:lineRule="auto"/>
              <w:rPr>
                <w:rFonts w:ascii="Garamond" w:eastAsia="Times New Roman" w:hAnsi="Garamond" w:cs="Calibri"/>
                <w:lang w:val="en-US"/>
              </w:rPr>
            </w:pPr>
          </w:p>
        </w:tc>
        <w:tc>
          <w:tcPr>
            <w:tcW w:w="2633"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506254">
            <w:pPr>
              <w:numPr>
                <w:ilvl w:val="0"/>
                <w:numId w:val="14"/>
              </w:numPr>
              <w:spacing w:after="0" w:line="240" w:lineRule="auto"/>
              <w:rPr>
                <w:rFonts w:ascii="Garamond" w:eastAsia="Times New Roman" w:hAnsi="Garamond" w:cs="Calibri"/>
                <w:i/>
                <w:lang w:val="en-US"/>
              </w:rPr>
            </w:pPr>
            <w:r w:rsidRPr="008942AD">
              <w:rPr>
                <w:rFonts w:ascii="Garamond" w:eastAsia="Times New Roman" w:hAnsi="Garamond" w:cs="Calibri"/>
                <w:i/>
                <w:lang w:val="en-US"/>
              </w:rPr>
              <w:t>I. 2016</w:t>
            </w:r>
          </w:p>
        </w:tc>
        <w:tc>
          <w:tcPr>
            <w:tcW w:w="2755"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506254">
            <w:pPr>
              <w:numPr>
                <w:ilvl w:val="0"/>
                <w:numId w:val="14"/>
              </w:numPr>
              <w:spacing w:after="0" w:line="240" w:lineRule="auto"/>
              <w:rPr>
                <w:rFonts w:ascii="Garamond" w:eastAsia="Times New Roman" w:hAnsi="Garamond" w:cs="Calibri"/>
                <w:i/>
                <w:lang w:val="en-US"/>
              </w:rPr>
            </w:pPr>
            <w:r w:rsidRPr="008942AD">
              <w:rPr>
                <w:rFonts w:ascii="Garamond" w:eastAsia="Times New Roman" w:hAnsi="Garamond" w:cs="Calibri"/>
                <w:i/>
                <w:lang w:val="en-US"/>
              </w:rPr>
              <w:t>I. 2016</w:t>
            </w:r>
          </w:p>
          <w:p w:rsidR="00241057" w:rsidRPr="008942AD" w:rsidRDefault="00241057" w:rsidP="00506254">
            <w:pPr>
              <w:numPr>
                <w:ilvl w:val="0"/>
                <w:numId w:val="14"/>
              </w:numPr>
              <w:spacing w:after="0" w:line="240" w:lineRule="auto"/>
              <w:rPr>
                <w:rFonts w:ascii="Garamond" w:eastAsia="Times New Roman" w:hAnsi="Garamond" w:cs="Calibri"/>
                <w:i/>
                <w:lang w:val="en-US"/>
              </w:rPr>
            </w:pPr>
            <w:r w:rsidRPr="008942AD">
              <w:rPr>
                <w:rFonts w:ascii="Garamond" w:eastAsia="Times New Roman" w:hAnsi="Garamond" w:cs="Calibri"/>
                <w:i/>
                <w:lang w:val="en-US"/>
              </w:rPr>
              <w:t>Fully implemented on  the day of the accession</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241057">
            <w:pPr>
              <w:spacing w:after="0" w:line="240" w:lineRule="auto"/>
              <w:rPr>
                <w:rFonts w:ascii="Garamond" w:eastAsia="Times New Roman" w:hAnsi="Garamond" w:cs="Times New Roman"/>
                <w:bCs/>
                <w:lang w:val="en-US"/>
              </w:rPr>
            </w:pPr>
            <w:r w:rsidRPr="008942AD">
              <w:rPr>
                <w:rFonts w:ascii="Garamond" w:eastAsia="Times New Roman" w:hAnsi="Garamond" w:cs="Times New Roman"/>
                <w:b/>
                <w:bCs/>
                <w:u w:val="single"/>
                <w:lang w:val="en-US"/>
              </w:rPr>
              <w:t xml:space="preserve">Commission </w:t>
            </w:r>
            <w:hyperlink r:id="rId256" w:history="1">
              <w:r w:rsidRPr="008942AD">
                <w:rPr>
                  <w:rFonts w:ascii="Garamond" w:eastAsia="Times New Roman" w:hAnsi="Garamond" w:cs="Times New Roman"/>
                  <w:b/>
                  <w:bCs/>
                  <w:color w:val="0000FF"/>
                  <w:u w:val="single"/>
                  <w:lang w:val="en-US"/>
                </w:rPr>
                <w:t>Regulation (EC) No 401/2006</w:t>
              </w:r>
            </w:hyperlink>
            <w:r w:rsidRPr="008942AD">
              <w:rPr>
                <w:rFonts w:ascii="Garamond" w:eastAsia="Times New Roman" w:hAnsi="Garamond" w:cs="Times New Roman"/>
                <w:b/>
                <w:bCs/>
                <w:u w:val="single"/>
                <w:lang w:val="en-US"/>
              </w:rPr>
              <w:t xml:space="preserve"> </w:t>
            </w:r>
            <w:r w:rsidRPr="008942AD">
              <w:rPr>
                <w:rFonts w:ascii="Garamond" w:eastAsia="Times New Roman" w:hAnsi="Garamond" w:cs="Times New Roman"/>
                <w:bCs/>
                <w:u w:val="single"/>
                <w:lang w:val="en-US"/>
              </w:rPr>
              <w:t xml:space="preserve">of </w:t>
            </w:r>
            <w:r w:rsidRPr="008942AD">
              <w:rPr>
                <w:rFonts w:ascii="Garamond" w:eastAsia="Times New Roman" w:hAnsi="Garamond" w:cs="Times New Roman"/>
                <w:bCs/>
                <w:lang w:val="en-US"/>
              </w:rPr>
              <w:t>23 February 2006 laying down the methods of sampling and analysis for the official control of the levels of mycotoxins in foodstuffs</w:t>
            </w:r>
          </w:p>
          <w:p w:rsidR="00241057" w:rsidRPr="008942AD" w:rsidRDefault="00241057" w:rsidP="00241057">
            <w:pPr>
              <w:spacing w:after="0" w:line="240" w:lineRule="auto"/>
              <w:rPr>
                <w:rFonts w:ascii="Garamond" w:eastAsia="Times New Roman" w:hAnsi="Garamond" w:cs="Times New Roman"/>
                <w:b/>
                <w:bCs/>
                <w:u w:val="single"/>
                <w:lang w:val="en-US"/>
              </w:rPr>
            </w:pP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506254">
            <w:pPr>
              <w:widowControl w:val="0"/>
              <w:numPr>
                <w:ilvl w:val="0"/>
                <w:numId w:val="59"/>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 xml:space="preserve">Rulebook on </w:t>
            </w:r>
            <w:r w:rsidRPr="008942AD">
              <w:rPr>
                <w:rFonts w:ascii="Garamond" w:eastAsia="Times New Roman" w:hAnsi="Garamond" w:cs="Times New Roman"/>
                <w:bCs/>
                <w:i/>
                <w:lang w:val="en-US"/>
              </w:rPr>
              <w:t>laying down the methods of sampling and analysis for the official control of the levels of mycotoxins in foodstuffs</w:t>
            </w:r>
          </w:p>
        </w:tc>
        <w:tc>
          <w:tcPr>
            <w:tcW w:w="2633"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506254">
            <w:pPr>
              <w:numPr>
                <w:ilvl w:val="0"/>
                <w:numId w:val="14"/>
              </w:numPr>
              <w:spacing w:after="0" w:line="240" w:lineRule="auto"/>
              <w:rPr>
                <w:rFonts w:ascii="Garamond" w:eastAsia="Times New Roman" w:hAnsi="Garamond" w:cs="Calibri"/>
                <w:i/>
                <w:lang w:val="en-US"/>
              </w:rPr>
            </w:pPr>
            <w:r w:rsidRPr="008942AD">
              <w:rPr>
                <w:rFonts w:ascii="Garamond" w:eastAsia="Times New Roman" w:hAnsi="Garamond" w:cs="Calibri"/>
                <w:i/>
                <w:lang w:val="en-US"/>
              </w:rPr>
              <w:t>IV.2016</w:t>
            </w:r>
          </w:p>
        </w:tc>
        <w:tc>
          <w:tcPr>
            <w:tcW w:w="2755"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506254">
            <w:pPr>
              <w:numPr>
                <w:ilvl w:val="0"/>
                <w:numId w:val="14"/>
              </w:numPr>
              <w:spacing w:after="0" w:line="240" w:lineRule="auto"/>
              <w:rPr>
                <w:rFonts w:ascii="Garamond" w:eastAsia="Times New Roman" w:hAnsi="Garamond" w:cs="Calibri"/>
                <w:i/>
                <w:lang w:val="en-US"/>
              </w:rPr>
            </w:pPr>
            <w:r w:rsidRPr="008942AD">
              <w:rPr>
                <w:rFonts w:ascii="Garamond" w:eastAsia="Times New Roman" w:hAnsi="Garamond" w:cs="Calibri"/>
                <w:i/>
                <w:lang w:val="en-US"/>
              </w:rPr>
              <w:t>IV.2016</w:t>
            </w:r>
          </w:p>
          <w:p w:rsidR="00241057" w:rsidRPr="008942AD" w:rsidRDefault="00241057" w:rsidP="00506254">
            <w:pPr>
              <w:numPr>
                <w:ilvl w:val="0"/>
                <w:numId w:val="14"/>
              </w:numPr>
              <w:spacing w:after="0" w:line="240" w:lineRule="auto"/>
              <w:rPr>
                <w:rFonts w:ascii="Garamond" w:eastAsia="Times New Roman" w:hAnsi="Garamond" w:cs="Calibri"/>
                <w:i/>
                <w:lang w:val="en-US"/>
              </w:rPr>
            </w:pPr>
            <w:r w:rsidRPr="008942AD">
              <w:rPr>
                <w:rFonts w:ascii="Garamond" w:eastAsia="Times New Roman" w:hAnsi="Garamond" w:cs="Calibri"/>
                <w:i/>
                <w:lang w:val="en-US"/>
              </w:rPr>
              <w:t>Fully implemented on  the day of the accession</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241057">
            <w:pPr>
              <w:spacing w:after="0" w:line="240" w:lineRule="auto"/>
              <w:rPr>
                <w:rFonts w:ascii="Garamond" w:eastAsia="Times New Roman" w:hAnsi="Garamond" w:cs="Times New Roman"/>
                <w:b/>
                <w:bCs/>
                <w:u w:val="single"/>
                <w:lang w:val="en-US"/>
              </w:rPr>
            </w:pPr>
            <w:r w:rsidRPr="008942AD">
              <w:rPr>
                <w:rFonts w:ascii="Garamond" w:eastAsia="Times New Roman" w:hAnsi="Garamond" w:cs="Times New Roman"/>
                <w:b/>
                <w:bCs/>
                <w:u w:val="single"/>
                <w:lang w:val="en-US"/>
              </w:rPr>
              <w:t xml:space="preserve">Commission </w:t>
            </w:r>
            <w:hyperlink r:id="rId257" w:history="1">
              <w:r w:rsidRPr="008942AD">
                <w:rPr>
                  <w:rFonts w:ascii="Garamond" w:eastAsia="Times New Roman" w:hAnsi="Garamond" w:cs="Times New Roman"/>
                  <w:b/>
                  <w:bCs/>
                  <w:color w:val="0000FF"/>
                  <w:u w:val="single"/>
                  <w:lang w:val="en-US"/>
                </w:rPr>
                <w:t>Decision 2008/654/EC</w:t>
              </w:r>
            </w:hyperlink>
            <w:r w:rsidRPr="008942AD">
              <w:rPr>
                <w:rFonts w:ascii="Garamond" w:eastAsia="Times New Roman" w:hAnsi="Garamond" w:cs="Times New Roman"/>
                <w:b/>
                <w:bCs/>
                <w:u w:val="single"/>
                <w:lang w:val="en-US"/>
              </w:rPr>
              <w:t xml:space="preserve"> </w:t>
            </w:r>
            <w:r w:rsidRPr="008942AD">
              <w:rPr>
                <w:rFonts w:ascii="Garamond" w:eastAsia="Times New Roman" w:hAnsi="Garamond" w:cs="Times New Roman"/>
                <w:bCs/>
                <w:lang w:val="en-US"/>
              </w:rPr>
              <w:t>of 24 July 2008 on guidelines to assist Member States in preparing the annual report on the single integrated multiannual national control plan provided for in Regulation (EC) No 882/2004 of the European Parliament and of the Council</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506254">
            <w:pPr>
              <w:widowControl w:val="0"/>
              <w:numPr>
                <w:ilvl w:val="0"/>
                <w:numId w:val="60"/>
              </w:numPr>
              <w:autoSpaceDE w:val="0"/>
              <w:autoSpaceDN w:val="0"/>
              <w:adjustRightInd w:val="0"/>
              <w:spacing w:after="0" w:line="240" w:lineRule="auto"/>
              <w:ind w:left="375"/>
              <w:rPr>
                <w:rFonts w:ascii="Garamond" w:eastAsia="Times New Roman" w:hAnsi="Garamond" w:cs="Calibri"/>
                <w:lang w:val="en-US"/>
              </w:rPr>
            </w:pPr>
            <w:r w:rsidRPr="008942AD">
              <w:rPr>
                <w:rFonts w:ascii="Garamond" w:eastAsia="Times New Roman" w:hAnsi="Garamond" w:cs="Calibri"/>
                <w:i/>
                <w:lang w:val="en-US"/>
              </w:rPr>
              <w:t xml:space="preserve">Instructions on guidelines for preparing the annual report on the single integrated multiannual national control plan </w:t>
            </w:r>
          </w:p>
        </w:tc>
        <w:tc>
          <w:tcPr>
            <w:tcW w:w="2633"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506254">
            <w:pPr>
              <w:numPr>
                <w:ilvl w:val="0"/>
                <w:numId w:val="14"/>
              </w:numPr>
              <w:spacing w:after="0" w:line="240" w:lineRule="auto"/>
              <w:rPr>
                <w:rFonts w:ascii="Garamond" w:eastAsia="Times New Roman" w:hAnsi="Garamond" w:cs="Calibri"/>
                <w:i/>
                <w:lang w:val="en-US"/>
              </w:rPr>
            </w:pPr>
            <w:r w:rsidRPr="008942AD">
              <w:rPr>
                <w:rFonts w:ascii="Garamond" w:eastAsia="Times New Roman" w:hAnsi="Garamond" w:cs="Calibri"/>
                <w:i/>
                <w:lang w:val="en-US"/>
              </w:rPr>
              <w:t>I. 2017</w:t>
            </w:r>
          </w:p>
        </w:tc>
        <w:tc>
          <w:tcPr>
            <w:tcW w:w="2755"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506254">
            <w:pPr>
              <w:numPr>
                <w:ilvl w:val="0"/>
                <w:numId w:val="14"/>
              </w:numPr>
              <w:spacing w:after="0" w:line="240" w:lineRule="auto"/>
              <w:rPr>
                <w:rFonts w:ascii="Garamond" w:eastAsia="Times New Roman" w:hAnsi="Garamond" w:cs="Calibri"/>
                <w:i/>
                <w:lang w:val="en-US"/>
              </w:rPr>
            </w:pPr>
            <w:r w:rsidRPr="008942AD">
              <w:rPr>
                <w:rFonts w:ascii="Garamond" w:eastAsia="Times New Roman" w:hAnsi="Garamond" w:cs="Calibri"/>
                <w:i/>
                <w:lang w:val="en-US"/>
              </w:rPr>
              <w:t>IV. 2017</w:t>
            </w:r>
          </w:p>
          <w:p w:rsidR="00241057" w:rsidRPr="008942AD" w:rsidRDefault="00241057" w:rsidP="00506254">
            <w:pPr>
              <w:numPr>
                <w:ilvl w:val="0"/>
                <w:numId w:val="14"/>
              </w:numPr>
              <w:spacing w:after="0" w:line="240" w:lineRule="auto"/>
              <w:rPr>
                <w:rFonts w:ascii="Garamond" w:eastAsia="Times New Roman" w:hAnsi="Garamond" w:cs="Calibri"/>
                <w:i/>
                <w:lang w:val="en-US"/>
              </w:rPr>
            </w:pPr>
            <w:r w:rsidRPr="008942AD">
              <w:rPr>
                <w:rFonts w:ascii="Garamond" w:eastAsia="Times New Roman" w:hAnsi="Garamond" w:cs="Calibri"/>
                <w:i/>
                <w:lang w:val="en-US"/>
              </w:rPr>
              <w:t>Fully implemented on  the day of the accession</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241057">
            <w:pPr>
              <w:spacing w:after="0" w:line="240" w:lineRule="auto"/>
              <w:rPr>
                <w:rFonts w:ascii="Garamond" w:eastAsia="Times New Roman" w:hAnsi="Garamond" w:cs="Times New Roman"/>
                <w:b/>
                <w:bCs/>
                <w:u w:val="single"/>
                <w:lang w:val="en-US"/>
              </w:rPr>
            </w:pPr>
            <w:r w:rsidRPr="008942AD">
              <w:rPr>
                <w:rFonts w:ascii="Garamond" w:eastAsia="Times New Roman" w:hAnsi="Garamond" w:cs="Times New Roman"/>
                <w:b/>
                <w:bCs/>
                <w:u w:val="single"/>
                <w:lang w:val="en-US"/>
              </w:rPr>
              <w:t xml:space="preserve">Commission </w:t>
            </w:r>
            <w:hyperlink r:id="rId258" w:history="1">
              <w:r w:rsidRPr="008942AD">
                <w:rPr>
                  <w:rFonts w:ascii="Garamond" w:eastAsia="Times New Roman" w:hAnsi="Garamond" w:cs="Times New Roman"/>
                  <w:b/>
                  <w:bCs/>
                  <w:color w:val="0000FF"/>
                  <w:u w:val="single"/>
                  <w:lang w:val="en-US"/>
                </w:rPr>
                <w:t>Regulation (EU) No 619/2011</w:t>
              </w:r>
            </w:hyperlink>
            <w:r w:rsidRPr="008942AD">
              <w:rPr>
                <w:rFonts w:ascii="Garamond" w:eastAsia="Times New Roman" w:hAnsi="Garamond" w:cs="Times New Roman"/>
                <w:b/>
                <w:bCs/>
                <w:u w:val="single"/>
                <w:lang w:val="en-US"/>
              </w:rPr>
              <w:t xml:space="preserve"> </w:t>
            </w:r>
            <w:r w:rsidRPr="008942AD">
              <w:rPr>
                <w:rFonts w:ascii="Garamond" w:eastAsia="Times New Roman" w:hAnsi="Garamond" w:cs="Times New Roman"/>
                <w:bCs/>
                <w:lang w:val="en-US"/>
              </w:rPr>
              <w:t>of 24 June 2011 laying down the methods of sampling and analysis for the official control of feed as regards presence of genetically modified material for which an authorisation procedure is pending or the authorisation of which has expired</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506254">
            <w:pPr>
              <w:widowControl w:val="0"/>
              <w:numPr>
                <w:ilvl w:val="0"/>
                <w:numId w:val="60"/>
              </w:numPr>
              <w:autoSpaceDE w:val="0"/>
              <w:autoSpaceDN w:val="0"/>
              <w:adjustRightInd w:val="0"/>
              <w:spacing w:after="0" w:line="240" w:lineRule="auto"/>
              <w:ind w:left="375" w:hanging="180"/>
              <w:rPr>
                <w:rFonts w:ascii="Garamond" w:eastAsia="Times New Roman" w:hAnsi="Garamond" w:cs="Calibri"/>
                <w:lang w:val="en-US"/>
              </w:rPr>
            </w:pPr>
            <w:r w:rsidRPr="008942AD">
              <w:rPr>
                <w:rFonts w:ascii="Garamond" w:eastAsia="Times New Roman" w:hAnsi="Garamond" w:cs="Calibri"/>
                <w:i/>
                <w:lang w:val="en-US"/>
              </w:rPr>
              <w:t xml:space="preserve">Rulebook on laying down the methods of sampling and analysis for the official control of feed as regards presence of genetically modified material </w:t>
            </w:r>
          </w:p>
        </w:tc>
        <w:tc>
          <w:tcPr>
            <w:tcW w:w="2633"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506254">
            <w:pPr>
              <w:numPr>
                <w:ilvl w:val="0"/>
                <w:numId w:val="14"/>
              </w:numPr>
              <w:spacing w:after="0" w:line="240" w:lineRule="auto"/>
              <w:rPr>
                <w:rFonts w:ascii="Garamond" w:eastAsia="Times New Roman" w:hAnsi="Garamond" w:cs="Calibri"/>
                <w:i/>
                <w:lang w:val="en-US"/>
              </w:rPr>
            </w:pPr>
            <w:r w:rsidRPr="008942AD">
              <w:rPr>
                <w:rFonts w:ascii="Garamond" w:eastAsia="Times New Roman" w:hAnsi="Garamond" w:cs="Calibri"/>
                <w:i/>
                <w:lang w:val="en-US"/>
              </w:rPr>
              <w:t xml:space="preserve"> IV. 2016</w:t>
            </w:r>
          </w:p>
        </w:tc>
        <w:tc>
          <w:tcPr>
            <w:tcW w:w="2755"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506254">
            <w:pPr>
              <w:numPr>
                <w:ilvl w:val="0"/>
                <w:numId w:val="14"/>
              </w:numPr>
              <w:spacing w:after="0" w:line="240" w:lineRule="auto"/>
              <w:rPr>
                <w:rFonts w:ascii="Garamond" w:eastAsia="Times New Roman" w:hAnsi="Garamond" w:cs="Calibri"/>
                <w:i/>
                <w:lang w:val="en-US"/>
              </w:rPr>
            </w:pPr>
            <w:r w:rsidRPr="008942AD">
              <w:rPr>
                <w:rFonts w:ascii="Garamond" w:eastAsia="Times New Roman" w:hAnsi="Garamond" w:cs="Calibri"/>
                <w:i/>
                <w:lang w:val="en-US"/>
              </w:rPr>
              <w:t>IV. 2016</w:t>
            </w:r>
          </w:p>
          <w:p w:rsidR="00241057" w:rsidRPr="008942AD" w:rsidRDefault="00241057" w:rsidP="00506254">
            <w:pPr>
              <w:numPr>
                <w:ilvl w:val="0"/>
                <w:numId w:val="14"/>
              </w:numPr>
              <w:spacing w:after="0" w:line="240" w:lineRule="auto"/>
              <w:rPr>
                <w:rFonts w:ascii="Garamond" w:eastAsia="Times New Roman" w:hAnsi="Garamond" w:cs="Calibri"/>
                <w:i/>
                <w:lang w:val="en-US"/>
              </w:rPr>
            </w:pPr>
            <w:r w:rsidRPr="008942AD">
              <w:rPr>
                <w:rFonts w:ascii="Garamond" w:eastAsia="Times New Roman" w:hAnsi="Garamond" w:cs="Calibri"/>
                <w:i/>
                <w:lang w:val="en-US"/>
              </w:rPr>
              <w:t>Fully implemented on  the day of the accession</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241057">
            <w:pPr>
              <w:spacing w:after="0" w:line="240" w:lineRule="auto"/>
              <w:rPr>
                <w:rFonts w:ascii="Garamond" w:eastAsia="Times New Roman" w:hAnsi="Garamond" w:cs="Times New Roman"/>
                <w:bCs/>
                <w:lang w:val="en-US"/>
              </w:rPr>
            </w:pPr>
            <w:r w:rsidRPr="008942AD">
              <w:rPr>
                <w:rFonts w:ascii="Garamond" w:eastAsia="Times New Roman" w:hAnsi="Garamond" w:cs="Times New Roman"/>
                <w:b/>
                <w:bCs/>
                <w:u w:val="single"/>
                <w:lang w:val="en-US"/>
              </w:rPr>
              <w:t xml:space="preserve">Commission </w:t>
            </w:r>
            <w:hyperlink r:id="rId259" w:history="1">
              <w:r w:rsidRPr="008942AD">
                <w:rPr>
                  <w:rFonts w:ascii="Garamond" w:eastAsia="Times New Roman" w:hAnsi="Garamond" w:cs="Times New Roman"/>
                  <w:b/>
                  <w:bCs/>
                  <w:color w:val="0000FF"/>
                  <w:u w:val="single"/>
                  <w:lang w:val="en-US"/>
                </w:rPr>
                <w:t>Regulation (EU) No 211/2013</w:t>
              </w:r>
            </w:hyperlink>
            <w:r w:rsidRPr="008942AD">
              <w:rPr>
                <w:rFonts w:ascii="Garamond" w:eastAsia="Times New Roman" w:hAnsi="Garamond" w:cs="Times New Roman"/>
                <w:b/>
                <w:bCs/>
                <w:u w:val="single"/>
                <w:lang w:val="en-US"/>
              </w:rPr>
              <w:t xml:space="preserve"> </w:t>
            </w:r>
            <w:r w:rsidRPr="008942AD">
              <w:rPr>
                <w:rFonts w:ascii="Garamond" w:eastAsia="Times New Roman" w:hAnsi="Garamond" w:cs="Times New Roman"/>
                <w:bCs/>
                <w:lang w:val="en-US"/>
              </w:rPr>
              <w:t>of 11 March 2013 on certification requirements for imports into the Union of sprouts and seeds intended for the production of sprouts</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506254">
            <w:pPr>
              <w:widowControl w:val="0"/>
              <w:numPr>
                <w:ilvl w:val="0"/>
                <w:numId w:val="60"/>
              </w:numPr>
              <w:autoSpaceDE w:val="0"/>
              <w:autoSpaceDN w:val="0"/>
              <w:adjustRightInd w:val="0"/>
              <w:spacing w:after="0" w:line="240" w:lineRule="auto"/>
              <w:ind w:left="375"/>
              <w:rPr>
                <w:rFonts w:ascii="Garamond" w:eastAsia="Times New Roman" w:hAnsi="Garamond" w:cs="Calibri"/>
                <w:lang w:val="en-US"/>
              </w:rPr>
            </w:pPr>
            <w:r w:rsidRPr="008942AD">
              <w:rPr>
                <w:rFonts w:ascii="Garamond" w:eastAsia="Times New Roman" w:hAnsi="Garamond" w:cs="Calibri"/>
                <w:i/>
                <w:lang w:val="en-US"/>
              </w:rPr>
              <w:t>Rulebook on certification requirements for imports of sprouts and seeds intended for the production of sprouts</w:t>
            </w:r>
          </w:p>
        </w:tc>
        <w:tc>
          <w:tcPr>
            <w:tcW w:w="2633"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 2018</w:t>
            </w:r>
          </w:p>
        </w:tc>
        <w:tc>
          <w:tcPr>
            <w:tcW w:w="2755"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2018</w:t>
            </w:r>
          </w:p>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sz w:val="24"/>
                <w:szCs w:val="24"/>
                <w:lang w:val="en-US"/>
              </w:rPr>
              <w:t xml:space="preserve">Possible national measures of execution </w:t>
            </w:r>
          </w:p>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Fully implemented on  the day of the accession</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2" w:space="0" w:color="000000"/>
            </w:tcBorders>
            <w:shd w:val="clear" w:color="auto" w:fill="8DB3E2" w:themeFill="text2" w:themeFillTint="66"/>
          </w:tcPr>
          <w:p w:rsidR="00241057" w:rsidRPr="008942AD" w:rsidRDefault="00241057" w:rsidP="00241057">
            <w:pPr>
              <w:spacing w:after="0" w:line="240" w:lineRule="auto"/>
              <w:jc w:val="center"/>
              <w:rPr>
                <w:rFonts w:ascii="Garamond" w:eastAsia="Times New Roman" w:hAnsi="Garamond" w:cs="Times New Roman"/>
                <w:b/>
                <w:bCs/>
                <w:lang w:val="en-US"/>
              </w:rPr>
            </w:pPr>
            <w:r w:rsidRPr="008942AD">
              <w:rPr>
                <w:rFonts w:ascii="Garamond" w:eastAsia="Times New Roman" w:hAnsi="Garamond" w:cs="Times New Roman"/>
                <w:b/>
                <w:bCs/>
                <w:lang w:val="en-US"/>
              </w:rPr>
              <w:t>CHAPTER 4</w:t>
            </w:r>
          </w:p>
          <w:p w:rsidR="00241057" w:rsidRPr="008942AD" w:rsidRDefault="00241057" w:rsidP="00241057">
            <w:pPr>
              <w:spacing w:after="0" w:line="240" w:lineRule="auto"/>
              <w:jc w:val="center"/>
              <w:rPr>
                <w:rFonts w:ascii="Garamond" w:eastAsia="Times New Roman" w:hAnsi="Garamond" w:cs="Times New Roman"/>
                <w:b/>
                <w:bCs/>
                <w:lang w:val="en-US"/>
              </w:rPr>
            </w:pPr>
            <w:r w:rsidRPr="008942AD">
              <w:rPr>
                <w:rFonts w:ascii="Garamond" w:eastAsia="Times New Roman" w:hAnsi="Garamond" w:cs="Times New Roman"/>
                <w:b/>
                <w:bCs/>
                <w:lang w:val="en-US"/>
              </w:rPr>
              <w:t>SPECIFIC CONTROL RULES FOR ANIMAL PRODUCTS</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241057">
            <w:pPr>
              <w:spacing w:after="0" w:line="240" w:lineRule="auto"/>
              <w:rPr>
                <w:rFonts w:ascii="Garamond" w:eastAsia="Times New Roman" w:hAnsi="Garamond" w:cs="Times New Roman"/>
                <w:bCs/>
                <w:lang w:val="en-US"/>
              </w:rPr>
            </w:pPr>
            <w:hyperlink r:id="rId260" w:history="1">
              <w:r w:rsidRPr="008942AD">
                <w:rPr>
                  <w:rFonts w:ascii="Garamond" w:eastAsia="Times New Roman" w:hAnsi="Garamond" w:cs="Times New Roman"/>
                  <w:b/>
                  <w:bCs/>
                  <w:color w:val="0000FF"/>
                  <w:u w:val="single"/>
                  <w:lang w:val="en-US"/>
                </w:rPr>
                <w:t>Regulation (EC) No 854/2004</w:t>
              </w:r>
            </w:hyperlink>
            <w:r w:rsidRPr="008942AD">
              <w:rPr>
                <w:rFonts w:ascii="Garamond" w:eastAsia="Times New Roman" w:hAnsi="Garamond" w:cs="Times New Roman"/>
                <w:b/>
                <w:bCs/>
                <w:u w:val="single"/>
                <w:lang w:val="en-US"/>
              </w:rPr>
              <w:t xml:space="preserve"> </w:t>
            </w:r>
            <w:r w:rsidRPr="008942AD">
              <w:rPr>
                <w:rFonts w:ascii="Garamond" w:eastAsia="Times New Roman" w:hAnsi="Garamond" w:cs="Times New Roman"/>
                <w:bCs/>
                <w:lang w:val="en-US"/>
              </w:rPr>
              <w:t>of the European Parliament and of the Council of 29 April 2004 laying down specific rules for the organisation of official controls on products of animal origin intended for human consumption</w:t>
            </w:r>
          </w:p>
          <w:p w:rsidR="00241057" w:rsidRPr="008942AD" w:rsidRDefault="00241057" w:rsidP="00241057">
            <w:pPr>
              <w:spacing w:after="0" w:line="240" w:lineRule="auto"/>
              <w:rPr>
                <w:rFonts w:ascii="Garamond" w:eastAsia="Times New Roman" w:hAnsi="Garamond" w:cs="Times New Roman"/>
                <w:b/>
                <w:bCs/>
                <w:lang w:val="en-US"/>
              </w:rPr>
            </w:pP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506254">
            <w:pPr>
              <w:widowControl w:val="0"/>
              <w:numPr>
                <w:ilvl w:val="0"/>
                <w:numId w:val="14"/>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 xml:space="preserve">Law on Food Safety </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b/>
                <w:lang w:val="en-US"/>
              </w:rPr>
            </w:pPr>
            <w:r w:rsidRPr="008942AD">
              <w:rPr>
                <w:rFonts w:ascii="Garamond" w:eastAsia="Times New Roman" w:hAnsi="Garamond" w:cs="Calibri"/>
                <w:b/>
                <w:lang w:val="en-US"/>
              </w:rPr>
              <w:t>(OG MN 14/2007)</w:t>
            </w:r>
          </w:p>
          <w:p w:rsidR="00241057" w:rsidRPr="008942AD" w:rsidRDefault="00241057" w:rsidP="00506254">
            <w:pPr>
              <w:widowControl w:val="0"/>
              <w:numPr>
                <w:ilvl w:val="0"/>
                <w:numId w:val="14"/>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New Law on Food Safety</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lang w:val="en-US"/>
              </w:rPr>
            </w:pPr>
            <w:r w:rsidRPr="008942AD">
              <w:rPr>
                <w:rFonts w:ascii="Garamond" w:eastAsia="Times New Roman" w:hAnsi="Garamond" w:cs="Calibri"/>
                <w:lang w:val="en-US"/>
              </w:rPr>
              <w:t>(2015)</w:t>
            </w:r>
          </w:p>
          <w:p w:rsidR="00241057" w:rsidRPr="008942AD" w:rsidRDefault="00241057" w:rsidP="00506254">
            <w:pPr>
              <w:widowControl w:val="0"/>
              <w:numPr>
                <w:ilvl w:val="0"/>
                <w:numId w:val="14"/>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Rulebook on the specific requirements for official controls on products of animal origin</w:t>
            </w:r>
          </w:p>
          <w:p w:rsidR="00241057" w:rsidRPr="008942AD" w:rsidRDefault="00241057" w:rsidP="00506254">
            <w:pPr>
              <w:widowControl w:val="0"/>
              <w:numPr>
                <w:ilvl w:val="0"/>
                <w:numId w:val="14"/>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Rulebook on amendments to the Ordinance on the specific requirements for official controls on products of animal origin</w:t>
            </w:r>
          </w:p>
        </w:tc>
        <w:tc>
          <w:tcPr>
            <w:tcW w:w="2633"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241057">
            <w:pPr>
              <w:widowControl w:val="0"/>
              <w:autoSpaceDE w:val="0"/>
              <w:autoSpaceDN w:val="0"/>
              <w:adjustRightInd w:val="0"/>
              <w:spacing w:after="0" w:line="240" w:lineRule="auto"/>
              <w:rPr>
                <w:rFonts w:ascii="Garamond" w:eastAsia="Times New Roman" w:hAnsi="Garamond" w:cs="Calibri"/>
                <w:lang w:val="en-US"/>
              </w:rPr>
            </w:pPr>
            <w:r w:rsidRPr="008942AD">
              <w:rPr>
                <w:rFonts w:ascii="Garamond" w:eastAsia="Times New Roman" w:hAnsi="Garamond" w:cs="Calibri"/>
                <w:lang w:val="en-US"/>
              </w:rPr>
              <w:t>Partly</w:t>
            </w:r>
          </w:p>
          <w:p w:rsidR="00241057" w:rsidRPr="008942AD" w:rsidRDefault="00241057" w:rsidP="00506254">
            <w:pPr>
              <w:widowControl w:val="0"/>
              <w:numPr>
                <w:ilvl w:val="0"/>
                <w:numId w:val="14"/>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21.12.2007</w:t>
            </w:r>
          </w:p>
          <w:p w:rsidR="00241057" w:rsidRPr="008942AD" w:rsidRDefault="00241057" w:rsidP="00506254">
            <w:pPr>
              <w:widowControl w:val="0"/>
              <w:numPr>
                <w:ilvl w:val="0"/>
                <w:numId w:val="14"/>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21.12.2012.</w:t>
            </w:r>
          </w:p>
          <w:p w:rsidR="00241057" w:rsidRPr="008942AD" w:rsidRDefault="00241057" w:rsidP="00506254">
            <w:pPr>
              <w:widowControl w:val="0"/>
              <w:numPr>
                <w:ilvl w:val="0"/>
                <w:numId w:val="14"/>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I.2015</w:t>
            </w:r>
          </w:p>
          <w:p w:rsidR="00241057" w:rsidRPr="008942AD" w:rsidRDefault="00241057" w:rsidP="00506254">
            <w:pPr>
              <w:widowControl w:val="0"/>
              <w:numPr>
                <w:ilvl w:val="0"/>
                <w:numId w:val="14"/>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IV.2015</w:t>
            </w:r>
          </w:p>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I.2017</w:t>
            </w:r>
          </w:p>
          <w:p w:rsidR="00241057" w:rsidRPr="008942AD" w:rsidRDefault="00241057" w:rsidP="00241057">
            <w:pPr>
              <w:widowControl w:val="0"/>
              <w:autoSpaceDE w:val="0"/>
              <w:autoSpaceDN w:val="0"/>
              <w:adjustRightInd w:val="0"/>
              <w:spacing w:after="0" w:line="240" w:lineRule="auto"/>
              <w:rPr>
                <w:rFonts w:ascii="Garamond" w:eastAsia="Times New Roman" w:hAnsi="Garamond" w:cs="Calibri"/>
                <w:lang w:val="en-US"/>
              </w:rPr>
            </w:pPr>
          </w:p>
        </w:tc>
        <w:tc>
          <w:tcPr>
            <w:tcW w:w="2755"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241057">
            <w:pPr>
              <w:widowControl w:val="0"/>
              <w:autoSpaceDE w:val="0"/>
              <w:autoSpaceDN w:val="0"/>
              <w:adjustRightInd w:val="0"/>
              <w:spacing w:after="0" w:line="240" w:lineRule="auto"/>
              <w:rPr>
                <w:rFonts w:ascii="Garamond" w:eastAsia="Times New Roman" w:hAnsi="Garamond" w:cs="Calibri"/>
                <w:lang w:val="en-US"/>
              </w:rPr>
            </w:pPr>
            <w:r w:rsidRPr="008942AD">
              <w:rPr>
                <w:rFonts w:ascii="Garamond" w:eastAsia="Times New Roman" w:hAnsi="Garamond" w:cs="Calibri"/>
                <w:lang w:val="en-US"/>
              </w:rPr>
              <w:t>Partly</w:t>
            </w:r>
          </w:p>
          <w:p w:rsidR="00241057" w:rsidRPr="008942AD" w:rsidRDefault="00241057" w:rsidP="00506254">
            <w:pPr>
              <w:widowControl w:val="0"/>
              <w:numPr>
                <w:ilvl w:val="0"/>
                <w:numId w:val="14"/>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29.12.2007.</w:t>
            </w:r>
          </w:p>
          <w:p w:rsidR="00241057" w:rsidRPr="008942AD" w:rsidRDefault="00241057" w:rsidP="00506254">
            <w:pPr>
              <w:widowControl w:val="0"/>
              <w:numPr>
                <w:ilvl w:val="0"/>
                <w:numId w:val="14"/>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1.01.2010.</w:t>
            </w:r>
          </w:p>
          <w:p w:rsidR="00241057" w:rsidRPr="008942AD" w:rsidRDefault="00241057" w:rsidP="00506254">
            <w:pPr>
              <w:widowControl w:val="0"/>
              <w:numPr>
                <w:ilvl w:val="0"/>
                <w:numId w:val="14"/>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1.01.2011.</w:t>
            </w:r>
          </w:p>
          <w:p w:rsidR="00241057" w:rsidRPr="008942AD" w:rsidRDefault="00241057" w:rsidP="00506254">
            <w:pPr>
              <w:widowControl w:val="0"/>
              <w:numPr>
                <w:ilvl w:val="0"/>
                <w:numId w:val="14"/>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I.2015</w:t>
            </w:r>
          </w:p>
          <w:p w:rsidR="00241057" w:rsidRPr="008942AD" w:rsidRDefault="00241057" w:rsidP="00506254">
            <w:pPr>
              <w:widowControl w:val="0"/>
              <w:numPr>
                <w:ilvl w:val="0"/>
                <w:numId w:val="14"/>
              </w:numPr>
              <w:autoSpaceDE w:val="0"/>
              <w:autoSpaceDN w:val="0"/>
              <w:adjustRightInd w:val="0"/>
              <w:spacing w:after="0" w:line="240" w:lineRule="auto"/>
              <w:rPr>
                <w:rFonts w:ascii="Garamond" w:eastAsia="Times New Roman" w:hAnsi="Garamond" w:cs="Calibri"/>
                <w:b/>
                <w:i/>
                <w:lang w:val="en-US"/>
              </w:rPr>
            </w:pPr>
            <w:r w:rsidRPr="008942AD">
              <w:rPr>
                <w:rFonts w:ascii="Garamond" w:eastAsia="Times New Roman" w:hAnsi="Garamond" w:cs="Calibri"/>
                <w:i/>
                <w:lang w:val="en-US"/>
              </w:rPr>
              <w:t>IV.2015</w:t>
            </w:r>
          </w:p>
          <w:p w:rsidR="00241057" w:rsidRPr="008942AD" w:rsidRDefault="00241057" w:rsidP="00506254">
            <w:pPr>
              <w:widowControl w:val="0"/>
              <w:numPr>
                <w:ilvl w:val="0"/>
                <w:numId w:val="14"/>
              </w:numPr>
              <w:autoSpaceDE w:val="0"/>
              <w:autoSpaceDN w:val="0"/>
              <w:adjustRightInd w:val="0"/>
              <w:spacing w:after="0" w:line="240" w:lineRule="auto"/>
              <w:rPr>
                <w:rFonts w:ascii="Garamond" w:eastAsia="Times New Roman" w:hAnsi="Garamond" w:cs="Calibri"/>
                <w:b/>
                <w:i/>
                <w:lang w:val="en-US"/>
              </w:rPr>
            </w:pPr>
            <w:r w:rsidRPr="008942AD">
              <w:rPr>
                <w:rFonts w:ascii="Garamond" w:eastAsia="Times New Roman" w:hAnsi="Garamond" w:cs="Calibri"/>
                <w:i/>
                <w:lang w:val="en-US"/>
              </w:rPr>
              <w:t>I.2017</w:t>
            </w:r>
          </w:p>
          <w:p w:rsidR="00241057" w:rsidRPr="008942AD" w:rsidRDefault="00241057" w:rsidP="00506254">
            <w:pPr>
              <w:widowControl w:val="0"/>
              <w:numPr>
                <w:ilvl w:val="0"/>
                <w:numId w:val="14"/>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Fully implemented at the day  of accession</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241057">
            <w:pPr>
              <w:spacing w:after="0" w:line="240" w:lineRule="auto"/>
              <w:rPr>
                <w:rFonts w:ascii="Garamond" w:eastAsia="Times New Roman" w:hAnsi="Garamond" w:cs="Times New Roman"/>
                <w:bCs/>
                <w:lang w:val="en-US"/>
              </w:rPr>
            </w:pPr>
            <w:r w:rsidRPr="008942AD">
              <w:rPr>
                <w:rFonts w:ascii="Garamond" w:eastAsia="Times New Roman" w:hAnsi="Garamond" w:cs="Times New Roman"/>
                <w:b/>
                <w:bCs/>
                <w:u w:val="single"/>
                <w:lang w:val="en-US"/>
              </w:rPr>
              <w:t xml:space="preserve">Commission </w:t>
            </w:r>
            <w:hyperlink r:id="rId261" w:history="1">
              <w:r w:rsidRPr="008942AD">
                <w:rPr>
                  <w:rFonts w:ascii="Garamond" w:eastAsia="Times New Roman" w:hAnsi="Garamond" w:cs="Times New Roman"/>
                  <w:b/>
                  <w:bCs/>
                  <w:color w:val="0000FF"/>
                  <w:u w:val="single"/>
                  <w:lang w:val="en-US"/>
                </w:rPr>
                <w:t>Regulation (EC) No 2075/2005</w:t>
              </w:r>
            </w:hyperlink>
            <w:r w:rsidRPr="008942AD">
              <w:rPr>
                <w:rFonts w:ascii="Garamond" w:eastAsia="Times New Roman" w:hAnsi="Garamond" w:cs="Times New Roman"/>
                <w:b/>
                <w:bCs/>
                <w:u w:val="single"/>
                <w:lang w:val="en-US"/>
              </w:rPr>
              <w:t xml:space="preserve"> </w:t>
            </w:r>
            <w:r w:rsidRPr="008942AD">
              <w:rPr>
                <w:rFonts w:ascii="Garamond" w:eastAsia="Times New Roman" w:hAnsi="Garamond" w:cs="Times New Roman"/>
                <w:bCs/>
                <w:lang w:val="en-US"/>
              </w:rPr>
              <w:t>of 5 December 2005 laying down specific rules on official controls for Trichinella in meat</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506254">
            <w:pPr>
              <w:widowControl w:val="0"/>
              <w:numPr>
                <w:ilvl w:val="0"/>
                <w:numId w:val="58"/>
              </w:numPr>
              <w:autoSpaceDE w:val="0"/>
              <w:autoSpaceDN w:val="0"/>
              <w:adjustRightInd w:val="0"/>
              <w:spacing w:after="0" w:line="240" w:lineRule="auto"/>
              <w:ind w:left="465"/>
              <w:rPr>
                <w:rFonts w:ascii="Garamond" w:eastAsia="Times New Roman" w:hAnsi="Garamond" w:cs="Calibri"/>
                <w:i/>
                <w:lang w:val="en-US"/>
              </w:rPr>
            </w:pPr>
            <w:r w:rsidRPr="008942AD">
              <w:rPr>
                <w:rFonts w:ascii="Garamond" w:eastAsia="Times New Roman" w:hAnsi="Garamond" w:cs="Calibri"/>
                <w:i/>
                <w:lang w:val="en-US"/>
              </w:rPr>
              <w:t>Rulebook on official control of Trichinella in meat</w:t>
            </w:r>
          </w:p>
          <w:p w:rsidR="00241057" w:rsidRPr="008942AD" w:rsidRDefault="00241057" w:rsidP="00241057">
            <w:pPr>
              <w:widowControl w:val="0"/>
              <w:autoSpaceDE w:val="0"/>
              <w:autoSpaceDN w:val="0"/>
              <w:adjustRightInd w:val="0"/>
              <w:spacing w:after="0" w:line="240" w:lineRule="auto"/>
              <w:rPr>
                <w:rFonts w:ascii="Garamond" w:eastAsia="Times New Roman" w:hAnsi="Garamond" w:cs="Calibri"/>
                <w:lang w:val="en-US"/>
              </w:rPr>
            </w:pPr>
          </w:p>
        </w:tc>
        <w:tc>
          <w:tcPr>
            <w:tcW w:w="2633"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IV.2015</w:t>
            </w:r>
          </w:p>
        </w:tc>
        <w:tc>
          <w:tcPr>
            <w:tcW w:w="2755"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IV.2015</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i/>
                <w:lang w:val="en-US"/>
              </w:rPr>
            </w:pP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241057">
            <w:pPr>
              <w:spacing w:after="0" w:line="240" w:lineRule="auto"/>
              <w:rPr>
                <w:rFonts w:ascii="Garamond" w:eastAsia="Times New Roman" w:hAnsi="Garamond" w:cs="Times New Roman"/>
                <w:b/>
                <w:bCs/>
                <w:u w:val="single"/>
                <w:lang w:val="en-US"/>
              </w:rPr>
            </w:pPr>
            <w:r w:rsidRPr="008942AD">
              <w:rPr>
                <w:rFonts w:ascii="Garamond" w:eastAsia="Times New Roman" w:hAnsi="Garamond" w:cs="Times New Roman"/>
                <w:b/>
                <w:bCs/>
                <w:u w:val="single"/>
                <w:lang w:val="en-US"/>
              </w:rPr>
              <w:t xml:space="preserve">Council </w:t>
            </w:r>
            <w:hyperlink r:id="rId262" w:history="1">
              <w:r w:rsidRPr="008942AD">
                <w:rPr>
                  <w:rFonts w:ascii="Garamond" w:eastAsia="Times New Roman" w:hAnsi="Garamond" w:cs="Times New Roman"/>
                  <w:b/>
                  <w:bCs/>
                  <w:color w:val="0000FF"/>
                  <w:u w:val="single"/>
                  <w:lang w:val="en-US"/>
                </w:rPr>
                <w:t>Decision 92/608/EEC</w:t>
              </w:r>
            </w:hyperlink>
            <w:r w:rsidRPr="008942AD">
              <w:rPr>
                <w:rFonts w:ascii="Garamond" w:eastAsia="Times New Roman" w:hAnsi="Garamond" w:cs="Times New Roman"/>
                <w:b/>
                <w:bCs/>
                <w:u w:val="single"/>
                <w:lang w:val="en-US"/>
              </w:rPr>
              <w:t xml:space="preserve"> </w:t>
            </w:r>
            <w:r w:rsidRPr="008942AD">
              <w:rPr>
                <w:rFonts w:ascii="Garamond" w:eastAsia="Times New Roman" w:hAnsi="Garamond" w:cs="Times New Roman"/>
                <w:bCs/>
                <w:lang w:val="en-US"/>
              </w:rPr>
              <w:t>of 14 November 1992 laying down methods for the analysis and testing of  heat-treated milk for direct human consumption</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506254">
            <w:pPr>
              <w:widowControl w:val="0"/>
              <w:numPr>
                <w:ilvl w:val="0"/>
                <w:numId w:val="61"/>
              </w:numPr>
              <w:autoSpaceDE w:val="0"/>
              <w:autoSpaceDN w:val="0"/>
              <w:adjustRightInd w:val="0"/>
              <w:spacing w:after="0" w:line="240" w:lineRule="auto"/>
              <w:rPr>
                <w:rFonts w:ascii="Garamond" w:eastAsia="Times New Roman" w:hAnsi="Garamond" w:cs="Calibri"/>
                <w:lang w:val="en-US"/>
              </w:rPr>
            </w:pPr>
            <w:r w:rsidRPr="008942AD">
              <w:rPr>
                <w:rFonts w:ascii="Garamond" w:eastAsia="Times New Roman" w:hAnsi="Garamond" w:cs="Calibri"/>
                <w:i/>
                <w:lang w:val="en-US"/>
              </w:rPr>
              <w:t xml:space="preserve">Rulebook on laying down methods for the analysis and testing of  heat-treated milk for direct human consumption </w:t>
            </w:r>
          </w:p>
        </w:tc>
        <w:tc>
          <w:tcPr>
            <w:tcW w:w="2633"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II.2016</w:t>
            </w:r>
          </w:p>
        </w:tc>
        <w:tc>
          <w:tcPr>
            <w:tcW w:w="2755"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II.2016</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i/>
                <w:lang w:val="en-US"/>
              </w:rPr>
            </w:pP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241057">
            <w:pPr>
              <w:spacing w:after="0" w:line="240" w:lineRule="auto"/>
              <w:rPr>
                <w:rFonts w:ascii="Garamond" w:eastAsia="Times New Roman" w:hAnsi="Garamond" w:cs="Times New Roman"/>
                <w:bCs/>
                <w:lang w:val="en-US"/>
              </w:rPr>
            </w:pPr>
            <w:r w:rsidRPr="008942AD">
              <w:rPr>
                <w:rFonts w:ascii="Garamond" w:eastAsia="Times New Roman" w:hAnsi="Garamond" w:cs="Times New Roman"/>
                <w:b/>
                <w:bCs/>
                <w:u w:val="single"/>
                <w:lang w:val="en-US"/>
              </w:rPr>
              <w:t xml:space="preserve">Commission </w:t>
            </w:r>
            <w:hyperlink r:id="rId263" w:history="1">
              <w:r w:rsidRPr="008942AD">
                <w:rPr>
                  <w:rFonts w:ascii="Garamond" w:eastAsia="Times New Roman" w:hAnsi="Garamond" w:cs="Times New Roman"/>
                  <w:b/>
                  <w:bCs/>
                  <w:color w:val="0000FF"/>
                  <w:u w:val="single"/>
                  <w:lang w:val="en-US"/>
                </w:rPr>
                <w:t xml:space="preserve">Regulation (EU) No </w:t>
              </w:r>
            </w:hyperlink>
            <w:r w:rsidRPr="008942AD">
              <w:rPr>
                <w:rFonts w:ascii="Garamond" w:eastAsia="Times New Roman" w:hAnsi="Garamond" w:cs="Times New Roman"/>
                <w:b/>
                <w:bCs/>
                <w:u w:val="single"/>
                <w:lang w:val="en-US"/>
              </w:rPr>
              <w:t xml:space="preserve">37/2010  </w:t>
            </w:r>
            <w:r w:rsidRPr="008942AD">
              <w:rPr>
                <w:rFonts w:ascii="Garamond" w:eastAsia="Times New Roman" w:hAnsi="Garamond" w:cs="Times New Roman"/>
                <w:bCs/>
                <w:lang w:val="en-US"/>
              </w:rPr>
              <w:t>of 22 December 2009 on pharmacologically active substances and their classification regarding maximum residue limits in foodstuffs of animal origin</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506254">
            <w:pPr>
              <w:widowControl w:val="0"/>
              <w:numPr>
                <w:ilvl w:val="0"/>
                <w:numId w:val="61"/>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Rulebook on maximum levels of residues of pharmacologically active substances of veterinary medicines in animal products</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i/>
                <w:lang w:val="en-US"/>
              </w:rPr>
            </w:pPr>
            <w:r w:rsidRPr="008942AD">
              <w:rPr>
                <w:rFonts w:ascii="Garamond" w:eastAsia="Times New Roman" w:hAnsi="Garamond" w:cs="Calibri"/>
                <w:b/>
                <w:lang w:val="en-US"/>
              </w:rPr>
              <w:t>(OG MN 41/14)</w:t>
            </w:r>
          </w:p>
        </w:tc>
        <w:tc>
          <w:tcPr>
            <w:tcW w:w="2633"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3.10.2014</w:t>
            </w:r>
          </w:p>
        </w:tc>
        <w:tc>
          <w:tcPr>
            <w:tcW w:w="2755"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lang w:val="en-US"/>
              </w:rPr>
            </w:pPr>
            <w:r w:rsidRPr="008942AD">
              <w:rPr>
                <w:rFonts w:ascii="Garamond" w:eastAsia="Times New Roman" w:hAnsi="Garamond" w:cs="Calibri"/>
                <w:b/>
                <w:lang w:val="en-US"/>
              </w:rPr>
              <w:t>11.10.2014</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2" w:space="0" w:color="000000"/>
            </w:tcBorders>
            <w:shd w:val="clear" w:color="auto" w:fill="8DB3E2" w:themeFill="text2" w:themeFillTint="66"/>
          </w:tcPr>
          <w:p w:rsidR="00241057" w:rsidRPr="008942AD" w:rsidRDefault="00241057" w:rsidP="00241057">
            <w:pPr>
              <w:spacing w:after="0" w:line="240" w:lineRule="auto"/>
              <w:jc w:val="center"/>
              <w:rPr>
                <w:rFonts w:ascii="Garamond" w:eastAsia="Times New Roman" w:hAnsi="Garamond" w:cs="Times New Roman"/>
                <w:b/>
                <w:bCs/>
                <w:lang w:val="en-US"/>
              </w:rPr>
            </w:pPr>
            <w:r w:rsidRPr="008942AD">
              <w:rPr>
                <w:rFonts w:ascii="Garamond" w:eastAsia="Times New Roman" w:hAnsi="Garamond" w:cs="Times New Roman"/>
                <w:b/>
                <w:bCs/>
                <w:lang w:val="en-US"/>
              </w:rPr>
              <w:t>CHAPTER 5</w:t>
            </w:r>
          </w:p>
          <w:p w:rsidR="00241057" w:rsidRPr="008942AD" w:rsidRDefault="00241057" w:rsidP="00241057">
            <w:pPr>
              <w:widowControl w:val="0"/>
              <w:autoSpaceDE w:val="0"/>
              <w:autoSpaceDN w:val="0"/>
              <w:adjustRightInd w:val="0"/>
              <w:spacing w:after="0" w:line="240" w:lineRule="auto"/>
              <w:ind w:left="360"/>
              <w:jc w:val="center"/>
              <w:rPr>
                <w:rFonts w:ascii="Garamond" w:eastAsia="Times New Roman" w:hAnsi="Garamond" w:cs="Calibri"/>
                <w:b/>
                <w:lang w:val="en-US"/>
              </w:rPr>
            </w:pPr>
            <w:r w:rsidRPr="008942AD">
              <w:rPr>
                <w:rFonts w:ascii="Garamond" w:eastAsia="Times New Roman" w:hAnsi="Garamond" w:cs="Times New Roman"/>
                <w:b/>
                <w:bCs/>
                <w:lang w:val="en-US"/>
              </w:rPr>
              <w:t>RULES FOR ANIMAL BY-PRODUCTS</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241057">
            <w:pPr>
              <w:spacing w:after="0" w:line="240" w:lineRule="auto"/>
              <w:rPr>
                <w:rFonts w:ascii="Garamond" w:eastAsia="Times New Roman" w:hAnsi="Garamond" w:cs="Times New Roman"/>
                <w:bCs/>
                <w:lang w:val="en-US"/>
              </w:rPr>
            </w:pPr>
            <w:hyperlink r:id="rId264" w:history="1">
              <w:r w:rsidRPr="008942AD">
                <w:rPr>
                  <w:rFonts w:ascii="Garamond" w:eastAsia="Times New Roman" w:hAnsi="Garamond" w:cs="Times New Roman"/>
                  <w:bCs/>
                  <w:color w:val="0000FF"/>
                  <w:u w:val="single"/>
                  <w:lang w:val="en-US"/>
                </w:rPr>
                <w:t>Regulation (EC) No 1069/2009</w:t>
              </w:r>
            </w:hyperlink>
            <w:r w:rsidRPr="008942AD">
              <w:rPr>
                <w:rFonts w:ascii="Garamond" w:eastAsia="Times New Roman" w:hAnsi="Garamond" w:cs="Times New Roman"/>
                <w:bCs/>
                <w:lang w:val="en-US"/>
              </w:rPr>
              <w:t xml:space="preserve"> of the European Parliament and of the Council of 21 October 2009 laying down health rules as regards animal by-products and derived products not intended for human consumption and repealing Regulation (EC) No 1774/2002</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506254">
            <w:pPr>
              <w:widowControl w:val="0"/>
              <w:numPr>
                <w:ilvl w:val="0"/>
                <w:numId w:val="6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Rulebook on the byproducts of animal origin</w:t>
            </w:r>
          </w:p>
          <w:p w:rsidR="00241057" w:rsidRPr="008942AD" w:rsidRDefault="00241057" w:rsidP="00241057">
            <w:pPr>
              <w:spacing w:after="0" w:line="240" w:lineRule="auto"/>
              <w:rPr>
                <w:rFonts w:ascii="Garamond" w:eastAsia="Times New Roman" w:hAnsi="Garamond" w:cs="Times New Roman"/>
                <w:bCs/>
                <w:lang w:val="en-US"/>
              </w:rPr>
            </w:pPr>
          </w:p>
        </w:tc>
        <w:tc>
          <w:tcPr>
            <w:tcW w:w="2633"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2015</w:t>
            </w:r>
          </w:p>
        </w:tc>
        <w:tc>
          <w:tcPr>
            <w:tcW w:w="2755"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2015</w:t>
            </w:r>
          </w:p>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Fully implemented at the day  of accession</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241057">
            <w:pPr>
              <w:spacing w:after="0" w:line="240" w:lineRule="auto"/>
              <w:rPr>
                <w:rFonts w:ascii="Garamond" w:eastAsia="Times New Roman" w:hAnsi="Garamond" w:cs="Times New Roman"/>
                <w:bCs/>
                <w:lang w:val="en-US"/>
              </w:rPr>
            </w:pPr>
            <w:r w:rsidRPr="008942AD">
              <w:rPr>
                <w:rFonts w:ascii="Garamond" w:eastAsia="Times New Roman" w:hAnsi="Garamond" w:cs="Times New Roman"/>
                <w:b/>
                <w:bCs/>
                <w:u w:val="single"/>
                <w:lang w:val="en-US"/>
              </w:rPr>
              <w:t xml:space="preserve">Commission </w:t>
            </w:r>
            <w:hyperlink r:id="rId265" w:history="1">
              <w:r w:rsidRPr="008942AD">
                <w:rPr>
                  <w:rFonts w:ascii="Garamond" w:eastAsia="Times New Roman" w:hAnsi="Garamond" w:cs="Times New Roman"/>
                  <w:b/>
                  <w:bCs/>
                  <w:color w:val="0000FF"/>
                  <w:u w:val="single"/>
                  <w:lang w:val="en-US"/>
                </w:rPr>
                <w:t>Regulation (EU) No 142/2011</w:t>
              </w:r>
            </w:hyperlink>
            <w:r w:rsidRPr="008942AD">
              <w:rPr>
                <w:rFonts w:ascii="Garamond" w:eastAsia="Times New Roman" w:hAnsi="Garamond" w:cs="Times New Roman"/>
                <w:b/>
                <w:bCs/>
                <w:u w:val="single"/>
                <w:lang w:val="en-US"/>
              </w:rPr>
              <w:t xml:space="preserve"> </w:t>
            </w:r>
            <w:r w:rsidRPr="008942AD">
              <w:rPr>
                <w:rFonts w:ascii="Garamond" w:eastAsia="Times New Roman" w:hAnsi="Garamond" w:cs="Times New Roman"/>
                <w:bCs/>
                <w:lang w:val="en-US"/>
              </w:rPr>
              <w:t>of 25 February 2011 implementing Regulation (EC) No 1069/2009 of the European Parliament and of the Council laying down health rules as regards animal by-products and derived products not intended for human consumption and implementing Council Directive 97/78/EC as regards certain samples and items exempt from veterinary checks at the border under that Directive</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506254">
            <w:pPr>
              <w:widowControl w:val="0"/>
              <w:numPr>
                <w:ilvl w:val="0"/>
                <w:numId w:val="6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Rulebook on rules for the application of the Rules of the byproducts of animal origin</w:t>
            </w:r>
          </w:p>
          <w:p w:rsidR="00241057" w:rsidRPr="008942AD" w:rsidRDefault="00241057" w:rsidP="00241057">
            <w:pPr>
              <w:spacing w:after="0" w:line="240" w:lineRule="auto"/>
              <w:rPr>
                <w:rFonts w:ascii="Garamond" w:eastAsia="Times New Roman" w:hAnsi="Garamond" w:cs="Times New Roman"/>
                <w:bCs/>
                <w:lang w:val="en-US"/>
              </w:rPr>
            </w:pPr>
          </w:p>
          <w:p w:rsidR="00241057" w:rsidRPr="008942AD" w:rsidRDefault="00241057" w:rsidP="00241057">
            <w:pPr>
              <w:widowControl w:val="0"/>
              <w:autoSpaceDE w:val="0"/>
              <w:autoSpaceDN w:val="0"/>
              <w:adjustRightInd w:val="0"/>
              <w:spacing w:after="0" w:line="240" w:lineRule="auto"/>
              <w:rPr>
                <w:rFonts w:ascii="Garamond" w:eastAsia="Times New Roman" w:hAnsi="Garamond" w:cs="Times New Roman"/>
                <w:bCs/>
                <w:lang w:val="en-US"/>
              </w:rPr>
            </w:pPr>
          </w:p>
        </w:tc>
        <w:tc>
          <w:tcPr>
            <w:tcW w:w="2633"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2015</w:t>
            </w:r>
          </w:p>
        </w:tc>
        <w:tc>
          <w:tcPr>
            <w:tcW w:w="2755"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2015</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2" w:space="0" w:color="000000"/>
            </w:tcBorders>
            <w:shd w:val="clear" w:color="auto" w:fill="8DB3E2" w:themeFill="text2" w:themeFillTint="66"/>
          </w:tcPr>
          <w:p w:rsidR="00241057" w:rsidRPr="008942AD" w:rsidRDefault="00241057" w:rsidP="00241057">
            <w:pPr>
              <w:spacing w:after="0" w:line="240" w:lineRule="auto"/>
              <w:jc w:val="center"/>
              <w:rPr>
                <w:rFonts w:ascii="Garamond" w:eastAsia="Times New Roman" w:hAnsi="Garamond" w:cs="Times New Roman"/>
                <w:b/>
                <w:bCs/>
                <w:lang w:val="en-US"/>
              </w:rPr>
            </w:pPr>
            <w:r w:rsidRPr="008942AD">
              <w:rPr>
                <w:rFonts w:ascii="Garamond" w:eastAsia="Times New Roman" w:hAnsi="Garamond" w:cs="Times New Roman"/>
                <w:b/>
                <w:bCs/>
                <w:lang w:val="en-US"/>
              </w:rPr>
              <w:t>CHAPTER 6</w:t>
            </w:r>
          </w:p>
          <w:p w:rsidR="00241057" w:rsidRPr="008942AD" w:rsidRDefault="00241057" w:rsidP="00241057">
            <w:pPr>
              <w:spacing w:after="0" w:line="240" w:lineRule="auto"/>
              <w:jc w:val="center"/>
              <w:rPr>
                <w:rFonts w:ascii="Garamond" w:eastAsia="Times New Roman" w:hAnsi="Garamond" w:cs="Times New Roman"/>
                <w:b/>
                <w:bCs/>
                <w:lang w:val="en-US"/>
              </w:rPr>
            </w:pPr>
            <w:r w:rsidRPr="008942AD">
              <w:rPr>
                <w:rFonts w:ascii="Garamond" w:eastAsia="Times New Roman" w:hAnsi="Garamond" w:cs="Times New Roman"/>
                <w:b/>
                <w:bCs/>
                <w:lang w:val="en-US"/>
              </w:rPr>
              <w:t>FUNDING OF CHECKS</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2" w:space="0" w:color="000000"/>
            </w:tcBorders>
            <w:shd w:val="clear" w:color="auto" w:fill="8DB3E2" w:themeFill="text2" w:themeFillTint="66"/>
          </w:tcPr>
          <w:p w:rsidR="00241057" w:rsidRPr="008942AD" w:rsidRDefault="00241057" w:rsidP="00241057">
            <w:pPr>
              <w:widowControl w:val="0"/>
              <w:autoSpaceDE w:val="0"/>
              <w:autoSpaceDN w:val="0"/>
              <w:adjustRightInd w:val="0"/>
              <w:spacing w:after="0" w:line="240" w:lineRule="auto"/>
              <w:jc w:val="center"/>
              <w:rPr>
                <w:rFonts w:ascii="Garamond" w:eastAsia="Times New Roman" w:hAnsi="Garamond" w:cs="Times New Roman"/>
                <w:b/>
                <w:bCs/>
                <w:lang w:val="en-US"/>
              </w:rPr>
            </w:pPr>
            <w:r w:rsidRPr="008942AD">
              <w:rPr>
                <w:rFonts w:ascii="Garamond" w:eastAsia="Times New Roman" w:hAnsi="Garamond" w:cs="Times New Roman"/>
                <w:b/>
                <w:bCs/>
                <w:lang w:val="en-US"/>
              </w:rPr>
              <w:t>CHAPTER 7</w:t>
            </w:r>
          </w:p>
          <w:p w:rsidR="00241057" w:rsidRPr="008942AD" w:rsidRDefault="00241057" w:rsidP="00241057">
            <w:pPr>
              <w:widowControl w:val="0"/>
              <w:autoSpaceDE w:val="0"/>
              <w:autoSpaceDN w:val="0"/>
              <w:adjustRightInd w:val="0"/>
              <w:spacing w:after="0" w:line="240" w:lineRule="auto"/>
              <w:jc w:val="center"/>
              <w:rPr>
                <w:rFonts w:ascii="Garamond" w:eastAsia="Times New Roman" w:hAnsi="Garamond" w:cs="Times New Roman"/>
                <w:b/>
                <w:bCs/>
                <w:lang w:val="en-US"/>
              </w:rPr>
            </w:pPr>
            <w:r w:rsidRPr="008942AD">
              <w:rPr>
                <w:rFonts w:ascii="Garamond" w:eastAsia="Times New Roman" w:hAnsi="Garamond" w:cs="Times New Roman"/>
                <w:b/>
                <w:bCs/>
                <w:lang w:val="en-US"/>
              </w:rPr>
              <w:t>SPECIFIC RULES FOR FEED HYGIENE</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241057">
            <w:pPr>
              <w:spacing w:after="0" w:line="240" w:lineRule="auto"/>
              <w:rPr>
                <w:rFonts w:ascii="Garamond" w:eastAsia="Times New Roman" w:hAnsi="Garamond" w:cs="Times New Roman"/>
                <w:bCs/>
                <w:lang w:val="en-US"/>
              </w:rPr>
            </w:pPr>
            <w:hyperlink r:id="rId266" w:history="1">
              <w:r w:rsidRPr="008942AD">
                <w:rPr>
                  <w:rFonts w:ascii="Garamond" w:eastAsia="Times New Roman" w:hAnsi="Garamond" w:cs="Times New Roman"/>
                  <w:b/>
                  <w:bCs/>
                  <w:color w:val="0000FF"/>
                  <w:u w:val="single"/>
                  <w:lang w:val="en-US"/>
                </w:rPr>
                <w:t>Regulation (EC) No 183/2005</w:t>
              </w:r>
            </w:hyperlink>
            <w:r w:rsidRPr="008942AD">
              <w:rPr>
                <w:rFonts w:ascii="Garamond" w:eastAsia="Times New Roman" w:hAnsi="Garamond" w:cs="Times New Roman"/>
                <w:b/>
                <w:bCs/>
                <w:u w:val="single"/>
                <w:lang w:val="en-US"/>
              </w:rPr>
              <w:t xml:space="preserve"> </w:t>
            </w:r>
            <w:r w:rsidRPr="008942AD">
              <w:rPr>
                <w:rFonts w:ascii="Garamond" w:eastAsia="Times New Roman" w:hAnsi="Garamond" w:cs="Times New Roman"/>
                <w:bCs/>
                <w:lang w:val="en-US"/>
              </w:rPr>
              <w:t>of the European Parliament and of the Council of 12 January 2005 laying down requirements for feed hygiene</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506254">
            <w:pPr>
              <w:widowControl w:val="0"/>
              <w:numPr>
                <w:ilvl w:val="0"/>
                <w:numId w:val="6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Rulebook on the hygiene requirements for feed</w:t>
            </w:r>
          </w:p>
          <w:p w:rsidR="00241057" w:rsidRPr="008942AD" w:rsidRDefault="00241057" w:rsidP="00241057">
            <w:pPr>
              <w:spacing w:after="0" w:line="240" w:lineRule="auto"/>
              <w:rPr>
                <w:rFonts w:ascii="Garamond" w:eastAsia="Times New Roman" w:hAnsi="Garamond" w:cs="Times New Roman"/>
                <w:bCs/>
                <w:lang w:val="en-US"/>
              </w:rPr>
            </w:pPr>
          </w:p>
        </w:tc>
        <w:tc>
          <w:tcPr>
            <w:tcW w:w="2633"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 2016</w:t>
            </w:r>
          </w:p>
        </w:tc>
        <w:tc>
          <w:tcPr>
            <w:tcW w:w="2755"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 2016</w:t>
            </w:r>
          </w:p>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Fully implemented at the day  of accession</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241057">
            <w:pPr>
              <w:spacing w:after="0" w:line="240" w:lineRule="auto"/>
              <w:rPr>
                <w:rFonts w:ascii="Garamond" w:eastAsia="Times New Roman" w:hAnsi="Garamond" w:cs="Times New Roman"/>
                <w:bCs/>
                <w:lang w:val="en-US"/>
              </w:rPr>
            </w:pPr>
            <w:r w:rsidRPr="008942AD">
              <w:rPr>
                <w:rFonts w:ascii="Garamond" w:eastAsia="Times New Roman" w:hAnsi="Garamond" w:cs="Times New Roman"/>
                <w:bCs/>
                <w:lang w:val="en-US"/>
              </w:rPr>
              <w:t>Commission Regulation (EC) No 141/2007 of 14 February 2007 concerning a requirement for approval in accordance with Regulation (EC) No 183/2005 of the European Parliament and of the Council for feed business establishments manufacturing or placing on the market feed additives of the category coccidiostats and histomonostats</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506254">
            <w:pPr>
              <w:widowControl w:val="0"/>
              <w:numPr>
                <w:ilvl w:val="0"/>
                <w:numId w:val="6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Rulebook on the requirements for the approval of production and marketing of additives from category coccidiostats and histomonostat</w:t>
            </w:r>
          </w:p>
          <w:p w:rsidR="00241057" w:rsidRPr="008942AD" w:rsidRDefault="00241057" w:rsidP="00241057">
            <w:pPr>
              <w:spacing w:after="0" w:line="240" w:lineRule="auto"/>
              <w:rPr>
                <w:rFonts w:ascii="Garamond" w:eastAsia="Times New Roman" w:hAnsi="Garamond" w:cs="Times New Roman"/>
                <w:bCs/>
                <w:lang w:val="en-US"/>
              </w:rPr>
            </w:pPr>
          </w:p>
        </w:tc>
        <w:tc>
          <w:tcPr>
            <w:tcW w:w="2633"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 2016</w:t>
            </w:r>
          </w:p>
        </w:tc>
        <w:tc>
          <w:tcPr>
            <w:tcW w:w="2755"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 2016</w:t>
            </w:r>
          </w:p>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Fully implemented at the day  of accession</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2" w:space="0" w:color="000000"/>
            </w:tcBorders>
            <w:shd w:val="clear" w:color="auto" w:fill="8DB3E2" w:themeFill="text2" w:themeFillTint="66"/>
          </w:tcPr>
          <w:p w:rsidR="00241057" w:rsidRPr="008942AD" w:rsidRDefault="00241057" w:rsidP="007E0037">
            <w:pPr>
              <w:pStyle w:val="Heading2"/>
              <w:rPr>
                <w:rFonts w:ascii="Garamond" w:eastAsia="Times New Roman" w:hAnsi="Garamond"/>
                <w:lang w:val="en-US"/>
              </w:rPr>
            </w:pPr>
            <w:bookmarkStart w:id="136" w:name="_Toc426123656"/>
            <w:r w:rsidRPr="008942AD">
              <w:rPr>
                <w:rFonts w:ascii="Garamond" w:eastAsia="Times New Roman" w:hAnsi="Garamond"/>
                <w:lang w:val="en-US"/>
              </w:rPr>
              <w:t>TITLE 4</w:t>
            </w:r>
            <w:r w:rsidR="007E0037" w:rsidRPr="008942AD">
              <w:rPr>
                <w:rFonts w:ascii="Garamond" w:eastAsia="Times New Roman" w:hAnsi="Garamond"/>
                <w:lang w:val="en-US"/>
              </w:rPr>
              <w:t xml:space="preserve"> </w:t>
            </w:r>
            <w:r w:rsidRPr="008942AD">
              <w:rPr>
                <w:rFonts w:ascii="Garamond" w:eastAsia="Times New Roman" w:hAnsi="Garamond"/>
                <w:lang w:val="en-US"/>
              </w:rPr>
              <w:t>FOOD SAFETY RULES</w:t>
            </w:r>
            <w:bookmarkEnd w:id="136"/>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2" w:space="0" w:color="000000"/>
            </w:tcBorders>
            <w:shd w:val="clear" w:color="auto" w:fill="8DB3E2" w:themeFill="text2" w:themeFillTint="66"/>
          </w:tcPr>
          <w:p w:rsidR="00241057" w:rsidRPr="008942AD" w:rsidRDefault="00241057" w:rsidP="00241057">
            <w:pPr>
              <w:spacing w:after="0" w:line="240" w:lineRule="auto"/>
              <w:jc w:val="center"/>
              <w:rPr>
                <w:rFonts w:ascii="Garamond" w:eastAsia="Times New Roman" w:hAnsi="Garamond" w:cs="Times New Roman"/>
                <w:b/>
                <w:bCs/>
                <w:lang w:val="en-US"/>
              </w:rPr>
            </w:pPr>
            <w:r w:rsidRPr="008942AD">
              <w:rPr>
                <w:rFonts w:ascii="Garamond" w:eastAsia="Times New Roman" w:hAnsi="Garamond" w:cs="Times New Roman"/>
                <w:b/>
                <w:bCs/>
                <w:lang w:val="en-US"/>
              </w:rPr>
              <w:t>Chapter 1</w:t>
            </w:r>
          </w:p>
          <w:p w:rsidR="00241057" w:rsidRPr="008942AD" w:rsidRDefault="00241057" w:rsidP="00241057">
            <w:pPr>
              <w:spacing w:after="0" w:line="240" w:lineRule="auto"/>
              <w:jc w:val="center"/>
              <w:rPr>
                <w:rFonts w:ascii="Garamond" w:eastAsia="Times New Roman" w:hAnsi="Garamond" w:cs="Times New Roman"/>
                <w:b/>
                <w:bCs/>
                <w:lang w:val="en-US"/>
              </w:rPr>
            </w:pPr>
            <w:r w:rsidRPr="008942AD">
              <w:rPr>
                <w:rFonts w:ascii="Garamond" w:eastAsia="Times New Roman" w:hAnsi="Garamond" w:cs="Times New Roman"/>
                <w:b/>
                <w:bCs/>
                <w:lang w:val="en-US"/>
              </w:rPr>
              <w:t>Labelling</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241057">
            <w:pPr>
              <w:spacing w:after="0" w:line="240" w:lineRule="auto"/>
              <w:rPr>
                <w:rFonts w:ascii="Garamond" w:eastAsia="Times New Roman" w:hAnsi="Garamond" w:cs="Times New Roman"/>
                <w:bCs/>
                <w:lang w:val="en-US"/>
              </w:rPr>
            </w:pPr>
            <w:hyperlink r:id="rId267" w:history="1">
              <w:r w:rsidRPr="008942AD">
                <w:rPr>
                  <w:rFonts w:ascii="Garamond" w:eastAsia="Times New Roman" w:hAnsi="Garamond" w:cs="Times New Roman"/>
                  <w:b/>
                  <w:bCs/>
                  <w:color w:val="0000FF"/>
                  <w:u w:val="single"/>
                  <w:lang w:val="en-US"/>
                </w:rPr>
                <w:t>Regulation (EC) No 1924/2006</w:t>
              </w:r>
            </w:hyperlink>
            <w:r w:rsidRPr="008942AD">
              <w:rPr>
                <w:rFonts w:ascii="Garamond" w:eastAsia="Times New Roman" w:hAnsi="Garamond" w:cs="Times New Roman"/>
                <w:b/>
                <w:bCs/>
                <w:u w:val="single"/>
                <w:lang w:val="en-US"/>
              </w:rPr>
              <w:t xml:space="preserve"> </w:t>
            </w:r>
            <w:r w:rsidRPr="008942AD">
              <w:rPr>
                <w:rFonts w:ascii="Garamond" w:eastAsia="Times New Roman" w:hAnsi="Garamond" w:cs="Times New Roman"/>
                <w:bCs/>
                <w:lang w:val="en-US"/>
              </w:rPr>
              <w:t>of the European Parliament and of the Council of 20 December 2006 on nutrition and health claims made on foods</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506254">
            <w:pPr>
              <w:widowControl w:val="0"/>
              <w:numPr>
                <w:ilvl w:val="0"/>
                <w:numId w:val="61"/>
              </w:numPr>
              <w:autoSpaceDE w:val="0"/>
              <w:autoSpaceDN w:val="0"/>
              <w:adjustRightInd w:val="0"/>
              <w:spacing w:after="0" w:line="240" w:lineRule="auto"/>
              <w:rPr>
                <w:rFonts w:ascii="Garamond" w:eastAsia="Times New Roman" w:hAnsi="Garamond" w:cs="Calibri"/>
                <w:lang w:val="en-US"/>
              </w:rPr>
            </w:pPr>
            <w:r w:rsidRPr="008942AD">
              <w:rPr>
                <w:rFonts w:ascii="Garamond" w:eastAsia="Times New Roman" w:hAnsi="Garamond" w:cs="Calibri"/>
                <w:i/>
                <w:lang w:val="en-US"/>
              </w:rPr>
              <w:t>Rulebook on nutrition and health claims made on foods</w:t>
            </w:r>
          </w:p>
        </w:tc>
        <w:tc>
          <w:tcPr>
            <w:tcW w:w="2633"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III 2017</w:t>
            </w:r>
          </w:p>
        </w:tc>
        <w:tc>
          <w:tcPr>
            <w:tcW w:w="2755"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III 2017</w:t>
            </w:r>
          </w:p>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Fully implemented at the day  of accession</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241057">
            <w:pPr>
              <w:spacing w:after="0" w:line="240" w:lineRule="auto"/>
              <w:rPr>
                <w:rFonts w:ascii="Garamond" w:eastAsia="Times New Roman" w:hAnsi="Garamond" w:cs="Times New Roman"/>
                <w:bCs/>
                <w:lang w:val="en-US"/>
              </w:rPr>
            </w:pPr>
            <w:hyperlink r:id="rId268" w:history="1">
              <w:r w:rsidRPr="008942AD">
                <w:rPr>
                  <w:rFonts w:ascii="Garamond" w:eastAsia="Times New Roman" w:hAnsi="Garamond" w:cs="Times New Roman"/>
                  <w:b/>
                  <w:bCs/>
                  <w:color w:val="0000FF"/>
                  <w:u w:val="single"/>
                  <w:lang w:val="en-US"/>
                </w:rPr>
                <w:t>Regulation (EU) No 1169/2011</w:t>
              </w:r>
            </w:hyperlink>
            <w:r w:rsidRPr="008942AD">
              <w:rPr>
                <w:rFonts w:ascii="Garamond" w:eastAsia="Times New Roman" w:hAnsi="Garamond" w:cs="Times New Roman"/>
                <w:b/>
                <w:bCs/>
                <w:u w:val="single"/>
                <w:lang w:val="en-US"/>
              </w:rPr>
              <w:t xml:space="preserve"> </w:t>
            </w:r>
            <w:r w:rsidRPr="008942AD">
              <w:rPr>
                <w:rFonts w:ascii="Garamond" w:eastAsia="Times New Roman" w:hAnsi="Garamond" w:cs="Times New Roman"/>
                <w:bCs/>
                <w:lang w:val="en-US"/>
              </w:rPr>
              <w:t>of the European Parliament and of the Council of 25 October 2011 on the provision of food information to consumers, amending Regulations (EC) No 1924/2006 and (EC) No 1925/2006 of the European Parliament and of the Council, and repealing Commission Directive 87/250/EEC, Council Directive 90/496/EEC, Commission Directive 1999/10/EC, Directive 2000/13/EC of the European Parliament and of the Council, Commission Directives 2002/67/EC and 2008/5/EC and Commission Regulation (EC) No 608/2004 Text with EEA relevance</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506254">
            <w:pPr>
              <w:widowControl w:val="0"/>
              <w:numPr>
                <w:ilvl w:val="0"/>
                <w:numId w:val="6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Rulebook on labeling, labeling, advertising and presentation of food of plant origin after primary production, composite and other food</w:t>
            </w:r>
          </w:p>
          <w:p w:rsidR="00241057" w:rsidRPr="008942AD" w:rsidRDefault="00241057" w:rsidP="00241057">
            <w:pPr>
              <w:widowControl w:val="0"/>
              <w:autoSpaceDE w:val="0"/>
              <w:autoSpaceDN w:val="0"/>
              <w:adjustRightInd w:val="0"/>
              <w:spacing w:after="0" w:line="240" w:lineRule="auto"/>
              <w:rPr>
                <w:rFonts w:ascii="Garamond" w:eastAsia="Times New Roman" w:hAnsi="Garamond" w:cs="Calibri"/>
                <w:iCs/>
                <w:lang w:val="en-US"/>
              </w:rPr>
            </w:pPr>
          </w:p>
        </w:tc>
        <w:tc>
          <w:tcPr>
            <w:tcW w:w="2633"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III 2017</w:t>
            </w:r>
          </w:p>
        </w:tc>
        <w:tc>
          <w:tcPr>
            <w:tcW w:w="2755"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III 2017</w:t>
            </w:r>
          </w:p>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Fully implemented at the day  of accession</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241057">
            <w:pPr>
              <w:spacing w:after="0" w:line="240" w:lineRule="auto"/>
              <w:rPr>
                <w:rFonts w:ascii="Garamond" w:eastAsia="Times New Roman" w:hAnsi="Garamond" w:cs="Times New Roman"/>
                <w:b/>
                <w:bCs/>
                <w:u w:val="single"/>
                <w:lang w:val="en-US"/>
              </w:rPr>
            </w:pPr>
            <w:hyperlink r:id="rId269" w:history="1">
              <w:r w:rsidRPr="008942AD">
                <w:rPr>
                  <w:rFonts w:ascii="Garamond" w:eastAsia="Times New Roman" w:hAnsi="Garamond" w:cs="Times New Roman"/>
                  <w:b/>
                  <w:bCs/>
                  <w:color w:val="0000FF"/>
                  <w:u w:val="single"/>
                  <w:lang w:val="en-US"/>
                </w:rPr>
                <w:t>Directive 2011/91/EU</w:t>
              </w:r>
            </w:hyperlink>
            <w:r w:rsidRPr="008942AD">
              <w:rPr>
                <w:rFonts w:ascii="Garamond" w:eastAsia="Times New Roman" w:hAnsi="Garamond" w:cs="Times New Roman"/>
                <w:b/>
                <w:bCs/>
                <w:u w:val="single"/>
                <w:lang w:val="en-US"/>
              </w:rPr>
              <w:t xml:space="preserve"> </w:t>
            </w:r>
            <w:r w:rsidRPr="008942AD">
              <w:rPr>
                <w:rFonts w:ascii="Garamond" w:eastAsia="Times New Roman" w:hAnsi="Garamond" w:cs="Times New Roman"/>
                <w:bCs/>
                <w:lang w:val="en-US"/>
              </w:rPr>
              <w:t>of the European Parliament and of the Council of 13 December 2011 on indications or marks identifying the lot to which a foodstuff belongs</w:t>
            </w:r>
          </w:p>
        </w:tc>
        <w:tc>
          <w:tcPr>
            <w:tcW w:w="2956" w:type="dxa"/>
            <w:gridSpan w:val="3"/>
            <w:tcBorders>
              <w:top w:val="single" w:sz="2" w:space="0" w:color="000000"/>
              <w:left w:val="single" w:sz="2" w:space="0" w:color="000000"/>
              <w:bottom w:val="single" w:sz="4" w:space="0" w:color="auto"/>
              <w:right w:val="single" w:sz="2" w:space="0" w:color="000000"/>
            </w:tcBorders>
            <w:shd w:val="clear" w:color="auto" w:fill="DBE5F1" w:themeFill="accent1" w:themeFillTint="33"/>
          </w:tcPr>
          <w:p w:rsidR="00241057" w:rsidRPr="008942AD" w:rsidRDefault="00241057" w:rsidP="00506254">
            <w:pPr>
              <w:widowControl w:val="0"/>
              <w:numPr>
                <w:ilvl w:val="0"/>
                <w:numId w:val="6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Rulebook on labeling, labeling, advertising and presentation of food of plant origin after primary production, composite and other food</w:t>
            </w:r>
          </w:p>
        </w:tc>
        <w:tc>
          <w:tcPr>
            <w:tcW w:w="2633"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III 2017</w:t>
            </w:r>
          </w:p>
        </w:tc>
        <w:tc>
          <w:tcPr>
            <w:tcW w:w="2755"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III 2017</w:t>
            </w:r>
          </w:p>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Fully implemented at the day  of accession</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241057">
            <w:pPr>
              <w:spacing w:after="0" w:line="240" w:lineRule="auto"/>
              <w:rPr>
                <w:rFonts w:ascii="Garamond" w:eastAsia="Times New Roman" w:hAnsi="Garamond" w:cs="Times New Roman"/>
                <w:bCs/>
                <w:lang w:val="en-US"/>
              </w:rPr>
            </w:pPr>
            <w:r w:rsidRPr="008942AD">
              <w:rPr>
                <w:rFonts w:ascii="Garamond" w:eastAsia="Times New Roman" w:hAnsi="Garamond" w:cs="Times New Roman"/>
                <w:b/>
                <w:bCs/>
                <w:u w:val="single"/>
                <w:lang w:val="en-US"/>
              </w:rPr>
              <w:t xml:space="preserve">Commission </w:t>
            </w:r>
            <w:hyperlink r:id="rId270" w:history="1">
              <w:r w:rsidRPr="008942AD">
                <w:rPr>
                  <w:rFonts w:ascii="Garamond" w:eastAsia="Times New Roman" w:hAnsi="Garamond" w:cs="Times New Roman"/>
                  <w:b/>
                  <w:bCs/>
                  <w:color w:val="0000FF"/>
                  <w:u w:val="single"/>
                  <w:lang w:val="en-US"/>
                </w:rPr>
                <w:t>Regulation (EC) No 353/2008</w:t>
              </w:r>
            </w:hyperlink>
            <w:r w:rsidRPr="008942AD">
              <w:rPr>
                <w:rFonts w:ascii="Garamond" w:eastAsia="Times New Roman" w:hAnsi="Garamond" w:cs="Times New Roman"/>
                <w:b/>
                <w:bCs/>
                <w:u w:val="single"/>
                <w:lang w:val="en-US"/>
              </w:rPr>
              <w:t xml:space="preserve"> </w:t>
            </w:r>
            <w:r w:rsidRPr="008942AD">
              <w:rPr>
                <w:rFonts w:ascii="Garamond" w:eastAsia="Times New Roman" w:hAnsi="Garamond" w:cs="Times New Roman"/>
                <w:bCs/>
                <w:lang w:val="en-US"/>
              </w:rPr>
              <w:t xml:space="preserve">of 18 April 2008 establishing implementing rules for applications for authorisation of health claims as provided for in Article 15 of Regulation (EC) No 1924/2006 of the European Parliament and of the Council </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506254">
            <w:pPr>
              <w:widowControl w:val="0"/>
              <w:numPr>
                <w:ilvl w:val="0"/>
                <w:numId w:val="6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Rulebook on nutrition and health claims</w:t>
            </w:r>
          </w:p>
          <w:p w:rsidR="00241057" w:rsidRPr="008942AD" w:rsidRDefault="00241057" w:rsidP="00241057">
            <w:pPr>
              <w:widowControl w:val="0"/>
              <w:autoSpaceDE w:val="0"/>
              <w:autoSpaceDN w:val="0"/>
              <w:adjustRightInd w:val="0"/>
              <w:spacing w:after="0" w:line="240" w:lineRule="auto"/>
              <w:rPr>
                <w:rFonts w:ascii="Garamond" w:eastAsia="Times New Roman" w:hAnsi="Garamond" w:cs="Calibri"/>
                <w:lang w:val="en-US"/>
              </w:rPr>
            </w:pPr>
          </w:p>
          <w:p w:rsidR="00241057" w:rsidRPr="008942AD" w:rsidRDefault="00241057" w:rsidP="00241057">
            <w:pPr>
              <w:widowControl w:val="0"/>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A list of allowed:</w:t>
            </w:r>
          </w:p>
          <w:p w:rsidR="00241057" w:rsidRPr="008942AD" w:rsidRDefault="00241057" w:rsidP="00506254">
            <w:pPr>
              <w:widowControl w:val="0"/>
              <w:numPr>
                <w:ilvl w:val="0"/>
                <w:numId w:val="68"/>
              </w:numPr>
              <w:autoSpaceDE w:val="0"/>
              <w:autoSpaceDN w:val="0"/>
              <w:adjustRightInd w:val="0"/>
              <w:spacing w:after="0" w:line="240" w:lineRule="auto"/>
              <w:rPr>
                <w:rFonts w:ascii="Garamond" w:eastAsia="Times New Roman" w:hAnsi="Garamond" w:cs="Calibri"/>
                <w:lang w:val="en-US"/>
              </w:rPr>
            </w:pPr>
            <w:r w:rsidRPr="008942AD">
              <w:rPr>
                <w:rFonts w:ascii="Garamond" w:eastAsia="Times New Roman" w:hAnsi="Garamond" w:cs="Calibri"/>
                <w:i/>
                <w:lang w:val="en-US"/>
              </w:rPr>
              <w:t>health claims made on foods, other than those relating to the reduction of disease risk and to children's development and health:</w:t>
            </w:r>
          </w:p>
          <w:p w:rsidR="00241057" w:rsidRPr="008942AD" w:rsidRDefault="00241057" w:rsidP="00506254">
            <w:pPr>
              <w:widowControl w:val="0"/>
              <w:numPr>
                <w:ilvl w:val="0"/>
                <w:numId w:val="68"/>
              </w:numPr>
              <w:autoSpaceDE w:val="0"/>
              <w:autoSpaceDN w:val="0"/>
              <w:adjustRightInd w:val="0"/>
              <w:spacing w:after="0" w:line="240" w:lineRule="auto"/>
              <w:rPr>
                <w:rFonts w:ascii="Garamond" w:eastAsia="Times New Roman" w:hAnsi="Garamond" w:cs="Calibri"/>
                <w:lang w:val="en-US"/>
              </w:rPr>
            </w:pPr>
            <w:r w:rsidRPr="008942AD">
              <w:rPr>
                <w:rFonts w:ascii="Garamond" w:eastAsia="Times New Roman" w:hAnsi="Garamond" w:cs="Calibri"/>
                <w:i/>
                <w:lang w:val="en-US"/>
              </w:rPr>
              <w:t>of nutrition claims</w:t>
            </w:r>
          </w:p>
          <w:p w:rsidR="00241057" w:rsidRPr="008942AD" w:rsidRDefault="00241057" w:rsidP="00506254">
            <w:pPr>
              <w:widowControl w:val="0"/>
              <w:numPr>
                <w:ilvl w:val="0"/>
                <w:numId w:val="68"/>
              </w:numPr>
              <w:autoSpaceDE w:val="0"/>
              <w:autoSpaceDN w:val="0"/>
              <w:adjustRightInd w:val="0"/>
              <w:spacing w:after="0" w:line="240" w:lineRule="auto"/>
              <w:rPr>
                <w:rFonts w:ascii="Garamond" w:eastAsia="Times New Roman" w:hAnsi="Garamond" w:cs="Calibri"/>
                <w:lang w:val="en-US"/>
              </w:rPr>
            </w:pPr>
            <w:r w:rsidRPr="008942AD">
              <w:rPr>
                <w:rFonts w:ascii="Garamond" w:eastAsia="Times New Roman" w:hAnsi="Garamond" w:cs="Calibri"/>
                <w:i/>
                <w:lang w:val="en-US"/>
              </w:rPr>
              <w:t>health claim made on foods and referring to the reduction of disease risk</w:t>
            </w:r>
          </w:p>
        </w:tc>
        <w:tc>
          <w:tcPr>
            <w:tcW w:w="2633"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III 2017</w:t>
            </w:r>
          </w:p>
        </w:tc>
        <w:tc>
          <w:tcPr>
            <w:tcW w:w="2755"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III 2017</w:t>
            </w:r>
          </w:p>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Fully implemented at the day  of accession</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4" w:space="0" w:color="auto"/>
              <w:right w:val="single" w:sz="2" w:space="0" w:color="000000"/>
            </w:tcBorders>
            <w:shd w:val="clear" w:color="auto" w:fill="DBE5F1" w:themeFill="accent1" w:themeFillTint="33"/>
          </w:tcPr>
          <w:p w:rsidR="00241057" w:rsidRPr="008942AD" w:rsidRDefault="00241057" w:rsidP="00241057">
            <w:pPr>
              <w:spacing w:after="0" w:line="240" w:lineRule="auto"/>
              <w:rPr>
                <w:rFonts w:ascii="Garamond" w:eastAsia="Times New Roman" w:hAnsi="Garamond" w:cs="Times New Roman"/>
                <w:b/>
                <w:bCs/>
                <w:u w:val="single"/>
                <w:lang w:val="en-US"/>
              </w:rPr>
            </w:pPr>
            <w:r w:rsidRPr="008942AD">
              <w:rPr>
                <w:rFonts w:ascii="Garamond" w:eastAsia="Times New Roman" w:hAnsi="Garamond" w:cs="Arial"/>
                <w:lang w:val="en-US"/>
              </w:rPr>
              <w:t xml:space="preserve">Commission Implementing </w:t>
            </w:r>
            <w:hyperlink r:id="rId271" w:history="1">
              <w:r w:rsidRPr="008942AD">
                <w:rPr>
                  <w:rFonts w:ascii="Garamond" w:eastAsia="Times New Roman" w:hAnsi="Garamond" w:cs="Arial"/>
                  <w:color w:val="0000FF"/>
                  <w:u w:val="single"/>
                  <w:lang w:val="en-US"/>
                </w:rPr>
                <w:t>Regulation (EU) No 828/2014</w:t>
              </w:r>
            </w:hyperlink>
            <w:r w:rsidRPr="008942AD">
              <w:rPr>
                <w:rFonts w:ascii="Garamond" w:eastAsia="Times New Roman" w:hAnsi="Garamond" w:cs="Arial"/>
                <w:lang w:val="en-US"/>
              </w:rPr>
              <w:t xml:space="preserve"> of 30 July 2014 on the requirements for the provision of information to consumers on the absence or reduced presence of gluten in food </w:t>
            </w:r>
          </w:p>
        </w:tc>
        <w:tc>
          <w:tcPr>
            <w:tcW w:w="2956" w:type="dxa"/>
            <w:gridSpan w:val="3"/>
            <w:tcBorders>
              <w:top w:val="single" w:sz="2" w:space="0" w:color="000000"/>
              <w:left w:val="single" w:sz="2" w:space="0" w:color="000000"/>
              <w:bottom w:val="single" w:sz="4" w:space="0" w:color="auto"/>
              <w:right w:val="single" w:sz="2" w:space="0" w:color="000000"/>
            </w:tcBorders>
            <w:shd w:val="clear" w:color="auto" w:fill="DBE5F1" w:themeFill="accent1" w:themeFillTint="33"/>
          </w:tcPr>
          <w:p w:rsidR="00241057" w:rsidRPr="008942AD" w:rsidRDefault="00241057" w:rsidP="00506254">
            <w:pPr>
              <w:widowControl w:val="0"/>
              <w:numPr>
                <w:ilvl w:val="0"/>
                <w:numId w:val="6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Rulebook requirements for the provision of information to consumers on the absence or reduced presence of gluten in food</w:t>
            </w:r>
          </w:p>
        </w:tc>
        <w:tc>
          <w:tcPr>
            <w:tcW w:w="2633" w:type="dxa"/>
            <w:tcBorders>
              <w:top w:val="single" w:sz="2" w:space="0" w:color="000000"/>
              <w:left w:val="single" w:sz="2" w:space="0" w:color="000000"/>
              <w:bottom w:val="single" w:sz="4" w:space="0" w:color="auto"/>
              <w:right w:val="single" w:sz="2" w:space="0" w:color="000000"/>
            </w:tcBorders>
            <w:shd w:val="clear" w:color="auto" w:fill="DBE5F1" w:themeFill="accent1"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III 2016</w:t>
            </w:r>
          </w:p>
        </w:tc>
        <w:tc>
          <w:tcPr>
            <w:tcW w:w="2755" w:type="dxa"/>
            <w:tcBorders>
              <w:top w:val="single" w:sz="2" w:space="0" w:color="000000"/>
              <w:left w:val="single" w:sz="2" w:space="0" w:color="000000"/>
              <w:bottom w:val="single" w:sz="4" w:space="0" w:color="auto"/>
              <w:right w:val="single" w:sz="2" w:space="0" w:color="000000"/>
            </w:tcBorders>
            <w:shd w:val="clear" w:color="auto" w:fill="DBE5F1" w:themeFill="accent1"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III 2016</w:t>
            </w:r>
          </w:p>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Fully implemented at the day  of accession</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2" w:space="0" w:color="000000"/>
            </w:tcBorders>
            <w:shd w:val="clear" w:color="auto" w:fill="95B3D7" w:themeFill="accent1" w:themeFillTint="99"/>
          </w:tcPr>
          <w:p w:rsidR="00241057" w:rsidRPr="008942AD" w:rsidRDefault="00241057" w:rsidP="00241057">
            <w:pPr>
              <w:spacing w:after="0" w:line="240" w:lineRule="auto"/>
              <w:jc w:val="center"/>
              <w:rPr>
                <w:rFonts w:ascii="Garamond" w:eastAsia="Times New Roman" w:hAnsi="Garamond" w:cs="Times New Roman"/>
                <w:b/>
                <w:bCs/>
                <w:lang w:val="en-US"/>
              </w:rPr>
            </w:pPr>
            <w:r w:rsidRPr="008942AD">
              <w:rPr>
                <w:rFonts w:ascii="Garamond" w:eastAsia="Times New Roman" w:hAnsi="Garamond" w:cs="Times New Roman"/>
                <w:b/>
                <w:bCs/>
                <w:lang w:val="en-US"/>
              </w:rPr>
              <w:t>CHAPTER 2</w:t>
            </w:r>
          </w:p>
          <w:p w:rsidR="00241057" w:rsidRPr="008942AD" w:rsidRDefault="00241057" w:rsidP="00241057">
            <w:pPr>
              <w:widowControl w:val="0"/>
              <w:autoSpaceDE w:val="0"/>
              <w:autoSpaceDN w:val="0"/>
              <w:adjustRightInd w:val="0"/>
              <w:spacing w:after="0" w:line="240" w:lineRule="auto"/>
              <w:ind w:left="360"/>
              <w:jc w:val="center"/>
              <w:rPr>
                <w:rFonts w:ascii="Garamond" w:eastAsia="Times New Roman" w:hAnsi="Garamond" w:cs="Calibri"/>
                <w:b/>
                <w:lang w:val="en-US"/>
              </w:rPr>
            </w:pPr>
            <w:r w:rsidRPr="008942AD">
              <w:rPr>
                <w:rFonts w:ascii="Garamond" w:eastAsia="Times New Roman" w:hAnsi="Garamond" w:cs="Times New Roman"/>
                <w:b/>
                <w:bCs/>
                <w:lang w:val="en-US"/>
              </w:rPr>
              <w:t>ADDITIVES AUTHORISED AND PURITY CRITERIA</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4" w:space="0" w:color="auto"/>
              <w:right w:val="single" w:sz="2" w:space="0" w:color="000000"/>
            </w:tcBorders>
            <w:shd w:val="clear" w:color="auto" w:fill="DBE5F1" w:themeFill="accent1" w:themeFillTint="33"/>
          </w:tcPr>
          <w:p w:rsidR="00241057" w:rsidRPr="008942AD" w:rsidRDefault="00241057" w:rsidP="00241057">
            <w:pPr>
              <w:spacing w:after="0" w:line="240" w:lineRule="auto"/>
              <w:rPr>
                <w:rFonts w:ascii="Garamond" w:eastAsia="Times New Roman" w:hAnsi="Garamond" w:cs="Times New Roman"/>
                <w:bCs/>
                <w:u w:val="single"/>
                <w:lang w:val="en-US"/>
              </w:rPr>
            </w:pPr>
            <w:hyperlink r:id="rId272" w:history="1">
              <w:r w:rsidRPr="008942AD">
                <w:rPr>
                  <w:rFonts w:ascii="Garamond" w:eastAsia="Times New Roman" w:hAnsi="Garamond" w:cs="Times New Roman"/>
                  <w:b/>
                  <w:bCs/>
                  <w:color w:val="0000FF"/>
                  <w:u w:val="single"/>
                  <w:lang w:val="en-US"/>
                </w:rPr>
                <w:t>Regulation (EC) No 1331/2008</w:t>
              </w:r>
            </w:hyperlink>
            <w:r w:rsidRPr="008942AD">
              <w:rPr>
                <w:rFonts w:ascii="Garamond" w:eastAsia="Times New Roman" w:hAnsi="Garamond" w:cs="Times New Roman"/>
                <w:b/>
                <w:bCs/>
                <w:u w:val="single"/>
                <w:lang w:val="en-US"/>
              </w:rPr>
              <w:t xml:space="preserve"> </w:t>
            </w:r>
            <w:r w:rsidRPr="008942AD">
              <w:rPr>
                <w:rFonts w:ascii="Garamond" w:eastAsia="Times New Roman" w:hAnsi="Garamond" w:cs="Times New Roman"/>
                <w:bCs/>
                <w:u w:val="single"/>
                <w:lang w:val="en-US"/>
              </w:rPr>
              <w:t xml:space="preserve">of </w:t>
            </w:r>
            <w:r w:rsidRPr="008942AD">
              <w:rPr>
                <w:rFonts w:ascii="Garamond" w:eastAsia="Times New Roman" w:hAnsi="Garamond" w:cs="Times New Roman"/>
                <w:bCs/>
                <w:lang w:val="en-US"/>
              </w:rPr>
              <w:t xml:space="preserve">the European Parliament and of the Council of 16 December 2008 establishing a common </w:t>
            </w:r>
            <w:r w:rsidR="001F477E" w:rsidRPr="008942AD">
              <w:rPr>
                <w:rFonts w:ascii="Garamond" w:eastAsia="Times New Roman" w:hAnsi="Garamond" w:cs="Times New Roman"/>
                <w:bCs/>
                <w:lang w:val="en-US"/>
              </w:rPr>
              <w:t>authorization</w:t>
            </w:r>
            <w:r w:rsidRPr="008942AD">
              <w:rPr>
                <w:rFonts w:ascii="Garamond" w:eastAsia="Times New Roman" w:hAnsi="Garamond" w:cs="Times New Roman"/>
                <w:bCs/>
                <w:lang w:val="en-US"/>
              </w:rPr>
              <w:t xml:space="preserve"> procedure for food additives, food enzymes and food </w:t>
            </w:r>
            <w:r w:rsidR="001F477E" w:rsidRPr="008942AD">
              <w:rPr>
                <w:rFonts w:ascii="Garamond" w:eastAsia="Times New Roman" w:hAnsi="Garamond" w:cs="Times New Roman"/>
                <w:bCs/>
                <w:lang w:val="en-US"/>
              </w:rPr>
              <w:t>flavorings</w:t>
            </w:r>
          </w:p>
        </w:tc>
        <w:tc>
          <w:tcPr>
            <w:tcW w:w="2956" w:type="dxa"/>
            <w:gridSpan w:val="3"/>
            <w:tcBorders>
              <w:top w:val="single" w:sz="2" w:space="0" w:color="000000"/>
              <w:left w:val="single" w:sz="2" w:space="0" w:color="000000"/>
              <w:bottom w:val="single" w:sz="4" w:space="0" w:color="auto"/>
              <w:right w:val="single" w:sz="2" w:space="0" w:color="000000"/>
            </w:tcBorders>
            <w:shd w:val="clear" w:color="auto" w:fill="DBE5F1" w:themeFill="accent1" w:themeFillTint="33"/>
          </w:tcPr>
          <w:p w:rsidR="00241057" w:rsidRPr="008942AD" w:rsidRDefault="00241057" w:rsidP="00506254">
            <w:pPr>
              <w:widowControl w:val="0"/>
              <w:numPr>
                <w:ilvl w:val="0"/>
                <w:numId w:val="6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 xml:space="preserve">Rulebook on for food additives, food enzymes and food </w:t>
            </w:r>
            <w:r w:rsidR="001F477E" w:rsidRPr="008942AD">
              <w:rPr>
                <w:rFonts w:ascii="Garamond" w:eastAsia="Times New Roman" w:hAnsi="Garamond" w:cs="Calibri"/>
                <w:i/>
                <w:lang w:val="en-US"/>
              </w:rPr>
              <w:t>flavorings</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i/>
                <w:lang w:val="en-US"/>
              </w:rPr>
            </w:pPr>
          </w:p>
        </w:tc>
        <w:tc>
          <w:tcPr>
            <w:tcW w:w="2633" w:type="dxa"/>
            <w:tcBorders>
              <w:top w:val="single" w:sz="2" w:space="0" w:color="000000"/>
              <w:left w:val="single" w:sz="2" w:space="0" w:color="000000"/>
              <w:bottom w:val="single" w:sz="4" w:space="0" w:color="auto"/>
              <w:right w:val="single" w:sz="2" w:space="0" w:color="000000"/>
            </w:tcBorders>
            <w:shd w:val="clear" w:color="auto" w:fill="DBE5F1" w:themeFill="accent1"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III 2016</w:t>
            </w:r>
          </w:p>
        </w:tc>
        <w:tc>
          <w:tcPr>
            <w:tcW w:w="2755" w:type="dxa"/>
            <w:tcBorders>
              <w:top w:val="single" w:sz="2" w:space="0" w:color="000000"/>
              <w:left w:val="single" w:sz="2" w:space="0" w:color="000000"/>
              <w:bottom w:val="single" w:sz="4" w:space="0" w:color="auto"/>
              <w:right w:val="single" w:sz="2" w:space="0" w:color="000000"/>
            </w:tcBorders>
            <w:shd w:val="clear" w:color="auto" w:fill="DBE5F1" w:themeFill="accent1"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III 2016</w:t>
            </w:r>
          </w:p>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Fully implemented at the day  of accession</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241057">
            <w:pPr>
              <w:spacing w:after="0" w:line="240" w:lineRule="auto"/>
              <w:rPr>
                <w:rFonts w:ascii="Garamond" w:eastAsia="Times New Roman" w:hAnsi="Garamond" w:cs="Times New Roman"/>
                <w:bCs/>
                <w:lang w:val="en-US"/>
              </w:rPr>
            </w:pPr>
            <w:hyperlink r:id="rId273" w:history="1">
              <w:r w:rsidRPr="008942AD">
                <w:rPr>
                  <w:rFonts w:ascii="Garamond" w:eastAsia="Times New Roman" w:hAnsi="Garamond" w:cs="Times New Roman"/>
                  <w:b/>
                  <w:bCs/>
                  <w:color w:val="0000FF"/>
                  <w:u w:val="single"/>
                  <w:lang w:val="en-US"/>
                </w:rPr>
                <w:t>Regulation (EC) No 1333/2008</w:t>
              </w:r>
            </w:hyperlink>
            <w:r w:rsidRPr="008942AD">
              <w:rPr>
                <w:rFonts w:ascii="Garamond" w:eastAsia="Times New Roman" w:hAnsi="Garamond" w:cs="Times New Roman"/>
                <w:b/>
                <w:bCs/>
                <w:u w:val="single"/>
                <w:lang w:val="en-US"/>
              </w:rPr>
              <w:t xml:space="preserve"> </w:t>
            </w:r>
            <w:r w:rsidRPr="008942AD">
              <w:rPr>
                <w:rFonts w:ascii="Garamond" w:eastAsia="Times New Roman" w:hAnsi="Garamond" w:cs="Times New Roman"/>
                <w:bCs/>
                <w:lang w:val="en-US"/>
              </w:rPr>
              <w:t>of the European Parliament and of the Council of 16 December 2008 on food additives</w:t>
            </w:r>
          </w:p>
          <w:p w:rsidR="00241057" w:rsidRPr="008942AD" w:rsidRDefault="00241057" w:rsidP="00241057">
            <w:pPr>
              <w:spacing w:after="0" w:line="240" w:lineRule="auto"/>
              <w:rPr>
                <w:rFonts w:ascii="Garamond" w:eastAsia="Times New Roman" w:hAnsi="Garamond" w:cs="Times New Roman"/>
                <w:b/>
                <w:bCs/>
                <w:u w:val="single"/>
                <w:lang w:val="en-US"/>
              </w:rPr>
            </w:pPr>
          </w:p>
        </w:tc>
        <w:tc>
          <w:tcPr>
            <w:tcW w:w="2956" w:type="dxa"/>
            <w:gridSpan w:val="3"/>
            <w:tcBorders>
              <w:top w:val="single" w:sz="2" w:space="0" w:color="000000"/>
              <w:left w:val="single" w:sz="2" w:space="0" w:color="000000"/>
              <w:bottom w:val="single" w:sz="4" w:space="0" w:color="auto"/>
              <w:right w:val="single" w:sz="2" w:space="0" w:color="000000"/>
            </w:tcBorders>
            <w:shd w:val="clear" w:color="auto" w:fill="DBE5F1" w:themeFill="accent1" w:themeFillTint="33"/>
          </w:tcPr>
          <w:p w:rsidR="00241057" w:rsidRPr="008942AD" w:rsidRDefault="00241057" w:rsidP="00506254">
            <w:pPr>
              <w:widowControl w:val="0"/>
              <w:numPr>
                <w:ilvl w:val="0"/>
                <w:numId w:val="6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 xml:space="preserve">Rulebook on for food additives, food enzymes and food </w:t>
            </w:r>
            <w:r w:rsidR="001F477E" w:rsidRPr="008942AD">
              <w:rPr>
                <w:rFonts w:ascii="Garamond" w:eastAsia="Times New Roman" w:hAnsi="Garamond" w:cs="Calibri"/>
                <w:i/>
                <w:lang w:val="en-US"/>
              </w:rPr>
              <w:t>flavorings</w:t>
            </w:r>
            <w:r w:rsidRPr="008942AD">
              <w:rPr>
                <w:rFonts w:ascii="Garamond" w:eastAsia="Times New Roman" w:hAnsi="Garamond" w:cs="Calibri"/>
                <w:i/>
                <w:lang w:val="en-US"/>
              </w:rPr>
              <w:t xml:space="preserve"> with  list of allowed food additives</w:t>
            </w:r>
          </w:p>
        </w:tc>
        <w:tc>
          <w:tcPr>
            <w:tcW w:w="2633"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III 2016</w:t>
            </w:r>
          </w:p>
        </w:tc>
        <w:tc>
          <w:tcPr>
            <w:tcW w:w="2755"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III 2016</w:t>
            </w:r>
          </w:p>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Fully implemented at the day  of accession</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p w:rsidR="00241057" w:rsidRPr="008942AD" w:rsidRDefault="00241057" w:rsidP="00241057">
            <w:pPr>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4" w:space="0" w:color="auto"/>
            </w:tcBorders>
            <w:shd w:val="clear" w:color="auto" w:fill="DBE5F1" w:themeFill="accent1" w:themeFillTint="33"/>
          </w:tcPr>
          <w:p w:rsidR="00241057" w:rsidRPr="008942AD" w:rsidRDefault="00241057" w:rsidP="00241057">
            <w:pPr>
              <w:spacing w:after="0" w:line="240" w:lineRule="auto"/>
              <w:rPr>
                <w:rFonts w:ascii="Garamond" w:eastAsia="Times New Roman" w:hAnsi="Garamond" w:cs="Times New Roman"/>
                <w:bCs/>
                <w:lang w:val="en-US"/>
              </w:rPr>
            </w:pPr>
            <w:r w:rsidRPr="008942AD">
              <w:rPr>
                <w:rFonts w:ascii="Garamond" w:eastAsia="Times New Roman" w:hAnsi="Garamond" w:cs="Times New Roman"/>
                <w:bCs/>
                <w:lang w:val="en-US"/>
              </w:rPr>
              <w:t xml:space="preserve">Commission Directive 2010/69/EU of 22 October 2010 amending the Annexes to European Parliament and Council Directive 95/2/EC on food additives other than colours and sweeteners </w:t>
            </w:r>
          </w:p>
        </w:tc>
        <w:tc>
          <w:tcPr>
            <w:tcW w:w="295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41057" w:rsidRPr="008942AD" w:rsidRDefault="00241057" w:rsidP="00506254">
            <w:pPr>
              <w:widowControl w:val="0"/>
              <w:numPr>
                <w:ilvl w:val="0"/>
                <w:numId w:val="6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 xml:space="preserve">Rulebook on for food additives, food enzymes and food </w:t>
            </w:r>
            <w:r w:rsidR="001F477E" w:rsidRPr="008942AD">
              <w:rPr>
                <w:rFonts w:ascii="Garamond" w:eastAsia="Times New Roman" w:hAnsi="Garamond" w:cs="Calibri"/>
                <w:i/>
                <w:lang w:val="en-US"/>
              </w:rPr>
              <w:t>flavorings</w:t>
            </w:r>
            <w:r w:rsidRPr="008942AD">
              <w:rPr>
                <w:rFonts w:ascii="Garamond" w:eastAsia="Times New Roman" w:hAnsi="Garamond" w:cs="Calibri"/>
                <w:i/>
                <w:lang w:val="en-US"/>
              </w:rPr>
              <w:t xml:space="preserve"> with  list of allowed food additives</w:t>
            </w:r>
          </w:p>
        </w:tc>
        <w:tc>
          <w:tcPr>
            <w:tcW w:w="263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III 2016</w:t>
            </w:r>
          </w:p>
        </w:tc>
        <w:tc>
          <w:tcPr>
            <w:tcW w:w="2755" w:type="dxa"/>
            <w:tcBorders>
              <w:top w:val="single" w:sz="2" w:space="0" w:color="000000"/>
              <w:left w:val="single" w:sz="4" w:space="0" w:color="auto"/>
              <w:bottom w:val="single" w:sz="2" w:space="0" w:color="000000"/>
              <w:right w:val="single" w:sz="2" w:space="0" w:color="000000"/>
            </w:tcBorders>
            <w:shd w:val="clear" w:color="auto" w:fill="DBE5F1" w:themeFill="accent1"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III 2016</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241057">
            <w:pPr>
              <w:spacing w:after="0" w:line="240" w:lineRule="auto"/>
              <w:rPr>
                <w:rFonts w:ascii="Garamond" w:eastAsia="Times New Roman" w:hAnsi="Garamond" w:cs="Times New Roman"/>
                <w:bCs/>
                <w:lang w:val="en-US"/>
              </w:rPr>
            </w:pPr>
            <w:r w:rsidRPr="008942AD">
              <w:rPr>
                <w:rFonts w:ascii="Garamond" w:eastAsia="Times New Roman" w:hAnsi="Garamond" w:cs="Times New Roman"/>
                <w:b/>
                <w:bCs/>
                <w:u w:val="single"/>
                <w:lang w:val="en-US"/>
              </w:rPr>
              <w:t xml:space="preserve">Commission </w:t>
            </w:r>
            <w:hyperlink r:id="rId274" w:history="1">
              <w:r w:rsidRPr="008942AD">
                <w:rPr>
                  <w:rFonts w:ascii="Garamond" w:eastAsia="Times New Roman" w:hAnsi="Garamond" w:cs="Times New Roman"/>
                  <w:b/>
                  <w:bCs/>
                  <w:color w:val="0000FF"/>
                  <w:u w:val="single"/>
                  <w:lang w:val="en-US"/>
                </w:rPr>
                <w:t>Regulation (EU) No 231/2012</w:t>
              </w:r>
            </w:hyperlink>
            <w:r w:rsidRPr="008942AD">
              <w:rPr>
                <w:rFonts w:ascii="Garamond" w:eastAsia="Times New Roman" w:hAnsi="Garamond" w:cs="Times New Roman"/>
                <w:b/>
                <w:bCs/>
                <w:u w:val="single"/>
                <w:lang w:val="en-US"/>
              </w:rPr>
              <w:t xml:space="preserve"> </w:t>
            </w:r>
            <w:r w:rsidRPr="008942AD">
              <w:rPr>
                <w:rFonts w:ascii="Garamond" w:eastAsia="Times New Roman" w:hAnsi="Garamond" w:cs="Times New Roman"/>
                <w:bCs/>
                <w:lang w:val="en-US"/>
              </w:rPr>
              <w:t>of 9 March 2012 laying down specifications for food additives listed in Annexes II and III to Regulation (EC) No 1333/2008 of the European Parliament and of the Council Text with EEA relevance</w:t>
            </w:r>
          </w:p>
        </w:tc>
        <w:tc>
          <w:tcPr>
            <w:tcW w:w="2956" w:type="dxa"/>
            <w:gridSpan w:val="3"/>
            <w:tcBorders>
              <w:top w:val="single" w:sz="2" w:space="0" w:color="000000"/>
              <w:left w:val="single" w:sz="2" w:space="0" w:color="000000"/>
              <w:bottom w:val="single" w:sz="4" w:space="0" w:color="auto"/>
              <w:right w:val="single" w:sz="2" w:space="0" w:color="000000"/>
            </w:tcBorders>
            <w:shd w:val="clear" w:color="auto" w:fill="DBE5F1" w:themeFill="accent1" w:themeFillTint="33"/>
          </w:tcPr>
          <w:p w:rsidR="00241057" w:rsidRPr="008942AD" w:rsidRDefault="00241057" w:rsidP="00506254">
            <w:pPr>
              <w:widowControl w:val="0"/>
              <w:numPr>
                <w:ilvl w:val="0"/>
                <w:numId w:val="6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 xml:space="preserve">Rulebook on for food additives, food enzymes and food </w:t>
            </w:r>
            <w:r w:rsidR="001F477E" w:rsidRPr="008942AD">
              <w:rPr>
                <w:rFonts w:ascii="Garamond" w:eastAsia="Times New Roman" w:hAnsi="Garamond" w:cs="Calibri"/>
                <w:i/>
                <w:lang w:val="en-US"/>
              </w:rPr>
              <w:t>flavorings</w:t>
            </w:r>
            <w:r w:rsidRPr="008942AD">
              <w:rPr>
                <w:rFonts w:ascii="Garamond" w:eastAsia="Times New Roman" w:hAnsi="Garamond" w:cs="Calibri"/>
                <w:i/>
                <w:lang w:val="en-US"/>
              </w:rPr>
              <w:t xml:space="preserve"> with  list of allowed food additives</w:t>
            </w:r>
          </w:p>
        </w:tc>
        <w:tc>
          <w:tcPr>
            <w:tcW w:w="2633"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III 2016</w:t>
            </w:r>
          </w:p>
        </w:tc>
        <w:tc>
          <w:tcPr>
            <w:tcW w:w="2755"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III 2016</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2" w:space="0" w:color="000000"/>
            </w:tcBorders>
            <w:shd w:val="clear" w:color="auto" w:fill="8DB3E2" w:themeFill="text2" w:themeFillTint="66"/>
          </w:tcPr>
          <w:p w:rsidR="00241057" w:rsidRPr="008942AD" w:rsidRDefault="00241057" w:rsidP="00241057">
            <w:pPr>
              <w:spacing w:after="0" w:line="240" w:lineRule="auto"/>
              <w:jc w:val="center"/>
              <w:rPr>
                <w:rFonts w:ascii="Garamond" w:eastAsia="Times New Roman" w:hAnsi="Garamond" w:cs="Times New Roman"/>
                <w:b/>
                <w:bCs/>
                <w:lang w:val="en-US"/>
              </w:rPr>
            </w:pPr>
            <w:r w:rsidRPr="008942AD">
              <w:rPr>
                <w:rFonts w:ascii="Garamond" w:eastAsia="Times New Roman" w:hAnsi="Garamond" w:cs="Times New Roman"/>
                <w:b/>
                <w:bCs/>
                <w:lang w:val="en-US"/>
              </w:rPr>
              <w:t>CHAPTER 3</w:t>
            </w:r>
          </w:p>
          <w:p w:rsidR="00241057" w:rsidRPr="008942AD" w:rsidRDefault="00241057" w:rsidP="00241057">
            <w:pPr>
              <w:widowControl w:val="0"/>
              <w:autoSpaceDE w:val="0"/>
              <w:autoSpaceDN w:val="0"/>
              <w:adjustRightInd w:val="0"/>
              <w:spacing w:after="0" w:line="240" w:lineRule="auto"/>
              <w:jc w:val="center"/>
              <w:rPr>
                <w:rFonts w:ascii="Garamond" w:eastAsia="Times New Roman" w:hAnsi="Garamond" w:cs="Calibri"/>
                <w:b/>
                <w:lang w:val="en-US"/>
              </w:rPr>
            </w:pPr>
            <w:r w:rsidRPr="008942AD">
              <w:rPr>
                <w:rFonts w:ascii="Garamond" w:eastAsia="Times New Roman" w:hAnsi="Garamond" w:cs="Times New Roman"/>
                <w:b/>
                <w:bCs/>
                <w:lang w:val="en-US"/>
              </w:rPr>
              <w:t>FOOD ENZYMES</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241057">
            <w:pPr>
              <w:spacing w:after="0" w:line="240" w:lineRule="auto"/>
              <w:rPr>
                <w:rFonts w:ascii="Garamond" w:eastAsia="Times New Roman" w:hAnsi="Garamond" w:cs="Times New Roman"/>
                <w:bCs/>
                <w:lang w:val="en-US"/>
              </w:rPr>
            </w:pPr>
            <w:hyperlink r:id="rId275" w:history="1">
              <w:r w:rsidRPr="008942AD">
                <w:rPr>
                  <w:rFonts w:ascii="Garamond" w:eastAsia="Times New Roman" w:hAnsi="Garamond" w:cs="Times New Roman"/>
                  <w:b/>
                  <w:bCs/>
                  <w:color w:val="0000FF"/>
                  <w:u w:val="single"/>
                  <w:lang w:val="en-US"/>
                </w:rPr>
                <w:t>Regulation (EC) No 1332/2008</w:t>
              </w:r>
            </w:hyperlink>
            <w:r w:rsidRPr="008942AD">
              <w:rPr>
                <w:rFonts w:ascii="Garamond" w:eastAsia="Times New Roman" w:hAnsi="Garamond" w:cs="Times New Roman"/>
                <w:b/>
                <w:bCs/>
                <w:u w:val="single"/>
                <w:lang w:val="en-US"/>
              </w:rPr>
              <w:t xml:space="preserve"> </w:t>
            </w:r>
            <w:r w:rsidRPr="008942AD">
              <w:rPr>
                <w:rFonts w:ascii="Garamond" w:eastAsia="Times New Roman" w:hAnsi="Garamond" w:cs="Times New Roman"/>
                <w:bCs/>
                <w:lang w:val="en-US"/>
              </w:rPr>
              <w:t>of the European Parliament and of the Council of 16 December 2008 on food enzymes and amending Council Directive 83/417/EEC, Council Regulation (EC) No 1493/1999, Directive 2000/13/EC, Council Directive 2001/112/EC and Regulation (EC) No 258/97</w:t>
            </w:r>
          </w:p>
        </w:tc>
        <w:tc>
          <w:tcPr>
            <w:tcW w:w="2956" w:type="dxa"/>
            <w:gridSpan w:val="3"/>
            <w:tcBorders>
              <w:top w:val="single" w:sz="2" w:space="0" w:color="000000"/>
              <w:left w:val="single" w:sz="2" w:space="0" w:color="000000"/>
              <w:bottom w:val="single" w:sz="4" w:space="0" w:color="auto"/>
              <w:right w:val="single" w:sz="2" w:space="0" w:color="000000"/>
            </w:tcBorders>
            <w:shd w:val="clear" w:color="auto" w:fill="DBE5F1" w:themeFill="accent1" w:themeFillTint="33"/>
          </w:tcPr>
          <w:p w:rsidR="00241057" w:rsidRPr="008942AD" w:rsidRDefault="00241057" w:rsidP="00506254">
            <w:pPr>
              <w:widowControl w:val="0"/>
              <w:numPr>
                <w:ilvl w:val="0"/>
                <w:numId w:val="6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Rulebook on enzymes used in food production</w:t>
            </w:r>
          </w:p>
          <w:p w:rsidR="00241057" w:rsidRPr="008942AD" w:rsidRDefault="00241057" w:rsidP="00241057">
            <w:pPr>
              <w:widowControl w:val="0"/>
              <w:autoSpaceDE w:val="0"/>
              <w:autoSpaceDN w:val="0"/>
              <w:adjustRightInd w:val="0"/>
              <w:spacing w:after="0" w:line="240" w:lineRule="auto"/>
              <w:rPr>
                <w:rFonts w:ascii="Garamond" w:eastAsia="Times New Roman" w:hAnsi="Garamond" w:cs="Calibri"/>
                <w:lang w:val="en-US"/>
              </w:rPr>
            </w:pPr>
          </w:p>
        </w:tc>
        <w:tc>
          <w:tcPr>
            <w:tcW w:w="2633"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 2017</w:t>
            </w:r>
          </w:p>
        </w:tc>
        <w:tc>
          <w:tcPr>
            <w:tcW w:w="2755"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 2017</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2" w:space="0" w:color="000000"/>
            </w:tcBorders>
            <w:shd w:val="clear" w:color="auto" w:fill="8DB3E2" w:themeFill="text2" w:themeFillTint="66"/>
          </w:tcPr>
          <w:p w:rsidR="00241057" w:rsidRPr="008942AD" w:rsidRDefault="00241057" w:rsidP="00241057">
            <w:pPr>
              <w:spacing w:after="0" w:line="240" w:lineRule="auto"/>
              <w:jc w:val="center"/>
              <w:rPr>
                <w:rFonts w:ascii="Garamond" w:eastAsia="Times New Roman" w:hAnsi="Garamond" w:cs="Times New Roman"/>
                <w:b/>
                <w:bCs/>
                <w:lang w:val="en-US"/>
              </w:rPr>
            </w:pPr>
            <w:r w:rsidRPr="008942AD">
              <w:rPr>
                <w:rFonts w:ascii="Garamond" w:eastAsia="Times New Roman" w:hAnsi="Garamond" w:cs="Times New Roman"/>
                <w:b/>
                <w:bCs/>
                <w:lang w:val="en-US"/>
              </w:rPr>
              <w:t>CHAPTER 4</w:t>
            </w:r>
          </w:p>
          <w:p w:rsidR="00241057" w:rsidRPr="008942AD" w:rsidRDefault="00241057" w:rsidP="00241057">
            <w:pPr>
              <w:widowControl w:val="0"/>
              <w:autoSpaceDE w:val="0"/>
              <w:autoSpaceDN w:val="0"/>
              <w:adjustRightInd w:val="0"/>
              <w:spacing w:after="0" w:line="240" w:lineRule="auto"/>
              <w:ind w:left="720"/>
              <w:jc w:val="center"/>
              <w:rPr>
                <w:rFonts w:ascii="Garamond" w:eastAsia="Times New Roman" w:hAnsi="Garamond" w:cs="Calibri"/>
                <w:b/>
                <w:lang w:val="en-US"/>
              </w:rPr>
            </w:pPr>
            <w:r w:rsidRPr="008942AD">
              <w:rPr>
                <w:rFonts w:ascii="Garamond" w:eastAsia="Times New Roman" w:hAnsi="Garamond" w:cs="Times New Roman"/>
                <w:b/>
                <w:bCs/>
                <w:lang w:val="en-US"/>
              </w:rPr>
              <w:t>EXTRACTION SOLVENTS</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4" w:space="0" w:color="auto"/>
              <w:right w:val="single" w:sz="4" w:space="0" w:color="auto"/>
            </w:tcBorders>
            <w:shd w:val="clear" w:color="auto" w:fill="DBE5F1" w:themeFill="accent1" w:themeFillTint="33"/>
          </w:tcPr>
          <w:p w:rsidR="00241057" w:rsidRPr="008942AD" w:rsidRDefault="00241057" w:rsidP="00241057">
            <w:pPr>
              <w:spacing w:after="0" w:line="240" w:lineRule="auto"/>
              <w:rPr>
                <w:rFonts w:ascii="Garamond" w:eastAsia="Times New Roman" w:hAnsi="Garamond" w:cs="Times New Roman"/>
                <w:bCs/>
                <w:lang w:val="en-US"/>
              </w:rPr>
            </w:pPr>
            <w:hyperlink r:id="rId276" w:history="1">
              <w:r w:rsidRPr="008942AD">
                <w:rPr>
                  <w:rFonts w:ascii="Garamond" w:eastAsia="Times New Roman" w:hAnsi="Garamond" w:cs="Times New Roman"/>
                  <w:b/>
                  <w:bCs/>
                  <w:color w:val="0000FF"/>
                  <w:u w:val="single"/>
                  <w:lang w:val="en-US"/>
                </w:rPr>
                <w:t>Directive 2009/32/EC</w:t>
              </w:r>
            </w:hyperlink>
            <w:r w:rsidRPr="008942AD">
              <w:rPr>
                <w:rFonts w:ascii="Garamond" w:eastAsia="Times New Roman" w:hAnsi="Garamond" w:cs="Times New Roman"/>
                <w:b/>
                <w:bCs/>
                <w:u w:val="single"/>
                <w:lang w:val="en-US"/>
              </w:rPr>
              <w:t xml:space="preserve"> </w:t>
            </w:r>
            <w:r w:rsidRPr="008942AD">
              <w:rPr>
                <w:rFonts w:ascii="Garamond" w:eastAsia="Times New Roman" w:hAnsi="Garamond" w:cs="Times New Roman"/>
                <w:bCs/>
                <w:lang w:val="en-US"/>
              </w:rPr>
              <w:t>of the European Parliament and of the Council of 23 April 2009 on the approximation of the laws of the Member States on extraction solvents used in the production of foodstuffs and food ingredients</w:t>
            </w:r>
          </w:p>
        </w:tc>
        <w:tc>
          <w:tcPr>
            <w:tcW w:w="295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41057" w:rsidRPr="008942AD" w:rsidRDefault="00241057" w:rsidP="00506254">
            <w:pPr>
              <w:widowControl w:val="0"/>
              <w:numPr>
                <w:ilvl w:val="0"/>
                <w:numId w:val="61"/>
              </w:numPr>
              <w:autoSpaceDE w:val="0"/>
              <w:autoSpaceDN w:val="0"/>
              <w:adjustRightInd w:val="0"/>
              <w:spacing w:after="0" w:line="240" w:lineRule="auto"/>
              <w:rPr>
                <w:rFonts w:ascii="Garamond" w:eastAsia="Times New Roman" w:hAnsi="Garamond" w:cs="Calibri"/>
                <w:lang w:val="en-US"/>
              </w:rPr>
            </w:pPr>
            <w:r w:rsidRPr="008942AD">
              <w:rPr>
                <w:rFonts w:ascii="Garamond" w:eastAsia="Times New Roman" w:hAnsi="Garamond" w:cs="Calibri"/>
                <w:i/>
                <w:lang w:val="en-US"/>
              </w:rPr>
              <w:t xml:space="preserve">Rulebook on on extraction solvents used in the production of foodstuffs and food ingredients </w:t>
            </w:r>
          </w:p>
        </w:tc>
        <w:tc>
          <w:tcPr>
            <w:tcW w:w="2633" w:type="dxa"/>
            <w:tcBorders>
              <w:top w:val="single" w:sz="2" w:space="0" w:color="000000"/>
              <w:left w:val="single" w:sz="4" w:space="0" w:color="auto"/>
              <w:bottom w:val="single" w:sz="4" w:space="0" w:color="auto"/>
              <w:right w:val="single" w:sz="2" w:space="0" w:color="000000"/>
            </w:tcBorders>
            <w:shd w:val="clear" w:color="auto" w:fill="DBE5F1" w:themeFill="accent1"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 2017</w:t>
            </w:r>
          </w:p>
        </w:tc>
        <w:tc>
          <w:tcPr>
            <w:tcW w:w="2755" w:type="dxa"/>
            <w:tcBorders>
              <w:top w:val="single" w:sz="2" w:space="0" w:color="000000"/>
              <w:left w:val="single" w:sz="2" w:space="0" w:color="000000"/>
              <w:bottom w:val="single" w:sz="4" w:space="0" w:color="auto"/>
              <w:right w:val="single" w:sz="2" w:space="0" w:color="000000"/>
            </w:tcBorders>
            <w:shd w:val="clear" w:color="auto" w:fill="DBE5F1" w:themeFill="accent1"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 2017</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4" w:space="0" w:color="auto"/>
            </w:tcBorders>
            <w:shd w:val="clear" w:color="auto" w:fill="8DB3E2" w:themeFill="text2" w:themeFillTint="66"/>
          </w:tcPr>
          <w:p w:rsidR="00241057" w:rsidRPr="008942AD" w:rsidRDefault="00241057" w:rsidP="00241057">
            <w:pPr>
              <w:spacing w:after="0" w:line="240" w:lineRule="auto"/>
              <w:jc w:val="center"/>
              <w:rPr>
                <w:rFonts w:ascii="Garamond" w:eastAsia="Times New Roman" w:hAnsi="Garamond" w:cs="Times New Roman"/>
                <w:b/>
                <w:bCs/>
                <w:lang w:val="en-US"/>
              </w:rPr>
            </w:pPr>
            <w:r w:rsidRPr="008942AD">
              <w:rPr>
                <w:rFonts w:ascii="Garamond" w:eastAsia="Times New Roman" w:hAnsi="Garamond" w:cs="Times New Roman"/>
                <w:b/>
                <w:bCs/>
                <w:lang w:val="en-US"/>
              </w:rPr>
              <w:t>CHAPTER 5</w:t>
            </w:r>
          </w:p>
          <w:p w:rsidR="00241057" w:rsidRPr="008942AD" w:rsidRDefault="00241057" w:rsidP="00241057">
            <w:pPr>
              <w:spacing w:after="0" w:line="240" w:lineRule="auto"/>
              <w:ind w:hanging="18"/>
              <w:jc w:val="center"/>
              <w:rPr>
                <w:rFonts w:ascii="Garamond" w:eastAsia="Times New Roman" w:hAnsi="Garamond" w:cs="Times New Roman"/>
                <w:b/>
                <w:bCs/>
                <w:lang w:val="en-US"/>
              </w:rPr>
            </w:pPr>
            <w:r w:rsidRPr="008942AD">
              <w:rPr>
                <w:rFonts w:ascii="Garamond" w:eastAsia="Times New Roman" w:hAnsi="Garamond" w:cs="Times New Roman"/>
                <w:b/>
                <w:bCs/>
                <w:lang w:val="en-US"/>
              </w:rPr>
              <w:t>FLAVOURINGS</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93" w:type="dxa"/>
            <w:gridSpan w:val="4"/>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241057">
            <w:pPr>
              <w:spacing w:after="0" w:line="240" w:lineRule="auto"/>
              <w:rPr>
                <w:rFonts w:ascii="Garamond" w:eastAsia="Times New Roman" w:hAnsi="Garamond" w:cs="Times New Roman"/>
                <w:bCs/>
                <w:lang w:val="en-US"/>
              </w:rPr>
            </w:pPr>
            <w:hyperlink r:id="rId277" w:history="1">
              <w:r w:rsidRPr="008942AD">
                <w:rPr>
                  <w:rFonts w:ascii="Garamond" w:eastAsia="Times New Roman" w:hAnsi="Garamond" w:cs="Times New Roman"/>
                  <w:b/>
                  <w:bCs/>
                  <w:color w:val="0000FF"/>
                  <w:u w:val="single"/>
                  <w:lang w:val="en-US"/>
                </w:rPr>
                <w:t>Regulation (EC) No 2232/96</w:t>
              </w:r>
            </w:hyperlink>
            <w:r w:rsidRPr="008942AD">
              <w:rPr>
                <w:rFonts w:ascii="Garamond" w:eastAsia="Times New Roman" w:hAnsi="Garamond" w:cs="Times New Roman"/>
                <w:b/>
                <w:bCs/>
                <w:u w:val="single"/>
                <w:lang w:val="en-US"/>
              </w:rPr>
              <w:t xml:space="preserve"> </w:t>
            </w:r>
            <w:r w:rsidRPr="008942AD">
              <w:rPr>
                <w:rFonts w:ascii="Garamond" w:eastAsia="Times New Roman" w:hAnsi="Garamond" w:cs="Times New Roman"/>
                <w:bCs/>
                <w:lang w:val="en-US"/>
              </w:rPr>
              <w:t xml:space="preserve">of the European Parliament and of the Council of 28 October 1996 </w:t>
            </w:r>
            <w:r w:rsidRPr="008942AD">
              <w:rPr>
                <w:rFonts w:ascii="Garamond" w:eastAsia="Times New Roman" w:hAnsi="Garamond" w:cs="Times New Roman"/>
                <w:b/>
                <w:bCs/>
                <w:iCs/>
                <w:color w:val="FF0000"/>
                <w:lang w:val="en-US"/>
              </w:rPr>
              <w:t xml:space="preserve">Articles 1 and 2, Article 3(1) and (2), and Article 4(1) and (2) of Regulation (EC) No 2232/96 and the Annex thereto shall continue to apply </w:t>
            </w:r>
            <w:r w:rsidRPr="008942AD">
              <w:rPr>
                <w:rFonts w:ascii="Garamond" w:eastAsia="Times New Roman" w:hAnsi="Garamond" w:cs="Times New Roman"/>
                <w:bCs/>
                <w:iCs/>
                <w:lang w:val="en-US"/>
              </w:rPr>
              <w:t xml:space="preserve">to </w:t>
            </w:r>
            <w:r w:rsidR="001F477E" w:rsidRPr="008942AD">
              <w:rPr>
                <w:rFonts w:ascii="Garamond" w:eastAsia="Times New Roman" w:hAnsi="Garamond" w:cs="Times New Roman"/>
                <w:bCs/>
                <w:iCs/>
                <w:lang w:val="en-US"/>
              </w:rPr>
              <w:t>flavoring</w:t>
            </w:r>
            <w:r w:rsidRPr="008942AD">
              <w:rPr>
                <w:rFonts w:ascii="Garamond" w:eastAsia="Times New Roman" w:hAnsi="Garamond" w:cs="Times New Roman"/>
                <w:bCs/>
                <w:iCs/>
                <w:lang w:val="en-US"/>
              </w:rPr>
              <w:t xml:space="preserve"> substances under evaluation pending their inclusion as evaluated substances in Part A of the Union list or their removal from that list</w:t>
            </w:r>
            <w:r w:rsidRPr="008942AD">
              <w:rPr>
                <w:rFonts w:ascii="Garamond" w:eastAsia="Times New Roman" w:hAnsi="Garamond" w:cs="Times New Roman"/>
                <w:bCs/>
                <w:lang w:val="en-US"/>
              </w:rPr>
              <w:t>)</w:t>
            </w:r>
            <w:r w:rsidRPr="008942AD">
              <w:rPr>
                <w:rFonts w:ascii="Garamond" w:eastAsia="Times New Roman" w:hAnsi="Garamond" w:cs="Times New Roman"/>
                <w:b/>
                <w:bCs/>
                <w:color w:val="FF0000"/>
                <w:lang w:val="en-US"/>
              </w:rPr>
              <w:t>Repealed by 32012R0872</w:t>
            </w:r>
          </w:p>
        </w:tc>
        <w:tc>
          <w:tcPr>
            <w:tcW w:w="2919"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506254">
            <w:pPr>
              <w:widowControl w:val="0"/>
              <w:numPr>
                <w:ilvl w:val="0"/>
                <w:numId w:val="61"/>
              </w:numPr>
              <w:autoSpaceDE w:val="0"/>
              <w:autoSpaceDN w:val="0"/>
              <w:adjustRightInd w:val="0"/>
              <w:spacing w:after="0" w:line="240" w:lineRule="auto"/>
              <w:rPr>
                <w:rFonts w:ascii="Garamond" w:eastAsia="Times New Roman" w:hAnsi="Garamond" w:cs="Calibri"/>
                <w:lang w:val="en-US"/>
              </w:rPr>
            </w:pPr>
            <w:r w:rsidRPr="008942AD">
              <w:rPr>
                <w:rFonts w:ascii="Garamond" w:eastAsia="Times New Roman" w:hAnsi="Garamond" w:cs="Calibri"/>
                <w:i/>
                <w:lang w:val="en-US"/>
              </w:rPr>
              <w:t>Rulebook on flavourings</w:t>
            </w:r>
          </w:p>
        </w:tc>
        <w:tc>
          <w:tcPr>
            <w:tcW w:w="2633"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IV 2016</w:t>
            </w:r>
          </w:p>
        </w:tc>
        <w:tc>
          <w:tcPr>
            <w:tcW w:w="2755"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IV 2016</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93" w:type="dxa"/>
            <w:gridSpan w:val="4"/>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241057">
            <w:pPr>
              <w:spacing w:after="0" w:line="240" w:lineRule="auto"/>
              <w:rPr>
                <w:rFonts w:ascii="Garamond" w:eastAsia="Times New Roman" w:hAnsi="Garamond" w:cs="Times New Roman"/>
                <w:bCs/>
                <w:lang w:val="en-US"/>
              </w:rPr>
            </w:pPr>
            <w:hyperlink r:id="rId278" w:history="1">
              <w:r w:rsidRPr="008942AD">
                <w:rPr>
                  <w:rFonts w:ascii="Garamond" w:eastAsia="Times New Roman" w:hAnsi="Garamond" w:cs="Times New Roman"/>
                  <w:b/>
                  <w:bCs/>
                  <w:color w:val="0000FF"/>
                  <w:u w:val="single"/>
                  <w:lang w:val="en-US"/>
                </w:rPr>
                <w:t>Regulation (EC) N° 2065/2003</w:t>
              </w:r>
            </w:hyperlink>
            <w:r w:rsidRPr="008942AD">
              <w:rPr>
                <w:rFonts w:ascii="Garamond" w:eastAsia="Times New Roman" w:hAnsi="Garamond" w:cs="Times New Roman"/>
                <w:b/>
                <w:bCs/>
                <w:u w:val="single"/>
                <w:lang w:val="en-US"/>
              </w:rPr>
              <w:t xml:space="preserve"> </w:t>
            </w:r>
            <w:r w:rsidRPr="008942AD">
              <w:rPr>
                <w:rFonts w:ascii="Garamond" w:eastAsia="Times New Roman" w:hAnsi="Garamond" w:cs="Times New Roman"/>
                <w:bCs/>
                <w:lang w:val="en-US"/>
              </w:rPr>
              <w:t>of the European Parliament and of the Council of 10 November on smoke flavourings used or intended for use in or on foods.</w:t>
            </w:r>
          </w:p>
        </w:tc>
        <w:tc>
          <w:tcPr>
            <w:tcW w:w="2919"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506254">
            <w:pPr>
              <w:widowControl w:val="0"/>
              <w:numPr>
                <w:ilvl w:val="0"/>
                <w:numId w:val="61"/>
              </w:numPr>
              <w:autoSpaceDE w:val="0"/>
              <w:autoSpaceDN w:val="0"/>
              <w:adjustRightInd w:val="0"/>
              <w:spacing w:after="0" w:line="240" w:lineRule="auto"/>
              <w:rPr>
                <w:rFonts w:ascii="Garamond" w:eastAsia="Times New Roman" w:hAnsi="Garamond" w:cs="Calibri"/>
                <w:lang w:val="en-US"/>
              </w:rPr>
            </w:pPr>
            <w:r w:rsidRPr="008942AD">
              <w:rPr>
                <w:rFonts w:ascii="Garamond" w:eastAsia="Times New Roman" w:hAnsi="Garamond" w:cs="Calibri"/>
                <w:i/>
                <w:lang w:val="en-US"/>
              </w:rPr>
              <w:t>Rulebook on flavourings</w:t>
            </w:r>
          </w:p>
        </w:tc>
        <w:tc>
          <w:tcPr>
            <w:tcW w:w="2633"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IV 2016</w:t>
            </w:r>
          </w:p>
        </w:tc>
        <w:tc>
          <w:tcPr>
            <w:tcW w:w="2755"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IV 2016</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93" w:type="dxa"/>
            <w:gridSpan w:val="4"/>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241057">
            <w:pPr>
              <w:spacing w:after="0" w:line="240" w:lineRule="auto"/>
              <w:rPr>
                <w:rFonts w:ascii="Garamond" w:eastAsia="Times New Roman" w:hAnsi="Garamond" w:cs="Times New Roman"/>
                <w:bCs/>
                <w:lang w:val="en-US"/>
              </w:rPr>
            </w:pPr>
            <w:hyperlink r:id="rId279" w:history="1">
              <w:r w:rsidRPr="008942AD">
                <w:rPr>
                  <w:rFonts w:ascii="Garamond" w:eastAsia="Times New Roman" w:hAnsi="Garamond" w:cs="Times New Roman"/>
                  <w:b/>
                  <w:bCs/>
                  <w:color w:val="0000FF"/>
                  <w:u w:val="single"/>
                  <w:lang w:val="en-US"/>
                </w:rPr>
                <w:t>Regulation (EC) No 1334/2008</w:t>
              </w:r>
            </w:hyperlink>
            <w:r w:rsidRPr="008942AD">
              <w:rPr>
                <w:rFonts w:ascii="Garamond" w:eastAsia="Times New Roman" w:hAnsi="Garamond" w:cs="Times New Roman"/>
                <w:b/>
                <w:bCs/>
                <w:u w:val="single"/>
                <w:lang w:val="en-US"/>
              </w:rPr>
              <w:t xml:space="preserve"> </w:t>
            </w:r>
            <w:r w:rsidRPr="008942AD">
              <w:rPr>
                <w:rFonts w:ascii="Garamond" w:eastAsia="Times New Roman" w:hAnsi="Garamond" w:cs="Times New Roman"/>
                <w:bCs/>
                <w:lang w:val="en-US"/>
              </w:rPr>
              <w:t>of the European Parliament and of the Council of 16 December 2008 on flavourings and certain food ingredients with flavouring properties for use in and on foods and amending Council Regulation (EEC) No 1601/91, Regulations (EC) No 2232/96 and (EC) No 110/2008 and Directive 2000/13/EC</w:t>
            </w:r>
          </w:p>
        </w:tc>
        <w:tc>
          <w:tcPr>
            <w:tcW w:w="2919"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506254">
            <w:pPr>
              <w:widowControl w:val="0"/>
              <w:numPr>
                <w:ilvl w:val="0"/>
                <w:numId w:val="61"/>
              </w:numPr>
              <w:autoSpaceDE w:val="0"/>
              <w:autoSpaceDN w:val="0"/>
              <w:adjustRightInd w:val="0"/>
              <w:spacing w:after="0" w:line="240" w:lineRule="auto"/>
              <w:rPr>
                <w:rFonts w:ascii="Garamond" w:eastAsia="Times New Roman" w:hAnsi="Garamond" w:cs="Calibri"/>
                <w:lang w:val="en-US"/>
              </w:rPr>
            </w:pPr>
            <w:r w:rsidRPr="008942AD">
              <w:rPr>
                <w:rFonts w:ascii="Garamond" w:eastAsia="Times New Roman" w:hAnsi="Garamond" w:cs="Calibri"/>
                <w:i/>
                <w:lang w:val="en-US"/>
              </w:rPr>
              <w:t>Rulebook on flavourings</w:t>
            </w:r>
          </w:p>
        </w:tc>
        <w:tc>
          <w:tcPr>
            <w:tcW w:w="2633"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IV 2016</w:t>
            </w:r>
          </w:p>
        </w:tc>
        <w:tc>
          <w:tcPr>
            <w:tcW w:w="2755"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IV 2016</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93" w:type="dxa"/>
            <w:gridSpan w:val="4"/>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241057">
            <w:pPr>
              <w:spacing w:after="0" w:line="240" w:lineRule="auto"/>
              <w:rPr>
                <w:rFonts w:ascii="Garamond" w:eastAsia="Times New Roman" w:hAnsi="Garamond" w:cs="Times New Roman"/>
                <w:b/>
                <w:bCs/>
                <w:u w:val="single"/>
                <w:lang w:val="en-US"/>
              </w:rPr>
            </w:pPr>
            <w:r w:rsidRPr="008942AD">
              <w:rPr>
                <w:rFonts w:ascii="Garamond" w:eastAsia="Times New Roman" w:hAnsi="Garamond" w:cs="Times New Roman"/>
                <w:b/>
                <w:bCs/>
                <w:u w:val="single"/>
                <w:lang w:val="en-US"/>
              </w:rPr>
              <w:t xml:space="preserve">Commission Implementing </w:t>
            </w:r>
            <w:hyperlink r:id="rId280" w:history="1">
              <w:r w:rsidRPr="008942AD">
                <w:rPr>
                  <w:rFonts w:ascii="Garamond" w:eastAsia="Times New Roman" w:hAnsi="Garamond" w:cs="Times New Roman"/>
                  <w:b/>
                  <w:bCs/>
                  <w:color w:val="0000FF"/>
                  <w:u w:val="single"/>
                  <w:lang w:val="en-US"/>
                </w:rPr>
                <w:t>Regulation (EU) No 872/2012</w:t>
              </w:r>
            </w:hyperlink>
            <w:r w:rsidRPr="008942AD">
              <w:rPr>
                <w:rFonts w:ascii="Garamond" w:eastAsia="Times New Roman" w:hAnsi="Garamond" w:cs="Times New Roman"/>
                <w:b/>
                <w:bCs/>
                <w:u w:val="single"/>
                <w:lang w:val="en-US"/>
              </w:rPr>
              <w:t xml:space="preserve"> </w:t>
            </w:r>
            <w:r w:rsidRPr="008942AD">
              <w:rPr>
                <w:rFonts w:ascii="Garamond" w:eastAsia="Times New Roman" w:hAnsi="Garamond" w:cs="Times New Roman"/>
                <w:bCs/>
                <w:lang w:val="en-US"/>
              </w:rPr>
              <w:t>of 1 October 2012 adopting the list of flavouring substances provided for by Regulation (EC) No 2232/96 of the European Parliament and of the Council, introducing it in Annex I to Regulation (EC) No 1334/2008 of the European Parliament and of the Council and repealing Commission Regulation (EC) No 1565/2000 and Commission Decision 1999/217/EC</w:t>
            </w:r>
          </w:p>
        </w:tc>
        <w:tc>
          <w:tcPr>
            <w:tcW w:w="2919"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506254">
            <w:pPr>
              <w:widowControl w:val="0"/>
              <w:numPr>
                <w:ilvl w:val="0"/>
                <w:numId w:val="61"/>
              </w:numPr>
              <w:autoSpaceDE w:val="0"/>
              <w:autoSpaceDN w:val="0"/>
              <w:adjustRightInd w:val="0"/>
              <w:spacing w:after="0" w:line="240" w:lineRule="auto"/>
              <w:rPr>
                <w:rFonts w:ascii="Garamond" w:eastAsia="Times New Roman" w:hAnsi="Garamond" w:cs="Calibri"/>
                <w:lang w:val="en-US"/>
              </w:rPr>
            </w:pPr>
            <w:r w:rsidRPr="008942AD">
              <w:rPr>
                <w:rFonts w:ascii="Garamond" w:eastAsia="Times New Roman" w:hAnsi="Garamond" w:cs="Calibri"/>
                <w:i/>
                <w:lang w:val="en-US"/>
              </w:rPr>
              <w:t>Rulebook on flavourings with List of allowed flavourings</w:t>
            </w:r>
          </w:p>
        </w:tc>
        <w:tc>
          <w:tcPr>
            <w:tcW w:w="2633"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IV 2016</w:t>
            </w:r>
          </w:p>
        </w:tc>
        <w:tc>
          <w:tcPr>
            <w:tcW w:w="2755"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IV 2016</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93" w:type="dxa"/>
            <w:gridSpan w:val="4"/>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241057">
            <w:pPr>
              <w:spacing w:after="0" w:line="240" w:lineRule="auto"/>
              <w:rPr>
                <w:rFonts w:ascii="Garamond" w:eastAsia="Times New Roman" w:hAnsi="Garamond" w:cs="Times New Roman"/>
                <w:b/>
                <w:bCs/>
                <w:u w:val="single"/>
                <w:lang w:val="en-US"/>
              </w:rPr>
            </w:pPr>
            <w:r w:rsidRPr="008942AD">
              <w:rPr>
                <w:rFonts w:ascii="Garamond" w:eastAsia="Times New Roman" w:hAnsi="Garamond" w:cs="Times New Roman"/>
                <w:b/>
                <w:bCs/>
                <w:u w:val="single"/>
                <w:lang w:val="en-US"/>
              </w:rPr>
              <w:t xml:space="preserve">Commission </w:t>
            </w:r>
            <w:hyperlink r:id="rId281" w:history="1">
              <w:r w:rsidRPr="008942AD">
                <w:rPr>
                  <w:rFonts w:ascii="Garamond" w:eastAsia="Times New Roman" w:hAnsi="Garamond" w:cs="Times New Roman"/>
                  <w:b/>
                  <w:bCs/>
                  <w:color w:val="0000FF"/>
                  <w:u w:val="single"/>
                  <w:lang w:val="en-US"/>
                </w:rPr>
                <w:t>Regulation (EU) No 873/2012</w:t>
              </w:r>
            </w:hyperlink>
            <w:r w:rsidRPr="008942AD">
              <w:rPr>
                <w:rFonts w:ascii="Garamond" w:eastAsia="Times New Roman" w:hAnsi="Garamond" w:cs="Times New Roman"/>
                <w:b/>
                <w:bCs/>
                <w:u w:val="single"/>
                <w:lang w:val="en-US"/>
              </w:rPr>
              <w:t xml:space="preserve"> </w:t>
            </w:r>
            <w:r w:rsidRPr="008942AD">
              <w:rPr>
                <w:rFonts w:ascii="Garamond" w:eastAsia="Times New Roman" w:hAnsi="Garamond" w:cs="Times New Roman"/>
                <w:bCs/>
                <w:lang w:val="en-US"/>
              </w:rPr>
              <w:t>of 1 October 2012 on transitional measures concerning the Union list of flavourings and source materials set out in Annex I to Regulation (EC) No 1334/2008 of the European Parliament and of the Council</w:t>
            </w:r>
          </w:p>
        </w:tc>
        <w:tc>
          <w:tcPr>
            <w:tcW w:w="2919"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506254">
            <w:pPr>
              <w:widowControl w:val="0"/>
              <w:numPr>
                <w:ilvl w:val="0"/>
                <w:numId w:val="61"/>
              </w:numPr>
              <w:autoSpaceDE w:val="0"/>
              <w:autoSpaceDN w:val="0"/>
              <w:adjustRightInd w:val="0"/>
              <w:spacing w:after="0" w:line="240" w:lineRule="auto"/>
              <w:rPr>
                <w:rFonts w:ascii="Garamond" w:eastAsia="Times New Roman" w:hAnsi="Garamond" w:cs="Calibri"/>
                <w:lang w:val="en-US"/>
              </w:rPr>
            </w:pPr>
            <w:r w:rsidRPr="008942AD">
              <w:rPr>
                <w:rFonts w:ascii="Garamond" w:eastAsia="Times New Roman" w:hAnsi="Garamond" w:cs="Calibri"/>
                <w:i/>
                <w:lang w:val="en-US"/>
              </w:rPr>
              <w:t>Rulebook on flavourings with List of allowed flavourings</w:t>
            </w:r>
          </w:p>
        </w:tc>
        <w:tc>
          <w:tcPr>
            <w:tcW w:w="2633"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IV 2016</w:t>
            </w:r>
          </w:p>
        </w:tc>
        <w:tc>
          <w:tcPr>
            <w:tcW w:w="2755"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IV 2016</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93" w:type="dxa"/>
            <w:gridSpan w:val="4"/>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241057">
            <w:pPr>
              <w:spacing w:after="0" w:line="240" w:lineRule="auto"/>
              <w:rPr>
                <w:rFonts w:ascii="Garamond" w:eastAsia="Times New Roman" w:hAnsi="Garamond" w:cs="Times New Roman"/>
                <w:bCs/>
                <w:lang w:val="en-US"/>
              </w:rPr>
            </w:pPr>
            <w:r w:rsidRPr="008942AD">
              <w:rPr>
                <w:rFonts w:ascii="Garamond" w:eastAsia="Times New Roman" w:hAnsi="Garamond" w:cs="Times New Roman"/>
                <w:b/>
                <w:bCs/>
                <w:u w:val="single"/>
                <w:lang w:val="en-US"/>
              </w:rPr>
              <w:t xml:space="preserve">Commission </w:t>
            </w:r>
            <w:hyperlink r:id="rId282" w:history="1">
              <w:r w:rsidRPr="008942AD">
                <w:rPr>
                  <w:rFonts w:ascii="Garamond" w:eastAsia="Times New Roman" w:hAnsi="Garamond" w:cs="Times New Roman"/>
                  <w:b/>
                  <w:bCs/>
                  <w:color w:val="0000FF"/>
                  <w:u w:val="single"/>
                  <w:lang w:val="en-US"/>
                </w:rPr>
                <w:t>Regulation (EU) No 907/2013</w:t>
              </w:r>
            </w:hyperlink>
            <w:r w:rsidRPr="008942AD">
              <w:rPr>
                <w:rFonts w:ascii="Garamond" w:eastAsia="Times New Roman" w:hAnsi="Garamond" w:cs="Times New Roman"/>
                <w:b/>
                <w:bCs/>
                <w:u w:val="single"/>
                <w:lang w:val="en-US"/>
              </w:rPr>
              <w:t xml:space="preserve"> </w:t>
            </w:r>
            <w:r w:rsidRPr="008942AD">
              <w:rPr>
                <w:rFonts w:ascii="Garamond" w:eastAsia="Times New Roman" w:hAnsi="Garamond" w:cs="Times New Roman"/>
                <w:bCs/>
                <w:lang w:val="en-US"/>
              </w:rPr>
              <w:t>of 20 September 2013 setting the rules for applications concerning the use of generic descriptors (denominations)</w:t>
            </w:r>
          </w:p>
        </w:tc>
        <w:tc>
          <w:tcPr>
            <w:tcW w:w="2919"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506254">
            <w:pPr>
              <w:widowControl w:val="0"/>
              <w:numPr>
                <w:ilvl w:val="0"/>
                <w:numId w:val="61"/>
              </w:numPr>
              <w:autoSpaceDE w:val="0"/>
              <w:autoSpaceDN w:val="0"/>
              <w:adjustRightInd w:val="0"/>
              <w:spacing w:after="0" w:line="240" w:lineRule="auto"/>
              <w:rPr>
                <w:rFonts w:ascii="Garamond" w:eastAsia="Times New Roman" w:hAnsi="Garamond" w:cs="Calibri"/>
                <w:lang w:val="en-US"/>
              </w:rPr>
            </w:pPr>
            <w:r w:rsidRPr="008942AD">
              <w:rPr>
                <w:rFonts w:ascii="Garamond" w:eastAsia="Times New Roman" w:hAnsi="Garamond" w:cs="Calibri"/>
                <w:i/>
                <w:lang w:val="en-US"/>
              </w:rPr>
              <w:t>Rulebook on flavourings with List of allowed flavourings</w:t>
            </w:r>
          </w:p>
        </w:tc>
        <w:tc>
          <w:tcPr>
            <w:tcW w:w="2633"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IV 2016</w:t>
            </w:r>
          </w:p>
        </w:tc>
        <w:tc>
          <w:tcPr>
            <w:tcW w:w="2755"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IV 2016</w:t>
            </w:r>
          </w:p>
        </w:tc>
      </w:tr>
      <w:tr w:rsidR="00241057" w:rsidRPr="008942AD" w:rsidTr="00241057">
        <w:trPr>
          <w:trHeight w:val="1470"/>
        </w:trPr>
        <w:tc>
          <w:tcPr>
            <w:tcW w:w="986"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93" w:type="dxa"/>
            <w:gridSpan w:val="4"/>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241057">
            <w:pPr>
              <w:spacing w:after="0" w:line="240" w:lineRule="auto"/>
              <w:rPr>
                <w:rFonts w:ascii="Garamond" w:eastAsia="Times New Roman" w:hAnsi="Garamond" w:cs="Times New Roman"/>
                <w:b/>
                <w:bCs/>
                <w:u w:val="single"/>
                <w:lang w:val="en-US"/>
              </w:rPr>
            </w:pPr>
            <w:r w:rsidRPr="008942AD">
              <w:rPr>
                <w:rFonts w:ascii="Garamond" w:eastAsia="Times New Roman" w:hAnsi="Garamond" w:cs="Times New Roman"/>
                <w:b/>
                <w:bCs/>
                <w:u w:val="single"/>
                <w:lang w:val="en-US"/>
              </w:rPr>
              <w:t xml:space="preserve">Commission Implementing </w:t>
            </w:r>
            <w:hyperlink r:id="rId283" w:history="1">
              <w:r w:rsidRPr="008942AD">
                <w:rPr>
                  <w:rFonts w:ascii="Garamond" w:eastAsia="Times New Roman" w:hAnsi="Garamond" w:cs="Times New Roman"/>
                  <w:b/>
                  <w:bCs/>
                  <w:color w:val="0000FF"/>
                  <w:u w:val="single"/>
                  <w:lang w:val="en-US"/>
                </w:rPr>
                <w:t>Regulation (EU) No 1321/2013</w:t>
              </w:r>
            </w:hyperlink>
            <w:r w:rsidRPr="008942AD">
              <w:rPr>
                <w:rFonts w:ascii="Garamond" w:eastAsia="Times New Roman" w:hAnsi="Garamond" w:cs="Times New Roman"/>
                <w:b/>
                <w:bCs/>
                <w:u w:val="single"/>
                <w:lang w:val="en-US"/>
              </w:rPr>
              <w:t xml:space="preserve"> </w:t>
            </w:r>
            <w:r w:rsidRPr="008942AD">
              <w:rPr>
                <w:rFonts w:ascii="Garamond" w:eastAsia="Times New Roman" w:hAnsi="Garamond" w:cs="Times New Roman"/>
                <w:bCs/>
                <w:lang w:val="en-US"/>
              </w:rPr>
              <w:t>of 10 December 2013 establishing the Union list of authorised smoke flavouring primary products for use as such in or on foods and/or for the production of derived smoke flavourings</w:t>
            </w:r>
          </w:p>
        </w:tc>
        <w:tc>
          <w:tcPr>
            <w:tcW w:w="2919" w:type="dxa"/>
            <w:tcBorders>
              <w:top w:val="single" w:sz="2" w:space="0" w:color="000000"/>
              <w:left w:val="single" w:sz="2" w:space="0" w:color="000000"/>
              <w:bottom w:val="single" w:sz="4" w:space="0" w:color="auto"/>
              <w:right w:val="single" w:sz="2" w:space="0" w:color="000000"/>
            </w:tcBorders>
            <w:shd w:val="clear" w:color="auto" w:fill="DBE5F1" w:themeFill="accent1" w:themeFillTint="33"/>
          </w:tcPr>
          <w:p w:rsidR="00241057" w:rsidRPr="008942AD" w:rsidRDefault="00241057" w:rsidP="00506254">
            <w:pPr>
              <w:widowControl w:val="0"/>
              <w:numPr>
                <w:ilvl w:val="0"/>
                <w:numId w:val="61"/>
              </w:numPr>
              <w:autoSpaceDE w:val="0"/>
              <w:autoSpaceDN w:val="0"/>
              <w:adjustRightInd w:val="0"/>
              <w:spacing w:after="0" w:line="240" w:lineRule="auto"/>
              <w:rPr>
                <w:rFonts w:ascii="Garamond" w:eastAsia="Times New Roman" w:hAnsi="Garamond" w:cs="Calibri"/>
                <w:lang w:val="en-US"/>
              </w:rPr>
            </w:pPr>
            <w:r w:rsidRPr="008942AD">
              <w:rPr>
                <w:rFonts w:ascii="Garamond" w:eastAsia="Times New Roman" w:hAnsi="Garamond" w:cs="Calibri"/>
                <w:i/>
                <w:lang w:val="en-US"/>
              </w:rPr>
              <w:t>Rulebook on flavourings with List of allowed flavourings</w:t>
            </w:r>
          </w:p>
        </w:tc>
        <w:tc>
          <w:tcPr>
            <w:tcW w:w="2633" w:type="dxa"/>
            <w:tcBorders>
              <w:top w:val="single" w:sz="2" w:space="0" w:color="000000"/>
              <w:left w:val="single" w:sz="2" w:space="0" w:color="000000"/>
              <w:bottom w:val="single" w:sz="4" w:space="0" w:color="auto"/>
              <w:right w:val="single" w:sz="2" w:space="0" w:color="000000"/>
            </w:tcBorders>
            <w:shd w:val="clear" w:color="auto" w:fill="DBE5F1" w:themeFill="accent1"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IV 2016</w:t>
            </w:r>
          </w:p>
        </w:tc>
        <w:tc>
          <w:tcPr>
            <w:tcW w:w="2755"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IV 2016</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2" w:space="0" w:color="000000"/>
            </w:tcBorders>
            <w:shd w:val="clear" w:color="auto" w:fill="8DB3E2" w:themeFill="text2" w:themeFillTint="66"/>
          </w:tcPr>
          <w:p w:rsidR="00241057" w:rsidRPr="008942AD" w:rsidRDefault="00241057" w:rsidP="00241057">
            <w:pPr>
              <w:spacing w:after="0" w:line="240" w:lineRule="auto"/>
              <w:jc w:val="center"/>
              <w:rPr>
                <w:rFonts w:ascii="Garamond" w:eastAsia="Times New Roman" w:hAnsi="Garamond" w:cs="Times New Roman"/>
                <w:b/>
                <w:bCs/>
                <w:lang w:val="en-US"/>
              </w:rPr>
            </w:pPr>
            <w:r w:rsidRPr="008942AD">
              <w:rPr>
                <w:rFonts w:ascii="Garamond" w:eastAsia="Times New Roman" w:hAnsi="Garamond" w:cs="Times New Roman"/>
                <w:b/>
                <w:bCs/>
                <w:lang w:val="en-US"/>
              </w:rPr>
              <w:t>CHAPTER 6</w:t>
            </w:r>
          </w:p>
          <w:p w:rsidR="00241057" w:rsidRPr="008942AD" w:rsidRDefault="00241057" w:rsidP="00241057">
            <w:pPr>
              <w:widowControl w:val="0"/>
              <w:autoSpaceDE w:val="0"/>
              <w:autoSpaceDN w:val="0"/>
              <w:adjustRightInd w:val="0"/>
              <w:spacing w:after="0" w:line="240" w:lineRule="auto"/>
              <w:jc w:val="center"/>
              <w:rPr>
                <w:rFonts w:ascii="Garamond" w:eastAsia="Times New Roman" w:hAnsi="Garamond" w:cs="Calibri"/>
                <w:b/>
                <w:lang w:val="en-US"/>
              </w:rPr>
            </w:pPr>
            <w:r w:rsidRPr="008942AD">
              <w:rPr>
                <w:rFonts w:ascii="Garamond" w:eastAsia="Times New Roman" w:hAnsi="Garamond" w:cs="Times New Roman"/>
                <w:b/>
                <w:bCs/>
                <w:lang w:val="en-US"/>
              </w:rPr>
              <w:t>FOOD CONTACT MATERIALS</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93" w:type="dxa"/>
            <w:gridSpan w:val="4"/>
            <w:tcBorders>
              <w:top w:val="single" w:sz="2" w:space="0" w:color="000000"/>
              <w:left w:val="single" w:sz="2" w:space="0" w:color="000000"/>
              <w:bottom w:val="single" w:sz="2" w:space="0" w:color="000000"/>
              <w:right w:val="single" w:sz="4" w:space="0" w:color="auto"/>
            </w:tcBorders>
            <w:shd w:val="clear" w:color="auto" w:fill="DBE5F1" w:themeFill="accent1" w:themeFillTint="33"/>
          </w:tcPr>
          <w:p w:rsidR="00241057" w:rsidRPr="008942AD" w:rsidRDefault="00241057" w:rsidP="00241057">
            <w:pPr>
              <w:spacing w:after="0" w:line="240" w:lineRule="auto"/>
              <w:rPr>
                <w:rFonts w:ascii="Garamond" w:eastAsia="Times New Roman" w:hAnsi="Garamond" w:cs="Times New Roman"/>
                <w:bCs/>
                <w:lang w:val="en-US"/>
              </w:rPr>
            </w:pPr>
            <w:hyperlink r:id="rId284" w:history="1">
              <w:r w:rsidRPr="008942AD">
                <w:rPr>
                  <w:rFonts w:ascii="Garamond" w:eastAsia="Times New Roman" w:hAnsi="Garamond" w:cs="Times New Roman"/>
                  <w:b/>
                  <w:bCs/>
                  <w:color w:val="0000FF"/>
                  <w:u w:val="single"/>
                  <w:lang w:val="en-US"/>
                </w:rPr>
                <w:t>Regulation 1935/2004/EC</w:t>
              </w:r>
            </w:hyperlink>
            <w:r w:rsidRPr="008942AD">
              <w:rPr>
                <w:rFonts w:ascii="Garamond" w:eastAsia="Times New Roman" w:hAnsi="Garamond" w:cs="Times New Roman"/>
                <w:b/>
                <w:bCs/>
                <w:u w:val="single"/>
                <w:lang w:val="en-US"/>
              </w:rPr>
              <w:t xml:space="preserve"> </w:t>
            </w:r>
            <w:r w:rsidRPr="008942AD">
              <w:rPr>
                <w:rFonts w:ascii="Garamond" w:eastAsia="Times New Roman" w:hAnsi="Garamond" w:cs="Times New Roman"/>
                <w:bCs/>
                <w:lang w:val="en-US"/>
              </w:rPr>
              <w:t>of the European Parliament and of the Council of 27 October 2004 on materials and articles intended to come into contact with food</w:t>
            </w:r>
          </w:p>
        </w:tc>
        <w:tc>
          <w:tcPr>
            <w:tcW w:w="291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41057" w:rsidRPr="008942AD" w:rsidRDefault="00241057" w:rsidP="00506254">
            <w:pPr>
              <w:widowControl w:val="0"/>
              <w:numPr>
                <w:ilvl w:val="0"/>
                <w:numId w:val="6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Rulebook on materials and articles intended to come into contact with food</w:t>
            </w:r>
          </w:p>
          <w:p w:rsidR="00241057" w:rsidRPr="008942AD" w:rsidRDefault="00241057" w:rsidP="00241057">
            <w:pPr>
              <w:widowControl w:val="0"/>
              <w:autoSpaceDE w:val="0"/>
              <w:autoSpaceDN w:val="0"/>
              <w:adjustRightInd w:val="0"/>
              <w:spacing w:after="0" w:line="240" w:lineRule="auto"/>
              <w:rPr>
                <w:rFonts w:ascii="Garamond" w:eastAsia="Times New Roman" w:hAnsi="Garamond" w:cs="Calibri"/>
                <w:lang w:val="en-US"/>
              </w:rPr>
            </w:pPr>
          </w:p>
        </w:tc>
        <w:tc>
          <w:tcPr>
            <w:tcW w:w="263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IV 2016</w:t>
            </w:r>
          </w:p>
        </w:tc>
        <w:tc>
          <w:tcPr>
            <w:tcW w:w="2755" w:type="dxa"/>
            <w:tcBorders>
              <w:top w:val="single" w:sz="2" w:space="0" w:color="000000"/>
              <w:left w:val="single" w:sz="4" w:space="0" w:color="auto"/>
              <w:bottom w:val="single" w:sz="4" w:space="0" w:color="auto"/>
              <w:right w:val="single" w:sz="2" w:space="0" w:color="000000"/>
            </w:tcBorders>
            <w:shd w:val="clear" w:color="auto" w:fill="DBE5F1" w:themeFill="accent1"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IV 2016</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93" w:type="dxa"/>
            <w:gridSpan w:val="4"/>
            <w:tcBorders>
              <w:top w:val="single" w:sz="2" w:space="0" w:color="000000"/>
              <w:left w:val="single" w:sz="2" w:space="0" w:color="000000"/>
              <w:bottom w:val="single" w:sz="2" w:space="0" w:color="000000"/>
              <w:right w:val="single" w:sz="4" w:space="0" w:color="auto"/>
            </w:tcBorders>
            <w:shd w:val="clear" w:color="auto" w:fill="DBE5F1" w:themeFill="accent1" w:themeFillTint="33"/>
          </w:tcPr>
          <w:p w:rsidR="00241057" w:rsidRPr="008942AD" w:rsidRDefault="00241057" w:rsidP="00241057">
            <w:pPr>
              <w:shd w:val="clear" w:color="auto" w:fill="DBE5F1"/>
              <w:spacing w:after="0" w:line="240" w:lineRule="auto"/>
              <w:rPr>
                <w:rFonts w:ascii="Garamond" w:eastAsia="Times New Roman" w:hAnsi="Garamond" w:cs="Times New Roman"/>
                <w:bCs/>
                <w:lang w:val="en-US"/>
              </w:rPr>
            </w:pPr>
            <w:r w:rsidRPr="008942AD">
              <w:rPr>
                <w:rFonts w:ascii="Garamond" w:eastAsia="Times New Roman" w:hAnsi="Garamond" w:cs="Times New Roman"/>
                <w:b/>
                <w:bCs/>
                <w:u w:val="single"/>
                <w:lang w:val="en-US"/>
              </w:rPr>
              <w:t xml:space="preserve">Commission </w:t>
            </w:r>
            <w:hyperlink r:id="rId285" w:history="1">
              <w:r w:rsidRPr="008942AD">
                <w:rPr>
                  <w:rFonts w:ascii="Garamond" w:eastAsia="Times New Roman" w:hAnsi="Garamond" w:cs="Times New Roman"/>
                  <w:b/>
                  <w:bCs/>
                  <w:color w:val="0000FF"/>
                  <w:u w:val="single"/>
                  <w:lang w:val="en-US"/>
                </w:rPr>
                <w:t>Regulation (EC) No 2023/2006</w:t>
              </w:r>
            </w:hyperlink>
            <w:r w:rsidRPr="008942AD">
              <w:rPr>
                <w:rFonts w:ascii="Garamond" w:eastAsia="Times New Roman" w:hAnsi="Garamond" w:cs="Times New Roman"/>
                <w:b/>
                <w:bCs/>
                <w:u w:val="single"/>
                <w:lang w:val="en-US"/>
              </w:rPr>
              <w:t xml:space="preserve"> </w:t>
            </w:r>
            <w:r w:rsidRPr="008942AD">
              <w:rPr>
                <w:rFonts w:ascii="Garamond" w:eastAsia="Times New Roman" w:hAnsi="Garamond" w:cs="Times New Roman"/>
                <w:bCs/>
                <w:lang w:val="en-US"/>
              </w:rPr>
              <w:t>of 22 December 2006 on good manufacturing practice for materials and articles intended to come into contact with food</w:t>
            </w:r>
          </w:p>
        </w:tc>
        <w:tc>
          <w:tcPr>
            <w:tcW w:w="291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41057" w:rsidRPr="008942AD" w:rsidRDefault="00241057" w:rsidP="00506254">
            <w:pPr>
              <w:widowControl w:val="0"/>
              <w:numPr>
                <w:ilvl w:val="0"/>
                <w:numId w:val="61"/>
              </w:numPr>
              <w:autoSpaceDE w:val="0"/>
              <w:autoSpaceDN w:val="0"/>
              <w:adjustRightInd w:val="0"/>
              <w:spacing w:after="0" w:line="240" w:lineRule="auto"/>
              <w:rPr>
                <w:rFonts w:ascii="Garamond" w:eastAsia="Times New Roman" w:hAnsi="Garamond" w:cs="Calibri"/>
                <w:lang w:val="en-US"/>
              </w:rPr>
            </w:pPr>
            <w:r w:rsidRPr="008942AD">
              <w:rPr>
                <w:rFonts w:ascii="Garamond" w:eastAsia="Times New Roman" w:hAnsi="Garamond" w:cs="Calibri"/>
                <w:i/>
                <w:lang w:val="en-US"/>
              </w:rPr>
              <w:t>Rulebook good manufacturing practice for materials and articles intended to come into contact with food</w:t>
            </w:r>
          </w:p>
        </w:tc>
        <w:tc>
          <w:tcPr>
            <w:tcW w:w="263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IV 2016</w:t>
            </w:r>
          </w:p>
        </w:tc>
        <w:tc>
          <w:tcPr>
            <w:tcW w:w="275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IV 2016</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93" w:type="dxa"/>
            <w:gridSpan w:val="4"/>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241057">
            <w:pPr>
              <w:spacing w:after="0" w:line="240" w:lineRule="auto"/>
              <w:rPr>
                <w:rFonts w:ascii="Garamond" w:eastAsia="Times New Roman" w:hAnsi="Garamond" w:cs="Times New Roman"/>
                <w:bCs/>
                <w:lang w:val="en-US"/>
              </w:rPr>
            </w:pPr>
            <w:r w:rsidRPr="008942AD">
              <w:rPr>
                <w:rFonts w:ascii="Garamond" w:eastAsia="Times New Roman" w:hAnsi="Garamond" w:cs="Times New Roman"/>
                <w:b/>
                <w:bCs/>
                <w:u w:val="single"/>
                <w:lang w:val="en-US"/>
              </w:rPr>
              <w:t xml:space="preserve">Council </w:t>
            </w:r>
            <w:hyperlink r:id="rId286" w:history="1">
              <w:r w:rsidRPr="008942AD">
                <w:rPr>
                  <w:rFonts w:ascii="Garamond" w:eastAsia="Times New Roman" w:hAnsi="Garamond" w:cs="Times New Roman"/>
                  <w:b/>
                  <w:bCs/>
                  <w:color w:val="0000FF"/>
                  <w:u w:val="single"/>
                  <w:lang w:val="en-US"/>
                </w:rPr>
                <w:t>Directive 82/711/EEC</w:t>
              </w:r>
            </w:hyperlink>
            <w:r w:rsidRPr="008942AD">
              <w:rPr>
                <w:rFonts w:ascii="Garamond" w:eastAsia="Times New Roman" w:hAnsi="Garamond" w:cs="Times New Roman"/>
                <w:b/>
                <w:bCs/>
                <w:u w:val="single"/>
                <w:lang w:val="en-US"/>
              </w:rPr>
              <w:t xml:space="preserve"> </w:t>
            </w:r>
            <w:r w:rsidRPr="008942AD">
              <w:rPr>
                <w:rFonts w:ascii="Garamond" w:eastAsia="Times New Roman" w:hAnsi="Garamond" w:cs="Times New Roman"/>
                <w:bCs/>
                <w:lang w:val="en-US"/>
              </w:rPr>
              <w:t xml:space="preserve">of 18 October 1982 laying down the basic rules necessary for testing migration of the </w:t>
            </w:r>
          </w:p>
          <w:p w:rsidR="00241057" w:rsidRPr="008942AD" w:rsidRDefault="00241057" w:rsidP="00241057">
            <w:pPr>
              <w:spacing w:after="0" w:line="240" w:lineRule="auto"/>
              <w:rPr>
                <w:rFonts w:ascii="Garamond" w:eastAsia="Times New Roman" w:hAnsi="Garamond" w:cs="Times New Roman"/>
                <w:bCs/>
                <w:lang w:val="en-US"/>
              </w:rPr>
            </w:pPr>
            <w:r w:rsidRPr="008942AD">
              <w:rPr>
                <w:rFonts w:ascii="Garamond" w:eastAsia="Times New Roman" w:hAnsi="Garamond" w:cs="Times New Roman"/>
                <w:bCs/>
                <w:lang w:val="en-US"/>
              </w:rPr>
              <w:t>constituents of plastic materials and articles intended to come into contact with foodstuffs</w:t>
            </w:r>
          </w:p>
        </w:tc>
        <w:tc>
          <w:tcPr>
            <w:tcW w:w="2919"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506254">
            <w:pPr>
              <w:widowControl w:val="0"/>
              <w:numPr>
                <w:ilvl w:val="0"/>
                <w:numId w:val="6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 xml:space="preserve">Rulebook on basic rules necessary for testing migration of the constituents of plastic materials and articles intended to come into contact with foodstuffs </w:t>
            </w:r>
          </w:p>
        </w:tc>
        <w:tc>
          <w:tcPr>
            <w:tcW w:w="2633"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IV 2016</w:t>
            </w:r>
          </w:p>
        </w:tc>
        <w:tc>
          <w:tcPr>
            <w:tcW w:w="2755"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IV 2016</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93" w:type="dxa"/>
            <w:gridSpan w:val="4"/>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241057">
            <w:pPr>
              <w:spacing w:after="0" w:line="240" w:lineRule="auto"/>
              <w:rPr>
                <w:rFonts w:ascii="Garamond" w:eastAsia="Times New Roman" w:hAnsi="Garamond" w:cs="Times New Roman"/>
                <w:bCs/>
                <w:lang w:val="en-US"/>
              </w:rPr>
            </w:pPr>
            <w:r w:rsidRPr="008942AD">
              <w:rPr>
                <w:rFonts w:ascii="Garamond" w:eastAsia="Times New Roman" w:hAnsi="Garamond" w:cs="Times New Roman"/>
                <w:b/>
                <w:bCs/>
                <w:u w:val="single"/>
                <w:lang w:val="en-US"/>
              </w:rPr>
              <w:t xml:space="preserve">Council </w:t>
            </w:r>
            <w:hyperlink r:id="rId287" w:history="1">
              <w:r w:rsidRPr="008942AD">
                <w:rPr>
                  <w:rFonts w:ascii="Garamond" w:eastAsia="Times New Roman" w:hAnsi="Garamond" w:cs="Times New Roman"/>
                  <w:b/>
                  <w:bCs/>
                  <w:color w:val="0000FF"/>
                  <w:u w:val="single"/>
                  <w:lang w:val="en-US"/>
                </w:rPr>
                <w:t>Directive 85/572/EEC</w:t>
              </w:r>
            </w:hyperlink>
            <w:r w:rsidRPr="008942AD">
              <w:rPr>
                <w:rFonts w:ascii="Garamond" w:eastAsia="Times New Roman" w:hAnsi="Garamond" w:cs="Times New Roman"/>
                <w:b/>
                <w:bCs/>
                <w:u w:val="single"/>
                <w:lang w:val="en-US"/>
              </w:rPr>
              <w:t xml:space="preserve"> </w:t>
            </w:r>
            <w:r w:rsidRPr="008942AD">
              <w:rPr>
                <w:rFonts w:ascii="Garamond" w:eastAsia="Times New Roman" w:hAnsi="Garamond" w:cs="Times New Roman"/>
                <w:bCs/>
                <w:lang w:val="en-US"/>
              </w:rPr>
              <w:t>of 19 December 1985 laying down the list of simulants to be used for testing migration of constituents of plastic materials and articles intended to come into contact with foodstuffs</w:t>
            </w:r>
          </w:p>
        </w:tc>
        <w:tc>
          <w:tcPr>
            <w:tcW w:w="2919"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506254">
            <w:pPr>
              <w:widowControl w:val="0"/>
              <w:numPr>
                <w:ilvl w:val="0"/>
                <w:numId w:val="6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List of simulants to be used for testing migration of constituents of plastic materials and articles intended to come into contact with foodstuffs</w:t>
            </w:r>
          </w:p>
        </w:tc>
        <w:tc>
          <w:tcPr>
            <w:tcW w:w="2633"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IV 2016</w:t>
            </w:r>
          </w:p>
        </w:tc>
        <w:tc>
          <w:tcPr>
            <w:tcW w:w="2755"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IV 2016</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93" w:type="dxa"/>
            <w:gridSpan w:val="4"/>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241057">
            <w:pPr>
              <w:spacing w:after="0" w:line="240" w:lineRule="auto"/>
              <w:rPr>
                <w:rFonts w:ascii="Garamond" w:eastAsia="Times New Roman" w:hAnsi="Garamond" w:cs="Times New Roman"/>
                <w:bCs/>
                <w:lang w:val="en-US"/>
              </w:rPr>
            </w:pPr>
            <w:r w:rsidRPr="008942AD">
              <w:rPr>
                <w:rFonts w:ascii="Garamond" w:eastAsia="Times New Roman" w:hAnsi="Garamond" w:cs="Times New Roman"/>
                <w:b/>
                <w:bCs/>
                <w:u w:val="single"/>
                <w:lang w:val="en-US"/>
              </w:rPr>
              <w:t xml:space="preserve">Commission </w:t>
            </w:r>
            <w:hyperlink r:id="rId288" w:history="1">
              <w:r w:rsidRPr="008942AD">
                <w:rPr>
                  <w:rFonts w:ascii="Garamond" w:eastAsia="Times New Roman" w:hAnsi="Garamond" w:cs="Times New Roman"/>
                  <w:b/>
                  <w:bCs/>
                  <w:color w:val="0000FF"/>
                  <w:u w:val="single"/>
                  <w:lang w:val="en-US"/>
                </w:rPr>
                <w:t>Regulation (EU) No 10/2011</w:t>
              </w:r>
            </w:hyperlink>
            <w:r w:rsidRPr="008942AD">
              <w:rPr>
                <w:rFonts w:ascii="Garamond" w:eastAsia="Times New Roman" w:hAnsi="Garamond" w:cs="Times New Roman"/>
                <w:b/>
                <w:bCs/>
                <w:u w:val="single"/>
                <w:lang w:val="en-US"/>
              </w:rPr>
              <w:t xml:space="preserve"> </w:t>
            </w:r>
            <w:r w:rsidRPr="008942AD">
              <w:rPr>
                <w:rFonts w:ascii="Garamond" w:eastAsia="Times New Roman" w:hAnsi="Garamond" w:cs="Times New Roman"/>
                <w:bCs/>
                <w:lang w:val="en-US"/>
              </w:rPr>
              <w:t>of 14 January 2011 on plastic materials and articles intended to come into contact with food</w:t>
            </w:r>
          </w:p>
        </w:tc>
        <w:tc>
          <w:tcPr>
            <w:tcW w:w="2919" w:type="dxa"/>
            <w:tcBorders>
              <w:top w:val="single" w:sz="2" w:space="0" w:color="000000"/>
              <w:left w:val="single" w:sz="2" w:space="0" w:color="000000"/>
              <w:bottom w:val="single" w:sz="4" w:space="0" w:color="auto"/>
              <w:right w:val="single" w:sz="2" w:space="0" w:color="000000"/>
            </w:tcBorders>
            <w:shd w:val="clear" w:color="auto" w:fill="DBE5F1" w:themeFill="accent1" w:themeFillTint="33"/>
          </w:tcPr>
          <w:p w:rsidR="00241057" w:rsidRPr="008942AD" w:rsidRDefault="00241057" w:rsidP="00506254">
            <w:pPr>
              <w:widowControl w:val="0"/>
              <w:numPr>
                <w:ilvl w:val="0"/>
                <w:numId w:val="61"/>
              </w:numPr>
              <w:autoSpaceDE w:val="0"/>
              <w:autoSpaceDN w:val="0"/>
              <w:adjustRightInd w:val="0"/>
              <w:spacing w:after="0" w:line="240" w:lineRule="auto"/>
              <w:rPr>
                <w:rFonts w:ascii="Garamond" w:eastAsia="Times New Roman" w:hAnsi="Garamond" w:cs="Calibri"/>
                <w:lang w:val="en-US"/>
              </w:rPr>
            </w:pPr>
            <w:r w:rsidRPr="008942AD">
              <w:rPr>
                <w:rFonts w:ascii="Garamond" w:eastAsia="Times New Roman" w:hAnsi="Garamond" w:cs="Calibri"/>
                <w:i/>
                <w:lang w:val="en-US"/>
              </w:rPr>
              <w:t>Rulebook on plastic materials and articles intended to come into contact with food</w:t>
            </w:r>
          </w:p>
        </w:tc>
        <w:tc>
          <w:tcPr>
            <w:tcW w:w="2633"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IV 2016</w:t>
            </w:r>
          </w:p>
        </w:tc>
        <w:tc>
          <w:tcPr>
            <w:tcW w:w="2755"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IV 2016</w:t>
            </w:r>
          </w:p>
        </w:tc>
      </w:tr>
      <w:tr w:rsidR="00241057" w:rsidRPr="008942AD" w:rsidTr="00241057">
        <w:trPr>
          <w:trHeight w:val="1"/>
        </w:trPr>
        <w:tc>
          <w:tcPr>
            <w:tcW w:w="986" w:type="dxa"/>
            <w:tcBorders>
              <w:top w:val="single" w:sz="2" w:space="0" w:color="000000"/>
              <w:left w:val="single" w:sz="2" w:space="0" w:color="000000"/>
              <w:bottom w:val="single" w:sz="4" w:space="0" w:color="auto"/>
              <w:right w:val="single" w:sz="2" w:space="0" w:color="000000"/>
            </w:tcBorders>
            <w:shd w:val="clear" w:color="auto" w:fill="DBE5F1" w:themeFill="accent1"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93" w:type="dxa"/>
            <w:gridSpan w:val="4"/>
            <w:tcBorders>
              <w:top w:val="single" w:sz="2" w:space="0" w:color="000000"/>
              <w:left w:val="single" w:sz="2" w:space="0" w:color="000000"/>
              <w:bottom w:val="single" w:sz="4" w:space="0" w:color="auto"/>
              <w:right w:val="single" w:sz="4" w:space="0" w:color="auto"/>
            </w:tcBorders>
            <w:shd w:val="clear" w:color="auto" w:fill="DBE5F1" w:themeFill="accent1" w:themeFillTint="33"/>
          </w:tcPr>
          <w:p w:rsidR="00241057" w:rsidRPr="008942AD" w:rsidRDefault="00241057" w:rsidP="00241057">
            <w:pPr>
              <w:spacing w:after="0" w:line="240" w:lineRule="auto"/>
              <w:rPr>
                <w:rFonts w:ascii="Garamond" w:eastAsia="Times New Roman" w:hAnsi="Garamond" w:cs="Times New Roman"/>
                <w:bCs/>
                <w:lang w:val="en-US"/>
              </w:rPr>
            </w:pPr>
            <w:r w:rsidRPr="008942AD">
              <w:rPr>
                <w:rFonts w:ascii="Garamond" w:eastAsia="Times New Roman" w:hAnsi="Garamond" w:cs="Times New Roman"/>
                <w:b/>
                <w:bCs/>
                <w:u w:val="single"/>
                <w:lang w:val="en-US"/>
              </w:rPr>
              <w:t xml:space="preserve">Council </w:t>
            </w:r>
            <w:hyperlink r:id="rId289" w:history="1">
              <w:r w:rsidRPr="008942AD">
                <w:rPr>
                  <w:rFonts w:ascii="Garamond" w:eastAsia="Times New Roman" w:hAnsi="Garamond" w:cs="Times New Roman"/>
                  <w:b/>
                  <w:bCs/>
                  <w:color w:val="0000FF"/>
                  <w:u w:val="single"/>
                  <w:lang w:val="en-US"/>
                </w:rPr>
                <w:t>Directive 84/500/EEC</w:t>
              </w:r>
            </w:hyperlink>
            <w:r w:rsidRPr="008942AD">
              <w:rPr>
                <w:rFonts w:ascii="Garamond" w:eastAsia="Times New Roman" w:hAnsi="Garamond" w:cs="Times New Roman"/>
                <w:b/>
                <w:bCs/>
                <w:u w:val="single"/>
                <w:lang w:val="en-US"/>
              </w:rPr>
              <w:t xml:space="preserve"> </w:t>
            </w:r>
            <w:r w:rsidRPr="008942AD">
              <w:rPr>
                <w:rFonts w:ascii="Garamond" w:eastAsia="Times New Roman" w:hAnsi="Garamond" w:cs="Times New Roman"/>
                <w:bCs/>
                <w:lang w:val="en-US"/>
              </w:rPr>
              <w:t>of 15 October 1984 on the approximation of the laws of the Member States relating to ceramic articles intended to come into contact with foodstuffs</w:t>
            </w:r>
          </w:p>
        </w:tc>
        <w:tc>
          <w:tcPr>
            <w:tcW w:w="291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41057" w:rsidRPr="008942AD" w:rsidRDefault="00241057" w:rsidP="00506254">
            <w:pPr>
              <w:widowControl w:val="0"/>
              <w:numPr>
                <w:ilvl w:val="0"/>
                <w:numId w:val="6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Rulebook on relating to ceramic articles intended to come into contact with foodstuffs</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lang w:val="en-US"/>
              </w:rPr>
            </w:pPr>
          </w:p>
        </w:tc>
        <w:tc>
          <w:tcPr>
            <w:tcW w:w="2633" w:type="dxa"/>
            <w:tcBorders>
              <w:top w:val="single" w:sz="2" w:space="0" w:color="000000"/>
              <w:left w:val="single" w:sz="4" w:space="0" w:color="auto"/>
              <w:bottom w:val="single" w:sz="4" w:space="0" w:color="auto"/>
              <w:right w:val="single" w:sz="2" w:space="0" w:color="000000"/>
            </w:tcBorders>
            <w:shd w:val="clear" w:color="auto" w:fill="DBE5F1" w:themeFill="accent1"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IV 2016</w:t>
            </w:r>
          </w:p>
        </w:tc>
        <w:tc>
          <w:tcPr>
            <w:tcW w:w="2755" w:type="dxa"/>
            <w:tcBorders>
              <w:top w:val="single" w:sz="2" w:space="0" w:color="000000"/>
              <w:left w:val="single" w:sz="2" w:space="0" w:color="000000"/>
              <w:bottom w:val="single" w:sz="4" w:space="0" w:color="auto"/>
              <w:right w:val="single" w:sz="2" w:space="0" w:color="000000"/>
            </w:tcBorders>
            <w:shd w:val="clear" w:color="auto" w:fill="DBE5F1" w:themeFill="accent1"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IV 2016</w:t>
            </w:r>
          </w:p>
        </w:tc>
      </w:tr>
      <w:tr w:rsidR="00241057" w:rsidRPr="008942AD" w:rsidTr="00241057">
        <w:trPr>
          <w:trHeight w:val="1"/>
        </w:trPr>
        <w:tc>
          <w:tcPr>
            <w:tcW w:w="98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9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41057" w:rsidRPr="008942AD" w:rsidRDefault="00241057" w:rsidP="00241057">
            <w:pPr>
              <w:widowControl w:val="0"/>
              <w:autoSpaceDE w:val="0"/>
              <w:autoSpaceDN w:val="0"/>
              <w:adjustRightInd w:val="0"/>
              <w:spacing w:after="0" w:line="240" w:lineRule="auto"/>
              <w:rPr>
                <w:rFonts w:ascii="Garamond" w:eastAsia="Times New Roman" w:hAnsi="Garamond" w:cs="Times New Roman"/>
                <w:bCs/>
                <w:lang w:val="en-US"/>
              </w:rPr>
            </w:pPr>
            <w:r w:rsidRPr="008942AD">
              <w:rPr>
                <w:rFonts w:ascii="Garamond" w:eastAsia="Times New Roman" w:hAnsi="Garamond" w:cs="Times New Roman"/>
                <w:b/>
                <w:bCs/>
                <w:u w:val="single"/>
                <w:lang w:val="en-US"/>
              </w:rPr>
              <w:t xml:space="preserve">Commission </w:t>
            </w:r>
            <w:hyperlink r:id="rId290" w:history="1">
              <w:r w:rsidRPr="008942AD">
                <w:rPr>
                  <w:rFonts w:ascii="Garamond" w:eastAsia="Times New Roman" w:hAnsi="Garamond" w:cs="Times New Roman"/>
                  <w:b/>
                  <w:bCs/>
                  <w:color w:val="0000FF"/>
                  <w:u w:val="single"/>
                  <w:lang w:val="en-US"/>
                </w:rPr>
                <w:t>Directive 2007/42/EC</w:t>
              </w:r>
            </w:hyperlink>
            <w:r w:rsidRPr="008942AD">
              <w:rPr>
                <w:rFonts w:ascii="Garamond" w:eastAsia="Times New Roman" w:hAnsi="Garamond" w:cs="Times New Roman"/>
                <w:b/>
                <w:bCs/>
                <w:u w:val="single"/>
                <w:lang w:val="en-US"/>
              </w:rPr>
              <w:t xml:space="preserve"> </w:t>
            </w:r>
            <w:r w:rsidRPr="008942AD">
              <w:rPr>
                <w:rFonts w:ascii="Garamond" w:eastAsia="Times New Roman" w:hAnsi="Garamond" w:cs="Times New Roman"/>
                <w:bCs/>
                <w:lang w:val="en-US"/>
              </w:rPr>
              <w:t>of 29 June 2007 relating to materials and articles made of regenerated cellulose film intended to come into contact with foodstuffs</w:t>
            </w:r>
          </w:p>
        </w:tc>
        <w:tc>
          <w:tcPr>
            <w:tcW w:w="291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41057" w:rsidRPr="008942AD" w:rsidRDefault="00241057" w:rsidP="00506254">
            <w:pPr>
              <w:widowControl w:val="0"/>
              <w:numPr>
                <w:ilvl w:val="0"/>
                <w:numId w:val="61"/>
              </w:numPr>
              <w:autoSpaceDE w:val="0"/>
              <w:autoSpaceDN w:val="0"/>
              <w:adjustRightInd w:val="0"/>
              <w:spacing w:after="0" w:line="240" w:lineRule="auto"/>
              <w:rPr>
                <w:rFonts w:ascii="Garamond" w:eastAsia="Times New Roman" w:hAnsi="Garamond" w:cs="Calibri"/>
                <w:lang w:val="en-US"/>
              </w:rPr>
            </w:pPr>
            <w:r w:rsidRPr="008942AD">
              <w:rPr>
                <w:rFonts w:ascii="Garamond" w:eastAsia="Times New Roman" w:hAnsi="Garamond" w:cs="Calibri"/>
                <w:i/>
                <w:lang w:val="en-US"/>
              </w:rPr>
              <w:t xml:space="preserve">Rulebook relating to materials and articles made of regenerated cellulose film intended to come into contact with foodstuffs </w:t>
            </w:r>
          </w:p>
        </w:tc>
        <w:tc>
          <w:tcPr>
            <w:tcW w:w="263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IV 2016</w:t>
            </w:r>
          </w:p>
        </w:tc>
        <w:tc>
          <w:tcPr>
            <w:tcW w:w="275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IV 2016</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93" w:type="dxa"/>
            <w:gridSpan w:val="4"/>
            <w:tcBorders>
              <w:top w:val="single" w:sz="2" w:space="0" w:color="000000"/>
              <w:left w:val="single" w:sz="2" w:space="0" w:color="000000"/>
              <w:bottom w:val="single" w:sz="2" w:space="0" w:color="000000"/>
              <w:right w:val="single" w:sz="4" w:space="0" w:color="auto"/>
            </w:tcBorders>
            <w:shd w:val="clear" w:color="auto" w:fill="DBE5F1" w:themeFill="accent1" w:themeFillTint="33"/>
          </w:tcPr>
          <w:p w:rsidR="00241057" w:rsidRPr="008942AD" w:rsidRDefault="00241057" w:rsidP="00241057">
            <w:pPr>
              <w:widowControl w:val="0"/>
              <w:autoSpaceDE w:val="0"/>
              <w:autoSpaceDN w:val="0"/>
              <w:adjustRightInd w:val="0"/>
              <w:spacing w:after="0" w:line="240" w:lineRule="auto"/>
              <w:rPr>
                <w:rFonts w:ascii="Garamond" w:eastAsia="Times New Roman" w:hAnsi="Garamond" w:cs="Times New Roman"/>
                <w:bCs/>
                <w:lang w:val="en-US"/>
              </w:rPr>
            </w:pPr>
            <w:r w:rsidRPr="008942AD">
              <w:rPr>
                <w:rFonts w:ascii="Garamond" w:eastAsia="Times New Roman" w:hAnsi="Garamond" w:cs="Times New Roman"/>
                <w:b/>
                <w:bCs/>
                <w:u w:val="single"/>
                <w:lang w:val="en-US"/>
              </w:rPr>
              <w:t xml:space="preserve">Council </w:t>
            </w:r>
            <w:hyperlink r:id="rId291" w:history="1">
              <w:r w:rsidRPr="008942AD">
                <w:rPr>
                  <w:rFonts w:ascii="Garamond" w:eastAsia="Times New Roman" w:hAnsi="Garamond" w:cs="Times New Roman"/>
                  <w:b/>
                  <w:bCs/>
                  <w:color w:val="0000FF"/>
                  <w:u w:val="single"/>
                  <w:lang w:val="en-US"/>
                </w:rPr>
                <w:t>Directive 78/142/EEC</w:t>
              </w:r>
            </w:hyperlink>
            <w:r w:rsidRPr="008942AD">
              <w:rPr>
                <w:rFonts w:ascii="Garamond" w:eastAsia="Times New Roman" w:hAnsi="Garamond" w:cs="Times New Roman"/>
                <w:b/>
                <w:bCs/>
                <w:u w:val="single"/>
                <w:lang w:val="en-US"/>
              </w:rPr>
              <w:t xml:space="preserve"> </w:t>
            </w:r>
            <w:r w:rsidRPr="008942AD">
              <w:rPr>
                <w:rFonts w:ascii="Garamond" w:eastAsia="Times New Roman" w:hAnsi="Garamond" w:cs="Times New Roman"/>
                <w:bCs/>
                <w:lang w:val="en-US"/>
              </w:rPr>
              <w:t>of 30 January 1978 on the approximation of the laws of the Member States relating to materials and articles which contain vinyl chloride monomer and are intended to come into contact with foodstuffs</w:t>
            </w:r>
          </w:p>
        </w:tc>
        <w:tc>
          <w:tcPr>
            <w:tcW w:w="291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41057" w:rsidRPr="008942AD" w:rsidRDefault="00241057" w:rsidP="00506254">
            <w:pPr>
              <w:widowControl w:val="0"/>
              <w:numPr>
                <w:ilvl w:val="0"/>
                <w:numId w:val="61"/>
              </w:numPr>
              <w:autoSpaceDE w:val="0"/>
              <w:autoSpaceDN w:val="0"/>
              <w:adjustRightInd w:val="0"/>
              <w:spacing w:after="0" w:line="240" w:lineRule="auto"/>
              <w:rPr>
                <w:rFonts w:ascii="Garamond" w:eastAsia="Times New Roman" w:hAnsi="Garamond" w:cs="Calibri"/>
                <w:lang w:val="en-US"/>
              </w:rPr>
            </w:pPr>
            <w:r w:rsidRPr="008942AD">
              <w:rPr>
                <w:rFonts w:ascii="Garamond" w:eastAsia="Times New Roman" w:hAnsi="Garamond" w:cs="Calibri"/>
                <w:i/>
                <w:lang w:val="en-US"/>
              </w:rPr>
              <w:t xml:space="preserve">Rulebook relating to materials and articles which contain vinyl chloride monomer and are intended to come into contact with foodstuffs </w:t>
            </w:r>
          </w:p>
        </w:tc>
        <w:tc>
          <w:tcPr>
            <w:tcW w:w="263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IV 2016</w:t>
            </w:r>
          </w:p>
        </w:tc>
        <w:tc>
          <w:tcPr>
            <w:tcW w:w="275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IV 2016</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4" w:space="0" w:color="auto"/>
            </w:tcBorders>
            <w:shd w:val="clear" w:color="auto" w:fill="DBE5F1" w:themeFill="accent1" w:themeFillTint="33"/>
          </w:tcPr>
          <w:p w:rsidR="00241057" w:rsidRPr="008942AD" w:rsidRDefault="00241057" w:rsidP="00241057">
            <w:pPr>
              <w:widowControl w:val="0"/>
              <w:autoSpaceDE w:val="0"/>
              <w:autoSpaceDN w:val="0"/>
              <w:adjustRightInd w:val="0"/>
              <w:spacing w:after="0" w:line="240" w:lineRule="auto"/>
              <w:rPr>
                <w:rFonts w:ascii="Garamond" w:eastAsia="Times New Roman" w:hAnsi="Garamond" w:cs="Times New Roman"/>
                <w:bCs/>
                <w:lang w:val="en-US"/>
              </w:rPr>
            </w:pPr>
            <w:r w:rsidRPr="008942AD">
              <w:rPr>
                <w:rFonts w:ascii="Garamond" w:eastAsia="Times New Roman" w:hAnsi="Garamond" w:cs="Times New Roman"/>
                <w:b/>
                <w:bCs/>
                <w:u w:val="single"/>
                <w:lang w:val="en-US"/>
              </w:rPr>
              <w:t xml:space="preserve">Commission </w:t>
            </w:r>
            <w:hyperlink r:id="rId292" w:history="1">
              <w:r w:rsidRPr="008942AD">
                <w:rPr>
                  <w:rFonts w:ascii="Garamond" w:eastAsia="Times New Roman" w:hAnsi="Garamond" w:cs="Times New Roman"/>
                  <w:b/>
                  <w:bCs/>
                  <w:color w:val="0000FF"/>
                  <w:u w:val="single"/>
                  <w:lang w:val="en-US"/>
                </w:rPr>
                <w:t>Directive 93/11/EEC</w:t>
              </w:r>
            </w:hyperlink>
            <w:r w:rsidRPr="008942AD">
              <w:rPr>
                <w:rFonts w:ascii="Garamond" w:eastAsia="Times New Roman" w:hAnsi="Garamond" w:cs="Times New Roman"/>
                <w:b/>
                <w:bCs/>
                <w:u w:val="single"/>
                <w:lang w:val="en-US"/>
              </w:rPr>
              <w:t xml:space="preserve"> </w:t>
            </w:r>
            <w:r w:rsidRPr="008942AD">
              <w:rPr>
                <w:rFonts w:ascii="Garamond" w:eastAsia="Times New Roman" w:hAnsi="Garamond" w:cs="Times New Roman"/>
                <w:bCs/>
                <w:lang w:val="en-US"/>
              </w:rPr>
              <w:t>of 15 March 1993 concerning the release of the N-nitrosamines and N- nitrosatable substances from elastomer or rubber teats and soothers</w:t>
            </w:r>
          </w:p>
        </w:tc>
        <w:tc>
          <w:tcPr>
            <w:tcW w:w="295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41057" w:rsidRPr="008942AD" w:rsidRDefault="00241057" w:rsidP="00506254">
            <w:pPr>
              <w:widowControl w:val="0"/>
              <w:numPr>
                <w:ilvl w:val="0"/>
                <w:numId w:val="61"/>
              </w:numPr>
              <w:autoSpaceDE w:val="0"/>
              <w:autoSpaceDN w:val="0"/>
              <w:adjustRightInd w:val="0"/>
              <w:spacing w:after="0" w:line="240" w:lineRule="auto"/>
              <w:rPr>
                <w:rFonts w:ascii="Garamond" w:eastAsia="Times New Roman" w:hAnsi="Garamond" w:cs="Calibri"/>
                <w:lang w:val="en-US"/>
              </w:rPr>
            </w:pPr>
            <w:r w:rsidRPr="008942AD">
              <w:rPr>
                <w:rFonts w:ascii="Garamond" w:eastAsia="Times New Roman" w:hAnsi="Garamond" w:cs="Calibri"/>
                <w:i/>
                <w:lang w:val="en-US"/>
              </w:rPr>
              <w:t>Rulebook concerning the release of the N-nitrosamines and N- nitrosatable substances from elastomer or rubber teats and soothers</w:t>
            </w:r>
          </w:p>
        </w:tc>
        <w:tc>
          <w:tcPr>
            <w:tcW w:w="263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IV 2016</w:t>
            </w:r>
          </w:p>
        </w:tc>
        <w:tc>
          <w:tcPr>
            <w:tcW w:w="275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IV 2016</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4" w:space="0" w:color="auto"/>
            </w:tcBorders>
            <w:shd w:val="clear" w:color="auto" w:fill="DBE5F1" w:themeFill="accent1" w:themeFillTint="33"/>
          </w:tcPr>
          <w:p w:rsidR="00241057" w:rsidRPr="008942AD" w:rsidRDefault="00241057" w:rsidP="00241057">
            <w:pPr>
              <w:widowControl w:val="0"/>
              <w:autoSpaceDE w:val="0"/>
              <w:autoSpaceDN w:val="0"/>
              <w:adjustRightInd w:val="0"/>
              <w:spacing w:after="0" w:line="240" w:lineRule="auto"/>
              <w:rPr>
                <w:rFonts w:ascii="Garamond" w:eastAsia="Times New Roman" w:hAnsi="Garamond" w:cs="Times New Roman"/>
                <w:bCs/>
                <w:lang w:val="en-US"/>
              </w:rPr>
            </w:pPr>
            <w:r w:rsidRPr="008942AD">
              <w:rPr>
                <w:rFonts w:ascii="Garamond" w:eastAsia="Times New Roman" w:hAnsi="Garamond" w:cs="Times New Roman"/>
                <w:b/>
                <w:bCs/>
                <w:u w:val="single"/>
                <w:lang w:val="en-US"/>
              </w:rPr>
              <w:t xml:space="preserve">Commission </w:t>
            </w:r>
            <w:hyperlink r:id="rId293" w:history="1">
              <w:r w:rsidRPr="008942AD">
                <w:rPr>
                  <w:rFonts w:ascii="Garamond" w:eastAsia="Times New Roman" w:hAnsi="Garamond" w:cs="Times New Roman"/>
                  <w:b/>
                  <w:bCs/>
                  <w:color w:val="0000FF"/>
                  <w:u w:val="single"/>
                  <w:lang w:val="en-US"/>
                </w:rPr>
                <w:t>Regulation (EC) No 1895/2005</w:t>
              </w:r>
            </w:hyperlink>
            <w:r w:rsidRPr="008942AD">
              <w:rPr>
                <w:rFonts w:ascii="Garamond" w:eastAsia="Times New Roman" w:hAnsi="Garamond" w:cs="Times New Roman"/>
                <w:b/>
                <w:bCs/>
                <w:u w:val="single"/>
                <w:lang w:val="en-US"/>
              </w:rPr>
              <w:t xml:space="preserve"> </w:t>
            </w:r>
            <w:r w:rsidRPr="008942AD">
              <w:rPr>
                <w:rFonts w:ascii="Garamond" w:eastAsia="Times New Roman" w:hAnsi="Garamond" w:cs="Times New Roman"/>
                <w:bCs/>
                <w:lang w:val="en-US"/>
              </w:rPr>
              <w:t>of 18 November 2005 on the restriction of use of certain epoxy derivatives in materials and articles intended to come into contact with food</w:t>
            </w:r>
          </w:p>
        </w:tc>
        <w:tc>
          <w:tcPr>
            <w:tcW w:w="295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41057" w:rsidRPr="008942AD" w:rsidRDefault="00241057" w:rsidP="00506254">
            <w:pPr>
              <w:widowControl w:val="0"/>
              <w:numPr>
                <w:ilvl w:val="0"/>
                <w:numId w:val="61"/>
              </w:numPr>
              <w:autoSpaceDE w:val="0"/>
              <w:autoSpaceDN w:val="0"/>
              <w:adjustRightInd w:val="0"/>
              <w:spacing w:after="0" w:line="240" w:lineRule="auto"/>
              <w:rPr>
                <w:rFonts w:ascii="Garamond" w:eastAsia="Times New Roman" w:hAnsi="Garamond" w:cs="Calibri"/>
                <w:lang w:val="en-US"/>
              </w:rPr>
            </w:pPr>
            <w:r w:rsidRPr="008942AD">
              <w:rPr>
                <w:rFonts w:ascii="Garamond" w:eastAsia="Times New Roman" w:hAnsi="Garamond" w:cs="Calibri"/>
                <w:i/>
                <w:lang w:val="en-US"/>
              </w:rPr>
              <w:t>Rulebook restriction of use of certain epoxy derivatives in materials and articles intended to come into contact with food</w:t>
            </w:r>
          </w:p>
        </w:tc>
        <w:tc>
          <w:tcPr>
            <w:tcW w:w="263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IV 2016</w:t>
            </w:r>
          </w:p>
        </w:tc>
        <w:tc>
          <w:tcPr>
            <w:tcW w:w="275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IV 2016</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4" w:space="0" w:color="auto"/>
              <w:right w:val="single" w:sz="4" w:space="0" w:color="auto"/>
            </w:tcBorders>
            <w:shd w:val="clear" w:color="auto" w:fill="DBE5F1" w:themeFill="accent1" w:themeFillTint="33"/>
          </w:tcPr>
          <w:p w:rsidR="00241057" w:rsidRPr="008942AD" w:rsidRDefault="00241057" w:rsidP="00241057">
            <w:pPr>
              <w:widowControl w:val="0"/>
              <w:autoSpaceDE w:val="0"/>
              <w:autoSpaceDN w:val="0"/>
              <w:adjustRightInd w:val="0"/>
              <w:spacing w:after="0" w:line="240" w:lineRule="auto"/>
              <w:rPr>
                <w:rFonts w:ascii="Garamond" w:eastAsia="Times New Roman" w:hAnsi="Garamond" w:cs="Times New Roman"/>
                <w:bCs/>
                <w:lang w:val="en-US"/>
              </w:rPr>
            </w:pPr>
            <w:r w:rsidRPr="008942AD">
              <w:rPr>
                <w:rFonts w:ascii="Garamond" w:eastAsia="Times New Roman" w:hAnsi="Garamond" w:cs="Times New Roman"/>
                <w:b/>
                <w:bCs/>
                <w:u w:val="single"/>
                <w:lang w:val="en-US"/>
              </w:rPr>
              <w:t xml:space="preserve">Commission </w:t>
            </w:r>
            <w:hyperlink r:id="rId294" w:history="1">
              <w:r w:rsidRPr="008942AD">
                <w:rPr>
                  <w:rFonts w:ascii="Garamond" w:eastAsia="Times New Roman" w:hAnsi="Garamond" w:cs="Times New Roman"/>
                  <w:b/>
                  <w:bCs/>
                  <w:color w:val="0000FF"/>
                  <w:u w:val="single"/>
                  <w:lang w:val="en-US"/>
                </w:rPr>
                <w:t>Regulation (EC) No 450/2009</w:t>
              </w:r>
            </w:hyperlink>
            <w:r w:rsidRPr="008942AD">
              <w:rPr>
                <w:rFonts w:ascii="Garamond" w:eastAsia="Times New Roman" w:hAnsi="Garamond" w:cs="Times New Roman"/>
                <w:b/>
                <w:bCs/>
                <w:u w:val="single"/>
                <w:lang w:val="en-US"/>
              </w:rPr>
              <w:t xml:space="preserve"> </w:t>
            </w:r>
            <w:r w:rsidRPr="008942AD">
              <w:rPr>
                <w:rFonts w:ascii="Garamond" w:eastAsia="Times New Roman" w:hAnsi="Garamond" w:cs="Times New Roman"/>
                <w:bCs/>
                <w:lang w:val="en-US"/>
              </w:rPr>
              <w:t>of 29 May 2009 on active and intelligent materials and articles intended to come into contact with food</w:t>
            </w:r>
          </w:p>
        </w:tc>
        <w:tc>
          <w:tcPr>
            <w:tcW w:w="295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41057" w:rsidRPr="008942AD" w:rsidRDefault="00241057" w:rsidP="00506254">
            <w:pPr>
              <w:widowControl w:val="0"/>
              <w:numPr>
                <w:ilvl w:val="0"/>
                <w:numId w:val="61"/>
              </w:numPr>
              <w:autoSpaceDE w:val="0"/>
              <w:autoSpaceDN w:val="0"/>
              <w:adjustRightInd w:val="0"/>
              <w:spacing w:after="0" w:line="240" w:lineRule="auto"/>
              <w:rPr>
                <w:rFonts w:ascii="Garamond" w:eastAsia="Times New Roman" w:hAnsi="Garamond" w:cs="Calibri"/>
                <w:lang w:val="en-US"/>
              </w:rPr>
            </w:pPr>
            <w:r w:rsidRPr="008942AD">
              <w:rPr>
                <w:rFonts w:ascii="Garamond" w:eastAsia="Times New Roman" w:hAnsi="Garamond" w:cs="Calibri"/>
                <w:i/>
                <w:lang w:val="en-US"/>
              </w:rPr>
              <w:t>Rulebook on active and intelligent materials and articles intended to come into contact with food</w:t>
            </w:r>
          </w:p>
        </w:tc>
        <w:tc>
          <w:tcPr>
            <w:tcW w:w="263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IV 2016</w:t>
            </w:r>
          </w:p>
        </w:tc>
        <w:tc>
          <w:tcPr>
            <w:tcW w:w="275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IV 2016</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4" w:space="0" w:color="auto"/>
            </w:tcBorders>
            <w:shd w:val="clear" w:color="auto" w:fill="DBE5F1" w:themeFill="accent1"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41057" w:rsidRPr="008942AD" w:rsidRDefault="00241057" w:rsidP="00241057">
            <w:pPr>
              <w:spacing w:after="0" w:line="240" w:lineRule="auto"/>
              <w:rPr>
                <w:rFonts w:ascii="Garamond" w:eastAsia="Times New Roman" w:hAnsi="Garamond" w:cs="Times New Roman"/>
                <w:b/>
                <w:bCs/>
                <w:u w:val="single"/>
                <w:lang w:val="en-US"/>
              </w:rPr>
            </w:pPr>
            <w:r w:rsidRPr="008942AD">
              <w:rPr>
                <w:rFonts w:ascii="Garamond" w:eastAsia="Times New Roman" w:hAnsi="Garamond" w:cs="Times New Roman"/>
                <w:b/>
                <w:bCs/>
                <w:u w:val="single"/>
                <w:lang w:val="en-US"/>
              </w:rPr>
              <w:t xml:space="preserve">Commission </w:t>
            </w:r>
            <w:hyperlink r:id="rId295" w:history="1">
              <w:r w:rsidRPr="008942AD">
                <w:rPr>
                  <w:rFonts w:ascii="Garamond" w:eastAsia="Times New Roman" w:hAnsi="Garamond" w:cs="Times New Roman"/>
                  <w:b/>
                  <w:bCs/>
                  <w:color w:val="0000FF"/>
                  <w:u w:val="single"/>
                  <w:lang w:val="en-US"/>
                </w:rPr>
                <w:t>Regulation (EU) No 284/2011</w:t>
              </w:r>
            </w:hyperlink>
            <w:r w:rsidRPr="008942AD">
              <w:rPr>
                <w:rFonts w:ascii="Garamond" w:eastAsia="Times New Roman" w:hAnsi="Garamond" w:cs="Times New Roman"/>
                <w:b/>
                <w:bCs/>
                <w:u w:val="single"/>
                <w:lang w:val="en-US"/>
              </w:rPr>
              <w:t xml:space="preserve"> </w:t>
            </w:r>
            <w:r w:rsidRPr="008942AD">
              <w:rPr>
                <w:rFonts w:ascii="Garamond" w:eastAsia="Times New Roman" w:hAnsi="Garamond" w:cs="Times New Roman"/>
                <w:bCs/>
                <w:lang w:val="en-US"/>
              </w:rPr>
              <w:t>of 22 March 2011 laying down specific conditions and detailed procedures for the import of polyamide and melamine plastic kitchenware originating in or consigned from the People’s Republic of China and Hong Kong Special Administrative Region, China</w:t>
            </w:r>
          </w:p>
        </w:tc>
        <w:tc>
          <w:tcPr>
            <w:tcW w:w="295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41057" w:rsidRPr="008942AD" w:rsidRDefault="00241057" w:rsidP="00506254">
            <w:pPr>
              <w:widowControl w:val="0"/>
              <w:numPr>
                <w:ilvl w:val="0"/>
                <w:numId w:val="61"/>
              </w:numPr>
              <w:autoSpaceDE w:val="0"/>
              <w:autoSpaceDN w:val="0"/>
              <w:adjustRightInd w:val="0"/>
              <w:spacing w:after="0" w:line="240" w:lineRule="auto"/>
              <w:rPr>
                <w:rFonts w:ascii="Garamond" w:eastAsia="Times New Roman" w:hAnsi="Garamond" w:cs="Calibri"/>
                <w:lang w:val="en-US"/>
              </w:rPr>
            </w:pPr>
            <w:r w:rsidRPr="008942AD">
              <w:rPr>
                <w:rFonts w:ascii="Garamond" w:eastAsia="Times New Roman" w:hAnsi="Garamond" w:cs="Calibri"/>
                <w:i/>
                <w:lang w:val="en-US"/>
              </w:rPr>
              <w:t>Ordinance specific conditions and detailed procedures for the import of polyamide and melamine plastic kitchenware originating in or consigned from the People’s Republic of China and Hong Kong Special Administrative Region, China</w:t>
            </w:r>
          </w:p>
        </w:tc>
        <w:tc>
          <w:tcPr>
            <w:tcW w:w="263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2015</w:t>
            </w:r>
          </w:p>
        </w:tc>
        <w:tc>
          <w:tcPr>
            <w:tcW w:w="275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2015</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4" w:space="0" w:color="auto"/>
            </w:tcBorders>
            <w:shd w:val="clear" w:color="auto" w:fill="8DB3E2" w:themeFill="text2" w:themeFillTint="66"/>
          </w:tcPr>
          <w:p w:rsidR="00241057" w:rsidRPr="008942AD" w:rsidRDefault="00241057" w:rsidP="00241057">
            <w:pPr>
              <w:spacing w:after="0" w:line="240" w:lineRule="auto"/>
              <w:jc w:val="center"/>
              <w:rPr>
                <w:rFonts w:ascii="Garamond" w:eastAsia="Times New Roman" w:hAnsi="Garamond" w:cs="Times New Roman"/>
                <w:b/>
                <w:bCs/>
                <w:lang w:val="en-US"/>
              </w:rPr>
            </w:pPr>
            <w:r w:rsidRPr="008942AD">
              <w:rPr>
                <w:rFonts w:ascii="Garamond" w:eastAsia="Times New Roman" w:hAnsi="Garamond" w:cs="Times New Roman"/>
                <w:b/>
                <w:bCs/>
                <w:lang w:val="en-US"/>
              </w:rPr>
              <w:t>CHAPTER 7</w:t>
            </w:r>
          </w:p>
          <w:p w:rsidR="00241057" w:rsidRPr="008942AD" w:rsidRDefault="00241057" w:rsidP="00241057">
            <w:pPr>
              <w:widowControl w:val="0"/>
              <w:autoSpaceDE w:val="0"/>
              <w:autoSpaceDN w:val="0"/>
              <w:adjustRightInd w:val="0"/>
              <w:spacing w:after="0" w:line="240" w:lineRule="auto"/>
              <w:ind w:left="720"/>
              <w:jc w:val="center"/>
              <w:rPr>
                <w:rFonts w:ascii="Garamond" w:eastAsia="Times New Roman" w:hAnsi="Garamond" w:cs="Calibri"/>
                <w:lang w:val="en-US"/>
              </w:rPr>
            </w:pPr>
            <w:r w:rsidRPr="008942AD">
              <w:rPr>
                <w:rFonts w:ascii="Garamond" w:eastAsia="Times New Roman" w:hAnsi="Garamond" w:cs="Times New Roman"/>
                <w:b/>
                <w:bCs/>
                <w:lang w:val="en-US"/>
              </w:rPr>
              <w:t>FOOD SUPPLEMENTS</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4" w:space="0" w:color="auto"/>
              <w:left w:val="single" w:sz="2" w:space="0" w:color="000000"/>
              <w:bottom w:val="single" w:sz="2" w:space="0" w:color="000000"/>
              <w:right w:val="single" w:sz="4" w:space="0" w:color="auto"/>
            </w:tcBorders>
            <w:shd w:val="clear" w:color="auto" w:fill="DBE5F1" w:themeFill="accent1" w:themeFillTint="33"/>
          </w:tcPr>
          <w:p w:rsidR="00241057" w:rsidRPr="008942AD" w:rsidRDefault="00241057" w:rsidP="00241057">
            <w:pPr>
              <w:spacing w:after="0" w:line="240" w:lineRule="auto"/>
              <w:rPr>
                <w:rFonts w:ascii="Garamond" w:eastAsia="Times New Roman" w:hAnsi="Garamond" w:cs="Times New Roman"/>
                <w:bCs/>
                <w:lang w:val="en-US"/>
              </w:rPr>
            </w:pPr>
            <w:hyperlink r:id="rId296" w:history="1">
              <w:r w:rsidRPr="008942AD">
                <w:rPr>
                  <w:rFonts w:ascii="Garamond" w:eastAsia="Times New Roman" w:hAnsi="Garamond" w:cs="Times New Roman"/>
                  <w:b/>
                  <w:bCs/>
                  <w:color w:val="0000FF"/>
                  <w:u w:val="single"/>
                  <w:lang w:val="en-US"/>
                </w:rPr>
                <w:t>Directive 2002/46/EC</w:t>
              </w:r>
            </w:hyperlink>
            <w:r w:rsidRPr="008942AD">
              <w:rPr>
                <w:rFonts w:ascii="Garamond" w:eastAsia="Times New Roman" w:hAnsi="Garamond" w:cs="Times New Roman"/>
                <w:b/>
                <w:bCs/>
                <w:u w:val="single"/>
                <w:lang w:val="en-US"/>
              </w:rPr>
              <w:t xml:space="preserve"> </w:t>
            </w:r>
            <w:r w:rsidRPr="008942AD">
              <w:rPr>
                <w:rFonts w:ascii="Garamond" w:eastAsia="Times New Roman" w:hAnsi="Garamond" w:cs="Times New Roman"/>
                <w:bCs/>
                <w:lang w:val="en-US"/>
              </w:rPr>
              <w:t>of the European Parliament and of the Council of 10 June 2002 on the approximation of the laws of the Member States relating to food supplements</w:t>
            </w:r>
          </w:p>
        </w:tc>
        <w:tc>
          <w:tcPr>
            <w:tcW w:w="295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41057" w:rsidRPr="008942AD" w:rsidRDefault="00241057" w:rsidP="00506254">
            <w:pPr>
              <w:widowControl w:val="0"/>
              <w:numPr>
                <w:ilvl w:val="0"/>
                <w:numId w:val="6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 xml:space="preserve">Rulebook on </w:t>
            </w:r>
            <w:r w:rsidRPr="008942AD">
              <w:rPr>
                <w:rFonts w:ascii="Garamond" w:eastAsia="Times New Roman" w:hAnsi="Garamond" w:cs="Times New Roman"/>
                <w:bCs/>
                <w:i/>
                <w:lang w:val="en-US"/>
              </w:rPr>
              <w:t>food supplements</w:t>
            </w:r>
          </w:p>
        </w:tc>
        <w:tc>
          <w:tcPr>
            <w:tcW w:w="263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 2016</w:t>
            </w:r>
          </w:p>
        </w:tc>
        <w:tc>
          <w:tcPr>
            <w:tcW w:w="275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 2016</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241057">
            <w:pPr>
              <w:spacing w:after="0" w:line="240" w:lineRule="auto"/>
              <w:rPr>
                <w:rFonts w:ascii="Garamond" w:eastAsia="Times New Roman" w:hAnsi="Garamond" w:cs="Times New Roman"/>
                <w:bCs/>
                <w:lang w:val="en-US"/>
              </w:rPr>
            </w:pPr>
            <w:hyperlink r:id="rId297" w:history="1">
              <w:r w:rsidRPr="008942AD">
                <w:rPr>
                  <w:rFonts w:ascii="Garamond" w:eastAsia="Times New Roman" w:hAnsi="Garamond" w:cs="Times New Roman"/>
                  <w:b/>
                  <w:bCs/>
                  <w:color w:val="0000FF"/>
                  <w:u w:val="single"/>
                  <w:lang w:val="en-US"/>
                </w:rPr>
                <w:t>Regulation (EC) No 1925/2006</w:t>
              </w:r>
            </w:hyperlink>
            <w:r w:rsidRPr="008942AD">
              <w:rPr>
                <w:rFonts w:ascii="Garamond" w:eastAsia="Times New Roman" w:hAnsi="Garamond" w:cs="Times New Roman"/>
                <w:b/>
                <w:bCs/>
                <w:u w:val="single"/>
                <w:lang w:val="en-US"/>
              </w:rPr>
              <w:t xml:space="preserve"> </w:t>
            </w:r>
            <w:r w:rsidRPr="008942AD">
              <w:rPr>
                <w:rFonts w:ascii="Garamond" w:eastAsia="Times New Roman" w:hAnsi="Garamond" w:cs="Times New Roman"/>
                <w:bCs/>
                <w:lang w:val="en-US"/>
              </w:rPr>
              <w:t>of the European Parliament and of the Council of 20 December 2006 on the addition of vitamins and minerals and of certain other substances to foods</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506254">
            <w:pPr>
              <w:numPr>
                <w:ilvl w:val="0"/>
                <w:numId w:val="61"/>
              </w:numPr>
              <w:spacing w:after="0" w:line="240" w:lineRule="auto"/>
              <w:rPr>
                <w:rFonts w:ascii="Garamond" w:eastAsia="Times New Roman" w:hAnsi="Garamond" w:cs="Times New Roman"/>
                <w:bCs/>
                <w:i/>
                <w:lang w:val="en-US"/>
              </w:rPr>
            </w:pPr>
            <w:r w:rsidRPr="008942AD">
              <w:rPr>
                <w:rFonts w:ascii="Garamond" w:eastAsia="Times New Roman" w:hAnsi="Garamond" w:cs="Calibri"/>
                <w:i/>
                <w:lang w:val="en-US"/>
              </w:rPr>
              <w:t xml:space="preserve">Rulebook on </w:t>
            </w:r>
            <w:r w:rsidRPr="008942AD">
              <w:rPr>
                <w:rFonts w:ascii="Garamond" w:eastAsia="Times New Roman" w:hAnsi="Garamond" w:cs="Times New Roman"/>
                <w:bCs/>
                <w:i/>
                <w:lang w:val="en-US"/>
              </w:rPr>
              <w:t>addition of vitamins and minerals and of certain other substances to foods</w:t>
            </w:r>
          </w:p>
          <w:p w:rsidR="00241057" w:rsidRPr="008942AD" w:rsidRDefault="00241057" w:rsidP="00241057">
            <w:pPr>
              <w:widowControl w:val="0"/>
              <w:autoSpaceDE w:val="0"/>
              <w:autoSpaceDN w:val="0"/>
              <w:adjustRightInd w:val="0"/>
              <w:spacing w:after="0" w:line="240" w:lineRule="auto"/>
              <w:rPr>
                <w:rFonts w:ascii="Garamond" w:eastAsia="Times New Roman" w:hAnsi="Garamond" w:cs="Calibri"/>
                <w:lang w:val="en-US"/>
              </w:rPr>
            </w:pPr>
          </w:p>
        </w:tc>
        <w:tc>
          <w:tcPr>
            <w:tcW w:w="2633"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 2016</w:t>
            </w:r>
          </w:p>
        </w:tc>
        <w:tc>
          <w:tcPr>
            <w:tcW w:w="2755"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 2016</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93" w:type="dxa"/>
            <w:gridSpan w:val="4"/>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241057">
            <w:pPr>
              <w:spacing w:after="0" w:line="240" w:lineRule="auto"/>
              <w:rPr>
                <w:rFonts w:ascii="Garamond" w:eastAsia="Times New Roman" w:hAnsi="Garamond" w:cs="Times New Roman"/>
                <w:b/>
                <w:bCs/>
                <w:u w:val="single"/>
                <w:lang w:val="en-US"/>
              </w:rPr>
            </w:pPr>
            <w:r w:rsidRPr="008942AD">
              <w:rPr>
                <w:rFonts w:ascii="Garamond" w:eastAsia="Times New Roman" w:hAnsi="Garamond" w:cs="Times New Roman"/>
                <w:b/>
                <w:bCs/>
                <w:u w:val="single"/>
                <w:lang w:val="en-US"/>
              </w:rPr>
              <w:t xml:space="preserve">Commission Implementing </w:t>
            </w:r>
            <w:hyperlink r:id="rId298" w:history="1">
              <w:r w:rsidRPr="008942AD">
                <w:rPr>
                  <w:rFonts w:ascii="Garamond" w:eastAsia="Times New Roman" w:hAnsi="Garamond" w:cs="Times New Roman"/>
                  <w:b/>
                  <w:bCs/>
                  <w:color w:val="0000FF"/>
                  <w:u w:val="single"/>
                  <w:lang w:val="en-US"/>
                </w:rPr>
                <w:t>Regulation (EU) No 307/2012</w:t>
              </w:r>
            </w:hyperlink>
            <w:r w:rsidRPr="008942AD">
              <w:rPr>
                <w:rFonts w:ascii="Garamond" w:eastAsia="Times New Roman" w:hAnsi="Garamond" w:cs="Times New Roman"/>
                <w:b/>
                <w:bCs/>
                <w:u w:val="single"/>
                <w:lang w:val="en-US"/>
              </w:rPr>
              <w:t xml:space="preserve"> </w:t>
            </w:r>
            <w:r w:rsidRPr="008942AD">
              <w:rPr>
                <w:rFonts w:ascii="Garamond" w:eastAsia="Times New Roman" w:hAnsi="Garamond" w:cs="Times New Roman"/>
                <w:bCs/>
                <w:lang w:val="en-US"/>
              </w:rPr>
              <w:t>of 11 April 2012 establishing implementing rules for the application of Article 8 of Regulation (EC) No 1925/2006 of the European Parliament and of the Council on the addition of vitamins and minerals and of certain other substances to foods</w:t>
            </w:r>
          </w:p>
        </w:tc>
        <w:tc>
          <w:tcPr>
            <w:tcW w:w="2919"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506254">
            <w:pPr>
              <w:numPr>
                <w:ilvl w:val="0"/>
                <w:numId w:val="61"/>
              </w:numPr>
              <w:spacing w:after="0" w:line="240" w:lineRule="auto"/>
              <w:rPr>
                <w:rFonts w:ascii="Garamond" w:eastAsia="Times New Roman" w:hAnsi="Garamond" w:cs="Times New Roman"/>
                <w:bCs/>
                <w:i/>
                <w:lang w:val="en-US"/>
              </w:rPr>
            </w:pPr>
            <w:r w:rsidRPr="008942AD">
              <w:rPr>
                <w:rFonts w:ascii="Garamond" w:eastAsia="Times New Roman" w:hAnsi="Garamond" w:cs="Calibri"/>
                <w:i/>
                <w:lang w:val="en-US"/>
              </w:rPr>
              <w:t xml:space="preserve">Rulebook </w:t>
            </w:r>
            <w:r w:rsidRPr="008942AD">
              <w:rPr>
                <w:rFonts w:ascii="Garamond" w:eastAsia="Times New Roman" w:hAnsi="Garamond" w:cs="Times New Roman"/>
                <w:bCs/>
                <w:i/>
                <w:lang w:val="en-US"/>
              </w:rPr>
              <w:t>on the addition of vitamins and minerals and of certain other substances to foods</w:t>
            </w:r>
          </w:p>
          <w:p w:rsidR="00241057" w:rsidRPr="008942AD" w:rsidRDefault="00241057" w:rsidP="00241057">
            <w:pPr>
              <w:widowControl w:val="0"/>
              <w:autoSpaceDE w:val="0"/>
              <w:autoSpaceDN w:val="0"/>
              <w:adjustRightInd w:val="0"/>
              <w:spacing w:after="0" w:line="240" w:lineRule="auto"/>
              <w:rPr>
                <w:rFonts w:ascii="Garamond" w:eastAsia="Times New Roman" w:hAnsi="Garamond" w:cs="Calibri"/>
                <w:lang w:val="en-US"/>
              </w:rPr>
            </w:pPr>
          </w:p>
        </w:tc>
        <w:tc>
          <w:tcPr>
            <w:tcW w:w="2633"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 2016</w:t>
            </w:r>
          </w:p>
        </w:tc>
        <w:tc>
          <w:tcPr>
            <w:tcW w:w="2755"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 2016</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93" w:type="dxa"/>
            <w:gridSpan w:val="4"/>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241057">
            <w:pPr>
              <w:spacing w:after="0" w:line="240" w:lineRule="auto"/>
              <w:rPr>
                <w:rFonts w:ascii="Garamond" w:eastAsia="Times New Roman" w:hAnsi="Garamond" w:cs="Times New Roman"/>
                <w:bCs/>
                <w:lang w:val="en-US"/>
              </w:rPr>
            </w:pPr>
            <w:r w:rsidRPr="008942AD">
              <w:rPr>
                <w:rFonts w:ascii="Garamond" w:eastAsia="Times New Roman" w:hAnsi="Garamond" w:cs="Times New Roman"/>
                <w:b/>
                <w:bCs/>
                <w:u w:val="single"/>
                <w:lang w:val="en-US"/>
              </w:rPr>
              <w:t xml:space="preserve">Commission Implementing </w:t>
            </w:r>
            <w:hyperlink r:id="rId299" w:history="1">
              <w:r w:rsidRPr="008942AD">
                <w:rPr>
                  <w:rFonts w:ascii="Garamond" w:eastAsia="Times New Roman" w:hAnsi="Garamond" w:cs="Times New Roman"/>
                  <w:b/>
                  <w:bCs/>
                  <w:color w:val="0000FF"/>
                  <w:u w:val="single"/>
                  <w:lang w:val="en-US"/>
                </w:rPr>
                <w:t>Regulation (EU) No 489/2012</w:t>
              </w:r>
            </w:hyperlink>
            <w:r w:rsidRPr="008942AD">
              <w:rPr>
                <w:rFonts w:ascii="Garamond" w:eastAsia="Times New Roman" w:hAnsi="Garamond" w:cs="Times New Roman"/>
                <w:b/>
                <w:bCs/>
                <w:u w:val="single"/>
                <w:lang w:val="en-US"/>
              </w:rPr>
              <w:t xml:space="preserve"> </w:t>
            </w:r>
            <w:r w:rsidRPr="008942AD">
              <w:rPr>
                <w:rFonts w:ascii="Garamond" w:eastAsia="Times New Roman" w:hAnsi="Garamond" w:cs="Times New Roman"/>
                <w:bCs/>
                <w:lang w:val="en-US"/>
              </w:rPr>
              <w:t>of 8 June 2012 establishing implementing rules for the application of Article 16 of Regulation (EC) No 1925/2006 of the European Parliament and of the Council on the addition of vitamins and minerals and of certain other substances to foods</w:t>
            </w:r>
          </w:p>
        </w:tc>
        <w:tc>
          <w:tcPr>
            <w:tcW w:w="2919" w:type="dxa"/>
            <w:tcBorders>
              <w:top w:val="single" w:sz="2" w:space="0" w:color="000000"/>
              <w:left w:val="single" w:sz="2" w:space="0" w:color="000000"/>
              <w:bottom w:val="single" w:sz="4" w:space="0" w:color="auto"/>
              <w:right w:val="single" w:sz="2" w:space="0" w:color="000000"/>
            </w:tcBorders>
            <w:shd w:val="clear" w:color="auto" w:fill="DBE5F1" w:themeFill="accent1" w:themeFillTint="33"/>
          </w:tcPr>
          <w:p w:rsidR="00241057" w:rsidRPr="008942AD" w:rsidRDefault="00241057" w:rsidP="00506254">
            <w:pPr>
              <w:numPr>
                <w:ilvl w:val="0"/>
                <w:numId w:val="61"/>
              </w:numPr>
              <w:spacing w:after="0" w:line="240" w:lineRule="auto"/>
              <w:rPr>
                <w:rFonts w:ascii="Garamond" w:eastAsia="Times New Roman" w:hAnsi="Garamond" w:cs="Times New Roman"/>
                <w:bCs/>
                <w:i/>
                <w:lang w:val="en-US"/>
              </w:rPr>
            </w:pPr>
            <w:r w:rsidRPr="008942AD">
              <w:rPr>
                <w:rFonts w:ascii="Garamond" w:eastAsia="Times New Roman" w:hAnsi="Garamond" w:cs="Calibri"/>
                <w:i/>
                <w:lang w:val="en-US"/>
              </w:rPr>
              <w:t xml:space="preserve">Rulebook </w:t>
            </w:r>
            <w:r w:rsidRPr="008942AD">
              <w:rPr>
                <w:rFonts w:ascii="Garamond" w:eastAsia="Times New Roman" w:hAnsi="Garamond" w:cs="Times New Roman"/>
                <w:bCs/>
                <w:i/>
                <w:lang w:val="en-US"/>
              </w:rPr>
              <w:t>on the addition of vitamins and minerals and of certain other substances to foods</w:t>
            </w:r>
          </w:p>
          <w:p w:rsidR="00241057" w:rsidRPr="008942AD" w:rsidRDefault="00241057" w:rsidP="00241057">
            <w:pPr>
              <w:widowControl w:val="0"/>
              <w:autoSpaceDE w:val="0"/>
              <w:autoSpaceDN w:val="0"/>
              <w:adjustRightInd w:val="0"/>
              <w:spacing w:after="0" w:line="240" w:lineRule="auto"/>
              <w:rPr>
                <w:rFonts w:ascii="Garamond" w:eastAsia="Times New Roman" w:hAnsi="Garamond" w:cs="Calibri"/>
                <w:lang w:val="en-US"/>
              </w:rPr>
            </w:pPr>
          </w:p>
        </w:tc>
        <w:tc>
          <w:tcPr>
            <w:tcW w:w="2633"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 2016</w:t>
            </w:r>
          </w:p>
        </w:tc>
        <w:tc>
          <w:tcPr>
            <w:tcW w:w="2755"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 2016</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2" w:space="0" w:color="000000"/>
            </w:tcBorders>
            <w:shd w:val="clear" w:color="auto" w:fill="8DB3E2" w:themeFill="text2" w:themeFillTint="66"/>
          </w:tcPr>
          <w:p w:rsidR="00241057" w:rsidRPr="008942AD" w:rsidRDefault="00241057" w:rsidP="00241057">
            <w:pPr>
              <w:spacing w:after="0" w:line="240" w:lineRule="auto"/>
              <w:jc w:val="center"/>
              <w:rPr>
                <w:rFonts w:ascii="Garamond" w:eastAsia="Times New Roman" w:hAnsi="Garamond" w:cs="Times New Roman"/>
                <w:b/>
                <w:bCs/>
                <w:lang w:val="en-US"/>
              </w:rPr>
            </w:pPr>
            <w:r w:rsidRPr="008942AD">
              <w:rPr>
                <w:rFonts w:ascii="Garamond" w:eastAsia="Times New Roman" w:hAnsi="Garamond" w:cs="Times New Roman"/>
                <w:b/>
                <w:bCs/>
                <w:lang w:val="en-US"/>
              </w:rPr>
              <w:t>CHAPTER 8</w:t>
            </w:r>
          </w:p>
          <w:p w:rsidR="00241057" w:rsidRPr="008942AD" w:rsidRDefault="00241057" w:rsidP="00241057">
            <w:pPr>
              <w:widowControl w:val="0"/>
              <w:autoSpaceDE w:val="0"/>
              <w:autoSpaceDN w:val="0"/>
              <w:adjustRightInd w:val="0"/>
              <w:spacing w:after="0" w:line="240" w:lineRule="auto"/>
              <w:ind w:left="720"/>
              <w:jc w:val="center"/>
              <w:rPr>
                <w:rFonts w:ascii="Garamond" w:eastAsia="Times New Roman" w:hAnsi="Garamond" w:cs="Calibri"/>
                <w:b/>
                <w:lang w:val="en-US"/>
              </w:rPr>
            </w:pPr>
            <w:r w:rsidRPr="008942AD">
              <w:rPr>
                <w:rFonts w:ascii="Garamond" w:eastAsia="Times New Roman" w:hAnsi="Garamond" w:cs="Times New Roman"/>
                <w:b/>
                <w:bCs/>
                <w:lang w:val="en-US"/>
              </w:rPr>
              <w:t>FOOD FOR PARTICULAR NUTRITIONAL USES</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93" w:type="dxa"/>
            <w:gridSpan w:val="4"/>
            <w:tcBorders>
              <w:top w:val="single" w:sz="2" w:space="0" w:color="000000"/>
              <w:left w:val="single" w:sz="2" w:space="0" w:color="000000"/>
              <w:bottom w:val="single" w:sz="2" w:space="0" w:color="000000"/>
              <w:right w:val="single" w:sz="4" w:space="0" w:color="auto"/>
            </w:tcBorders>
            <w:shd w:val="clear" w:color="auto" w:fill="DBE5F1" w:themeFill="accent1" w:themeFillTint="33"/>
          </w:tcPr>
          <w:p w:rsidR="00241057" w:rsidRPr="008942AD" w:rsidRDefault="00241057" w:rsidP="00241057">
            <w:pPr>
              <w:spacing w:after="0" w:line="240" w:lineRule="auto"/>
              <w:rPr>
                <w:rFonts w:ascii="Garamond" w:eastAsia="Times New Roman" w:hAnsi="Garamond" w:cs="Times New Roman"/>
                <w:bCs/>
                <w:lang w:val="en-US"/>
              </w:rPr>
            </w:pPr>
            <w:hyperlink r:id="rId300" w:history="1">
              <w:r w:rsidRPr="008942AD">
                <w:rPr>
                  <w:rFonts w:ascii="Garamond" w:eastAsia="Times New Roman" w:hAnsi="Garamond" w:cs="Times New Roman"/>
                  <w:b/>
                  <w:bCs/>
                  <w:color w:val="0000FF"/>
                  <w:u w:val="single"/>
                  <w:lang w:val="en-US"/>
                </w:rPr>
                <w:t>Regulation (EU) No 609/2013</w:t>
              </w:r>
            </w:hyperlink>
            <w:r w:rsidRPr="008942AD">
              <w:rPr>
                <w:rFonts w:ascii="Garamond" w:eastAsia="Times New Roman" w:hAnsi="Garamond" w:cs="Times New Roman"/>
                <w:b/>
                <w:bCs/>
                <w:u w:val="single"/>
                <w:lang w:val="en-US"/>
              </w:rPr>
              <w:t xml:space="preserve"> </w:t>
            </w:r>
            <w:r w:rsidRPr="008942AD">
              <w:rPr>
                <w:rFonts w:ascii="Garamond" w:eastAsia="Times New Roman" w:hAnsi="Garamond" w:cs="Times New Roman"/>
                <w:bCs/>
                <w:lang w:val="en-US"/>
              </w:rPr>
              <w:t>of the European Parliament and of the Council of 12 June 2013 on food intended for infants and young children, food for special medical purposes, and total diet replacement for weight control and repealing Council Directive 92/52/EEC, Commission Directives 96/8/EC, 1999/21/EC, 2006/125/EC and 2006/141/EC, Directive 2009/39/EC of the European Parliament and of the Council and Commission Regulations (EC) No 41/2009 and (EC) No 953/2009</w:t>
            </w:r>
          </w:p>
        </w:tc>
        <w:tc>
          <w:tcPr>
            <w:tcW w:w="291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41057" w:rsidRPr="008942AD" w:rsidRDefault="00241057" w:rsidP="00506254">
            <w:pPr>
              <w:numPr>
                <w:ilvl w:val="0"/>
                <w:numId w:val="61"/>
              </w:numPr>
              <w:spacing w:after="0" w:line="240" w:lineRule="auto"/>
              <w:rPr>
                <w:rFonts w:ascii="Garamond" w:eastAsia="Times New Roman" w:hAnsi="Garamond" w:cs="Times New Roman"/>
                <w:bCs/>
                <w:i/>
                <w:lang w:val="en-US"/>
              </w:rPr>
            </w:pPr>
            <w:r w:rsidRPr="008942AD">
              <w:rPr>
                <w:rFonts w:ascii="Garamond" w:eastAsia="Times New Roman" w:hAnsi="Garamond" w:cs="Calibri"/>
                <w:i/>
                <w:lang w:val="en-US"/>
              </w:rPr>
              <w:t>R</w:t>
            </w:r>
            <w:r w:rsidRPr="008942AD">
              <w:rPr>
                <w:rFonts w:ascii="Garamond" w:eastAsia="Times New Roman" w:hAnsi="Garamond" w:cs="Times New Roman"/>
                <w:bCs/>
                <w:i/>
                <w:lang w:val="en-US"/>
              </w:rPr>
              <w:t>ulebook on food intended for infants and young children, food for special medical purposes, and total diet replacement for weight control</w:t>
            </w:r>
          </w:p>
          <w:p w:rsidR="00241057" w:rsidRPr="008942AD" w:rsidRDefault="00241057" w:rsidP="00241057">
            <w:pPr>
              <w:widowControl w:val="0"/>
              <w:autoSpaceDE w:val="0"/>
              <w:autoSpaceDN w:val="0"/>
              <w:adjustRightInd w:val="0"/>
              <w:spacing w:after="0" w:line="240" w:lineRule="auto"/>
              <w:rPr>
                <w:rFonts w:ascii="Garamond" w:eastAsia="Times New Roman" w:hAnsi="Garamond" w:cs="Calibri"/>
                <w:lang w:val="en-US"/>
              </w:rPr>
            </w:pPr>
          </w:p>
        </w:tc>
        <w:tc>
          <w:tcPr>
            <w:tcW w:w="2633" w:type="dxa"/>
            <w:tcBorders>
              <w:top w:val="single" w:sz="2" w:space="0" w:color="000000"/>
              <w:left w:val="single" w:sz="4" w:space="0" w:color="auto"/>
              <w:bottom w:val="single" w:sz="2" w:space="0" w:color="000000"/>
              <w:right w:val="single" w:sz="2" w:space="0" w:color="000000"/>
            </w:tcBorders>
            <w:shd w:val="clear" w:color="auto" w:fill="DBE5F1" w:themeFill="accent1"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 2017</w:t>
            </w:r>
          </w:p>
        </w:tc>
        <w:tc>
          <w:tcPr>
            <w:tcW w:w="2755"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 2017</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4" w:space="0" w:color="auto"/>
            </w:tcBorders>
            <w:shd w:val="clear" w:color="auto" w:fill="8DB3E2" w:themeFill="text2" w:themeFillTint="66"/>
          </w:tcPr>
          <w:p w:rsidR="00241057" w:rsidRPr="008942AD" w:rsidRDefault="00241057" w:rsidP="00241057">
            <w:pPr>
              <w:spacing w:after="0" w:line="240" w:lineRule="auto"/>
              <w:jc w:val="center"/>
              <w:rPr>
                <w:rFonts w:ascii="Garamond" w:eastAsia="Times New Roman" w:hAnsi="Garamond" w:cs="Times New Roman"/>
                <w:b/>
                <w:bCs/>
                <w:lang w:val="en-US"/>
              </w:rPr>
            </w:pPr>
            <w:r w:rsidRPr="008942AD">
              <w:rPr>
                <w:rFonts w:ascii="Garamond" w:eastAsia="Times New Roman" w:hAnsi="Garamond" w:cs="Times New Roman"/>
                <w:b/>
                <w:bCs/>
                <w:lang w:val="en-US"/>
              </w:rPr>
              <w:t>CHAPTER 9</w:t>
            </w:r>
          </w:p>
          <w:p w:rsidR="00241057" w:rsidRPr="008942AD" w:rsidRDefault="00241057" w:rsidP="00241057">
            <w:pPr>
              <w:widowControl w:val="0"/>
              <w:autoSpaceDE w:val="0"/>
              <w:autoSpaceDN w:val="0"/>
              <w:adjustRightInd w:val="0"/>
              <w:spacing w:after="0" w:line="240" w:lineRule="auto"/>
              <w:ind w:left="-108"/>
              <w:jc w:val="center"/>
              <w:rPr>
                <w:rFonts w:ascii="Garamond" w:eastAsia="Times New Roman" w:hAnsi="Garamond" w:cs="Calibri"/>
                <w:b/>
                <w:lang w:val="en-US"/>
              </w:rPr>
            </w:pPr>
            <w:r w:rsidRPr="008942AD">
              <w:rPr>
                <w:rFonts w:ascii="Garamond" w:eastAsia="Times New Roman" w:hAnsi="Garamond" w:cs="Times New Roman"/>
                <w:b/>
                <w:bCs/>
                <w:lang w:val="en-US"/>
              </w:rPr>
              <w:t>QUICK FROZEN FOODSTUFFS</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93" w:type="dxa"/>
            <w:gridSpan w:val="4"/>
            <w:tcBorders>
              <w:top w:val="single" w:sz="2" w:space="0" w:color="000000"/>
              <w:left w:val="single" w:sz="2" w:space="0" w:color="000000"/>
              <w:bottom w:val="single" w:sz="4" w:space="0" w:color="auto"/>
              <w:right w:val="single" w:sz="4" w:space="0" w:color="auto"/>
            </w:tcBorders>
            <w:shd w:val="clear" w:color="auto" w:fill="DBE5F1" w:themeFill="accent1" w:themeFillTint="33"/>
          </w:tcPr>
          <w:p w:rsidR="00241057" w:rsidRPr="008942AD" w:rsidRDefault="00241057" w:rsidP="00241057">
            <w:pPr>
              <w:shd w:val="clear" w:color="auto" w:fill="DBE5F1"/>
              <w:spacing w:after="0" w:line="240" w:lineRule="auto"/>
              <w:rPr>
                <w:rFonts w:ascii="Garamond" w:eastAsia="Times New Roman" w:hAnsi="Garamond" w:cs="Times New Roman"/>
                <w:bCs/>
                <w:lang w:val="en-US"/>
              </w:rPr>
            </w:pPr>
            <w:r w:rsidRPr="008942AD">
              <w:rPr>
                <w:rFonts w:ascii="Garamond" w:eastAsia="Times New Roman" w:hAnsi="Garamond" w:cs="Times New Roman"/>
                <w:b/>
                <w:bCs/>
                <w:u w:val="single"/>
                <w:lang w:val="en-US"/>
              </w:rPr>
              <w:t xml:space="preserve">Council </w:t>
            </w:r>
            <w:hyperlink r:id="rId301" w:history="1">
              <w:r w:rsidRPr="008942AD">
                <w:rPr>
                  <w:rFonts w:ascii="Garamond" w:eastAsia="Times New Roman" w:hAnsi="Garamond" w:cs="Times New Roman"/>
                  <w:b/>
                  <w:bCs/>
                  <w:color w:val="0000FF"/>
                  <w:u w:val="single"/>
                  <w:lang w:val="en-US"/>
                </w:rPr>
                <w:t>Directive 89/108/EEC</w:t>
              </w:r>
            </w:hyperlink>
            <w:r w:rsidRPr="008942AD">
              <w:rPr>
                <w:rFonts w:ascii="Garamond" w:eastAsia="Times New Roman" w:hAnsi="Garamond" w:cs="Times New Roman"/>
                <w:b/>
                <w:bCs/>
                <w:u w:val="single"/>
                <w:lang w:val="en-US"/>
              </w:rPr>
              <w:t xml:space="preserve"> </w:t>
            </w:r>
            <w:r w:rsidRPr="008942AD">
              <w:rPr>
                <w:rFonts w:ascii="Garamond" w:eastAsia="Times New Roman" w:hAnsi="Garamond" w:cs="Times New Roman"/>
                <w:bCs/>
                <w:lang w:val="en-US"/>
              </w:rPr>
              <w:t>of 21 December 1988 on the approximation of the laws of the Member States relating to quick-frozen foodstuffs for human consumption</w:t>
            </w:r>
          </w:p>
        </w:tc>
        <w:tc>
          <w:tcPr>
            <w:tcW w:w="291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41057" w:rsidRPr="008942AD" w:rsidRDefault="00241057" w:rsidP="00506254">
            <w:pPr>
              <w:numPr>
                <w:ilvl w:val="0"/>
                <w:numId w:val="61"/>
              </w:numPr>
              <w:spacing w:after="0" w:line="240" w:lineRule="auto"/>
              <w:rPr>
                <w:rFonts w:ascii="Garamond" w:eastAsia="Times New Roman" w:hAnsi="Garamond" w:cs="Calibri"/>
                <w:i/>
                <w:lang w:val="en-US"/>
              </w:rPr>
            </w:pPr>
            <w:r w:rsidRPr="008942AD">
              <w:rPr>
                <w:rFonts w:ascii="Garamond" w:eastAsia="Times New Roman" w:hAnsi="Garamond" w:cs="Calibri"/>
                <w:i/>
                <w:lang w:val="en-US"/>
              </w:rPr>
              <w:t xml:space="preserve">Rulebook on quick-frozen foodstuffs for human consumption </w:t>
            </w:r>
          </w:p>
        </w:tc>
        <w:tc>
          <w:tcPr>
            <w:tcW w:w="263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 2018</w:t>
            </w:r>
          </w:p>
        </w:tc>
        <w:tc>
          <w:tcPr>
            <w:tcW w:w="275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 2018</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4" w:space="0" w:color="auto"/>
            </w:tcBorders>
            <w:shd w:val="clear" w:color="auto" w:fill="DBE5F1" w:themeFill="accent1"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9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41057" w:rsidRPr="008942AD" w:rsidRDefault="00241057" w:rsidP="00241057">
            <w:pPr>
              <w:spacing w:after="0" w:line="240" w:lineRule="auto"/>
              <w:rPr>
                <w:rFonts w:ascii="Garamond" w:eastAsia="Times New Roman" w:hAnsi="Garamond" w:cs="Times New Roman"/>
                <w:bCs/>
                <w:lang w:val="en-US"/>
              </w:rPr>
            </w:pPr>
            <w:r w:rsidRPr="008942AD">
              <w:rPr>
                <w:rFonts w:ascii="Garamond" w:eastAsia="Times New Roman" w:hAnsi="Garamond" w:cs="Times New Roman"/>
                <w:b/>
                <w:bCs/>
                <w:u w:val="single"/>
                <w:lang w:val="en-US"/>
              </w:rPr>
              <w:t xml:space="preserve">Commission </w:t>
            </w:r>
            <w:hyperlink r:id="rId302" w:history="1">
              <w:r w:rsidRPr="008942AD">
                <w:rPr>
                  <w:rFonts w:ascii="Garamond" w:eastAsia="Times New Roman" w:hAnsi="Garamond" w:cs="Times New Roman"/>
                  <w:b/>
                  <w:bCs/>
                  <w:color w:val="0000FF"/>
                  <w:u w:val="single"/>
                  <w:lang w:val="en-US"/>
                </w:rPr>
                <w:t>Directive 92/2/EEC</w:t>
              </w:r>
            </w:hyperlink>
            <w:r w:rsidRPr="008942AD">
              <w:rPr>
                <w:rFonts w:ascii="Garamond" w:eastAsia="Times New Roman" w:hAnsi="Garamond" w:cs="Times New Roman"/>
                <w:b/>
                <w:bCs/>
                <w:u w:val="single"/>
                <w:lang w:val="en-US"/>
              </w:rPr>
              <w:t xml:space="preserve"> </w:t>
            </w:r>
            <w:r w:rsidRPr="008942AD">
              <w:rPr>
                <w:rFonts w:ascii="Garamond" w:eastAsia="Times New Roman" w:hAnsi="Garamond" w:cs="Times New Roman"/>
                <w:bCs/>
                <w:lang w:val="en-US"/>
              </w:rPr>
              <w:t>of 13 January 1992 laying down the sampling procedure and the Community method of analysis for the official control of the temperatures of quick-frozen foods intended for human consumption</w:t>
            </w:r>
          </w:p>
        </w:tc>
        <w:tc>
          <w:tcPr>
            <w:tcW w:w="291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41057" w:rsidRPr="008942AD" w:rsidRDefault="00241057" w:rsidP="00506254">
            <w:pPr>
              <w:numPr>
                <w:ilvl w:val="0"/>
                <w:numId w:val="61"/>
              </w:numPr>
              <w:spacing w:after="0" w:line="240" w:lineRule="auto"/>
              <w:rPr>
                <w:rFonts w:ascii="Garamond" w:eastAsia="Times New Roman" w:hAnsi="Garamond" w:cs="Calibri"/>
                <w:i/>
                <w:lang w:val="en-US"/>
              </w:rPr>
            </w:pPr>
            <w:r w:rsidRPr="008942AD">
              <w:rPr>
                <w:rFonts w:ascii="Garamond" w:eastAsia="Times New Roman" w:hAnsi="Garamond" w:cs="Calibri"/>
                <w:i/>
                <w:lang w:val="en-US"/>
              </w:rPr>
              <w:t xml:space="preserve">Rulebook on </w:t>
            </w:r>
            <w:r w:rsidRPr="008942AD">
              <w:rPr>
                <w:rFonts w:ascii="Garamond" w:eastAsia="Times New Roman" w:hAnsi="Garamond" w:cs="Calibri"/>
                <w:bCs/>
                <w:i/>
                <w:lang w:val="en-US"/>
              </w:rPr>
              <w:t>the sampling procedure and method of analysis for the official control of the temperatures of quick-frozen foods intended for human consumption</w:t>
            </w:r>
          </w:p>
        </w:tc>
        <w:tc>
          <w:tcPr>
            <w:tcW w:w="263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 2018</w:t>
            </w:r>
          </w:p>
        </w:tc>
        <w:tc>
          <w:tcPr>
            <w:tcW w:w="275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 2018</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93" w:type="dxa"/>
            <w:gridSpan w:val="4"/>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241057">
            <w:pPr>
              <w:spacing w:after="0" w:line="240" w:lineRule="auto"/>
              <w:rPr>
                <w:rFonts w:ascii="Garamond" w:eastAsia="Times New Roman" w:hAnsi="Garamond" w:cs="Times New Roman"/>
                <w:b/>
                <w:bCs/>
                <w:u w:val="single"/>
                <w:lang w:val="en-US"/>
              </w:rPr>
            </w:pPr>
            <w:r w:rsidRPr="008942AD">
              <w:rPr>
                <w:rFonts w:ascii="Garamond" w:eastAsia="Times New Roman" w:hAnsi="Garamond" w:cs="Times New Roman"/>
                <w:b/>
                <w:bCs/>
                <w:u w:val="single"/>
                <w:lang w:val="en-US"/>
              </w:rPr>
              <w:t xml:space="preserve">Commission </w:t>
            </w:r>
            <w:hyperlink r:id="rId303" w:history="1">
              <w:r w:rsidRPr="008942AD">
                <w:rPr>
                  <w:rFonts w:ascii="Garamond" w:eastAsia="Times New Roman" w:hAnsi="Garamond" w:cs="Times New Roman"/>
                  <w:b/>
                  <w:bCs/>
                  <w:color w:val="0000FF"/>
                  <w:u w:val="single"/>
                  <w:lang w:val="en-US"/>
                </w:rPr>
                <w:t>Regulation (EC) No 37/2005</w:t>
              </w:r>
            </w:hyperlink>
            <w:r w:rsidRPr="008942AD">
              <w:rPr>
                <w:rFonts w:ascii="Garamond" w:eastAsia="Times New Roman" w:hAnsi="Garamond" w:cs="Times New Roman"/>
                <w:b/>
                <w:bCs/>
                <w:u w:val="single"/>
                <w:lang w:val="en-US"/>
              </w:rPr>
              <w:t xml:space="preserve"> </w:t>
            </w:r>
            <w:r w:rsidRPr="008942AD">
              <w:rPr>
                <w:rFonts w:ascii="Garamond" w:eastAsia="Times New Roman" w:hAnsi="Garamond" w:cs="Times New Roman"/>
                <w:bCs/>
                <w:lang w:val="en-US"/>
              </w:rPr>
              <w:t>of 12 January 2005 on the monitoring of temperatures in the means of transport, warehousing and storage of quickfrozen foodstuffs intended for human consumption</w:t>
            </w:r>
          </w:p>
        </w:tc>
        <w:tc>
          <w:tcPr>
            <w:tcW w:w="2919" w:type="dxa"/>
            <w:tcBorders>
              <w:top w:val="single" w:sz="2" w:space="0" w:color="000000"/>
              <w:left w:val="single" w:sz="2" w:space="0" w:color="000000"/>
              <w:bottom w:val="single" w:sz="4" w:space="0" w:color="auto"/>
              <w:right w:val="single" w:sz="2" w:space="0" w:color="000000"/>
            </w:tcBorders>
            <w:shd w:val="clear" w:color="auto" w:fill="DBE5F1" w:themeFill="accent1" w:themeFillTint="33"/>
          </w:tcPr>
          <w:p w:rsidR="00241057" w:rsidRPr="008942AD" w:rsidRDefault="00241057" w:rsidP="00506254">
            <w:pPr>
              <w:numPr>
                <w:ilvl w:val="0"/>
                <w:numId w:val="61"/>
              </w:numPr>
              <w:spacing w:after="0" w:line="240" w:lineRule="auto"/>
              <w:rPr>
                <w:rFonts w:ascii="Garamond" w:eastAsia="Times New Roman" w:hAnsi="Garamond" w:cs="Calibri"/>
                <w:i/>
                <w:lang w:val="en-US"/>
              </w:rPr>
            </w:pPr>
            <w:r w:rsidRPr="008942AD">
              <w:rPr>
                <w:rFonts w:ascii="Garamond" w:eastAsia="Times New Roman" w:hAnsi="Garamond" w:cs="Calibri"/>
                <w:i/>
                <w:lang w:val="en-US"/>
              </w:rPr>
              <w:t xml:space="preserve">Rulebook on </w:t>
            </w:r>
            <w:r w:rsidRPr="008942AD">
              <w:rPr>
                <w:rFonts w:ascii="Garamond" w:eastAsia="Times New Roman" w:hAnsi="Garamond" w:cs="Calibri"/>
                <w:bCs/>
                <w:i/>
                <w:lang w:val="en-US"/>
              </w:rPr>
              <w:t>the monitoring of temperatures in the means of transport, warehousing and storage of quickfrozen foodstuffs intended for human consumption</w:t>
            </w:r>
          </w:p>
        </w:tc>
        <w:tc>
          <w:tcPr>
            <w:tcW w:w="2633" w:type="dxa"/>
            <w:tcBorders>
              <w:top w:val="single" w:sz="2" w:space="0" w:color="000000"/>
              <w:left w:val="single" w:sz="2" w:space="0" w:color="000000"/>
              <w:bottom w:val="single" w:sz="4" w:space="0" w:color="auto"/>
              <w:right w:val="single" w:sz="2" w:space="0" w:color="000000"/>
            </w:tcBorders>
            <w:shd w:val="clear" w:color="auto" w:fill="DBE5F1" w:themeFill="accent1"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 2018</w:t>
            </w:r>
          </w:p>
        </w:tc>
        <w:tc>
          <w:tcPr>
            <w:tcW w:w="2755" w:type="dxa"/>
            <w:tcBorders>
              <w:top w:val="single" w:sz="2" w:space="0" w:color="000000"/>
              <w:left w:val="single" w:sz="2" w:space="0" w:color="000000"/>
              <w:bottom w:val="single" w:sz="4" w:space="0" w:color="auto"/>
              <w:right w:val="single" w:sz="2" w:space="0" w:color="000000"/>
            </w:tcBorders>
            <w:shd w:val="clear" w:color="auto" w:fill="DBE5F1" w:themeFill="accent1"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 2018</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4" w:space="0" w:color="auto"/>
            </w:tcBorders>
            <w:shd w:val="clear" w:color="auto" w:fill="95B3D7" w:themeFill="accent1" w:themeFillTint="99"/>
          </w:tcPr>
          <w:p w:rsidR="00241057" w:rsidRPr="008942AD" w:rsidRDefault="00241057" w:rsidP="00241057">
            <w:pPr>
              <w:spacing w:after="0" w:line="240" w:lineRule="auto"/>
              <w:jc w:val="center"/>
              <w:rPr>
                <w:rFonts w:ascii="Garamond" w:eastAsia="Times New Roman" w:hAnsi="Garamond" w:cs="Times New Roman"/>
                <w:b/>
                <w:bCs/>
                <w:lang w:val="en-US"/>
              </w:rPr>
            </w:pPr>
            <w:r w:rsidRPr="008942AD">
              <w:rPr>
                <w:rFonts w:ascii="Garamond" w:eastAsia="Times New Roman" w:hAnsi="Garamond" w:cs="Times New Roman"/>
                <w:b/>
                <w:bCs/>
                <w:lang w:val="en-US"/>
              </w:rPr>
              <w:t>CHAPTER 10</w:t>
            </w:r>
          </w:p>
          <w:p w:rsidR="00241057" w:rsidRPr="008942AD" w:rsidRDefault="00241057" w:rsidP="00241057">
            <w:pPr>
              <w:widowControl w:val="0"/>
              <w:autoSpaceDE w:val="0"/>
              <w:autoSpaceDN w:val="0"/>
              <w:adjustRightInd w:val="0"/>
              <w:spacing w:after="0" w:line="240" w:lineRule="auto"/>
              <w:jc w:val="center"/>
              <w:rPr>
                <w:rFonts w:ascii="Garamond" w:eastAsia="Times New Roman" w:hAnsi="Garamond" w:cs="Calibri"/>
                <w:b/>
                <w:lang w:val="en-US"/>
              </w:rPr>
            </w:pPr>
            <w:r w:rsidRPr="008942AD">
              <w:rPr>
                <w:rFonts w:ascii="Garamond" w:eastAsia="Times New Roman" w:hAnsi="Garamond" w:cs="Times New Roman"/>
                <w:b/>
                <w:bCs/>
                <w:lang w:val="en-US"/>
              </w:rPr>
              <w:t>CONTAMINANTS</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93" w:type="dxa"/>
            <w:gridSpan w:val="4"/>
            <w:tcBorders>
              <w:top w:val="single" w:sz="2" w:space="0" w:color="000000"/>
              <w:left w:val="single" w:sz="2" w:space="0" w:color="000000"/>
              <w:bottom w:val="single" w:sz="2" w:space="0" w:color="000000"/>
              <w:right w:val="single" w:sz="4" w:space="0" w:color="auto"/>
            </w:tcBorders>
            <w:shd w:val="clear" w:color="auto" w:fill="DBE5F1" w:themeFill="accent1" w:themeFillTint="33"/>
          </w:tcPr>
          <w:p w:rsidR="00241057" w:rsidRPr="008942AD" w:rsidRDefault="00241057" w:rsidP="00241057">
            <w:pPr>
              <w:spacing w:after="0" w:line="240" w:lineRule="auto"/>
              <w:rPr>
                <w:rFonts w:ascii="Garamond" w:eastAsia="Times New Roman" w:hAnsi="Garamond" w:cs="Times New Roman"/>
                <w:bCs/>
                <w:lang w:val="en-US"/>
              </w:rPr>
            </w:pPr>
            <w:r w:rsidRPr="008942AD">
              <w:rPr>
                <w:rFonts w:ascii="Garamond" w:eastAsia="Times New Roman" w:hAnsi="Garamond" w:cs="Times New Roman"/>
                <w:b/>
                <w:bCs/>
                <w:u w:val="single"/>
                <w:lang w:val="en-US"/>
              </w:rPr>
              <w:t xml:space="preserve">Council </w:t>
            </w:r>
            <w:hyperlink r:id="rId304" w:history="1">
              <w:r w:rsidRPr="008942AD">
                <w:rPr>
                  <w:rFonts w:ascii="Garamond" w:eastAsia="Times New Roman" w:hAnsi="Garamond" w:cs="Times New Roman"/>
                  <w:b/>
                  <w:bCs/>
                  <w:color w:val="0000FF"/>
                  <w:u w:val="single"/>
                  <w:lang w:val="en-US"/>
                </w:rPr>
                <w:t>Regulation (EEC) No 315/93</w:t>
              </w:r>
            </w:hyperlink>
            <w:r w:rsidRPr="008942AD">
              <w:rPr>
                <w:rFonts w:ascii="Garamond" w:eastAsia="Times New Roman" w:hAnsi="Garamond" w:cs="Times New Roman"/>
                <w:b/>
                <w:bCs/>
                <w:u w:val="single"/>
                <w:lang w:val="en-US"/>
              </w:rPr>
              <w:t xml:space="preserve"> </w:t>
            </w:r>
            <w:r w:rsidRPr="008942AD">
              <w:rPr>
                <w:rFonts w:ascii="Garamond" w:eastAsia="Times New Roman" w:hAnsi="Garamond" w:cs="Times New Roman"/>
                <w:bCs/>
                <w:lang w:val="en-US"/>
              </w:rPr>
              <w:t>of 8 February 1993 laying down Community procedures for contaminants in food</w:t>
            </w:r>
          </w:p>
        </w:tc>
        <w:tc>
          <w:tcPr>
            <w:tcW w:w="291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41057" w:rsidRPr="008942AD" w:rsidRDefault="00241057" w:rsidP="00506254">
            <w:pPr>
              <w:widowControl w:val="0"/>
              <w:numPr>
                <w:ilvl w:val="0"/>
                <w:numId w:val="69"/>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Rulebook on permitted amounts of heavy metals, mycotoxins and other substances in food</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b/>
                <w:lang w:val="en-US"/>
              </w:rPr>
            </w:pPr>
            <w:r w:rsidRPr="008942AD">
              <w:rPr>
                <w:rFonts w:ascii="Garamond" w:eastAsia="Times New Roman" w:hAnsi="Garamond" w:cs="Calibri"/>
                <w:b/>
                <w:iCs/>
                <w:lang w:val="en-US"/>
              </w:rPr>
              <w:t xml:space="preserve">OG MN 81/2009 </w:t>
            </w:r>
          </w:p>
          <w:p w:rsidR="00241057" w:rsidRPr="008942AD" w:rsidRDefault="00241057" w:rsidP="00506254">
            <w:pPr>
              <w:numPr>
                <w:ilvl w:val="0"/>
                <w:numId w:val="61"/>
              </w:numPr>
              <w:spacing w:after="0" w:line="240" w:lineRule="auto"/>
              <w:rPr>
                <w:rFonts w:ascii="Garamond" w:eastAsia="Times New Roman" w:hAnsi="Garamond" w:cs="Calibri"/>
                <w:i/>
                <w:lang w:val="en-US"/>
              </w:rPr>
            </w:pPr>
            <w:r w:rsidRPr="008942AD">
              <w:rPr>
                <w:rFonts w:ascii="Garamond" w:eastAsia="Times New Roman" w:hAnsi="Garamond" w:cs="Calibri"/>
                <w:i/>
                <w:lang w:val="en-US"/>
              </w:rPr>
              <w:t xml:space="preserve">Rulebook on </w:t>
            </w:r>
            <w:r w:rsidRPr="008942AD">
              <w:rPr>
                <w:rFonts w:ascii="Garamond" w:eastAsia="Times New Roman" w:hAnsi="Garamond" w:cs="Times New Roman"/>
                <w:bCs/>
                <w:i/>
                <w:lang w:val="en-US"/>
              </w:rPr>
              <w:t>procedures for contaminants in food</w:t>
            </w:r>
            <w:r w:rsidRPr="008942AD">
              <w:rPr>
                <w:rFonts w:ascii="Garamond" w:eastAsia="Times New Roman" w:hAnsi="Garamond" w:cs="Calibri"/>
                <w:bCs/>
                <w:i/>
                <w:lang w:val="en-US"/>
              </w:rPr>
              <w:t xml:space="preserve"> </w:t>
            </w:r>
          </w:p>
        </w:tc>
        <w:tc>
          <w:tcPr>
            <w:tcW w:w="263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2009 partly</w:t>
            </w:r>
          </w:p>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2015</w:t>
            </w:r>
          </w:p>
        </w:tc>
        <w:tc>
          <w:tcPr>
            <w:tcW w:w="275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2009 partly</w:t>
            </w:r>
          </w:p>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2015</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93" w:type="dxa"/>
            <w:gridSpan w:val="4"/>
            <w:tcBorders>
              <w:top w:val="single" w:sz="2" w:space="0" w:color="000000"/>
              <w:left w:val="single" w:sz="2" w:space="0" w:color="000000"/>
              <w:bottom w:val="single" w:sz="2" w:space="0" w:color="000000"/>
              <w:right w:val="single" w:sz="4" w:space="0" w:color="auto"/>
            </w:tcBorders>
            <w:shd w:val="clear" w:color="auto" w:fill="DBE5F1" w:themeFill="accent1" w:themeFillTint="33"/>
          </w:tcPr>
          <w:p w:rsidR="00241057" w:rsidRPr="008942AD" w:rsidRDefault="00241057" w:rsidP="00241057">
            <w:pPr>
              <w:spacing w:after="0" w:line="240" w:lineRule="auto"/>
              <w:rPr>
                <w:rFonts w:ascii="Garamond" w:eastAsia="Times New Roman" w:hAnsi="Garamond" w:cs="Times New Roman"/>
                <w:b/>
                <w:bCs/>
                <w:u w:val="single"/>
                <w:lang w:val="en-US"/>
              </w:rPr>
            </w:pPr>
            <w:r w:rsidRPr="008942AD">
              <w:rPr>
                <w:rFonts w:ascii="Garamond" w:eastAsia="Times New Roman" w:hAnsi="Garamond" w:cs="Times New Roman"/>
                <w:b/>
                <w:bCs/>
                <w:u w:val="single"/>
                <w:lang w:val="en-US"/>
              </w:rPr>
              <w:t xml:space="preserve">Commission </w:t>
            </w:r>
            <w:hyperlink r:id="rId305" w:history="1">
              <w:r w:rsidRPr="008942AD">
                <w:rPr>
                  <w:rFonts w:ascii="Garamond" w:eastAsia="Times New Roman" w:hAnsi="Garamond" w:cs="Times New Roman"/>
                  <w:b/>
                  <w:bCs/>
                  <w:color w:val="0000FF"/>
                  <w:u w:val="single"/>
                  <w:lang w:val="en-US"/>
                </w:rPr>
                <w:t>Recommendation 2003/598/EC</w:t>
              </w:r>
            </w:hyperlink>
            <w:r w:rsidRPr="008942AD">
              <w:rPr>
                <w:rFonts w:ascii="Garamond" w:eastAsia="Times New Roman" w:hAnsi="Garamond" w:cs="Times New Roman"/>
                <w:b/>
                <w:bCs/>
                <w:u w:val="single"/>
                <w:lang w:val="en-US"/>
              </w:rPr>
              <w:t xml:space="preserve"> </w:t>
            </w:r>
            <w:r w:rsidRPr="008942AD">
              <w:rPr>
                <w:rFonts w:ascii="Garamond" w:eastAsia="Times New Roman" w:hAnsi="Garamond" w:cs="Times New Roman"/>
                <w:bCs/>
                <w:lang w:val="en-US"/>
              </w:rPr>
              <w:t>of 11 August on the prevention and reduction of patulin contamination in apple juice and apple juice ingredients in other beverages</w:t>
            </w:r>
          </w:p>
        </w:tc>
        <w:tc>
          <w:tcPr>
            <w:tcW w:w="291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41057" w:rsidRPr="008942AD" w:rsidRDefault="00241057" w:rsidP="00506254">
            <w:pPr>
              <w:numPr>
                <w:ilvl w:val="0"/>
                <w:numId w:val="61"/>
              </w:numPr>
              <w:spacing w:after="0" w:line="240" w:lineRule="auto"/>
              <w:rPr>
                <w:rFonts w:ascii="Garamond" w:eastAsia="Times New Roman" w:hAnsi="Garamond" w:cs="Calibri"/>
                <w:i/>
                <w:lang w:val="en-US"/>
              </w:rPr>
            </w:pPr>
            <w:r w:rsidRPr="008942AD">
              <w:rPr>
                <w:rFonts w:ascii="Garamond" w:eastAsia="Times New Roman" w:hAnsi="Garamond" w:cs="Calibri"/>
                <w:i/>
                <w:lang w:val="en-US"/>
              </w:rPr>
              <w:t xml:space="preserve">Instruction </w:t>
            </w:r>
            <w:r w:rsidRPr="008942AD">
              <w:rPr>
                <w:rFonts w:ascii="Garamond" w:eastAsia="Times New Roman" w:hAnsi="Garamond" w:cs="Times New Roman"/>
                <w:bCs/>
                <w:lang w:val="en-US"/>
              </w:rPr>
              <w:t>on</w:t>
            </w:r>
            <w:r w:rsidRPr="008942AD">
              <w:rPr>
                <w:rFonts w:ascii="Garamond" w:eastAsia="Times New Roman" w:hAnsi="Garamond" w:cs="Calibri"/>
                <w:i/>
                <w:lang w:val="en-US"/>
              </w:rPr>
              <w:t xml:space="preserve"> the prevention and reduction of patulin contamination in apple juice and apple juice ingredients in other beverages</w:t>
            </w:r>
          </w:p>
        </w:tc>
        <w:tc>
          <w:tcPr>
            <w:tcW w:w="263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 2016</w:t>
            </w:r>
          </w:p>
        </w:tc>
        <w:tc>
          <w:tcPr>
            <w:tcW w:w="275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 2016</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93" w:type="dxa"/>
            <w:gridSpan w:val="4"/>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241057">
            <w:pPr>
              <w:spacing w:after="0" w:line="240" w:lineRule="auto"/>
              <w:rPr>
                <w:rFonts w:ascii="Garamond" w:eastAsia="Times New Roman" w:hAnsi="Garamond" w:cs="Times New Roman"/>
                <w:b/>
                <w:bCs/>
                <w:u w:val="single"/>
                <w:lang w:val="en-US"/>
              </w:rPr>
            </w:pPr>
            <w:r w:rsidRPr="008942AD">
              <w:rPr>
                <w:rFonts w:ascii="Garamond" w:eastAsia="Times New Roman" w:hAnsi="Garamond" w:cs="Times New Roman"/>
                <w:b/>
                <w:bCs/>
                <w:u w:val="single"/>
                <w:lang w:val="en-US"/>
              </w:rPr>
              <w:t xml:space="preserve">Commission </w:t>
            </w:r>
            <w:hyperlink r:id="rId306" w:history="1">
              <w:r w:rsidRPr="008942AD">
                <w:rPr>
                  <w:rFonts w:ascii="Garamond" w:eastAsia="Times New Roman" w:hAnsi="Garamond" w:cs="Times New Roman"/>
                  <w:b/>
                  <w:bCs/>
                  <w:color w:val="0000FF"/>
                  <w:u w:val="single"/>
                  <w:lang w:val="en-US"/>
                </w:rPr>
                <w:t xml:space="preserve">Recommendation </w:t>
              </w:r>
              <w:r w:rsidRPr="008942AD">
                <w:rPr>
                  <w:rFonts w:ascii="Garamond" w:eastAsia="Times New Roman" w:hAnsi="Garamond" w:cs="Times New Roman"/>
                  <w:b/>
                  <w:bCs/>
                  <w:vanish/>
                  <w:color w:val="0000FF"/>
                  <w:u w:val="single"/>
                  <w:lang w:val="en-US"/>
                </w:rPr>
                <w:t>HYPERLINK "http://eur-lex.europa.eu/LexUriServ/LexUriServ.do?uri=CELEX:32006H0794:EN:NOT"</w:t>
              </w:r>
              <w:r w:rsidRPr="008942AD">
                <w:rPr>
                  <w:rFonts w:ascii="Garamond" w:eastAsia="Times New Roman" w:hAnsi="Garamond" w:cs="Times New Roman"/>
                  <w:b/>
                  <w:bCs/>
                  <w:color w:val="0000FF"/>
                  <w:u w:val="single"/>
                  <w:lang w:val="en-US"/>
                </w:rPr>
                <w:t>2006/794/EC</w:t>
              </w:r>
            </w:hyperlink>
            <w:r w:rsidRPr="008942AD">
              <w:rPr>
                <w:rFonts w:ascii="Garamond" w:eastAsia="Times New Roman" w:hAnsi="Garamond" w:cs="Times New Roman"/>
                <w:b/>
                <w:bCs/>
                <w:u w:val="single"/>
                <w:lang w:val="en-US"/>
              </w:rPr>
              <w:t xml:space="preserve"> </w:t>
            </w:r>
            <w:r w:rsidRPr="008942AD">
              <w:rPr>
                <w:rFonts w:ascii="Garamond" w:eastAsia="Times New Roman" w:hAnsi="Garamond" w:cs="Times New Roman"/>
                <w:bCs/>
                <w:lang w:val="en-US"/>
              </w:rPr>
              <w:t>of 16 November 2006 on the monitoring of background levels of dioxins, dioxin-like PCBs and non-dioxin-like PCBs in foodstuffs</w:t>
            </w:r>
          </w:p>
        </w:tc>
        <w:tc>
          <w:tcPr>
            <w:tcW w:w="2919"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506254">
            <w:pPr>
              <w:numPr>
                <w:ilvl w:val="0"/>
                <w:numId w:val="61"/>
              </w:numPr>
              <w:spacing w:after="0" w:line="240" w:lineRule="auto"/>
              <w:rPr>
                <w:rFonts w:ascii="Garamond" w:eastAsia="Times New Roman" w:hAnsi="Garamond" w:cs="Calibri"/>
                <w:i/>
                <w:lang w:val="en-US"/>
              </w:rPr>
            </w:pPr>
            <w:r w:rsidRPr="008942AD">
              <w:rPr>
                <w:rFonts w:ascii="Garamond" w:eastAsia="Times New Roman" w:hAnsi="Garamond" w:cs="Calibri"/>
                <w:i/>
                <w:lang w:val="en-US"/>
              </w:rPr>
              <w:t>Monitoring of background levels of dioxins, dioxin-like PCBs and non-dioxin-like PCBs in foodstuffs</w:t>
            </w:r>
          </w:p>
        </w:tc>
        <w:tc>
          <w:tcPr>
            <w:tcW w:w="2633"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 2016</w:t>
            </w:r>
          </w:p>
        </w:tc>
        <w:tc>
          <w:tcPr>
            <w:tcW w:w="2755"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 2016</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93" w:type="dxa"/>
            <w:gridSpan w:val="4"/>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241057">
            <w:pPr>
              <w:spacing w:after="0" w:line="240" w:lineRule="auto"/>
              <w:rPr>
                <w:rFonts w:ascii="Garamond" w:eastAsia="Times New Roman" w:hAnsi="Garamond" w:cs="Times New Roman"/>
                <w:bCs/>
                <w:lang w:val="en-US"/>
              </w:rPr>
            </w:pPr>
            <w:r w:rsidRPr="008942AD">
              <w:rPr>
                <w:rFonts w:ascii="Garamond" w:eastAsia="Times New Roman" w:hAnsi="Garamond" w:cs="Times New Roman"/>
                <w:b/>
                <w:bCs/>
                <w:u w:val="single"/>
                <w:lang w:val="en-US"/>
              </w:rPr>
              <w:t xml:space="preserve">Commission </w:t>
            </w:r>
            <w:hyperlink r:id="rId307" w:history="1">
              <w:r w:rsidRPr="008942AD">
                <w:rPr>
                  <w:rFonts w:ascii="Garamond" w:eastAsia="Times New Roman" w:hAnsi="Garamond" w:cs="Times New Roman"/>
                  <w:b/>
                  <w:bCs/>
                  <w:color w:val="0000FF"/>
                  <w:u w:val="single"/>
                  <w:lang w:val="en-US"/>
                </w:rPr>
                <w:t>Regulation (EC) No 1881/2006</w:t>
              </w:r>
            </w:hyperlink>
            <w:r w:rsidRPr="008942AD">
              <w:rPr>
                <w:rFonts w:ascii="Garamond" w:eastAsia="Times New Roman" w:hAnsi="Garamond" w:cs="Times New Roman"/>
                <w:b/>
                <w:bCs/>
                <w:u w:val="single"/>
                <w:lang w:val="en-US"/>
              </w:rPr>
              <w:t xml:space="preserve"> </w:t>
            </w:r>
            <w:r w:rsidRPr="008942AD">
              <w:rPr>
                <w:rFonts w:ascii="Garamond" w:eastAsia="Times New Roman" w:hAnsi="Garamond" w:cs="Times New Roman"/>
                <w:bCs/>
                <w:lang w:val="en-US"/>
              </w:rPr>
              <w:t>of 19 December 2006 setting maximum levels for certain contaminants in foodstuffs</w:t>
            </w:r>
          </w:p>
          <w:p w:rsidR="00241057" w:rsidRPr="008942AD" w:rsidRDefault="00241057" w:rsidP="00241057">
            <w:pPr>
              <w:spacing w:after="0" w:line="240" w:lineRule="auto"/>
              <w:rPr>
                <w:rFonts w:ascii="Garamond" w:eastAsia="Times New Roman" w:hAnsi="Garamond" w:cs="Times New Roman"/>
                <w:b/>
                <w:bCs/>
                <w:u w:val="single"/>
                <w:lang w:val="en-US"/>
              </w:rPr>
            </w:pPr>
          </w:p>
        </w:tc>
        <w:tc>
          <w:tcPr>
            <w:tcW w:w="2919"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506254">
            <w:pPr>
              <w:widowControl w:val="0"/>
              <w:numPr>
                <w:ilvl w:val="0"/>
                <w:numId w:val="70"/>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Rulebook on permitted amounts of heavy metals, mycotoxins and other substances in food</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b/>
                <w:lang w:val="en-US"/>
              </w:rPr>
            </w:pPr>
            <w:r w:rsidRPr="008942AD">
              <w:rPr>
                <w:rFonts w:ascii="Garamond" w:eastAsia="Times New Roman" w:hAnsi="Garamond" w:cs="Calibri"/>
                <w:b/>
                <w:iCs/>
                <w:lang w:val="en-US"/>
              </w:rPr>
              <w:t xml:space="preserve">OG MN 81/2009 </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iCs/>
                <w:lang w:val="en-US"/>
              </w:rPr>
            </w:pPr>
            <w:r w:rsidRPr="008942AD">
              <w:rPr>
                <w:rFonts w:ascii="Garamond" w:eastAsia="Times New Roman" w:hAnsi="Garamond" w:cs="Calibri"/>
                <w:iCs/>
                <w:lang w:val="en-US"/>
              </w:rPr>
              <w:t>The monitoring program for nitrate in plant foods - leafy vegetables for 2010,2011, 2012, 2013, 2014. 2015</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iCs/>
                <w:lang w:val="en-US"/>
              </w:rPr>
            </w:pPr>
            <w:r w:rsidRPr="008942AD">
              <w:rPr>
                <w:rFonts w:ascii="Garamond" w:eastAsia="Times New Roman" w:hAnsi="Garamond" w:cs="Calibri"/>
                <w:iCs/>
                <w:lang w:val="en-US"/>
              </w:rPr>
              <w:t>OG MN</w:t>
            </w:r>
            <w:r w:rsidRPr="008942AD">
              <w:rPr>
                <w:rFonts w:ascii="Garamond" w:eastAsia="Times New Roman" w:hAnsi="Garamond" w:cs="Calibri"/>
                <w:lang w:val="en-US"/>
              </w:rPr>
              <w:t>12/2010,</w:t>
            </w:r>
            <w:r w:rsidRPr="008942AD">
              <w:rPr>
                <w:rFonts w:ascii="Garamond" w:eastAsia="Times New Roman" w:hAnsi="Garamond" w:cs="Times New Roman"/>
                <w:lang w:val="en-US"/>
              </w:rPr>
              <w:t xml:space="preserve"> </w:t>
            </w:r>
            <w:r w:rsidRPr="008942AD">
              <w:rPr>
                <w:rFonts w:ascii="Garamond" w:eastAsia="Times New Roman" w:hAnsi="Garamond" w:cs="Calibri"/>
                <w:lang w:val="en-US"/>
              </w:rPr>
              <w:t xml:space="preserve">8/2011, 28/2012, 28/2013, </w:t>
            </w:r>
            <w:r w:rsidRPr="008942AD">
              <w:rPr>
                <w:rFonts w:ascii="Garamond" w:eastAsia="Times New Roman" w:hAnsi="Garamond" w:cs="Calibri"/>
                <w:iCs/>
                <w:lang w:val="en-US"/>
              </w:rPr>
              <w:t>16/2014</w:t>
            </w:r>
            <w:r w:rsidRPr="008942AD">
              <w:rPr>
                <w:rFonts w:ascii="Garamond" w:eastAsia="Times New Roman" w:hAnsi="Garamond" w:cs="Calibri"/>
                <w:i/>
                <w:iCs/>
                <w:lang w:val="en-US"/>
              </w:rPr>
              <w:t xml:space="preserve"> </w:t>
            </w:r>
            <w:r w:rsidRPr="008942AD">
              <w:rPr>
                <w:rFonts w:ascii="Garamond" w:eastAsia="Times New Roman" w:hAnsi="Garamond" w:cs="Calibri"/>
                <w:iCs/>
                <w:lang w:val="en-US"/>
              </w:rPr>
              <w:t>(Aneks Regulative komisije (E</w:t>
            </w:r>
            <w:r w:rsidRPr="008942AD">
              <w:rPr>
                <w:rFonts w:ascii="Garamond" w:eastAsia="Times New Roman" w:hAnsi="Garamond" w:cs="Calibri"/>
                <w:iCs/>
                <w:lang w:val="sl-SI"/>
              </w:rPr>
              <w:t>C</w:t>
            </w:r>
            <w:r w:rsidRPr="008942AD">
              <w:rPr>
                <w:rFonts w:ascii="Garamond" w:eastAsia="Times New Roman" w:hAnsi="Garamond" w:cs="Calibri"/>
                <w:iCs/>
                <w:lang w:val="en-US"/>
              </w:rPr>
              <w:t xml:space="preserve">) br. 1881/2006 Sekcija </w:t>
            </w:r>
            <w:r w:rsidRPr="008942AD">
              <w:rPr>
                <w:rFonts w:ascii="Garamond" w:eastAsia="Times New Roman" w:hAnsi="Garamond" w:cs="Calibri"/>
                <w:iCs/>
                <w:lang w:val="sl-SI"/>
              </w:rPr>
              <w:t>I</w:t>
            </w:r>
            <w:r w:rsidRPr="008942AD">
              <w:rPr>
                <w:rFonts w:ascii="Garamond" w:eastAsia="Times New Roman" w:hAnsi="Garamond" w:cs="Calibri"/>
                <w:iCs/>
                <w:lang w:val="en-US"/>
              </w:rPr>
              <w:t xml:space="preserve"> Nitrati)</w:t>
            </w:r>
          </w:p>
          <w:p w:rsidR="00241057" w:rsidRPr="008942AD" w:rsidRDefault="00241057" w:rsidP="00506254">
            <w:pPr>
              <w:widowControl w:val="0"/>
              <w:numPr>
                <w:ilvl w:val="0"/>
                <w:numId w:val="70"/>
              </w:numPr>
              <w:autoSpaceDE w:val="0"/>
              <w:autoSpaceDN w:val="0"/>
              <w:adjustRightInd w:val="0"/>
              <w:spacing w:after="0" w:line="240" w:lineRule="auto"/>
              <w:rPr>
                <w:rFonts w:ascii="Garamond" w:eastAsia="Times New Roman" w:hAnsi="Garamond" w:cs="Calibri"/>
                <w:i/>
                <w:iCs/>
                <w:lang w:val="en-US"/>
              </w:rPr>
            </w:pPr>
            <w:r w:rsidRPr="008942AD">
              <w:rPr>
                <w:rFonts w:ascii="Garamond" w:eastAsia="Times New Roman" w:hAnsi="Garamond" w:cs="Calibri"/>
                <w:i/>
                <w:iCs/>
                <w:lang w:val="en-US"/>
              </w:rPr>
              <w:t>Rulebook on amendments to the rulebook on permitted amounts of heavy metals, mycotoxins and other substances in food</w:t>
            </w:r>
          </w:p>
        </w:tc>
        <w:tc>
          <w:tcPr>
            <w:tcW w:w="2633"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506254">
            <w:pPr>
              <w:widowControl w:val="0"/>
              <w:numPr>
                <w:ilvl w:val="0"/>
                <w:numId w:val="70"/>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iCs/>
                <w:lang w:val="en-US"/>
              </w:rPr>
              <w:t xml:space="preserve">8.12.2009. </w:t>
            </w:r>
          </w:p>
          <w:p w:rsidR="00241057" w:rsidRPr="008942AD" w:rsidRDefault="00241057" w:rsidP="00506254">
            <w:pPr>
              <w:widowControl w:val="0"/>
              <w:numPr>
                <w:ilvl w:val="0"/>
                <w:numId w:val="70"/>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 xml:space="preserve">5.3.2010. </w:t>
            </w:r>
          </w:p>
          <w:p w:rsidR="00241057" w:rsidRPr="008942AD" w:rsidRDefault="00241057" w:rsidP="00506254">
            <w:pPr>
              <w:widowControl w:val="0"/>
              <w:numPr>
                <w:ilvl w:val="0"/>
                <w:numId w:val="70"/>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1.2.2011.</w:t>
            </w:r>
          </w:p>
          <w:p w:rsidR="00241057" w:rsidRPr="008942AD" w:rsidRDefault="00241057" w:rsidP="00506254">
            <w:pPr>
              <w:widowControl w:val="0"/>
              <w:numPr>
                <w:ilvl w:val="0"/>
                <w:numId w:val="70"/>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1.6.2012.</w:t>
            </w:r>
          </w:p>
          <w:p w:rsidR="00241057" w:rsidRPr="008942AD" w:rsidRDefault="00241057" w:rsidP="00506254">
            <w:pPr>
              <w:widowControl w:val="0"/>
              <w:numPr>
                <w:ilvl w:val="0"/>
                <w:numId w:val="70"/>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 xml:space="preserve">14.6.2013. </w:t>
            </w:r>
          </w:p>
          <w:p w:rsidR="00241057" w:rsidRPr="008942AD" w:rsidRDefault="00241057" w:rsidP="00506254">
            <w:pPr>
              <w:widowControl w:val="0"/>
              <w:numPr>
                <w:ilvl w:val="0"/>
                <w:numId w:val="70"/>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iCs/>
                <w:lang w:val="en-US"/>
              </w:rPr>
              <w:t xml:space="preserve">28.3.2014. </w:t>
            </w:r>
          </w:p>
          <w:p w:rsidR="00241057" w:rsidRPr="008942AD" w:rsidRDefault="00241057" w:rsidP="00506254">
            <w:pPr>
              <w:widowControl w:val="0"/>
              <w:numPr>
                <w:ilvl w:val="0"/>
                <w:numId w:val="70"/>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2015</w:t>
            </w:r>
          </w:p>
        </w:tc>
        <w:tc>
          <w:tcPr>
            <w:tcW w:w="2755"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506254">
            <w:pPr>
              <w:widowControl w:val="0"/>
              <w:numPr>
                <w:ilvl w:val="0"/>
                <w:numId w:val="70"/>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iCs/>
                <w:lang w:val="en-US"/>
              </w:rPr>
              <w:t xml:space="preserve">16.12.2009. </w:t>
            </w:r>
          </w:p>
          <w:p w:rsidR="00241057" w:rsidRPr="008942AD" w:rsidRDefault="00241057" w:rsidP="00506254">
            <w:pPr>
              <w:widowControl w:val="0"/>
              <w:numPr>
                <w:ilvl w:val="0"/>
                <w:numId w:val="70"/>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 xml:space="preserve">13.3.2010. </w:t>
            </w:r>
          </w:p>
          <w:p w:rsidR="00241057" w:rsidRPr="008942AD" w:rsidRDefault="00241057" w:rsidP="00506254">
            <w:pPr>
              <w:widowControl w:val="0"/>
              <w:numPr>
                <w:ilvl w:val="0"/>
                <w:numId w:val="70"/>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9.2.2011.</w:t>
            </w:r>
          </w:p>
          <w:p w:rsidR="00241057" w:rsidRPr="008942AD" w:rsidRDefault="00241057" w:rsidP="00506254">
            <w:pPr>
              <w:widowControl w:val="0"/>
              <w:numPr>
                <w:ilvl w:val="0"/>
                <w:numId w:val="70"/>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9.6.2012.</w:t>
            </w:r>
          </w:p>
          <w:p w:rsidR="00241057" w:rsidRPr="008942AD" w:rsidRDefault="00241057" w:rsidP="00506254">
            <w:pPr>
              <w:widowControl w:val="0"/>
              <w:numPr>
                <w:ilvl w:val="0"/>
                <w:numId w:val="70"/>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 xml:space="preserve">22.6.2013. </w:t>
            </w:r>
          </w:p>
          <w:p w:rsidR="00241057" w:rsidRPr="008942AD" w:rsidRDefault="00241057" w:rsidP="00506254">
            <w:pPr>
              <w:widowControl w:val="0"/>
              <w:numPr>
                <w:ilvl w:val="0"/>
                <w:numId w:val="70"/>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iCs/>
                <w:lang w:val="en-US"/>
              </w:rPr>
              <w:t xml:space="preserve">7.4.2014. </w:t>
            </w:r>
          </w:p>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lang w:val="en-US"/>
              </w:rPr>
            </w:pPr>
            <w:r w:rsidRPr="008942AD">
              <w:rPr>
                <w:rFonts w:ascii="Garamond" w:eastAsia="Times New Roman" w:hAnsi="Garamond" w:cs="Calibri"/>
                <w:i/>
                <w:lang w:val="en-US"/>
              </w:rPr>
              <w:t>2015</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93" w:type="dxa"/>
            <w:gridSpan w:val="4"/>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241057">
            <w:pPr>
              <w:spacing w:after="0" w:line="240" w:lineRule="auto"/>
              <w:rPr>
                <w:rFonts w:ascii="Garamond" w:eastAsia="Times New Roman" w:hAnsi="Garamond" w:cs="Times New Roman"/>
                <w:b/>
                <w:bCs/>
                <w:i/>
                <w:iCs/>
                <w:lang w:val="en-US"/>
              </w:rPr>
            </w:pPr>
            <w:r w:rsidRPr="008942AD">
              <w:rPr>
                <w:rFonts w:ascii="Garamond" w:eastAsia="Times New Roman" w:hAnsi="Garamond" w:cs="Times New Roman"/>
                <w:b/>
                <w:bCs/>
                <w:iCs/>
                <w:lang w:val="en-US"/>
              </w:rPr>
              <w:t xml:space="preserve">Commission </w:t>
            </w:r>
            <w:hyperlink r:id="rId308" w:history="1">
              <w:r w:rsidRPr="008942AD">
                <w:rPr>
                  <w:rFonts w:ascii="Garamond" w:eastAsia="Times New Roman" w:hAnsi="Garamond" w:cs="Times New Roman"/>
                  <w:b/>
                  <w:bCs/>
                  <w:iCs/>
                  <w:color w:val="0000FF"/>
                  <w:u w:val="single"/>
                  <w:lang w:val="en-US"/>
                </w:rPr>
                <w:t>Regulation (EC) No 1882/2006</w:t>
              </w:r>
            </w:hyperlink>
            <w:r w:rsidRPr="008942AD">
              <w:rPr>
                <w:rFonts w:ascii="Garamond" w:eastAsia="Times New Roman" w:hAnsi="Garamond" w:cs="Times New Roman"/>
                <w:b/>
                <w:bCs/>
                <w:iCs/>
                <w:lang w:val="en-US"/>
              </w:rPr>
              <w:t xml:space="preserve"> </w:t>
            </w:r>
            <w:r w:rsidRPr="008942AD">
              <w:rPr>
                <w:rFonts w:ascii="Garamond" w:eastAsia="Times New Roman" w:hAnsi="Garamond" w:cs="Times New Roman"/>
                <w:bCs/>
                <w:iCs/>
                <w:lang w:val="en-US"/>
              </w:rPr>
              <w:t>of 19 December 2006 laying down methods of sampling and analysis for the official control of the levels of nitrates in certain foodstuffs</w:t>
            </w:r>
          </w:p>
        </w:tc>
        <w:tc>
          <w:tcPr>
            <w:tcW w:w="2919"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506254">
            <w:pPr>
              <w:widowControl w:val="0"/>
              <w:numPr>
                <w:ilvl w:val="0"/>
                <w:numId w:val="71"/>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Rulebook on detailed manner and procedure for taking samples for laboratory testing of lettuce or spinach nitrate</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b/>
                <w:iCs/>
                <w:lang w:val="en-US"/>
              </w:rPr>
            </w:pPr>
            <w:r w:rsidRPr="008942AD">
              <w:rPr>
                <w:rFonts w:ascii="Garamond" w:eastAsia="Times New Roman" w:hAnsi="Garamond" w:cs="Calibri"/>
                <w:b/>
                <w:iCs/>
                <w:lang w:val="en-US"/>
              </w:rPr>
              <w:t>OG MN  6/2014</w:t>
            </w:r>
          </w:p>
        </w:tc>
        <w:tc>
          <w:tcPr>
            <w:tcW w:w="2633"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iCs/>
                <w:lang w:val="en-US"/>
              </w:rPr>
              <w:t xml:space="preserve">4.2.2014. </w:t>
            </w:r>
          </w:p>
        </w:tc>
        <w:tc>
          <w:tcPr>
            <w:tcW w:w="2755"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iCs/>
                <w:lang w:val="en-US"/>
              </w:rPr>
              <w:t xml:space="preserve">12.2.2014. </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93" w:type="dxa"/>
            <w:gridSpan w:val="4"/>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241057">
            <w:pPr>
              <w:spacing w:after="0" w:line="240" w:lineRule="auto"/>
              <w:rPr>
                <w:rFonts w:ascii="Garamond" w:eastAsia="Times New Roman" w:hAnsi="Garamond" w:cs="Times New Roman"/>
                <w:bCs/>
                <w:iCs/>
                <w:lang w:val="en-US"/>
              </w:rPr>
            </w:pPr>
            <w:r w:rsidRPr="008942AD">
              <w:rPr>
                <w:rFonts w:ascii="Garamond" w:eastAsia="Times New Roman" w:hAnsi="Garamond" w:cs="Times New Roman"/>
                <w:b/>
                <w:bCs/>
                <w:iCs/>
                <w:lang w:val="en-US"/>
              </w:rPr>
              <w:t xml:space="preserve">Commission </w:t>
            </w:r>
            <w:hyperlink r:id="rId309" w:history="1">
              <w:r w:rsidRPr="008942AD">
                <w:rPr>
                  <w:rFonts w:ascii="Garamond" w:eastAsia="Times New Roman" w:hAnsi="Garamond" w:cs="Times New Roman"/>
                  <w:b/>
                  <w:bCs/>
                  <w:iCs/>
                  <w:color w:val="0000FF"/>
                  <w:u w:val="single"/>
                  <w:lang w:val="en-US"/>
                </w:rPr>
                <w:t>Regulation (EC) No 333/2007</w:t>
              </w:r>
            </w:hyperlink>
            <w:r w:rsidRPr="008942AD">
              <w:rPr>
                <w:rFonts w:ascii="Garamond" w:eastAsia="Times New Roman" w:hAnsi="Garamond" w:cs="Times New Roman"/>
                <w:b/>
                <w:bCs/>
                <w:iCs/>
                <w:lang w:val="en-US"/>
              </w:rPr>
              <w:t xml:space="preserve"> </w:t>
            </w:r>
            <w:r w:rsidRPr="008942AD">
              <w:rPr>
                <w:rFonts w:ascii="Garamond" w:eastAsia="Times New Roman" w:hAnsi="Garamond" w:cs="Times New Roman"/>
                <w:bCs/>
                <w:iCs/>
                <w:lang w:val="en-US"/>
              </w:rPr>
              <w:t>of 28 March 2007 laying down the methods of sampling and analysis for the official control of the levels of lead, cadmium, mercury, inorganic tin, 3-MCPD and benzo(a)pyrene in foodstuffs</w:t>
            </w:r>
          </w:p>
        </w:tc>
        <w:tc>
          <w:tcPr>
            <w:tcW w:w="2919"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506254">
            <w:pPr>
              <w:numPr>
                <w:ilvl w:val="0"/>
                <w:numId w:val="61"/>
              </w:numPr>
              <w:spacing w:after="0" w:line="240" w:lineRule="auto"/>
              <w:rPr>
                <w:rFonts w:ascii="Garamond" w:eastAsia="Times New Roman" w:hAnsi="Garamond" w:cs="Calibri"/>
                <w:i/>
                <w:lang w:val="en-US"/>
              </w:rPr>
            </w:pPr>
            <w:r w:rsidRPr="008942AD">
              <w:rPr>
                <w:rFonts w:ascii="Garamond" w:eastAsia="Times New Roman" w:hAnsi="Garamond" w:cs="Calibri"/>
                <w:i/>
                <w:lang w:val="en-US"/>
              </w:rPr>
              <w:t>Rulebook on the manner of methods of sampling and analysis of lead, cadmium, mercury, tin, 3 - MCPD and benzo (a) pyrene in foodstuffs</w:t>
            </w:r>
          </w:p>
        </w:tc>
        <w:tc>
          <w:tcPr>
            <w:tcW w:w="2633"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 2016</w:t>
            </w:r>
          </w:p>
        </w:tc>
        <w:tc>
          <w:tcPr>
            <w:tcW w:w="2755"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 2016</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93" w:type="dxa"/>
            <w:gridSpan w:val="4"/>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241057">
            <w:pPr>
              <w:spacing w:after="0" w:line="240" w:lineRule="auto"/>
              <w:rPr>
                <w:rFonts w:ascii="Garamond" w:eastAsia="Times New Roman" w:hAnsi="Garamond" w:cs="Times New Roman"/>
                <w:bCs/>
                <w:iCs/>
                <w:lang w:val="en-US"/>
              </w:rPr>
            </w:pPr>
            <w:r w:rsidRPr="008942AD">
              <w:rPr>
                <w:rFonts w:ascii="Garamond" w:eastAsia="Times New Roman" w:hAnsi="Garamond" w:cs="Times New Roman"/>
                <w:b/>
                <w:bCs/>
                <w:iCs/>
                <w:lang w:val="en-US"/>
              </w:rPr>
              <w:t xml:space="preserve">Commission </w:t>
            </w:r>
            <w:hyperlink r:id="rId310" w:history="1">
              <w:r w:rsidRPr="008942AD">
                <w:rPr>
                  <w:rFonts w:ascii="Garamond" w:eastAsia="Times New Roman" w:hAnsi="Garamond" w:cs="Times New Roman"/>
                  <w:b/>
                  <w:bCs/>
                  <w:iCs/>
                  <w:color w:val="0000FF"/>
                  <w:u w:val="single"/>
                  <w:lang w:val="en-US"/>
                </w:rPr>
                <w:t>Regulation (EC) No 124/2009</w:t>
              </w:r>
            </w:hyperlink>
            <w:r w:rsidRPr="008942AD">
              <w:rPr>
                <w:rFonts w:ascii="Garamond" w:eastAsia="Times New Roman" w:hAnsi="Garamond" w:cs="Times New Roman"/>
                <w:b/>
                <w:bCs/>
                <w:iCs/>
                <w:lang w:val="en-US"/>
              </w:rPr>
              <w:t xml:space="preserve"> </w:t>
            </w:r>
            <w:r w:rsidRPr="008942AD">
              <w:rPr>
                <w:rFonts w:ascii="Garamond" w:eastAsia="Times New Roman" w:hAnsi="Garamond" w:cs="Times New Roman"/>
                <w:bCs/>
                <w:iCs/>
                <w:lang w:val="en-US"/>
              </w:rPr>
              <w:t>of 10 February 2009 setting maximum levels for the presence of coccidiostats or histomonostats in food resulting from the unavoidable carry-over of these substances in non-target feed</w:t>
            </w:r>
          </w:p>
          <w:p w:rsidR="00241057" w:rsidRPr="008942AD" w:rsidRDefault="00241057" w:rsidP="00241057">
            <w:pPr>
              <w:spacing w:after="0" w:line="240" w:lineRule="auto"/>
              <w:rPr>
                <w:rFonts w:ascii="Garamond" w:eastAsia="Times New Roman" w:hAnsi="Garamond" w:cs="Times New Roman"/>
                <w:b/>
                <w:bCs/>
                <w:iCs/>
                <w:lang w:val="en-US"/>
              </w:rPr>
            </w:pPr>
          </w:p>
        </w:tc>
        <w:tc>
          <w:tcPr>
            <w:tcW w:w="2919"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506254">
            <w:pPr>
              <w:numPr>
                <w:ilvl w:val="0"/>
                <w:numId w:val="61"/>
              </w:numPr>
              <w:spacing w:after="0" w:line="240" w:lineRule="auto"/>
              <w:rPr>
                <w:rFonts w:ascii="Garamond" w:eastAsia="Times New Roman" w:hAnsi="Garamond" w:cs="Calibri"/>
                <w:i/>
                <w:lang w:val="en-US"/>
              </w:rPr>
            </w:pPr>
            <w:r w:rsidRPr="008942AD">
              <w:rPr>
                <w:rFonts w:ascii="Garamond" w:eastAsia="Times New Roman" w:hAnsi="Garamond" w:cs="Calibri"/>
                <w:i/>
                <w:lang w:val="en-US"/>
              </w:rPr>
              <w:t>Rulebook on determining the maximum allowable amount of coccidiostats or histomonostats in food resulting from the unavoidable transporting these substances in non-target feed</w:t>
            </w:r>
          </w:p>
        </w:tc>
        <w:tc>
          <w:tcPr>
            <w:tcW w:w="2633"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 2018</w:t>
            </w:r>
          </w:p>
        </w:tc>
        <w:tc>
          <w:tcPr>
            <w:tcW w:w="2755"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 2018</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93" w:type="dxa"/>
            <w:gridSpan w:val="4"/>
            <w:tcBorders>
              <w:top w:val="single" w:sz="2" w:space="0" w:color="000000"/>
              <w:left w:val="single" w:sz="2" w:space="0" w:color="000000"/>
              <w:bottom w:val="single" w:sz="4" w:space="0" w:color="auto"/>
              <w:right w:val="single" w:sz="2" w:space="0" w:color="000000"/>
            </w:tcBorders>
            <w:shd w:val="clear" w:color="auto" w:fill="DBE5F1" w:themeFill="accent1" w:themeFillTint="33"/>
          </w:tcPr>
          <w:p w:rsidR="00241057" w:rsidRPr="008942AD" w:rsidRDefault="00241057" w:rsidP="00241057">
            <w:pPr>
              <w:spacing w:after="0" w:line="240" w:lineRule="auto"/>
              <w:rPr>
                <w:rFonts w:ascii="Garamond" w:eastAsia="Times New Roman" w:hAnsi="Garamond" w:cs="Times New Roman"/>
                <w:b/>
                <w:bCs/>
                <w:iCs/>
                <w:lang w:val="en-US"/>
              </w:rPr>
            </w:pPr>
            <w:r w:rsidRPr="008942AD">
              <w:rPr>
                <w:rFonts w:ascii="Garamond" w:eastAsia="Times New Roman" w:hAnsi="Garamond" w:cs="Times New Roman"/>
                <w:b/>
                <w:bCs/>
                <w:iCs/>
                <w:lang w:val="en-US"/>
              </w:rPr>
              <w:t xml:space="preserve">Commission </w:t>
            </w:r>
            <w:hyperlink r:id="rId311" w:history="1">
              <w:r w:rsidRPr="008942AD">
                <w:rPr>
                  <w:rFonts w:ascii="Garamond" w:eastAsia="Times New Roman" w:hAnsi="Garamond" w:cs="Times New Roman"/>
                  <w:b/>
                  <w:bCs/>
                  <w:iCs/>
                  <w:color w:val="0000FF"/>
                  <w:u w:val="single"/>
                  <w:lang w:val="en-US"/>
                </w:rPr>
                <w:t>Regulation (EU) No 589/2014</w:t>
              </w:r>
            </w:hyperlink>
            <w:r w:rsidRPr="008942AD">
              <w:rPr>
                <w:rFonts w:ascii="Garamond" w:eastAsia="Times New Roman" w:hAnsi="Garamond" w:cs="Times New Roman"/>
                <w:b/>
                <w:bCs/>
                <w:iCs/>
                <w:lang w:val="en-US"/>
              </w:rPr>
              <w:t xml:space="preserve"> </w:t>
            </w:r>
            <w:r w:rsidRPr="008942AD">
              <w:rPr>
                <w:rFonts w:ascii="Garamond" w:eastAsia="Times New Roman" w:hAnsi="Garamond" w:cs="Times New Roman"/>
                <w:bCs/>
                <w:iCs/>
                <w:lang w:val="en-US"/>
              </w:rPr>
              <w:t>of 2 June 2014 laying down methods of sampling and analysis for the control of levels of dioxins, dioxin-like PCBs and non-dioxin-like PCBs in certain foodstuffs and repealing Regulation (EU) No 252/2012</w:t>
            </w:r>
          </w:p>
        </w:tc>
        <w:tc>
          <w:tcPr>
            <w:tcW w:w="2919" w:type="dxa"/>
            <w:tcBorders>
              <w:top w:val="single" w:sz="2" w:space="0" w:color="000000"/>
              <w:left w:val="single" w:sz="2" w:space="0" w:color="000000"/>
              <w:bottom w:val="single" w:sz="4" w:space="0" w:color="auto"/>
              <w:right w:val="single" w:sz="2" w:space="0" w:color="000000"/>
            </w:tcBorders>
            <w:shd w:val="clear" w:color="auto" w:fill="DBE5F1" w:themeFill="accent1" w:themeFillTint="33"/>
          </w:tcPr>
          <w:p w:rsidR="00241057" w:rsidRPr="008942AD" w:rsidRDefault="00241057" w:rsidP="00506254">
            <w:pPr>
              <w:numPr>
                <w:ilvl w:val="0"/>
                <w:numId w:val="61"/>
              </w:numPr>
              <w:spacing w:after="0" w:line="240" w:lineRule="auto"/>
              <w:rPr>
                <w:rFonts w:ascii="Garamond" w:eastAsia="Times New Roman" w:hAnsi="Garamond" w:cs="Calibri"/>
                <w:i/>
                <w:lang w:val="en-US"/>
              </w:rPr>
            </w:pPr>
            <w:r w:rsidRPr="008942AD">
              <w:rPr>
                <w:rFonts w:ascii="Garamond" w:eastAsia="Times New Roman" w:hAnsi="Garamond" w:cs="Calibri"/>
                <w:i/>
                <w:lang w:val="en-US"/>
              </w:rPr>
              <w:t>Rules on the sampling methods for the control of levels of dioxins, dioxin-like PCBs and PCB s which are not similar to dioxin in food</w:t>
            </w:r>
          </w:p>
          <w:p w:rsidR="00241057" w:rsidRPr="008942AD" w:rsidRDefault="00241057" w:rsidP="00241057">
            <w:pPr>
              <w:widowControl w:val="0"/>
              <w:autoSpaceDE w:val="0"/>
              <w:autoSpaceDN w:val="0"/>
              <w:adjustRightInd w:val="0"/>
              <w:spacing w:after="0" w:line="240" w:lineRule="auto"/>
              <w:rPr>
                <w:rFonts w:ascii="Garamond" w:eastAsia="Times New Roman" w:hAnsi="Garamond" w:cs="Calibri"/>
                <w:lang w:val="en-US"/>
              </w:rPr>
            </w:pPr>
          </w:p>
        </w:tc>
        <w:tc>
          <w:tcPr>
            <w:tcW w:w="2633" w:type="dxa"/>
            <w:tcBorders>
              <w:top w:val="single" w:sz="2" w:space="0" w:color="000000"/>
              <w:left w:val="single" w:sz="2" w:space="0" w:color="000000"/>
              <w:bottom w:val="single" w:sz="4" w:space="0" w:color="auto"/>
              <w:right w:val="single" w:sz="2" w:space="0" w:color="000000"/>
            </w:tcBorders>
            <w:shd w:val="clear" w:color="auto" w:fill="DBE5F1" w:themeFill="accent1"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 2016</w:t>
            </w:r>
          </w:p>
        </w:tc>
        <w:tc>
          <w:tcPr>
            <w:tcW w:w="2755" w:type="dxa"/>
            <w:tcBorders>
              <w:top w:val="single" w:sz="2" w:space="0" w:color="000000"/>
              <w:left w:val="single" w:sz="2" w:space="0" w:color="000000"/>
              <w:bottom w:val="single" w:sz="4" w:space="0" w:color="auto"/>
              <w:right w:val="single" w:sz="2" w:space="0" w:color="000000"/>
            </w:tcBorders>
            <w:shd w:val="clear" w:color="auto" w:fill="DBE5F1" w:themeFill="accent1"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 2016</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4" w:space="0" w:color="auto"/>
            </w:tcBorders>
            <w:shd w:val="clear" w:color="auto" w:fill="95B3D7" w:themeFill="accent1" w:themeFillTint="99"/>
          </w:tcPr>
          <w:p w:rsidR="00241057" w:rsidRPr="008942AD" w:rsidRDefault="00241057" w:rsidP="00241057">
            <w:pPr>
              <w:widowControl w:val="0"/>
              <w:autoSpaceDE w:val="0"/>
              <w:autoSpaceDN w:val="0"/>
              <w:adjustRightInd w:val="0"/>
              <w:spacing w:after="0" w:line="240" w:lineRule="auto"/>
              <w:jc w:val="center"/>
              <w:rPr>
                <w:rFonts w:ascii="Garamond" w:eastAsia="Times New Roman" w:hAnsi="Garamond" w:cs="Times New Roman"/>
                <w:b/>
                <w:bCs/>
                <w:iCs/>
                <w:lang w:val="en-US"/>
              </w:rPr>
            </w:pPr>
            <w:r w:rsidRPr="008942AD">
              <w:rPr>
                <w:rFonts w:ascii="Garamond" w:eastAsia="Times New Roman" w:hAnsi="Garamond" w:cs="Times New Roman"/>
                <w:b/>
                <w:bCs/>
                <w:iCs/>
                <w:lang w:val="en-US"/>
              </w:rPr>
              <w:t>CHAPTER 11</w:t>
            </w:r>
          </w:p>
          <w:p w:rsidR="00241057" w:rsidRPr="008942AD" w:rsidRDefault="00241057" w:rsidP="00241057">
            <w:pPr>
              <w:widowControl w:val="0"/>
              <w:autoSpaceDE w:val="0"/>
              <w:autoSpaceDN w:val="0"/>
              <w:adjustRightInd w:val="0"/>
              <w:spacing w:after="0" w:line="240" w:lineRule="auto"/>
              <w:ind w:left="-108"/>
              <w:jc w:val="center"/>
              <w:rPr>
                <w:rFonts w:ascii="Garamond" w:eastAsia="Times New Roman" w:hAnsi="Garamond" w:cs="Calibri"/>
                <w:b/>
                <w:lang w:val="en-US"/>
              </w:rPr>
            </w:pPr>
            <w:r w:rsidRPr="008942AD">
              <w:rPr>
                <w:rFonts w:ascii="Garamond" w:eastAsia="Times New Roman" w:hAnsi="Garamond" w:cs="Times New Roman"/>
                <w:b/>
                <w:bCs/>
                <w:iCs/>
                <w:lang w:val="en-US"/>
              </w:rPr>
              <w:t>NOVEL FOODS</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4" w:space="0" w:color="auto"/>
            </w:tcBorders>
            <w:shd w:val="clear" w:color="auto" w:fill="DBE5F1" w:themeFill="accent1"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9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41057" w:rsidRPr="008942AD" w:rsidRDefault="00241057" w:rsidP="00241057">
            <w:pPr>
              <w:spacing w:after="0" w:line="240" w:lineRule="auto"/>
              <w:rPr>
                <w:rFonts w:ascii="Garamond" w:eastAsia="Times New Roman" w:hAnsi="Garamond" w:cs="Times New Roman"/>
                <w:bCs/>
                <w:iCs/>
                <w:lang w:val="en-US"/>
              </w:rPr>
            </w:pPr>
            <w:hyperlink r:id="rId312" w:history="1">
              <w:r w:rsidRPr="008942AD">
                <w:rPr>
                  <w:rFonts w:ascii="Garamond" w:eastAsia="Times New Roman" w:hAnsi="Garamond" w:cs="Times New Roman"/>
                  <w:b/>
                  <w:bCs/>
                  <w:iCs/>
                  <w:color w:val="0000FF"/>
                  <w:u w:val="single"/>
                  <w:lang w:val="en-US"/>
                </w:rPr>
                <w:t>Regulation (EC) No 258/97</w:t>
              </w:r>
            </w:hyperlink>
            <w:r w:rsidRPr="008942AD">
              <w:rPr>
                <w:rFonts w:ascii="Garamond" w:eastAsia="Times New Roman" w:hAnsi="Garamond" w:cs="Times New Roman"/>
                <w:b/>
                <w:bCs/>
                <w:iCs/>
                <w:lang w:val="en-US"/>
              </w:rPr>
              <w:t xml:space="preserve"> </w:t>
            </w:r>
            <w:r w:rsidRPr="008942AD">
              <w:rPr>
                <w:rFonts w:ascii="Garamond" w:eastAsia="Times New Roman" w:hAnsi="Garamond" w:cs="Times New Roman"/>
                <w:bCs/>
                <w:iCs/>
                <w:lang w:val="en-US"/>
              </w:rPr>
              <w:t>of the European Parliament and of the Council of 27 January 1997 concerning novel foods and novel food ingredients</w:t>
            </w:r>
          </w:p>
        </w:tc>
        <w:tc>
          <w:tcPr>
            <w:tcW w:w="291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41057" w:rsidRPr="008942AD" w:rsidRDefault="00241057" w:rsidP="00506254">
            <w:pPr>
              <w:widowControl w:val="0"/>
              <w:numPr>
                <w:ilvl w:val="0"/>
                <w:numId w:val="61"/>
              </w:numPr>
              <w:autoSpaceDE w:val="0"/>
              <w:autoSpaceDN w:val="0"/>
              <w:adjustRightInd w:val="0"/>
              <w:spacing w:after="0" w:line="240" w:lineRule="auto"/>
              <w:rPr>
                <w:rFonts w:ascii="Garamond" w:eastAsia="Times New Roman" w:hAnsi="Garamond" w:cs="Calibri"/>
                <w:lang w:val="en-US"/>
              </w:rPr>
            </w:pPr>
            <w:r w:rsidRPr="008942AD">
              <w:rPr>
                <w:rFonts w:ascii="Garamond" w:eastAsia="Times New Roman" w:hAnsi="Garamond" w:cs="Calibri"/>
                <w:i/>
                <w:lang w:val="en-US"/>
              </w:rPr>
              <w:t>Rulebook on novel foods and novel food ingredients with List of authoriyed novel foods and novel food ingredients</w:t>
            </w:r>
          </w:p>
        </w:tc>
        <w:tc>
          <w:tcPr>
            <w:tcW w:w="263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 2018</w:t>
            </w:r>
          </w:p>
        </w:tc>
        <w:tc>
          <w:tcPr>
            <w:tcW w:w="275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 2018</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4" w:space="0" w:color="auto"/>
            </w:tcBorders>
            <w:shd w:val="clear" w:color="auto" w:fill="95B3D7" w:themeFill="accent1" w:themeFillTint="99"/>
          </w:tcPr>
          <w:p w:rsidR="00241057" w:rsidRPr="008942AD" w:rsidRDefault="00241057" w:rsidP="00241057">
            <w:pPr>
              <w:spacing w:after="0" w:line="240" w:lineRule="auto"/>
              <w:jc w:val="center"/>
              <w:rPr>
                <w:rFonts w:ascii="Garamond" w:eastAsia="Times New Roman" w:hAnsi="Garamond" w:cs="Times New Roman"/>
                <w:b/>
                <w:bCs/>
                <w:iCs/>
                <w:lang w:val="en-US"/>
              </w:rPr>
            </w:pPr>
          </w:p>
          <w:p w:rsidR="00241057" w:rsidRPr="008942AD" w:rsidRDefault="00241057" w:rsidP="00241057">
            <w:pPr>
              <w:spacing w:after="0" w:line="240" w:lineRule="auto"/>
              <w:jc w:val="center"/>
              <w:rPr>
                <w:rFonts w:ascii="Garamond" w:eastAsia="Times New Roman" w:hAnsi="Garamond" w:cs="Times New Roman"/>
                <w:b/>
                <w:bCs/>
                <w:iCs/>
                <w:lang w:val="en-US"/>
              </w:rPr>
            </w:pPr>
            <w:r w:rsidRPr="008942AD">
              <w:rPr>
                <w:rFonts w:ascii="Garamond" w:eastAsia="Times New Roman" w:hAnsi="Garamond" w:cs="Times New Roman"/>
                <w:b/>
                <w:bCs/>
                <w:iCs/>
                <w:lang w:val="en-US"/>
              </w:rPr>
              <w:t>CHAPTER 12</w:t>
            </w:r>
          </w:p>
          <w:p w:rsidR="00241057" w:rsidRPr="008942AD" w:rsidRDefault="00241057" w:rsidP="00241057">
            <w:pPr>
              <w:widowControl w:val="0"/>
              <w:autoSpaceDE w:val="0"/>
              <w:autoSpaceDN w:val="0"/>
              <w:adjustRightInd w:val="0"/>
              <w:spacing w:after="0" w:line="240" w:lineRule="auto"/>
              <w:ind w:left="-108"/>
              <w:jc w:val="center"/>
              <w:rPr>
                <w:rFonts w:ascii="Garamond" w:eastAsia="Times New Roman" w:hAnsi="Garamond" w:cs="Calibri"/>
                <w:b/>
                <w:lang w:val="en-US"/>
              </w:rPr>
            </w:pPr>
            <w:r w:rsidRPr="008942AD">
              <w:rPr>
                <w:rFonts w:ascii="Garamond" w:eastAsia="Times New Roman" w:hAnsi="Garamond" w:cs="Times New Roman"/>
                <w:b/>
                <w:bCs/>
                <w:iCs/>
                <w:lang w:val="en-US"/>
              </w:rPr>
              <w:t>IONISING RADIATION</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4" w:space="0" w:color="auto"/>
            </w:tcBorders>
            <w:shd w:val="clear" w:color="auto" w:fill="DBE5F1" w:themeFill="accent1"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9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41057" w:rsidRPr="008942AD" w:rsidRDefault="00241057" w:rsidP="00241057">
            <w:pPr>
              <w:spacing w:after="0" w:line="240" w:lineRule="auto"/>
              <w:rPr>
                <w:rFonts w:ascii="Garamond" w:eastAsia="Times New Roman" w:hAnsi="Garamond" w:cs="Times New Roman"/>
                <w:bCs/>
                <w:iCs/>
                <w:lang w:val="en-US"/>
              </w:rPr>
            </w:pPr>
            <w:hyperlink r:id="rId313" w:history="1">
              <w:r w:rsidRPr="008942AD">
                <w:rPr>
                  <w:rFonts w:ascii="Garamond" w:eastAsia="Times New Roman" w:hAnsi="Garamond" w:cs="Times New Roman"/>
                  <w:b/>
                  <w:bCs/>
                  <w:iCs/>
                  <w:color w:val="0000FF"/>
                  <w:u w:val="single"/>
                  <w:lang w:val="en-US"/>
                </w:rPr>
                <w:t>Directive 1999/2/EC</w:t>
              </w:r>
            </w:hyperlink>
            <w:r w:rsidRPr="008942AD">
              <w:rPr>
                <w:rFonts w:ascii="Garamond" w:eastAsia="Times New Roman" w:hAnsi="Garamond" w:cs="Times New Roman"/>
                <w:b/>
                <w:bCs/>
                <w:iCs/>
                <w:lang w:val="en-US"/>
              </w:rPr>
              <w:t xml:space="preserve"> </w:t>
            </w:r>
            <w:r w:rsidRPr="008942AD">
              <w:rPr>
                <w:rFonts w:ascii="Garamond" w:eastAsia="Times New Roman" w:hAnsi="Garamond" w:cs="Times New Roman"/>
                <w:bCs/>
                <w:iCs/>
                <w:lang w:val="en-US"/>
              </w:rPr>
              <w:t>of the European Parliament and of the Council of 22 February 1999 on the approximation of the laws of the Member States concerning foods and food ingredients treated with ionising radiation</w:t>
            </w:r>
          </w:p>
        </w:tc>
        <w:tc>
          <w:tcPr>
            <w:tcW w:w="291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41057" w:rsidRPr="008942AD" w:rsidRDefault="00241057" w:rsidP="00506254">
            <w:pPr>
              <w:widowControl w:val="0"/>
              <w:numPr>
                <w:ilvl w:val="0"/>
                <w:numId w:val="61"/>
              </w:numPr>
              <w:autoSpaceDE w:val="0"/>
              <w:autoSpaceDN w:val="0"/>
              <w:adjustRightInd w:val="0"/>
              <w:spacing w:after="0" w:line="240" w:lineRule="auto"/>
              <w:rPr>
                <w:rFonts w:ascii="Garamond" w:eastAsia="Times New Roman" w:hAnsi="Garamond" w:cs="Calibri"/>
                <w:lang w:val="en-US"/>
              </w:rPr>
            </w:pPr>
            <w:r w:rsidRPr="008942AD">
              <w:rPr>
                <w:rFonts w:ascii="Garamond" w:eastAsia="Times New Roman" w:hAnsi="Garamond" w:cs="Calibri"/>
                <w:i/>
                <w:lang w:val="en-US"/>
              </w:rPr>
              <w:t xml:space="preserve">Rulebook on </w:t>
            </w:r>
            <w:r w:rsidRPr="008942AD">
              <w:rPr>
                <w:rFonts w:ascii="Garamond" w:eastAsia="Times New Roman" w:hAnsi="Garamond" w:cs="Calibri"/>
                <w:bCs/>
                <w:i/>
                <w:iCs/>
                <w:lang w:val="en-US"/>
              </w:rPr>
              <w:t>foods and food ingredients treated with ionising radiation</w:t>
            </w:r>
          </w:p>
        </w:tc>
        <w:tc>
          <w:tcPr>
            <w:tcW w:w="263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III 2018</w:t>
            </w:r>
          </w:p>
        </w:tc>
        <w:tc>
          <w:tcPr>
            <w:tcW w:w="275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III 2018</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93" w:type="dxa"/>
            <w:gridSpan w:val="4"/>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241057">
            <w:pPr>
              <w:spacing w:after="0" w:line="240" w:lineRule="auto"/>
              <w:rPr>
                <w:rFonts w:ascii="Garamond" w:eastAsia="Times New Roman" w:hAnsi="Garamond" w:cs="Times New Roman"/>
                <w:b/>
                <w:bCs/>
                <w:iCs/>
                <w:u w:val="single"/>
                <w:lang w:val="en-US"/>
              </w:rPr>
            </w:pPr>
            <w:hyperlink r:id="rId314" w:history="1">
              <w:r w:rsidRPr="008942AD">
                <w:rPr>
                  <w:rFonts w:ascii="Garamond" w:eastAsia="Times New Roman" w:hAnsi="Garamond" w:cs="Times New Roman"/>
                  <w:b/>
                  <w:bCs/>
                  <w:iCs/>
                  <w:color w:val="0000FF"/>
                  <w:u w:val="single"/>
                  <w:lang w:val="en-US"/>
                </w:rPr>
                <w:t>Directive 1999/3/EC</w:t>
              </w:r>
            </w:hyperlink>
            <w:r w:rsidRPr="008942AD">
              <w:rPr>
                <w:rFonts w:ascii="Garamond" w:eastAsia="Times New Roman" w:hAnsi="Garamond" w:cs="Times New Roman"/>
                <w:b/>
                <w:bCs/>
                <w:iCs/>
                <w:lang w:val="en-US"/>
              </w:rPr>
              <w:t xml:space="preserve"> </w:t>
            </w:r>
            <w:r w:rsidRPr="008942AD">
              <w:rPr>
                <w:rFonts w:ascii="Garamond" w:eastAsia="Times New Roman" w:hAnsi="Garamond" w:cs="Times New Roman"/>
                <w:bCs/>
                <w:iCs/>
                <w:lang w:val="en-US"/>
              </w:rPr>
              <w:t>of the European Parliament and of the Council of 22 February 1999 on the establishment of a Community list of foods and food ingredients treated with ionising radiation</w:t>
            </w:r>
          </w:p>
        </w:tc>
        <w:tc>
          <w:tcPr>
            <w:tcW w:w="2919"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506254">
            <w:pPr>
              <w:widowControl w:val="0"/>
              <w:numPr>
                <w:ilvl w:val="0"/>
                <w:numId w:val="61"/>
              </w:numPr>
              <w:autoSpaceDE w:val="0"/>
              <w:autoSpaceDN w:val="0"/>
              <w:adjustRightInd w:val="0"/>
              <w:spacing w:after="0" w:line="240" w:lineRule="auto"/>
              <w:rPr>
                <w:rFonts w:ascii="Garamond" w:eastAsia="Times New Roman" w:hAnsi="Garamond" w:cs="Calibri"/>
                <w:lang w:val="en-US"/>
              </w:rPr>
            </w:pPr>
            <w:r w:rsidRPr="008942AD">
              <w:rPr>
                <w:rFonts w:ascii="Garamond" w:eastAsia="Times New Roman" w:hAnsi="Garamond" w:cs="Calibri"/>
                <w:bCs/>
                <w:i/>
                <w:iCs/>
                <w:lang w:val="en-US"/>
              </w:rPr>
              <w:t>List of foods and food ingredients treated with ionising radiation</w:t>
            </w:r>
          </w:p>
        </w:tc>
        <w:tc>
          <w:tcPr>
            <w:tcW w:w="2633"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III 2018</w:t>
            </w:r>
          </w:p>
        </w:tc>
        <w:tc>
          <w:tcPr>
            <w:tcW w:w="2755"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III 2018</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4" w:space="0" w:color="auto"/>
            </w:tcBorders>
            <w:shd w:val="clear" w:color="auto" w:fill="DBE5F1" w:themeFill="accent1"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9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41057" w:rsidRPr="008942AD" w:rsidRDefault="00241057" w:rsidP="00241057">
            <w:pPr>
              <w:spacing w:after="0" w:line="240" w:lineRule="auto"/>
              <w:rPr>
                <w:rFonts w:ascii="Garamond" w:eastAsia="Times New Roman" w:hAnsi="Garamond" w:cs="Times New Roman"/>
                <w:b/>
                <w:bCs/>
                <w:iCs/>
                <w:lang w:val="en-US"/>
              </w:rPr>
            </w:pPr>
            <w:r w:rsidRPr="008942AD">
              <w:rPr>
                <w:rFonts w:ascii="Garamond" w:eastAsia="Times New Roman" w:hAnsi="Garamond" w:cs="Times New Roman"/>
                <w:b/>
                <w:bCs/>
                <w:iCs/>
                <w:lang w:val="en-US"/>
              </w:rPr>
              <w:t xml:space="preserve">Commission </w:t>
            </w:r>
            <w:hyperlink r:id="rId315" w:history="1">
              <w:r w:rsidRPr="008942AD">
                <w:rPr>
                  <w:rFonts w:ascii="Garamond" w:eastAsia="Times New Roman" w:hAnsi="Garamond" w:cs="Times New Roman"/>
                  <w:b/>
                  <w:bCs/>
                  <w:iCs/>
                  <w:color w:val="0000FF"/>
                  <w:u w:val="single"/>
                  <w:lang w:val="en-US"/>
                </w:rPr>
                <w:t>Decision 2002/840/EC</w:t>
              </w:r>
            </w:hyperlink>
            <w:r w:rsidRPr="008942AD">
              <w:rPr>
                <w:rFonts w:ascii="Garamond" w:eastAsia="Times New Roman" w:hAnsi="Garamond" w:cs="Times New Roman"/>
                <w:b/>
                <w:bCs/>
                <w:iCs/>
                <w:lang w:val="en-US"/>
              </w:rPr>
              <w:t xml:space="preserve"> </w:t>
            </w:r>
            <w:r w:rsidRPr="008942AD">
              <w:rPr>
                <w:rFonts w:ascii="Garamond" w:eastAsia="Times New Roman" w:hAnsi="Garamond" w:cs="Times New Roman"/>
                <w:bCs/>
                <w:iCs/>
                <w:lang w:val="en-US"/>
              </w:rPr>
              <w:t>of 23 October 2002 adopting the list of approved facilities in third countries for the  irradiation of foods</w:t>
            </w:r>
          </w:p>
        </w:tc>
        <w:tc>
          <w:tcPr>
            <w:tcW w:w="291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41057" w:rsidRPr="008942AD" w:rsidRDefault="00241057" w:rsidP="00506254">
            <w:pPr>
              <w:widowControl w:val="0"/>
              <w:numPr>
                <w:ilvl w:val="0"/>
                <w:numId w:val="61"/>
              </w:numPr>
              <w:autoSpaceDE w:val="0"/>
              <w:autoSpaceDN w:val="0"/>
              <w:adjustRightInd w:val="0"/>
              <w:spacing w:after="0" w:line="240" w:lineRule="auto"/>
              <w:rPr>
                <w:rFonts w:ascii="Garamond" w:eastAsia="Times New Roman" w:hAnsi="Garamond" w:cs="Calibri"/>
                <w:lang w:val="en-US"/>
              </w:rPr>
            </w:pPr>
            <w:r w:rsidRPr="008942AD">
              <w:rPr>
                <w:rFonts w:ascii="Garamond" w:eastAsia="Times New Roman" w:hAnsi="Garamond" w:cs="Calibri"/>
                <w:bCs/>
                <w:i/>
                <w:iCs/>
                <w:lang w:val="en-US"/>
              </w:rPr>
              <w:t>List of of approved facilities in third countries for the  irradiation of foods</w:t>
            </w:r>
          </w:p>
        </w:tc>
        <w:tc>
          <w:tcPr>
            <w:tcW w:w="263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III 2018</w:t>
            </w:r>
          </w:p>
        </w:tc>
        <w:tc>
          <w:tcPr>
            <w:tcW w:w="275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III 2018</w:t>
            </w:r>
          </w:p>
        </w:tc>
      </w:tr>
      <w:tr w:rsidR="00241057" w:rsidRPr="008942AD" w:rsidTr="00241057">
        <w:trPr>
          <w:trHeight w:val="647"/>
        </w:trPr>
        <w:tc>
          <w:tcPr>
            <w:tcW w:w="13886" w:type="dxa"/>
            <w:gridSpan w:val="8"/>
            <w:tcBorders>
              <w:top w:val="single" w:sz="2" w:space="0" w:color="000000"/>
              <w:left w:val="single" w:sz="2" w:space="0" w:color="000000"/>
              <w:bottom w:val="single" w:sz="2" w:space="0" w:color="000000"/>
              <w:right w:val="single" w:sz="4" w:space="0" w:color="auto"/>
            </w:tcBorders>
            <w:shd w:val="clear" w:color="auto" w:fill="95B3D7" w:themeFill="accent1" w:themeFillTint="99"/>
          </w:tcPr>
          <w:p w:rsidR="00241057" w:rsidRPr="008942AD" w:rsidRDefault="00241057" w:rsidP="00241057">
            <w:pPr>
              <w:widowControl w:val="0"/>
              <w:autoSpaceDE w:val="0"/>
              <w:autoSpaceDN w:val="0"/>
              <w:adjustRightInd w:val="0"/>
              <w:spacing w:after="0" w:line="240" w:lineRule="auto"/>
              <w:jc w:val="center"/>
              <w:rPr>
                <w:rFonts w:ascii="Garamond" w:eastAsia="Times New Roman" w:hAnsi="Garamond" w:cs="Times New Roman"/>
                <w:b/>
                <w:bCs/>
                <w:iCs/>
                <w:lang w:val="en-US"/>
              </w:rPr>
            </w:pPr>
            <w:r w:rsidRPr="008942AD">
              <w:rPr>
                <w:rFonts w:ascii="Garamond" w:eastAsia="Times New Roman" w:hAnsi="Garamond" w:cs="Times New Roman"/>
                <w:b/>
                <w:bCs/>
                <w:iCs/>
                <w:lang w:val="en-US"/>
              </w:rPr>
              <w:t>CHAPTER 13</w:t>
            </w:r>
          </w:p>
          <w:p w:rsidR="00241057" w:rsidRPr="008942AD" w:rsidRDefault="00241057" w:rsidP="00241057">
            <w:pPr>
              <w:widowControl w:val="0"/>
              <w:autoSpaceDE w:val="0"/>
              <w:autoSpaceDN w:val="0"/>
              <w:adjustRightInd w:val="0"/>
              <w:spacing w:after="0" w:line="240" w:lineRule="auto"/>
              <w:ind w:left="-108"/>
              <w:jc w:val="center"/>
              <w:rPr>
                <w:rFonts w:ascii="Garamond" w:eastAsia="Times New Roman" w:hAnsi="Garamond" w:cs="Calibri"/>
                <w:b/>
                <w:lang w:val="en-US"/>
              </w:rPr>
            </w:pPr>
            <w:r w:rsidRPr="008942AD">
              <w:rPr>
                <w:rFonts w:ascii="Garamond" w:eastAsia="Times New Roman" w:hAnsi="Garamond" w:cs="Times New Roman"/>
                <w:b/>
                <w:bCs/>
                <w:iCs/>
                <w:lang w:val="en-US"/>
              </w:rPr>
              <w:t>MINERAL WATERS</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4" w:space="0" w:color="auto"/>
            </w:tcBorders>
            <w:shd w:val="clear" w:color="auto" w:fill="DBE5F1" w:themeFill="accent1"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9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41057" w:rsidRPr="008942AD" w:rsidRDefault="00241057" w:rsidP="00241057">
            <w:pPr>
              <w:spacing w:after="0" w:line="240" w:lineRule="auto"/>
              <w:rPr>
                <w:rFonts w:ascii="Garamond" w:eastAsia="Times New Roman" w:hAnsi="Garamond" w:cs="Times New Roman"/>
                <w:b/>
                <w:bCs/>
                <w:iCs/>
                <w:lang w:val="en-US"/>
              </w:rPr>
            </w:pPr>
            <w:hyperlink r:id="rId316" w:history="1">
              <w:r w:rsidRPr="008942AD">
                <w:rPr>
                  <w:rFonts w:ascii="Garamond" w:eastAsia="Times New Roman" w:hAnsi="Garamond" w:cs="Times New Roman"/>
                  <w:b/>
                  <w:bCs/>
                  <w:iCs/>
                  <w:color w:val="0000FF"/>
                  <w:u w:val="single"/>
                  <w:lang w:val="en-US"/>
                </w:rPr>
                <w:t>Directive 2009/54/EC</w:t>
              </w:r>
            </w:hyperlink>
            <w:r w:rsidRPr="008942AD">
              <w:rPr>
                <w:rFonts w:ascii="Garamond" w:eastAsia="Times New Roman" w:hAnsi="Garamond" w:cs="Times New Roman"/>
                <w:b/>
                <w:bCs/>
                <w:iCs/>
                <w:lang w:val="en-US"/>
              </w:rPr>
              <w:t xml:space="preserve"> </w:t>
            </w:r>
            <w:r w:rsidRPr="008942AD">
              <w:rPr>
                <w:rFonts w:ascii="Garamond" w:eastAsia="Times New Roman" w:hAnsi="Garamond" w:cs="Times New Roman"/>
                <w:bCs/>
                <w:iCs/>
                <w:lang w:val="en-US"/>
              </w:rPr>
              <w:t>of the European Parliament and of the Council of 18 June 2009 on the exploitation and marketing of natural mineral waters</w:t>
            </w:r>
          </w:p>
        </w:tc>
        <w:tc>
          <w:tcPr>
            <w:tcW w:w="291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41057" w:rsidRPr="008942AD" w:rsidRDefault="00241057" w:rsidP="00506254">
            <w:pPr>
              <w:widowControl w:val="0"/>
              <w:numPr>
                <w:ilvl w:val="0"/>
                <w:numId w:val="61"/>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 xml:space="preserve">Rulebook on </w:t>
            </w:r>
            <w:r w:rsidRPr="008942AD">
              <w:rPr>
                <w:rFonts w:ascii="Garamond" w:eastAsia="Times New Roman" w:hAnsi="Garamond" w:cs="Calibri"/>
                <w:b/>
                <w:bCs/>
                <w:iCs/>
                <w:lang w:val="en-US"/>
              </w:rPr>
              <w:t>the exploitation and marketing of natural mineral waters</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b/>
                <w:lang w:val="sr-Latn-CS"/>
              </w:rPr>
            </w:pPr>
            <w:r w:rsidRPr="008942AD">
              <w:rPr>
                <w:rFonts w:ascii="Garamond" w:eastAsia="Times New Roman" w:hAnsi="Garamond" w:cs="Calibri"/>
                <w:b/>
                <w:bCs/>
                <w:iCs/>
                <w:lang w:val="en-US"/>
              </w:rPr>
              <w:t>(OG MN 32/2015)</w:t>
            </w:r>
          </w:p>
        </w:tc>
        <w:tc>
          <w:tcPr>
            <w:tcW w:w="263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41057" w:rsidRPr="008942AD" w:rsidRDefault="00241057" w:rsidP="001F477E">
            <w:pPr>
              <w:widowControl w:val="0"/>
              <w:numPr>
                <w:ilvl w:val="0"/>
                <w:numId w:val="1"/>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2015</w:t>
            </w:r>
          </w:p>
        </w:tc>
        <w:tc>
          <w:tcPr>
            <w:tcW w:w="275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41057" w:rsidRPr="008942AD" w:rsidRDefault="00241057" w:rsidP="00693B1A">
            <w:pPr>
              <w:widowControl w:val="0"/>
              <w:numPr>
                <w:ilvl w:val="0"/>
                <w:numId w:val="1"/>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2015</w:t>
            </w:r>
          </w:p>
          <w:p w:rsidR="00241057" w:rsidRPr="008942AD" w:rsidRDefault="00241057" w:rsidP="00693B1A">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2017</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4" w:space="0" w:color="auto"/>
            </w:tcBorders>
            <w:shd w:val="clear" w:color="auto" w:fill="DBE5F1" w:themeFill="accent1"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9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41057" w:rsidRPr="008942AD" w:rsidRDefault="00241057" w:rsidP="00241057">
            <w:pPr>
              <w:spacing w:after="0" w:line="240" w:lineRule="auto"/>
              <w:rPr>
                <w:rFonts w:ascii="Garamond" w:eastAsia="Times New Roman" w:hAnsi="Garamond" w:cs="Times New Roman"/>
                <w:bCs/>
                <w:iCs/>
                <w:lang w:val="en-US"/>
              </w:rPr>
            </w:pPr>
            <w:r w:rsidRPr="008942AD">
              <w:rPr>
                <w:rFonts w:ascii="Garamond" w:eastAsia="Times New Roman" w:hAnsi="Garamond" w:cs="Times New Roman"/>
                <w:b/>
                <w:bCs/>
                <w:iCs/>
                <w:lang w:val="en-US"/>
              </w:rPr>
              <w:t xml:space="preserve">Commission </w:t>
            </w:r>
            <w:r w:rsidRPr="008942AD">
              <w:rPr>
                <w:rFonts w:ascii="Garamond" w:eastAsia="Times New Roman" w:hAnsi="Garamond" w:cs="Times New Roman"/>
                <w:b/>
                <w:bCs/>
                <w:iCs/>
                <w:lang w:val="en-US"/>
              </w:rPr>
              <w:tab/>
            </w:r>
            <w:hyperlink r:id="rId317" w:history="1">
              <w:r w:rsidRPr="008942AD">
                <w:rPr>
                  <w:rFonts w:ascii="Garamond" w:eastAsia="Times New Roman" w:hAnsi="Garamond" w:cs="Times New Roman"/>
                  <w:b/>
                  <w:bCs/>
                  <w:iCs/>
                  <w:color w:val="0000FF"/>
                  <w:u w:val="single"/>
                  <w:lang w:val="en-US"/>
                </w:rPr>
                <w:t>Directive 2003/40/EC</w:t>
              </w:r>
            </w:hyperlink>
            <w:r w:rsidRPr="008942AD">
              <w:rPr>
                <w:rFonts w:ascii="Garamond" w:eastAsia="Times New Roman" w:hAnsi="Garamond" w:cs="Times New Roman"/>
                <w:b/>
                <w:bCs/>
                <w:iCs/>
                <w:lang w:val="en-US"/>
              </w:rPr>
              <w:t xml:space="preserve"> </w:t>
            </w:r>
            <w:r w:rsidRPr="008942AD">
              <w:rPr>
                <w:rFonts w:ascii="Garamond" w:eastAsia="Times New Roman" w:hAnsi="Garamond" w:cs="Times New Roman"/>
                <w:bCs/>
                <w:iCs/>
                <w:lang w:val="en-US"/>
              </w:rPr>
              <w:t>of 16 May 2003 establishing the list, concentration limits and labeling  requirements for the constituents of natural mineral waters and the conditions for using ozone-enriched air for the treatment of natural mineral waters and spring waters</w:t>
            </w:r>
          </w:p>
        </w:tc>
        <w:tc>
          <w:tcPr>
            <w:tcW w:w="291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41057" w:rsidRPr="008942AD" w:rsidRDefault="00241057" w:rsidP="00506254">
            <w:pPr>
              <w:widowControl w:val="0"/>
              <w:numPr>
                <w:ilvl w:val="0"/>
                <w:numId w:val="61"/>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 xml:space="preserve">Rulebook on </w:t>
            </w:r>
            <w:r w:rsidRPr="008942AD">
              <w:rPr>
                <w:rFonts w:ascii="Garamond" w:eastAsia="Times New Roman" w:hAnsi="Garamond" w:cs="Calibri"/>
                <w:b/>
                <w:bCs/>
                <w:iCs/>
                <w:lang w:val="en-US"/>
              </w:rPr>
              <w:t>the exploitation and marketing of natural mineral waters</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b/>
                <w:lang w:val="sr-Latn-CS"/>
              </w:rPr>
            </w:pPr>
            <w:r w:rsidRPr="008942AD">
              <w:rPr>
                <w:rFonts w:ascii="Garamond" w:eastAsia="Times New Roman" w:hAnsi="Garamond" w:cs="Calibri"/>
                <w:b/>
                <w:bCs/>
                <w:iCs/>
                <w:lang w:val="en-US"/>
              </w:rPr>
              <w:t>(OG MN 32/2015)</w:t>
            </w:r>
          </w:p>
        </w:tc>
        <w:tc>
          <w:tcPr>
            <w:tcW w:w="263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41057" w:rsidRPr="008942AD" w:rsidRDefault="00241057" w:rsidP="00693B1A">
            <w:pPr>
              <w:widowControl w:val="0"/>
              <w:numPr>
                <w:ilvl w:val="0"/>
                <w:numId w:val="1"/>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2015</w:t>
            </w:r>
          </w:p>
        </w:tc>
        <w:tc>
          <w:tcPr>
            <w:tcW w:w="275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41057" w:rsidRPr="008942AD" w:rsidRDefault="00241057" w:rsidP="00693B1A">
            <w:pPr>
              <w:widowControl w:val="0"/>
              <w:numPr>
                <w:ilvl w:val="0"/>
                <w:numId w:val="1"/>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2015</w:t>
            </w:r>
          </w:p>
          <w:p w:rsidR="00241057" w:rsidRPr="008942AD" w:rsidRDefault="00241057" w:rsidP="00693B1A">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2017</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93" w:type="dxa"/>
            <w:gridSpan w:val="4"/>
            <w:tcBorders>
              <w:top w:val="single" w:sz="2" w:space="0" w:color="000000"/>
              <w:left w:val="single" w:sz="2" w:space="0" w:color="000000"/>
              <w:bottom w:val="single" w:sz="4" w:space="0" w:color="auto"/>
              <w:right w:val="single" w:sz="2" w:space="0" w:color="000000"/>
            </w:tcBorders>
            <w:shd w:val="clear" w:color="auto" w:fill="DBE5F1" w:themeFill="accent1" w:themeFillTint="33"/>
          </w:tcPr>
          <w:p w:rsidR="00241057" w:rsidRPr="008942AD" w:rsidRDefault="00241057" w:rsidP="00241057">
            <w:pPr>
              <w:spacing w:after="0" w:line="240" w:lineRule="auto"/>
              <w:rPr>
                <w:rFonts w:ascii="Garamond" w:eastAsia="Times New Roman" w:hAnsi="Garamond" w:cs="Times New Roman"/>
                <w:b/>
                <w:bCs/>
                <w:iCs/>
                <w:lang w:val="en-US"/>
              </w:rPr>
            </w:pPr>
            <w:r w:rsidRPr="008942AD">
              <w:rPr>
                <w:rFonts w:ascii="Garamond" w:eastAsia="Times New Roman" w:hAnsi="Garamond" w:cs="Times New Roman"/>
                <w:b/>
                <w:bCs/>
                <w:iCs/>
                <w:lang w:val="en-US"/>
              </w:rPr>
              <w:t xml:space="preserve">Commission </w:t>
            </w:r>
            <w:hyperlink r:id="rId318" w:history="1">
              <w:r w:rsidRPr="008942AD">
                <w:rPr>
                  <w:rFonts w:ascii="Garamond" w:eastAsia="Times New Roman" w:hAnsi="Garamond" w:cs="Times New Roman"/>
                  <w:b/>
                  <w:bCs/>
                  <w:iCs/>
                  <w:color w:val="0000FF"/>
                  <w:u w:val="single"/>
                  <w:lang w:val="en-US"/>
                </w:rPr>
                <w:t>Regulation (EU) No 115/2010</w:t>
              </w:r>
            </w:hyperlink>
            <w:r w:rsidRPr="008942AD">
              <w:rPr>
                <w:rFonts w:ascii="Garamond" w:eastAsia="Times New Roman" w:hAnsi="Garamond" w:cs="Times New Roman"/>
                <w:b/>
                <w:bCs/>
                <w:iCs/>
                <w:lang w:val="en-US"/>
              </w:rPr>
              <w:t xml:space="preserve"> </w:t>
            </w:r>
            <w:r w:rsidRPr="008942AD">
              <w:rPr>
                <w:rFonts w:ascii="Garamond" w:eastAsia="Times New Roman" w:hAnsi="Garamond" w:cs="Times New Roman"/>
                <w:bCs/>
                <w:iCs/>
                <w:lang w:val="en-US"/>
              </w:rPr>
              <w:t>of 9 February 2010 laying down the conditions for use of activated alumina for the removal of fluoride from natural mineral waters and spring waters</w:t>
            </w:r>
          </w:p>
        </w:tc>
        <w:tc>
          <w:tcPr>
            <w:tcW w:w="2919" w:type="dxa"/>
            <w:tcBorders>
              <w:top w:val="single" w:sz="2" w:space="0" w:color="000000"/>
              <w:left w:val="single" w:sz="2" w:space="0" w:color="000000"/>
              <w:bottom w:val="single" w:sz="4" w:space="0" w:color="auto"/>
              <w:right w:val="single" w:sz="2" w:space="0" w:color="000000"/>
            </w:tcBorders>
            <w:shd w:val="clear" w:color="auto" w:fill="DBE5F1" w:themeFill="accent1" w:themeFillTint="33"/>
          </w:tcPr>
          <w:p w:rsidR="00241057" w:rsidRPr="008942AD" w:rsidRDefault="00241057" w:rsidP="00506254">
            <w:pPr>
              <w:widowControl w:val="0"/>
              <w:numPr>
                <w:ilvl w:val="0"/>
                <w:numId w:val="61"/>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 xml:space="preserve">Rulebook on </w:t>
            </w:r>
            <w:r w:rsidRPr="008942AD">
              <w:rPr>
                <w:rFonts w:ascii="Garamond" w:eastAsia="Times New Roman" w:hAnsi="Garamond" w:cs="Calibri"/>
                <w:b/>
                <w:bCs/>
                <w:iCs/>
                <w:lang w:val="en-US"/>
              </w:rPr>
              <w:t>the exploitation and marketing of natural mineral waters</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b/>
                <w:bCs/>
                <w:iCs/>
                <w:lang w:val="en-US"/>
              </w:rPr>
            </w:pPr>
            <w:r w:rsidRPr="008942AD">
              <w:rPr>
                <w:rFonts w:ascii="Garamond" w:eastAsia="Times New Roman" w:hAnsi="Garamond" w:cs="Calibri"/>
                <w:b/>
                <w:bCs/>
                <w:iCs/>
                <w:lang w:val="en-US"/>
              </w:rPr>
              <w:t>(OG MN 32/2015)</w:t>
            </w:r>
          </w:p>
          <w:p w:rsidR="00241057" w:rsidRPr="008942AD" w:rsidRDefault="00241057" w:rsidP="00506254">
            <w:pPr>
              <w:widowControl w:val="0"/>
              <w:numPr>
                <w:ilvl w:val="0"/>
                <w:numId w:val="61"/>
              </w:numPr>
              <w:autoSpaceDE w:val="0"/>
              <w:autoSpaceDN w:val="0"/>
              <w:adjustRightInd w:val="0"/>
              <w:spacing w:after="0" w:line="240" w:lineRule="auto"/>
              <w:rPr>
                <w:rFonts w:ascii="Garamond" w:eastAsia="Times New Roman" w:hAnsi="Garamond" w:cs="Calibri"/>
                <w:b/>
                <w:i/>
                <w:lang w:val="sr-Latn-CS"/>
              </w:rPr>
            </w:pPr>
            <w:r w:rsidRPr="008942AD">
              <w:rPr>
                <w:rFonts w:ascii="Garamond" w:eastAsia="Times New Roman" w:hAnsi="Garamond" w:cs="Times New Roman"/>
                <w:bCs/>
                <w:i/>
                <w:iCs/>
                <w:lang w:val="en-US"/>
              </w:rPr>
              <w:t>Rulebook the conditions for use of activated alumina for the removal of fluoride from natural mineral waters and spring waters</w:t>
            </w:r>
          </w:p>
        </w:tc>
        <w:tc>
          <w:tcPr>
            <w:tcW w:w="2633" w:type="dxa"/>
            <w:tcBorders>
              <w:top w:val="single" w:sz="2" w:space="0" w:color="000000"/>
              <w:left w:val="single" w:sz="2" w:space="0" w:color="000000"/>
              <w:bottom w:val="single" w:sz="4" w:space="0" w:color="auto"/>
              <w:right w:val="single" w:sz="2" w:space="0" w:color="000000"/>
            </w:tcBorders>
            <w:shd w:val="clear" w:color="auto" w:fill="DBE5F1" w:themeFill="accent1" w:themeFillTint="33"/>
          </w:tcPr>
          <w:p w:rsidR="00241057" w:rsidRPr="008942AD" w:rsidRDefault="00241057" w:rsidP="00693B1A">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2015 partly</w:t>
            </w:r>
          </w:p>
          <w:p w:rsidR="00241057" w:rsidRPr="008942AD" w:rsidRDefault="00241057" w:rsidP="00693B1A">
            <w:pPr>
              <w:widowControl w:val="0"/>
              <w:numPr>
                <w:ilvl w:val="0"/>
                <w:numId w:val="1"/>
              </w:numPr>
              <w:autoSpaceDE w:val="0"/>
              <w:autoSpaceDN w:val="0"/>
              <w:adjustRightInd w:val="0"/>
              <w:spacing w:after="0" w:line="240" w:lineRule="auto"/>
              <w:rPr>
                <w:rFonts w:ascii="Garamond" w:eastAsia="Times New Roman" w:hAnsi="Garamond" w:cs="Calibri"/>
                <w:lang w:val="en-US"/>
              </w:rPr>
            </w:pPr>
            <w:r w:rsidRPr="008942AD">
              <w:rPr>
                <w:rFonts w:ascii="Garamond" w:eastAsia="Times New Roman" w:hAnsi="Garamond" w:cs="Calibri"/>
                <w:i/>
                <w:lang w:val="en-US"/>
              </w:rPr>
              <w:t>2016</w:t>
            </w:r>
          </w:p>
        </w:tc>
        <w:tc>
          <w:tcPr>
            <w:tcW w:w="2755" w:type="dxa"/>
            <w:tcBorders>
              <w:top w:val="single" w:sz="2" w:space="0" w:color="000000"/>
              <w:left w:val="single" w:sz="2" w:space="0" w:color="000000"/>
              <w:bottom w:val="single" w:sz="4" w:space="0" w:color="auto"/>
              <w:right w:val="single" w:sz="2" w:space="0" w:color="000000"/>
            </w:tcBorders>
            <w:shd w:val="clear" w:color="auto" w:fill="DBE5F1" w:themeFill="accent1" w:themeFillTint="33"/>
          </w:tcPr>
          <w:p w:rsidR="00241057" w:rsidRPr="008942AD" w:rsidRDefault="00241057" w:rsidP="00693B1A">
            <w:pPr>
              <w:widowControl w:val="0"/>
              <w:numPr>
                <w:ilvl w:val="0"/>
                <w:numId w:val="1"/>
              </w:numPr>
              <w:autoSpaceDE w:val="0"/>
              <w:autoSpaceDN w:val="0"/>
              <w:adjustRightInd w:val="0"/>
              <w:spacing w:after="0" w:line="240" w:lineRule="auto"/>
              <w:rPr>
                <w:rFonts w:ascii="Garamond" w:eastAsia="Times New Roman" w:hAnsi="Garamond" w:cs="Calibri"/>
                <w:b/>
                <w:i/>
                <w:lang w:val="en-US"/>
              </w:rPr>
            </w:pPr>
            <w:r w:rsidRPr="008942AD">
              <w:rPr>
                <w:rFonts w:ascii="Garamond" w:eastAsia="Times New Roman" w:hAnsi="Garamond" w:cs="Calibri"/>
                <w:b/>
                <w:i/>
                <w:lang w:val="en-US"/>
              </w:rPr>
              <w:t>2015</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4" w:space="0" w:color="auto"/>
            </w:tcBorders>
            <w:shd w:val="clear" w:color="auto" w:fill="D99594" w:themeFill="accent2" w:themeFillTint="99"/>
          </w:tcPr>
          <w:p w:rsidR="00241057" w:rsidRPr="008942AD" w:rsidRDefault="00241057" w:rsidP="00241057">
            <w:pPr>
              <w:spacing w:after="0" w:line="240" w:lineRule="auto"/>
              <w:jc w:val="center"/>
              <w:rPr>
                <w:rFonts w:ascii="Garamond" w:eastAsia="Times New Roman" w:hAnsi="Garamond" w:cs="Times New Roman"/>
                <w:b/>
                <w:bCs/>
                <w:iCs/>
                <w:lang w:val="en-US"/>
              </w:rPr>
            </w:pPr>
          </w:p>
          <w:p w:rsidR="00241057" w:rsidRPr="008942AD" w:rsidRDefault="00241057" w:rsidP="007E0037">
            <w:pPr>
              <w:pStyle w:val="Heading2"/>
              <w:rPr>
                <w:rFonts w:ascii="Garamond" w:eastAsia="Times New Roman" w:hAnsi="Garamond"/>
                <w:lang w:val="en-US"/>
              </w:rPr>
            </w:pPr>
            <w:bookmarkStart w:id="137" w:name="_Toc426123657"/>
            <w:r w:rsidRPr="008942AD">
              <w:rPr>
                <w:rFonts w:ascii="Garamond" w:eastAsia="Times New Roman" w:hAnsi="Garamond"/>
                <w:lang w:val="en-US"/>
              </w:rPr>
              <w:t>TITLE 5</w:t>
            </w:r>
            <w:r w:rsidR="007E0037" w:rsidRPr="008942AD">
              <w:rPr>
                <w:rFonts w:ascii="Garamond" w:eastAsia="Times New Roman" w:hAnsi="Garamond"/>
                <w:lang w:val="en-US"/>
              </w:rPr>
              <w:t xml:space="preserve"> </w:t>
            </w:r>
            <w:r w:rsidRPr="008942AD">
              <w:rPr>
                <w:rFonts w:ascii="Garamond" w:eastAsia="Times New Roman" w:hAnsi="Garamond" w:cs="Times New Roman"/>
                <w:b w:val="0"/>
                <w:bCs w:val="0"/>
                <w:iCs/>
                <w:lang w:val="en-US"/>
              </w:rPr>
              <w:t>SPECIFIC RULES FOR FEED</w:t>
            </w:r>
            <w:bookmarkEnd w:id="137"/>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4" w:space="0" w:color="auto"/>
            </w:tcBorders>
            <w:shd w:val="clear" w:color="auto" w:fill="F2DBDB" w:themeFill="accent2"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Times New Roman"/>
                <w:bCs/>
                <w:iCs/>
                <w:lang w:val="en-US"/>
              </w:rPr>
            </w:pPr>
          </w:p>
        </w:tc>
        <w:tc>
          <w:tcPr>
            <w:tcW w:w="4593"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tcPr>
          <w:p w:rsidR="00241057" w:rsidRPr="008942AD" w:rsidRDefault="00241057" w:rsidP="00241057">
            <w:pPr>
              <w:spacing w:after="0" w:line="240" w:lineRule="auto"/>
              <w:rPr>
                <w:rFonts w:ascii="Garamond" w:eastAsia="Times New Roman" w:hAnsi="Garamond" w:cs="Times New Roman"/>
                <w:bCs/>
                <w:iCs/>
                <w:lang w:val="en-US"/>
              </w:rPr>
            </w:pPr>
            <w:hyperlink r:id="rId319" w:history="1">
              <w:r w:rsidRPr="008942AD">
                <w:rPr>
                  <w:rFonts w:ascii="Garamond" w:eastAsia="Times New Roman" w:hAnsi="Garamond" w:cs="Times New Roman"/>
                  <w:b/>
                  <w:bCs/>
                  <w:iCs/>
                  <w:color w:val="0000FF"/>
                  <w:u w:val="single"/>
                  <w:lang w:val="en-US"/>
                </w:rPr>
                <w:t>Regulation (EC) No 767/2009</w:t>
              </w:r>
            </w:hyperlink>
            <w:r w:rsidRPr="008942AD">
              <w:rPr>
                <w:rFonts w:ascii="Garamond" w:eastAsia="Times New Roman" w:hAnsi="Garamond" w:cs="Times New Roman"/>
                <w:b/>
                <w:bCs/>
                <w:iCs/>
                <w:lang w:val="en-US"/>
              </w:rPr>
              <w:t xml:space="preserve"> </w:t>
            </w:r>
            <w:r w:rsidRPr="008942AD">
              <w:rPr>
                <w:rFonts w:ascii="Garamond" w:eastAsia="Times New Roman" w:hAnsi="Garamond" w:cs="Times New Roman"/>
                <w:bCs/>
                <w:iCs/>
                <w:lang w:val="en-US"/>
              </w:rPr>
              <w:t>of the European Parliament and of the Council of 13 July 2009 on the placing on the market and use of feed, amending European Parliament and Council Regulation (EC) No 1831/2003 and repealing Council Directive 79/373/EEC, Commission Directive 80/511/EEC, Council Directives 82/471/EEC, 83/228/EEC, 93/74/EEC, 93/113/EC and 96/25/EC and Commission Decision 2004/217/EC</w:t>
            </w:r>
          </w:p>
        </w:tc>
        <w:tc>
          <w:tcPr>
            <w:tcW w:w="291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241057" w:rsidRPr="008942AD" w:rsidRDefault="00241057" w:rsidP="00506254">
            <w:pPr>
              <w:widowControl w:val="0"/>
              <w:numPr>
                <w:ilvl w:val="0"/>
                <w:numId w:val="61"/>
              </w:numPr>
              <w:autoSpaceDE w:val="0"/>
              <w:autoSpaceDN w:val="0"/>
              <w:adjustRightInd w:val="0"/>
              <w:spacing w:after="0" w:line="240" w:lineRule="auto"/>
              <w:rPr>
                <w:rFonts w:ascii="Garamond" w:eastAsia="Times New Roman" w:hAnsi="Garamond" w:cs="Calibri"/>
                <w:lang w:val="en-US"/>
              </w:rPr>
            </w:pPr>
            <w:r w:rsidRPr="008942AD">
              <w:rPr>
                <w:rFonts w:ascii="Garamond" w:eastAsia="Times New Roman" w:hAnsi="Garamond" w:cs="Calibri"/>
                <w:i/>
                <w:lang w:val="en-US"/>
              </w:rPr>
              <w:t xml:space="preserve">Rulebook on </w:t>
            </w:r>
            <w:r w:rsidRPr="008942AD">
              <w:rPr>
                <w:rFonts w:ascii="Garamond" w:eastAsia="Times New Roman" w:hAnsi="Garamond" w:cs="Calibri"/>
                <w:bCs/>
                <w:i/>
                <w:iCs/>
                <w:lang w:val="en-US"/>
              </w:rPr>
              <w:t>on the placing on the market and use of feed</w:t>
            </w:r>
          </w:p>
        </w:tc>
        <w:tc>
          <w:tcPr>
            <w:tcW w:w="2633"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241057" w:rsidRPr="008942AD" w:rsidRDefault="00241057" w:rsidP="00693B1A">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III 2016</w:t>
            </w:r>
          </w:p>
        </w:tc>
        <w:tc>
          <w:tcPr>
            <w:tcW w:w="275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241057" w:rsidRPr="008942AD" w:rsidRDefault="00241057" w:rsidP="00693B1A">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III 2016</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Times New Roman"/>
                <w:bCs/>
                <w:iCs/>
                <w:lang w:val="en-US"/>
              </w:rPr>
            </w:pPr>
          </w:p>
        </w:tc>
        <w:tc>
          <w:tcPr>
            <w:tcW w:w="4593" w:type="dxa"/>
            <w:gridSpan w:val="4"/>
            <w:tcBorders>
              <w:top w:val="single" w:sz="2" w:space="0" w:color="000000"/>
              <w:left w:val="single" w:sz="2" w:space="0" w:color="000000"/>
              <w:bottom w:val="single" w:sz="2" w:space="0" w:color="000000"/>
              <w:right w:val="single" w:sz="4" w:space="0" w:color="auto"/>
            </w:tcBorders>
            <w:shd w:val="clear" w:color="auto" w:fill="F2DBDB" w:themeFill="accent2" w:themeFillTint="33"/>
          </w:tcPr>
          <w:p w:rsidR="00241057" w:rsidRPr="008942AD" w:rsidRDefault="00241057" w:rsidP="00241057">
            <w:pPr>
              <w:spacing w:after="0" w:line="240" w:lineRule="auto"/>
              <w:rPr>
                <w:rFonts w:ascii="Garamond" w:eastAsia="Times New Roman" w:hAnsi="Garamond" w:cs="Times New Roman"/>
                <w:bCs/>
                <w:iCs/>
                <w:lang w:val="en-US"/>
              </w:rPr>
            </w:pPr>
            <w:r w:rsidRPr="008942AD">
              <w:rPr>
                <w:rFonts w:ascii="Garamond" w:eastAsia="Times New Roman" w:hAnsi="Garamond" w:cs="Times New Roman"/>
                <w:b/>
                <w:bCs/>
                <w:iCs/>
                <w:lang w:val="en-US"/>
              </w:rPr>
              <w:t xml:space="preserve">Commission </w:t>
            </w:r>
            <w:hyperlink r:id="rId320" w:history="1">
              <w:r w:rsidRPr="008942AD">
                <w:rPr>
                  <w:rFonts w:ascii="Garamond" w:eastAsia="Times New Roman" w:hAnsi="Garamond" w:cs="Times New Roman"/>
                  <w:b/>
                  <w:bCs/>
                  <w:iCs/>
                  <w:color w:val="0000FF"/>
                  <w:u w:val="single"/>
                  <w:lang w:val="en-US"/>
                </w:rPr>
                <w:t>Directive 82/475/EEC</w:t>
              </w:r>
            </w:hyperlink>
            <w:r w:rsidRPr="008942AD">
              <w:rPr>
                <w:rFonts w:ascii="Garamond" w:eastAsia="Times New Roman" w:hAnsi="Garamond" w:cs="Times New Roman"/>
                <w:b/>
                <w:bCs/>
                <w:iCs/>
                <w:lang w:val="en-US"/>
              </w:rPr>
              <w:t xml:space="preserve"> </w:t>
            </w:r>
            <w:r w:rsidRPr="008942AD">
              <w:rPr>
                <w:rFonts w:ascii="Garamond" w:eastAsia="Times New Roman" w:hAnsi="Garamond" w:cs="Times New Roman"/>
                <w:bCs/>
                <w:iCs/>
                <w:lang w:val="en-US"/>
              </w:rPr>
              <w:t>of 23 June 1982 laying down the categories of ingredients which may be used for the purposes of labelling compound feedingstuffs for pet animals</w:t>
            </w:r>
          </w:p>
        </w:tc>
        <w:tc>
          <w:tcPr>
            <w:tcW w:w="291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241057" w:rsidRPr="008942AD" w:rsidRDefault="00241057" w:rsidP="00506254">
            <w:pPr>
              <w:widowControl w:val="0"/>
              <w:numPr>
                <w:ilvl w:val="0"/>
                <w:numId w:val="61"/>
              </w:numPr>
              <w:autoSpaceDE w:val="0"/>
              <w:autoSpaceDN w:val="0"/>
              <w:adjustRightInd w:val="0"/>
              <w:spacing w:after="0" w:line="240" w:lineRule="auto"/>
              <w:rPr>
                <w:rFonts w:ascii="Garamond" w:eastAsia="Times New Roman" w:hAnsi="Garamond" w:cs="Calibri"/>
                <w:lang w:val="en-US"/>
              </w:rPr>
            </w:pPr>
            <w:r w:rsidRPr="008942AD">
              <w:rPr>
                <w:rFonts w:ascii="Garamond" w:eastAsia="Times New Roman" w:hAnsi="Garamond" w:cs="Calibri"/>
                <w:i/>
                <w:lang w:val="en-US"/>
              </w:rPr>
              <w:t xml:space="preserve">Rulebook on </w:t>
            </w:r>
            <w:r w:rsidRPr="008942AD">
              <w:rPr>
                <w:rFonts w:ascii="Garamond" w:eastAsia="Times New Roman" w:hAnsi="Garamond" w:cs="Calibri"/>
                <w:bCs/>
                <w:i/>
                <w:iCs/>
                <w:lang w:val="en-US"/>
              </w:rPr>
              <w:t>on categories of ingredients which may be used for the purposes of labelling compound feedingstuffs for pet animals</w:t>
            </w:r>
          </w:p>
        </w:tc>
        <w:tc>
          <w:tcPr>
            <w:tcW w:w="2633"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241057" w:rsidRPr="008942AD" w:rsidRDefault="00241057" w:rsidP="00693B1A">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III 2017</w:t>
            </w:r>
          </w:p>
        </w:tc>
        <w:tc>
          <w:tcPr>
            <w:tcW w:w="275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241057" w:rsidRPr="008942AD" w:rsidRDefault="00241057" w:rsidP="00693B1A">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III 2017</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93" w:type="dxa"/>
            <w:gridSpan w:val="4"/>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241057">
            <w:pPr>
              <w:spacing w:after="0" w:line="240" w:lineRule="auto"/>
              <w:rPr>
                <w:rFonts w:ascii="Garamond" w:eastAsia="Times New Roman" w:hAnsi="Garamond" w:cs="Times New Roman"/>
                <w:bCs/>
                <w:iCs/>
                <w:lang w:val="en-US"/>
              </w:rPr>
            </w:pPr>
            <w:r w:rsidRPr="008942AD">
              <w:rPr>
                <w:rFonts w:ascii="Garamond" w:eastAsia="Times New Roman" w:hAnsi="Garamond" w:cs="Times New Roman"/>
                <w:b/>
                <w:bCs/>
                <w:iCs/>
                <w:lang w:val="en-US"/>
              </w:rPr>
              <w:t xml:space="preserve">Commission </w:t>
            </w:r>
            <w:hyperlink r:id="rId321" w:history="1">
              <w:r w:rsidRPr="008942AD">
                <w:rPr>
                  <w:rFonts w:ascii="Garamond" w:eastAsia="Times New Roman" w:hAnsi="Garamond" w:cs="Times New Roman"/>
                  <w:b/>
                  <w:bCs/>
                  <w:iCs/>
                  <w:color w:val="0000FF"/>
                  <w:u w:val="single"/>
                  <w:lang w:val="en-US"/>
                </w:rPr>
                <w:t>Directive 2008/38/EC</w:t>
              </w:r>
            </w:hyperlink>
            <w:r w:rsidRPr="008942AD">
              <w:rPr>
                <w:rFonts w:ascii="Garamond" w:eastAsia="Times New Roman" w:hAnsi="Garamond" w:cs="Times New Roman"/>
                <w:b/>
                <w:bCs/>
                <w:iCs/>
                <w:lang w:val="en-US"/>
              </w:rPr>
              <w:t xml:space="preserve"> </w:t>
            </w:r>
            <w:r w:rsidRPr="008942AD">
              <w:rPr>
                <w:rFonts w:ascii="Garamond" w:eastAsia="Times New Roman" w:hAnsi="Garamond" w:cs="Times New Roman"/>
                <w:bCs/>
                <w:iCs/>
                <w:lang w:val="en-US"/>
              </w:rPr>
              <w:t xml:space="preserve">of 5 March 2008 establishing a list of intended uses of animal feedingstuffs for particular nutritional purposes </w:t>
            </w:r>
          </w:p>
        </w:tc>
        <w:tc>
          <w:tcPr>
            <w:tcW w:w="2919" w:type="dxa"/>
            <w:tcBorders>
              <w:top w:val="single" w:sz="4" w:space="0" w:color="auto"/>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506254">
            <w:pPr>
              <w:widowControl w:val="0"/>
              <w:numPr>
                <w:ilvl w:val="0"/>
                <w:numId w:val="61"/>
              </w:numPr>
              <w:autoSpaceDE w:val="0"/>
              <w:autoSpaceDN w:val="0"/>
              <w:adjustRightInd w:val="0"/>
              <w:spacing w:after="0" w:line="240" w:lineRule="auto"/>
              <w:rPr>
                <w:rFonts w:ascii="Garamond" w:eastAsia="Times New Roman" w:hAnsi="Garamond" w:cs="Calibri"/>
                <w:lang w:val="en-US"/>
              </w:rPr>
            </w:pPr>
            <w:r w:rsidRPr="008942AD">
              <w:rPr>
                <w:rFonts w:ascii="Garamond" w:eastAsia="Times New Roman" w:hAnsi="Garamond" w:cs="Calibri"/>
                <w:i/>
                <w:lang w:val="en-US"/>
              </w:rPr>
              <w:t xml:space="preserve">Rulebook on </w:t>
            </w:r>
            <w:r w:rsidRPr="008942AD">
              <w:rPr>
                <w:rFonts w:ascii="Garamond" w:eastAsia="Times New Roman" w:hAnsi="Garamond" w:cs="Calibri"/>
                <w:bCs/>
                <w:i/>
                <w:iCs/>
                <w:lang w:val="en-US"/>
              </w:rPr>
              <w:t>on list of intended uses of animal feedingstuffs for particular nutritional purposes</w:t>
            </w:r>
          </w:p>
        </w:tc>
        <w:tc>
          <w:tcPr>
            <w:tcW w:w="2633" w:type="dxa"/>
            <w:tcBorders>
              <w:top w:val="single" w:sz="4" w:space="0" w:color="auto"/>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693B1A">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III 2017</w:t>
            </w:r>
          </w:p>
        </w:tc>
        <w:tc>
          <w:tcPr>
            <w:tcW w:w="2755" w:type="dxa"/>
            <w:tcBorders>
              <w:top w:val="single" w:sz="4" w:space="0" w:color="auto"/>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693B1A">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III 2017</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93" w:type="dxa"/>
            <w:gridSpan w:val="4"/>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241057">
            <w:pPr>
              <w:spacing w:after="0" w:line="240" w:lineRule="auto"/>
              <w:rPr>
                <w:rFonts w:ascii="Garamond" w:eastAsia="Times New Roman" w:hAnsi="Garamond" w:cs="Times New Roman"/>
                <w:bCs/>
                <w:iCs/>
                <w:lang w:val="en-US"/>
              </w:rPr>
            </w:pPr>
            <w:r w:rsidRPr="008942AD">
              <w:rPr>
                <w:rFonts w:ascii="Garamond" w:eastAsia="Times New Roman" w:hAnsi="Garamond" w:cs="Times New Roman"/>
                <w:b/>
                <w:bCs/>
                <w:iCs/>
                <w:lang w:val="en-US"/>
              </w:rPr>
              <w:t xml:space="preserve">Commission </w:t>
            </w:r>
            <w:hyperlink r:id="rId322" w:history="1">
              <w:r w:rsidRPr="008942AD">
                <w:rPr>
                  <w:rFonts w:ascii="Garamond" w:eastAsia="Times New Roman" w:hAnsi="Garamond" w:cs="Times New Roman"/>
                  <w:b/>
                  <w:bCs/>
                  <w:iCs/>
                  <w:color w:val="0000FF"/>
                  <w:u w:val="single"/>
                  <w:lang w:val="en-US"/>
                </w:rPr>
                <w:t>Recommendation 2011/25/EU</w:t>
              </w:r>
            </w:hyperlink>
            <w:r w:rsidRPr="008942AD">
              <w:rPr>
                <w:rFonts w:ascii="Garamond" w:eastAsia="Times New Roman" w:hAnsi="Garamond" w:cs="Times New Roman"/>
                <w:b/>
                <w:bCs/>
                <w:iCs/>
                <w:lang w:val="en-US"/>
              </w:rPr>
              <w:t xml:space="preserve"> </w:t>
            </w:r>
            <w:r w:rsidRPr="008942AD">
              <w:rPr>
                <w:rFonts w:ascii="Garamond" w:eastAsia="Times New Roman" w:hAnsi="Garamond" w:cs="Times New Roman"/>
                <w:bCs/>
                <w:iCs/>
                <w:lang w:val="en-US"/>
              </w:rPr>
              <w:t>of 14 January 2011 establishing guidelines for the distinction between feed materials, feed additives, biocidal products and veterinary medicinal products</w:t>
            </w:r>
          </w:p>
        </w:tc>
        <w:tc>
          <w:tcPr>
            <w:tcW w:w="2919"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506254">
            <w:pPr>
              <w:widowControl w:val="0"/>
              <w:numPr>
                <w:ilvl w:val="0"/>
                <w:numId w:val="61"/>
              </w:numPr>
              <w:autoSpaceDE w:val="0"/>
              <w:autoSpaceDN w:val="0"/>
              <w:adjustRightInd w:val="0"/>
              <w:spacing w:after="0" w:line="240" w:lineRule="auto"/>
              <w:rPr>
                <w:rFonts w:ascii="Garamond" w:eastAsia="Times New Roman" w:hAnsi="Garamond" w:cs="Calibri"/>
                <w:lang w:val="en-US"/>
              </w:rPr>
            </w:pPr>
            <w:r w:rsidRPr="008942AD">
              <w:rPr>
                <w:rFonts w:ascii="Garamond" w:eastAsia="Times New Roman" w:hAnsi="Garamond" w:cs="Calibri"/>
                <w:i/>
                <w:lang w:val="en-US"/>
              </w:rPr>
              <w:t>Guidelines for the distinction between feed materials, feed additives, biocidal products and veterinary medicinal products</w:t>
            </w:r>
          </w:p>
        </w:tc>
        <w:tc>
          <w:tcPr>
            <w:tcW w:w="2633"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693B1A">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III 2017</w:t>
            </w:r>
          </w:p>
        </w:tc>
        <w:tc>
          <w:tcPr>
            <w:tcW w:w="2755"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693B1A">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III 2017</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93" w:type="dxa"/>
            <w:gridSpan w:val="4"/>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241057">
            <w:pPr>
              <w:spacing w:after="0" w:line="240" w:lineRule="auto"/>
              <w:rPr>
                <w:rFonts w:ascii="Garamond" w:eastAsia="Times New Roman" w:hAnsi="Garamond" w:cs="Times New Roman"/>
                <w:b/>
                <w:bCs/>
                <w:iCs/>
                <w:lang w:val="en-US"/>
              </w:rPr>
            </w:pPr>
            <w:r w:rsidRPr="008942AD">
              <w:rPr>
                <w:rFonts w:ascii="Garamond" w:eastAsia="Times New Roman" w:hAnsi="Garamond" w:cs="Times New Roman"/>
                <w:b/>
                <w:bCs/>
                <w:iCs/>
                <w:lang w:val="en-US"/>
              </w:rPr>
              <w:t xml:space="preserve">Commission </w:t>
            </w:r>
            <w:hyperlink r:id="rId323" w:history="1">
              <w:r w:rsidRPr="008942AD">
                <w:rPr>
                  <w:rFonts w:ascii="Garamond" w:eastAsia="Times New Roman" w:hAnsi="Garamond" w:cs="Times New Roman"/>
                  <w:b/>
                  <w:bCs/>
                  <w:iCs/>
                  <w:color w:val="0000FF"/>
                  <w:u w:val="single"/>
                  <w:lang w:val="en-US"/>
                </w:rPr>
                <w:t>Regulation (EU) No 68/2013</w:t>
              </w:r>
            </w:hyperlink>
            <w:r w:rsidRPr="008942AD">
              <w:rPr>
                <w:rFonts w:ascii="Garamond" w:eastAsia="Times New Roman" w:hAnsi="Garamond" w:cs="Times New Roman"/>
                <w:b/>
                <w:bCs/>
                <w:iCs/>
                <w:lang w:val="en-US"/>
              </w:rPr>
              <w:t xml:space="preserve"> </w:t>
            </w:r>
            <w:r w:rsidRPr="008942AD">
              <w:rPr>
                <w:rFonts w:ascii="Garamond" w:eastAsia="Times New Roman" w:hAnsi="Garamond" w:cs="Times New Roman"/>
                <w:bCs/>
                <w:iCs/>
                <w:lang w:val="en-US"/>
              </w:rPr>
              <w:t>of 16 January 2013 on the Catalogue of feed materials</w:t>
            </w:r>
          </w:p>
        </w:tc>
        <w:tc>
          <w:tcPr>
            <w:tcW w:w="2919" w:type="dxa"/>
            <w:tcBorders>
              <w:top w:val="single" w:sz="2" w:space="0" w:color="000000"/>
              <w:left w:val="single" w:sz="2" w:space="0" w:color="000000"/>
              <w:bottom w:val="single" w:sz="4" w:space="0" w:color="auto"/>
              <w:right w:val="single" w:sz="2" w:space="0" w:color="000000"/>
            </w:tcBorders>
            <w:shd w:val="clear" w:color="auto" w:fill="F2DBDB" w:themeFill="accent2" w:themeFillTint="33"/>
          </w:tcPr>
          <w:p w:rsidR="00241057" w:rsidRPr="008942AD" w:rsidRDefault="00241057" w:rsidP="00506254">
            <w:pPr>
              <w:widowControl w:val="0"/>
              <w:numPr>
                <w:ilvl w:val="0"/>
                <w:numId w:val="61"/>
              </w:numPr>
              <w:autoSpaceDE w:val="0"/>
              <w:autoSpaceDN w:val="0"/>
              <w:adjustRightInd w:val="0"/>
              <w:spacing w:after="0" w:line="240" w:lineRule="auto"/>
              <w:rPr>
                <w:rFonts w:ascii="Garamond" w:eastAsia="Times New Roman" w:hAnsi="Garamond" w:cs="Calibri"/>
                <w:lang w:val="en-US"/>
              </w:rPr>
            </w:pPr>
            <w:r w:rsidRPr="008942AD">
              <w:rPr>
                <w:rFonts w:ascii="Garamond" w:eastAsia="Times New Roman" w:hAnsi="Garamond" w:cs="Calibri"/>
                <w:i/>
                <w:lang w:val="en-US"/>
              </w:rPr>
              <w:t>List of  feed materials</w:t>
            </w:r>
          </w:p>
        </w:tc>
        <w:tc>
          <w:tcPr>
            <w:tcW w:w="2633" w:type="dxa"/>
            <w:tcBorders>
              <w:top w:val="single" w:sz="2" w:space="0" w:color="000000"/>
              <w:left w:val="single" w:sz="2" w:space="0" w:color="000000"/>
              <w:bottom w:val="single" w:sz="4" w:space="0" w:color="auto"/>
              <w:right w:val="single" w:sz="2" w:space="0" w:color="000000"/>
            </w:tcBorders>
            <w:shd w:val="clear" w:color="auto" w:fill="F2DBDB" w:themeFill="accent2" w:themeFillTint="33"/>
          </w:tcPr>
          <w:p w:rsidR="00241057" w:rsidRPr="008942AD" w:rsidRDefault="00241057" w:rsidP="00693B1A">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III 2017</w:t>
            </w:r>
          </w:p>
        </w:tc>
        <w:tc>
          <w:tcPr>
            <w:tcW w:w="2755" w:type="dxa"/>
            <w:tcBorders>
              <w:top w:val="single" w:sz="2" w:space="0" w:color="000000"/>
              <w:left w:val="single" w:sz="2" w:space="0" w:color="000000"/>
              <w:bottom w:val="single" w:sz="4" w:space="0" w:color="auto"/>
              <w:right w:val="single" w:sz="2" w:space="0" w:color="000000"/>
            </w:tcBorders>
            <w:shd w:val="clear" w:color="auto" w:fill="F2DBDB" w:themeFill="accent2" w:themeFillTint="33"/>
          </w:tcPr>
          <w:p w:rsidR="00241057" w:rsidRPr="008942AD" w:rsidRDefault="00241057" w:rsidP="00693B1A">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III 2017</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4" w:space="0" w:color="auto"/>
            </w:tcBorders>
            <w:shd w:val="clear" w:color="auto" w:fill="D99594" w:themeFill="accent2" w:themeFillTint="99"/>
          </w:tcPr>
          <w:p w:rsidR="00241057" w:rsidRPr="008942AD" w:rsidRDefault="00241057" w:rsidP="00241057">
            <w:pPr>
              <w:spacing w:after="0" w:line="240" w:lineRule="auto"/>
              <w:rPr>
                <w:rFonts w:ascii="Garamond" w:eastAsia="Times New Roman" w:hAnsi="Garamond" w:cs="Times New Roman"/>
                <w:b/>
                <w:bCs/>
                <w:iCs/>
                <w:lang w:val="en-US"/>
              </w:rPr>
            </w:pPr>
            <w:r w:rsidRPr="008942AD">
              <w:rPr>
                <w:rFonts w:ascii="Garamond" w:eastAsia="Times New Roman" w:hAnsi="Garamond" w:cs="Times New Roman"/>
                <w:b/>
                <w:bCs/>
                <w:iCs/>
                <w:lang w:val="en-US"/>
              </w:rPr>
              <w:t>Chapter 2</w:t>
            </w:r>
          </w:p>
          <w:p w:rsidR="00241057" w:rsidRPr="008942AD" w:rsidRDefault="00241057" w:rsidP="00241057">
            <w:pPr>
              <w:widowControl w:val="0"/>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Times New Roman"/>
                <w:b/>
                <w:bCs/>
                <w:iCs/>
                <w:lang w:val="en-US"/>
              </w:rPr>
              <w:t>Feed Additives</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93" w:type="dxa"/>
            <w:gridSpan w:val="4"/>
            <w:tcBorders>
              <w:top w:val="single" w:sz="2" w:space="0" w:color="000000"/>
              <w:left w:val="single" w:sz="2" w:space="0" w:color="000000"/>
              <w:bottom w:val="single" w:sz="2" w:space="0" w:color="000000"/>
              <w:right w:val="single" w:sz="4" w:space="0" w:color="auto"/>
            </w:tcBorders>
            <w:shd w:val="clear" w:color="auto" w:fill="F2DBDB" w:themeFill="accent2" w:themeFillTint="33"/>
          </w:tcPr>
          <w:p w:rsidR="00241057" w:rsidRPr="008942AD" w:rsidRDefault="00241057" w:rsidP="00241057">
            <w:pPr>
              <w:spacing w:after="0" w:line="240" w:lineRule="auto"/>
              <w:rPr>
                <w:rFonts w:ascii="Garamond" w:eastAsia="Times New Roman" w:hAnsi="Garamond" w:cs="Times New Roman"/>
                <w:bCs/>
                <w:iCs/>
                <w:lang w:val="en-US"/>
              </w:rPr>
            </w:pPr>
            <w:hyperlink r:id="rId324" w:history="1">
              <w:r w:rsidRPr="008942AD">
                <w:rPr>
                  <w:rFonts w:ascii="Garamond" w:eastAsia="Times New Roman" w:hAnsi="Garamond" w:cs="Times New Roman"/>
                  <w:b/>
                  <w:bCs/>
                  <w:iCs/>
                  <w:color w:val="0000FF"/>
                  <w:u w:val="single"/>
                  <w:lang w:val="en-US"/>
                </w:rPr>
                <w:t>Regulation (EC) No 1831/2003</w:t>
              </w:r>
            </w:hyperlink>
            <w:r w:rsidRPr="008942AD">
              <w:rPr>
                <w:rFonts w:ascii="Garamond" w:eastAsia="Times New Roman" w:hAnsi="Garamond" w:cs="Times New Roman"/>
                <w:b/>
                <w:bCs/>
                <w:iCs/>
                <w:lang w:val="en-US"/>
              </w:rPr>
              <w:t xml:space="preserve"> </w:t>
            </w:r>
            <w:r w:rsidRPr="008942AD">
              <w:rPr>
                <w:rFonts w:ascii="Garamond" w:eastAsia="Times New Roman" w:hAnsi="Garamond" w:cs="Times New Roman"/>
                <w:bCs/>
                <w:iCs/>
                <w:lang w:val="en-US"/>
              </w:rPr>
              <w:t>of the European Parliament and of the Council of 22 September 2003 on additives for use in animal nutrition</w:t>
            </w:r>
          </w:p>
        </w:tc>
        <w:tc>
          <w:tcPr>
            <w:tcW w:w="291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241057" w:rsidRPr="008942AD" w:rsidRDefault="00241057" w:rsidP="00506254">
            <w:pPr>
              <w:widowControl w:val="0"/>
              <w:numPr>
                <w:ilvl w:val="0"/>
                <w:numId w:val="6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List of additives for use in animal nutrition</w:t>
            </w:r>
          </w:p>
          <w:p w:rsidR="00241057" w:rsidRPr="008942AD" w:rsidRDefault="00241057" w:rsidP="00241057">
            <w:pPr>
              <w:widowControl w:val="0"/>
              <w:autoSpaceDE w:val="0"/>
              <w:autoSpaceDN w:val="0"/>
              <w:adjustRightInd w:val="0"/>
              <w:spacing w:after="0" w:line="240" w:lineRule="auto"/>
              <w:rPr>
                <w:rFonts w:ascii="Garamond" w:eastAsia="Times New Roman" w:hAnsi="Garamond" w:cs="Calibri"/>
                <w:lang w:val="en-US"/>
              </w:rPr>
            </w:pPr>
          </w:p>
        </w:tc>
        <w:tc>
          <w:tcPr>
            <w:tcW w:w="2633"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241057" w:rsidRPr="008942AD" w:rsidRDefault="00241057" w:rsidP="00693B1A">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III 2017</w:t>
            </w:r>
          </w:p>
        </w:tc>
        <w:tc>
          <w:tcPr>
            <w:tcW w:w="275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241057" w:rsidRPr="008942AD" w:rsidRDefault="00241057" w:rsidP="00693B1A">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III 2017</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93" w:type="dxa"/>
            <w:gridSpan w:val="4"/>
            <w:tcBorders>
              <w:top w:val="single" w:sz="2" w:space="0" w:color="000000"/>
              <w:left w:val="single" w:sz="2" w:space="0" w:color="000000"/>
              <w:bottom w:val="single" w:sz="4" w:space="0" w:color="auto"/>
              <w:right w:val="single" w:sz="2" w:space="0" w:color="000000"/>
            </w:tcBorders>
            <w:shd w:val="clear" w:color="auto" w:fill="F2DBDB" w:themeFill="accent2" w:themeFillTint="33"/>
          </w:tcPr>
          <w:p w:rsidR="00241057" w:rsidRPr="008942AD" w:rsidRDefault="00241057" w:rsidP="00241057">
            <w:pPr>
              <w:spacing w:after="0" w:line="240" w:lineRule="auto"/>
              <w:rPr>
                <w:rFonts w:ascii="Garamond" w:eastAsia="Times New Roman" w:hAnsi="Garamond" w:cs="Times New Roman"/>
                <w:bCs/>
                <w:iCs/>
                <w:lang w:val="en-US"/>
              </w:rPr>
            </w:pPr>
            <w:hyperlink r:id="rId325" w:history="1">
              <w:r w:rsidRPr="008942AD">
                <w:rPr>
                  <w:rFonts w:ascii="Garamond" w:eastAsia="Times New Roman" w:hAnsi="Garamond" w:cs="Times New Roman"/>
                  <w:b/>
                  <w:bCs/>
                  <w:iCs/>
                  <w:color w:val="0000FF"/>
                  <w:u w:val="single"/>
                  <w:lang w:val="en-US"/>
                </w:rPr>
                <w:t>List of the authorised additives</w:t>
              </w:r>
            </w:hyperlink>
            <w:r w:rsidRPr="008942AD">
              <w:rPr>
                <w:rFonts w:ascii="Garamond" w:eastAsia="Times New Roman" w:hAnsi="Garamond" w:cs="Times New Roman"/>
                <w:b/>
                <w:bCs/>
                <w:iCs/>
                <w:lang w:val="en-US"/>
              </w:rPr>
              <w:t xml:space="preserve"> </w:t>
            </w:r>
            <w:r w:rsidRPr="008942AD">
              <w:rPr>
                <w:rFonts w:ascii="Garamond" w:eastAsia="Times New Roman" w:hAnsi="Garamond" w:cs="Times New Roman"/>
                <w:bCs/>
                <w:iCs/>
                <w:lang w:val="en-US"/>
              </w:rPr>
              <w:t xml:space="preserve">in feedingstuffs published in application of Article 9t (b) of Council Directive 70/524/EEC concerning additives in </w:t>
            </w:r>
          </w:p>
          <w:p w:rsidR="00241057" w:rsidRPr="008942AD" w:rsidRDefault="00241057" w:rsidP="00241057">
            <w:pPr>
              <w:spacing w:after="0" w:line="240" w:lineRule="auto"/>
              <w:rPr>
                <w:rFonts w:ascii="Garamond" w:eastAsia="Times New Roman" w:hAnsi="Garamond" w:cs="Times New Roman"/>
                <w:b/>
                <w:bCs/>
                <w:iCs/>
                <w:u w:val="single"/>
                <w:lang w:val="en-US"/>
              </w:rPr>
            </w:pPr>
            <w:r w:rsidRPr="008942AD">
              <w:rPr>
                <w:rFonts w:ascii="Garamond" w:eastAsia="Times New Roman" w:hAnsi="Garamond" w:cs="Times New Roman"/>
                <w:bCs/>
                <w:iCs/>
                <w:lang w:val="en-US"/>
              </w:rPr>
              <w:t>and all Application Text(s)</w:t>
            </w:r>
          </w:p>
        </w:tc>
        <w:tc>
          <w:tcPr>
            <w:tcW w:w="2919" w:type="dxa"/>
            <w:tcBorders>
              <w:top w:val="single" w:sz="4" w:space="0" w:color="auto"/>
              <w:left w:val="single" w:sz="2" w:space="0" w:color="000000"/>
              <w:bottom w:val="single" w:sz="4" w:space="0" w:color="auto"/>
              <w:right w:val="single" w:sz="2" w:space="0" w:color="000000"/>
            </w:tcBorders>
            <w:shd w:val="clear" w:color="auto" w:fill="F2DBDB" w:themeFill="accent2" w:themeFillTint="33"/>
          </w:tcPr>
          <w:p w:rsidR="00241057" w:rsidRPr="008942AD" w:rsidRDefault="00241057" w:rsidP="00506254">
            <w:pPr>
              <w:widowControl w:val="0"/>
              <w:numPr>
                <w:ilvl w:val="0"/>
                <w:numId w:val="6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List of additives for use in animal nutrition</w:t>
            </w:r>
          </w:p>
          <w:p w:rsidR="00241057" w:rsidRPr="008942AD" w:rsidRDefault="00241057" w:rsidP="00241057">
            <w:pPr>
              <w:widowControl w:val="0"/>
              <w:autoSpaceDE w:val="0"/>
              <w:autoSpaceDN w:val="0"/>
              <w:adjustRightInd w:val="0"/>
              <w:spacing w:after="0" w:line="240" w:lineRule="auto"/>
              <w:rPr>
                <w:rFonts w:ascii="Garamond" w:eastAsia="Times New Roman" w:hAnsi="Garamond" w:cs="Calibri"/>
                <w:lang w:val="en-US"/>
              </w:rPr>
            </w:pPr>
          </w:p>
        </w:tc>
        <w:tc>
          <w:tcPr>
            <w:tcW w:w="2633" w:type="dxa"/>
            <w:tcBorders>
              <w:top w:val="single" w:sz="4" w:space="0" w:color="auto"/>
              <w:left w:val="single" w:sz="2" w:space="0" w:color="000000"/>
              <w:bottom w:val="single" w:sz="4" w:space="0" w:color="auto"/>
              <w:right w:val="single" w:sz="2" w:space="0" w:color="000000"/>
            </w:tcBorders>
            <w:shd w:val="clear" w:color="auto" w:fill="F2DBDB" w:themeFill="accent2" w:themeFillTint="33"/>
          </w:tcPr>
          <w:p w:rsidR="00241057" w:rsidRPr="008942AD" w:rsidRDefault="00241057" w:rsidP="00693B1A">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III 2017</w:t>
            </w:r>
          </w:p>
        </w:tc>
        <w:tc>
          <w:tcPr>
            <w:tcW w:w="2755" w:type="dxa"/>
            <w:tcBorders>
              <w:top w:val="single" w:sz="4" w:space="0" w:color="auto"/>
              <w:left w:val="single" w:sz="2" w:space="0" w:color="000000"/>
              <w:bottom w:val="single" w:sz="4" w:space="0" w:color="auto"/>
              <w:right w:val="single" w:sz="2" w:space="0" w:color="000000"/>
            </w:tcBorders>
            <w:shd w:val="clear" w:color="auto" w:fill="F2DBDB" w:themeFill="accent2" w:themeFillTint="33"/>
          </w:tcPr>
          <w:p w:rsidR="00241057" w:rsidRPr="008942AD" w:rsidRDefault="00241057" w:rsidP="00693B1A">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III 2017</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4" w:space="0" w:color="auto"/>
            </w:tcBorders>
            <w:shd w:val="clear" w:color="auto" w:fill="F2DBDB" w:themeFill="accent2"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93"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tcPr>
          <w:p w:rsidR="00241057" w:rsidRPr="008942AD" w:rsidRDefault="00241057" w:rsidP="00241057">
            <w:pPr>
              <w:spacing w:after="0" w:line="240" w:lineRule="auto"/>
              <w:rPr>
                <w:rFonts w:ascii="Garamond" w:eastAsia="Times New Roman" w:hAnsi="Garamond" w:cs="Times New Roman"/>
                <w:bCs/>
                <w:iCs/>
                <w:lang w:val="en-US"/>
              </w:rPr>
            </w:pPr>
            <w:r w:rsidRPr="008942AD">
              <w:rPr>
                <w:rFonts w:ascii="Garamond" w:eastAsia="Times New Roman" w:hAnsi="Garamond" w:cs="Times New Roman"/>
                <w:b/>
                <w:bCs/>
                <w:iCs/>
                <w:u w:val="single"/>
                <w:lang w:val="en-US"/>
              </w:rPr>
              <w:t xml:space="preserve">Commission </w:t>
            </w:r>
            <w:hyperlink r:id="rId326" w:history="1">
              <w:r w:rsidRPr="008942AD">
                <w:rPr>
                  <w:rFonts w:ascii="Garamond" w:eastAsia="Times New Roman" w:hAnsi="Garamond" w:cs="Times New Roman"/>
                  <w:b/>
                  <w:bCs/>
                  <w:iCs/>
                  <w:color w:val="0000FF"/>
                  <w:u w:val="single"/>
                  <w:lang w:val="en-US"/>
                </w:rPr>
                <w:t>Regulation (EC) No 378/2005</w:t>
              </w:r>
            </w:hyperlink>
            <w:r w:rsidRPr="008942AD">
              <w:rPr>
                <w:rFonts w:ascii="Garamond" w:eastAsia="Times New Roman" w:hAnsi="Garamond" w:cs="Times New Roman"/>
                <w:b/>
                <w:bCs/>
                <w:iCs/>
                <w:u w:val="single"/>
                <w:lang w:val="en-US"/>
              </w:rPr>
              <w:t xml:space="preserve"> </w:t>
            </w:r>
            <w:r w:rsidRPr="008942AD">
              <w:rPr>
                <w:rFonts w:ascii="Garamond" w:eastAsia="Times New Roman" w:hAnsi="Garamond" w:cs="Times New Roman"/>
                <w:bCs/>
                <w:iCs/>
                <w:lang w:val="en-US"/>
              </w:rPr>
              <w:t>of 4 March 2005 on detailed rules for the implementation of Regulation (EC) No 1831/2003 of the European Parliament and of the Council as regards the duties and tasks of the Community Reference Laboratory concerning applications for authorisations of feed additives</w:t>
            </w:r>
          </w:p>
        </w:tc>
        <w:tc>
          <w:tcPr>
            <w:tcW w:w="291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241057" w:rsidRPr="008942AD" w:rsidRDefault="00241057" w:rsidP="00241057">
            <w:pPr>
              <w:widowControl w:val="0"/>
              <w:autoSpaceDE w:val="0"/>
              <w:autoSpaceDN w:val="0"/>
              <w:adjustRightInd w:val="0"/>
              <w:spacing w:after="0" w:line="240" w:lineRule="auto"/>
              <w:rPr>
                <w:rFonts w:ascii="Garamond" w:eastAsia="Times New Roman" w:hAnsi="Garamond" w:cs="Calibri"/>
                <w:lang w:val="en-US"/>
              </w:rPr>
            </w:pPr>
          </w:p>
        </w:tc>
        <w:tc>
          <w:tcPr>
            <w:tcW w:w="2633"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241057" w:rsidRPr="008942AD" w:rsidRDefault="00241057" w:rsidP="00241057">
            <w:pPr>
              <w:widowControl w:val="0"/>
              <w:autoSpaceDE w:val="0"/>
              <w:autoSpaceDN w:val="0"/>
              <w:adjustRightInd w:val="0"/>
              <w:spacing w:after="0" w:line="240" w:lineRule="auto"/>
              <w:ind w:left="720"/>
              <w:rPr>
                <w:rFonts w:ascii="Garamond" w:eastAsia="Times New Roman" w:hAnsi="Garamond" w:cs="Calibri"/>
                <w:lang w:val="en-US"/>
              </w:rPr>
            </w:pPr>
          </w:p>
        </w:tc>
        <w:tc>
          <w:tcPr>
            <w:tcW w:w="275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241057" w:rsidRPr="008942AD" w:rsidRDefault="00241057" w:rsidP="00693B1A">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sz w:val="24"/>
                <w:szCs w:val="24"/>
                <w:lang w:val="en-US"/>
              </w:rPr>
              <w:t xml:space="preserve">Possible national measures of execution </w:t>
            </w:r>
          </w:p>
          <w:p w:rsidR="00241057" w:rsidRPr="008942AD" w:rsidRDefault="00241057" w:rsidP="00693B1A">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F</w:t>
            </w:r>
            <w:r w:rsidRPr="008942AD">
              <w:rPr>
                <w:rFonts w:ascii="Garamond" w:eastAsia="Times New Roman" w:hAnsi="Garamond" w:cs="Calibri"/>
                <w:i/>
                <w:sz w:val="24"/>
                <w:szCs w:val="24"/>
                <w:lang w:val="en-US"/>
              </w:rPr>
              <w:t>ully implemented at the day of accession</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2" w:space="0" w:color="000000"/>
            </w:tcBorders>
            <w:shd w:val="clear" w:color="auto" w:fill="D99594" w:themeFill="accent2" w:themeFillTint="99"/>
          </w:tcPr>
          <w:p w:rsidR="00241057" w:rsidRPr="008942AD" w:rsidRDefault="00241057" w:rsidP="00241057">
            <w:pPr>
              <w:widowControl w:val="0"/>
              <w:autoSpaceDE w:val="0"/>
              <w:autoSpaceDN w:val="0"/>
              <w:adjustRightInd w:val="0"/>
              <w:spacing w:after="0" w:line="240" w:lineRule="auto"/>
              <w:rPr>
                <w:rFonts w:ascii="Garamond" w:eastAsia="Times New Roman" w:hAnsi="Garamond" w:cs="Times New Roman"/>
                <w:b/>
                <w:bCs/>
                <w:iCs/>
                <w:lang w:val="en-US"/>
              </w:rPr>
            </w:pPr>
            <w:r w:rsidRPr="008942AD">
              <w:rPr>
                <w:rFonts w:ascii="Garamond" w:eastAsia="Times New Roman" w:hAnsi="Garamond" w:cs="Times New Roman"/>
                <w:b/>
                <w:bCs/>
                <w:iCs/>
                <w:lang w:val="en-US"/>
              </w:rPr>
              <w:t>Chapter 3</w:t>
            </w:r>
            <w:r w:rsidRPr="008942AD">
              <w:rPr>
                <w:rFonts w:ascii="Garamond" w:eastAsia="Times New Roman" w:hAnsi="Garamond" w:cs="Times New Roman"/>
                <w:b/>
                <w:bCs/>
                <w:iCs/>
                <w:lang w:val="en-US"/>
              </w:rPr>
              <w:tab/>
            </w:r>
          </w:p>
          <w:p w:rsidR="00241057" w:rsidRPr="008942AD" w:rsidRDefault="00241057" w:rsidP="00241057">
            <w:pPr>
              <w:widowControl w:val="0"/>
              <w:autoSpaceDE w:val="0"/>
              <w:autoSpaceDN w:val="0"/>
              <w:adjustRightInd w:val="0"/>
              <w:spacing w:after="0" w:line="240" w:lineRule="auto"/>
              <w:rPr>
                <w:rFonts w:ascii="Garamond" w:eastAsia="Times New Roman" w:hAnsi="Garamond" w:cs="Times New Roman"/>
                <w:b/>
                <w:bCs/>
                <w:iCs/>
                <w:lang w:val="en-US"/>
              </w:rPr>
            </w:pPr>
            <w:r w:rsidRPr="008942AD">
              <w:rPr>
                <w:rFonts w:ascii="Garamond" w:eastAsia="Times New Roman" w:hAnsi="Garamond" w:cs="Times New Roman"/>
                <w:b/>
                <w:bCs/>
                <w:iCs/>
                <w:lang w:val="en-US"/>
              </w:rPr>
              <w:t>Undesirable Substances</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93" w:type="dxa"/>
            <w:gridSpan w:val="4"/>
            <w:tcBorders>
              <w:top w:val="single" w:sz="2" w:space="0" w:color="000000"/>
              <w:left w:val="single" w:sz="2" w:space="0" w:color="000000"/>
              <w:bottom w:val="single" w:sz="4" w:space="0" w:color="auto"/>
              <w:right w:val="single" w:sz="2" w:space="0" w:color="000000"/>
            </w:tcBorders>
            <w:shd w:val="clear" w:color="auto" w:fill="F2DBDB" w:themeFill="accent2" w:themeFillTint="33"/>
          </w:tcPr>
          <w:p w:rsidR="00241057" w:rsidRPr="008942AD" w:rsidRDefault="00241057" w:rsidP="00241057">
            <w:pPr>
              <w:spacing w:after="0" w:line="240" w:lineRule="auto"/>
              <w:rPr>
                <w:rFonts w:ascii="Garamond" w:eastAsia="Times New Roman" w:hAnsi="Garamond" w:cs="Times New Roman"/>
                <w:bCs/>
                <w:iCs/>
                <w:lang w:val="en-US"/>
              </w:rPr>
            </w:pPr>
            <w:hyperlink r:id="rId327" w:history="1">
              <w:r w:rsidRPr="008942AD">
                <w:rPr>
                  <w:rFonts w:ascii="Garamond" w:eastAsia="Times New Roman" w:hAnsi="Garamond" w:cs="Times New Roman"/>
                  <w:b/>
                  <w:bCs/>
                  <w:iCs/>
                  <w:color w:val="0000FF"/>
                  <w:u w:val="single"/>
                  <w:lang w:val="en-US"/>
                </w:rPr>
                <w:t>Directive 2002/32/EC</w:t>
              </w:r>
            </w:hyperlink>
            <w:r w:rsidRPr="008942AD">
              <w:rPr>
                <w:rFonts w:ascii="Garamond" w:eastAsia="Times New Roman" w:hAnsi="Garamond" w:cs="Times New Roman"/>
                <w:b/>
                <w:bCs/>
                <w:iCs/>
                <w:u w:val="single"/>
                <w:lang w:val="en-US"/>
              </w:rPr>
              <w:t xml:space="preserve"> </w:t>
            </w:r>
            <w:r w:rsidRPr="008942AD">
              <w:rPr>
                <w:rFonts w:ascii="Garamond" w:eastAsia="Times New Roman" w:hAnsi="Garamond" w:cs="Times New Roman"/>
                <w:bCs/>
                <w:iCs/>
                <w:lang w:val="en-US"/>
              </w:rPr>
              <w:t>of the European Parliament and the Council of 7 May 2002 on undesirable substances in animal feed</w:t>
            </w:r>
          </w:p>
          <w:p w:rsidR="00241057" w:rsidRPr="008942AD" w:rsidRDefault="00241057" w:rsidP="00241057">
            <w:pPr>
              <w:widowControl w:val="0"/>
              <w:autoSpaceDE w:val="0"/>
              <w:autoSpaceDN w:val="0"/>
              <w:adjustRightInd w:val="0"/>
              <w:spacing w:after="0" w:line="240" w:lineRule="auto"/>
              <w:rPr>
                <w:rFonts w:ascii="Garamond" w:eastAsia="Times New Roman" w:hAnsi="Garamond" w:cs="Times New Roman"/>
                <w:bCs/>
                <w:iCs/>
                <w:lang w:val="en-US"/>
              </w:rPr>
            </w:pPr>
          </w:p>
        </w:tc>
        <w:tc>
          <w:tcPr>
            <w:tcW w:w="2919" w:type="dxa"/>
            <w:tcBorders>
              <w:top w:val="single" w:sz="4" w:space="0" w:color="auto"/>
              <w:bottom w:val="single" w:sz="4" w:space="0" w:color="auto"/>
            </w:tcBorders>
            <w:shd w:val="clear" w:color="auto" w:fill="F2DBDB" w:themeFill="accent2" w:themeFillTint="33"/>
          </w:tcPr>
          <w:p w:rsidR="00241057" w:rsidRPr="008942AD" w:rsidRDefault="00241057" w:rsidP="00506254">
            <w:pPr>
              <w:widowControl w:val="0"/>
              <w:numPr>
                <w:ilvl w:val="0"/>
                <w:numId w:val="61"/>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 xml:space="preserve">Rulebook on maximum permited quantities of undesidable substances in animal feed </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b/>
                <w:lang w:val="en-US"/>
              </w:rPr>
            </w:pPr>
            <w:r w:rsidRPr="008942AD">
              <w:rPr>
                <w:rFonts w:ascii="Garamond" w:eastAsia="Times New Roman" w:hAnsi="Garamond" w:cs="Calibri"/>
                <w:b/>
                <w:lang w:val="en-US"/>
              </w:rPr>
              <w:t>(OGMN 15/15)</w:t>
            </w:r>
          </w:p>
        </w:tc>
        <w:tc>
          <w:tcPr>
            <w:tcW w:w="2633" w:type="dxa"/>
            <w:tcBorders>
              <w:top w:val="single" w:sz="4" w:space="0" w:color="auto"/>
              <w:left w:val="single" w:sz="2" w:space="0" w:color="000000"/>
              <w:bottom w:val="single" w:sz="4" w:space="0" w:color="auto"/>
              <w:right w:val="single" w:sz="2" w:space="0" w:color="000000"/>
            </w:tcBorders>
            <w:shd w:val="clear" w:color="auto" w:fill="F2DBDB" w:themeFill="accent2" w:themeFillTint="33"/>
          </w:tcPr>
          <w:p w:rsidR="00241057" w:rsidRPr="008942AD" w:rsidRDefault="00241057" w:rsidP="00241057">
            <w:pPr>
              <w:widowControl w:val="0"/>
              <w:numPr>
                <w:ilvl w:val="0"/>
                <w:numId w:val="1"/>
              </w:numPr>
              <w:autoSpaceDE w:val="0"/>
              <w:autoSpaceDN w:val="0"/>
              <w:adjustRightInd w:val="0"/>
              <w:spacing w:after="0" w:line="240" w:lineRule="auto"/>
              <w:ind w:left="360" w:hanging="360"/>
              <w:rPr>
                <w:rFonts w:ascii="Garamond" w:eastAsia="Times New Roman" w:hAnsi="Garamond" w:cs="Calibri"/>
                <w:b/>
                <w:lang w:val="en-US"/>
              </w:rPr>
            </w:pPr>
            <w:r w:rsidRPr="008942AD">
              <w:rPr>
                <w:rFonts w:ascii="Garamond" w:eastAsia="Times New Roman" w:hAnsi="Garamond" w:cs="Calibri"/>
                <w:b/>
                <w:lang w:val="en-US"/>
              </w:rPr>
              <w:t>2015</w:t>
            </w:r>
          </w:p>
          <w:p w:rsidR="00241057" w:rsidRPr="008942AD" w:rsidRDefault="00241057" w:rsidP="00241057">
            <w:pPr>
              <w:widowControl w:val="0"/>
              <w:numPr>
                <w:ilvl w:val="0"/>
                <w:numId w:val="1"/>
              </w:numPr>
              <w:autoSpaceDE w:val="0"/>
              <w:autoSpaceDN w:val="0"/>
              <w:adjustRightInd w:val="0"/>
              <w:spacing w:after="0" w:line="240" w:lineRule="auto"/>
              <w:ind w:left="360" w:hanging="360"/>
              <w:rPr>
                <w:rFonts w:ascii="Garamond" w:eastAsia="Times New Roman" w:hAnsi="Garamond" w:cs="Calibri"/>
                <w:b/>
                <w:lang w:val="en-US"/>
              </w:rPr>
            </w:pPr>
            <w:r w:rsidRPr="008942AD">
              <w:rPr>
                <w:rFonts w:ascii="Garamond" w:eastAsia="Times New Roman" w:hAnsi="Garamond" w:cs="Calibri"/>
                <w:i/>
                <w:lang w:val="en-US"/>
              </w:rPr>
              <w:t>III.2017</w:t>
            </w:r>
          </w:p>
        </w:tc>
        <w:tc>
          <w:tcPr>
            <w:tcW w:w="2755" w:type="dxa"/>
            <w:tcBorders>
              <w:top w:val="single" w:sz="2" w:space="0" w:color="000000"/>
              <w:left w:val="single" w:sz="2" w:space="0" w:color="000000"/>
              <w:bottom w:val="single" w:sz="4" w:space="0" w:color="auto"/>
              <w:right w:val="single" w:sz="2" w:space="0" w:color="000000"/>
            </w:tcBorders>
            <w:shd w:val="clear" w:color="auto" w:fill="F2DBDB" w:themeFill="accent2" w:themeFillTint="33"/>
          </w:tcPr>
          <w:p w:rsidR="00241057" w:rsidRPr="008942AD" w:rsidRDefault="00241057" w:rsidP="00241057">
            <w:pPr>
              <w:widowControl w:val="0"/>
              <w:numPr>
                <w:ilvl w:val="0"/>
                <w:numId w:val="1"/>
              </w:numPr>
              <w:autoSpaceDE w:val="0"/>
              <w:autoSpaceDN w:val="0"/>
              <w:adjustRightInd w:val="0"/>
              <w:spacing w:after="0" w:line="240" w:lineRule="auto"/>
              <w:ind w:left="360" w:hanging="360"/>
              <w:rPr>
                <w:rFonts w:ascii="Garamond" w:eastAsia="Times New Roman" w:hAnsi="Garamond" w:cs="Calibri"/>
                <w:b/>
                <w:lang w:val="en-US"/>
              </w:rPr>
            </w:pPr>
            <w:r w:rsidRPr="008942AD">
              <w:rPr>
                <w:rFonts w:ascii="Garamond" w:eastAsia="Times New Roman" w:hAnsi="Garamond" w:cs="Calibri"/>
                <w:b/>
                <w:lang w:val="en-US"/>
              </w:rPr>
              <w:t>2015</w:t>
            </w:r>
          </w:p>
          <w:p w:rsidR="00241057" w:rsidRPr="008942AD" w:rsidRDefault="00241057" w:rsidP="00241057">
            <w:pPr>
              <w:widowControl w:val="0"/>
              <w:numPr>
                <w:ilvl w:val="0"/>
                <w:numId w:val="1"/>
              </w:numPr>
              <w:autoSpaceDE w:val="0"/>
              <w:autoSpaceDN w:val="0"/>
              <w:adjustRightInd w:val="0"/>
              <w:spacing w:after="0" w:line="240" w:lineRule="auto"/>
              <w:ind w:left="360" w:hanging="360"/>
              <w:rPr>
                <w:rFonts w:ascii="Garamond" w:eastAsia="Times New Roman" w:hAnsi="Garamond" w:cs="Calibri"/>
                <w:b/>
                <w:lang w:val="en-US"/>
              </w:rPr>
            </w:pPr>
            <w:r w:rsidRPr="008942AD">
              <w:rPr>
                <w:rFonts w:ascii="Garamond" w:eastAsia="Times New Roman" w:hAnsi="Garamond" w:cs="Calibri"/>
                <w:i/>
                <w:lang w:val="en-US"/>
              </w:rPr>
              <w:t>III.2017</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93" w:type="dxa"/>
            <w:gridSpan w:val="4"/>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241057">
            <w:pPr>
              <w:spacing w:after="0" w:line="240" w:lineRule="auto"/>
              <w:rPr>
                <w:rFonts w:ascii="Garamond" w:eastAsia="Times New Roman" w:hAnsi="Garamond" w:cs="Times New Roman"/>
                <w:b/>
                <w:bCs/>
                <w:iCs/>
                <w:u w:val="single"/>
                <w:lang w:val="en-US"/>
              </w:rPr>
            </w:pPr>
            <w:r w:rsidRPr="008942AD">
              <w:rPr>
                <w:rFonts w:ascii="Garamond" w:eastAsia="Times New Roman" w:hAnsi="Garamond" w:cs="Times New Roman"/>
                <w:b/>
                <w:bCs/>
                <w:iCs/>
                <w:u w:val="single"/>
                <w:lang w:val="en-US"/>
              </w:rPr>
              <w:t xml:space="preserve">Commission </w:t>
            </w:r>
            <w:hyperlink r:id="rId328" w:history="1">
              <w:r w:rsidRPr="008942AD">
                <w:rPr>
                  <w:rFonts w:ascii="Garamond" w:eastAsia="Times New Roman" w:hAnsi="Garamond" w:cs="Times New Roman"/>
                  <w:b/>
                  <w:bCs/>
                  <w:iCs/>
                  <w:color w:val="0000FF"/>
                  <w:u w:val="single"/>
                  <w:lang w:val="en-US"/>
                </w:rPr>
                <w:t xml:space="preserve">Recommendation </w:t>
              </w:r>
              <w:r w:rsidRPr="008942AD">
                <w:rPr>
                  <w:rFonts w:ascii="Garamond" w:eastAsia="Times New Roman" w:hAnsi="Garamond" w:cs="Times New Roman"/>
                  <w:b/>
                  <w:bCs/>
                  <w:iCs/>
                  <w:vanish/>
                  <w:color w:val="0000FF"/>
                  <w:u w:val="single"/>
                  <w:lang w:val="en-US"/>
                </w:rPr>
                <w:t>HYPERLINK "http://eur-lex.europa.eu/LexUriServ/LexUriServ.do?uri=CELEX:32006H0088:EN:NOT"</w:t>
              </w:r>
              <w:r w:rsidRPr="008942AD">
                <w:rPr>
                  <w:rFonts w:ascii="Garamond" w:eastAsia="Times New Roman" w:hAnsi="Garamond" w:cs="Times New Roman"/>
                  <w:b/>
                  <w:bCs/>
                  <w:iCs/>
                  <w:color w:val="0000FF"/>
                  <w:u w:val="single"/>
                  <w:lang w:val="en-US"/>
                </w:rPr>
                <w:t>2006/88/EC</w:t>
              </w:r>
            </w:hyperlink>
            <w:r w:rsidRPr="008942AD">
              <w:rPr>
                <w:rFonts w:ascii="Garamond" w:eastAsia="Times New Roman" w:hAnsi="Garamond" w:cs="Times New Roman"/>
                <w:b/>
                <w:bCs/>
                <w:iCs/>
                <w:u w:val="single"/>
                <w:lang w:val="en-US"/>
              </w:rPr>
              <w:t xml:space="preserve"> </w:t>
            </w:r>
            <w:r w:rsidRPr="008942AD">
              <w:rPr>
                <w:rFonts w:ascii="Garamond" w:eastAsia="Times New Roman" w:hAnsi="Garamond" w:cs="Times New Roman"/>
                <w:bCs/>
                <w:iCs/>
                <w:lang w:val="en-US"/>
              </w:rPr>
              <w:t>of 6 February 2006 on the reduction of the presence of dioxins, furans and PCBs in feedingstuffs and foodstuffs</w:t>
            </w:r>
          </w:p>
        </w:tc>
        <w:tc>
          <w:tcPr>
            <w:tcW w:w="2919" w:type="dxa"/>
            <w:tcBorders>
              <w:top w:val="single" w:sz="2" w:space="0" w:color="000000"/>
              <w:left w:val="single" w:sz="2" w:space="0" w:color="000000"/>
              <w:bottom w:val="single" w:sz="4" w:space="0" w:color="auto"/>
              <w:right w:val="single" w:sz="2" w:space="0" w:color="000000"/>
            </w:tcBorders>
            <w:shd w:val="clear" w:color="auto" w:fill="F2DBDB" w:themeFill="accent2" w:themeFillTint="33"/>
          </w:tcPr>
          <w:p w:rsidR="00241057" w:rsidRPr="008942AD" w:rsidRDefault="00241057" w:rsidP="00506254">
            <w:pPr>
              <w:widowControl w:val="0"/>
              <w:numPr>
                <w:ilvl w:val="0"/>
                <w:numId w:val="6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Rulebook on the reduction of the presence of dioxins, furans and PCBs in feedingstuffs and foodstuffs</w:t>
            </w:r>
          </w:p>
        </w:tc>
        <w:tc>
          <w:tcPr>
            <w:tcW w:w="2633" w:type="dxa"/>
            <w:tcBorders>
              <w:top w:val="single" w:sz="2" w:space="0" w:color="000000"/>
              <w:left w:val="single" w:sz="2" w:space="0" w:color="000000"/>
              <w:bottom w:val="single" w:sz="4" w:space="0" w:color="auto"/>
              <w:right w:val="single" w:sz="2" w:space="0" w:color="000000"/>
            </w:tcBorders>
            <w:shd w:val="clear" w:color="auto" w:fill="F2DBDB" w:themeFill="accent2" w:themeFillTint="33"/>
          </w:tcPr>
          <w:p w:rsidR="00241057" w:rsidRPr="008942AD" w:rsidRDefault="00241057" w:rsidP="00693B1A">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III 2017</w:t>
            </w:r>
          </w:p>
        </w:tc>
        <w:tc>
          <w:tcPr>
            <w:tcW w:w="2755"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693B1A">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III 2017</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93" w:type="dxa"/>
            <w:gridSpan w:val="4"/>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241057">
            <w:pPr>
              <w:spacing w:after="0" w:line="240" w:lineRule="auto"/>
              <w:rPr>
                <w:rFonts w:ascii="Garamond" w:eastAsia="Times New Roman" w:hAnsi="Garamond" w:cs="Times New Roman"/>
                <w:b/>
                <w:bCs/>
                <w:iCs/>
                <w:u w:val="single"/>
                <w:lang w:val="en-US"/>
              </w:rPr>
            </w:pPr>
            <w:r w:rsidRPr="008942AD">
              <w:rPr>
                <w:rFonts w:ascii="Garamond" w:eastAsia="Times New Roman" w:hAnsi="Garamond" w:cs="Times New Roman"/>
                <w:b/>
                <w:bCs/>
                <w:iCs/>
                <w:u w:val="single"/>
                <w:lang w:val="en-US"/>
              </w:rPr>
              <w:t>COMMISSION RECOMMENDATION</w:t>
            </w:r>
          </w:p>
          <w:p w:rsidR="00241057" w:rsidRPr="008942AD" w:rsidRDefault="00241057" w:rsidP="00241057">
            <w:pPr>
              <w:spacing w:after="0" w:line="240" w:lineRule="auto"/>
              <w:rPr>
                <w:rFonts w:ascii="Garamond" w:eastAsia="Times New Roman" w:hAnsi="Garamond" w:cs="Times New Roman"/>
                <w:bCs/>
                <w:iCs/>
                <w:lang w:val="en-US"/>
              </w:rPr>
            </w:pPr>
            <w:r w:rsidRPr="008942AD">
              <w:rPr>
                <w:rFonts w:ascii="Garamond" w:eastAsia="Times New Roman" w:hAnsi="Garamond" w:cs="Times New Roman"/>
                <w:bCs/>
                <w:iCs/>
                <w:lang w:val="en-US"/>
              </w:rPr>
              <w:t>of 11 October 2004</w:t>
            </w:r>
          </w:p>
          <w:p w:rsidR="00241057" w:rsidRPr="008942AD" w:rsidRDefault="00241057" w:rsidP="00241057">
            <w:pPr>
              <w:spacing w:after="0" w:line="240" w:lineRule="auto"/>
              <w:rPr>
                <w:rFonts w:ascii="Garamond" w:eastAsia="Times New Roman" w:hAnsi="Garamond" w:cs="Times New Roman"/>
                <w:bCs/>
                <w:iCs/>
                <w:lang w:val="en-US"/>
              </w:rPr>
            </w:pPr>
            <w:r w:rsidRPr="008942AD">
              <w:rPr>
                <w:rFonts w:ascii="Garamond" w:eastAsia="Times New Roman" w:hAnsi="Garamond" w:cs="Times New Roman"/>
                <w:bCs/>
                <w:iCs/>
                <w:lang w:val="en-US"/>
              </w:rPr>
              <w:t>on the monitoring of background levels of dioxins and dioxin-like PCBs in feedingstuffs</w:t>
            </w:r>
          </w:p>
        </w:tc>
        <w:tc>
          <w:tcPr>
            <w:tcW w:w="2919" w:type="dxa"/>
            <w:tcBorders>
              <w:top w:val="single" w:sz="2" w:space="0" w:color="000000"/>
              <w:left w:val="single" w:sz="2" w:space="0" w:color="000000"/>
              <w:bottom w:val="single" w:sz="4" w:space="0" w:color="auto"/>
              <w:right w:val="single" w:sz="2" w:space="0" w:color="000000"/>
            </w:tcBorders>
            <w:shd w:val="clear" w:color="auto" w:fill="F2DBDB" w:themeFill="accent2" w:themeFillTint="33"/>
          </w:tcPr>
          <w:p w:rsidR="00241057" w:rsidRPr="008942AD" w:rsidRDefault="00241057" w:rsidP="00506254">
            <w:pPr>
              <w:widowControl w:val="0"/>
              <w:numPr>
                <w:ilvl w:val="0"/>
                <w:numId w:val="6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Monitoring of background levels of dioxins and dioxin-like PCBs in feedingstuffs</w:t>
            </w:r>
          </w:p>
        </w:tc>
        <w:tc>
          <w:tcPr>
            <w:tcW w:w="2633" w:type="dxa"/>
            <w:tcBorders>
              <w:top w:val="single" w:sz="2" w:space="0" w:color="000000"/>
              <w:left w:val="single" w:sz="2" w:space="0" w:color="000000"/>
              <w:bottom w:val="single" w:sz="4" w:space="0" w:color="auto"/>
              <w:right w:val="single" w:sz="2" w:space="0" w:color="000000"/>
            </w:tcBorders>
            <w:shd w:val="clear" w:color="auto" w:fill="F2DBDB" w:themeFill="accent2" w:themeFillTint="33"/>
          </w:tcPr>
          <w:p w:rsidR="00241057" w:rsidRPr="008942AD" w:rsidRDefault="00241057" w:rsidP="00693B1A">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III 2017</w:t>
            </w:r>
          </w:p>
        </w:tc>
        <w:tc>
          <w:tcPr>
            <w:tcW w:w="2755"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693B1A">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III 2017</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2" w:space="0" w:color="000000"/>
            </w:tcBorders>
            <w:shd w:val="clear" w:color="auto" w:fill="D99594" w:themeFill="accent2" w:themeFillTint="99"/>
          </w:tcPr>
          <w:p w:rsidR="00241057" w:rsidRPr="008942AD" w:rsidRDefault="00241057" w:rsidP="00241057">
            <w:pPr>
              <w:widowControl w:val="0"/>
              <w:autoSpaceDE w:val="0"/>
              <w:autoSpaceDN w:val="0"/>
              <w:adjustRightInd w:val="0"/>
              <w:spacing w:after="0" w:line="240" w:lineRule="auto"/>
              <w:ind w:left="720"/>
              <w:jc w:val="center"/>
              <w:rPr>
                <w:rFonts w:ascii="Garamond" w:eastAsia="Times New Roman" w:hAnsi="Garamond" w:cs="Times New Roman"/>
                <w:b/>
                <w:bCs/>
                <w:iCs/>
                <w:lang w:val="en-US"/>
              </w:rPr>
            </w:pPr>
            <w:r w:rsidRPr="008942AD">
              <w:rPr>
                <w:rFonts w:ascii="Garamond" w:eastAsia="Times New Roman" w:hAnsi="Garamond" w:cs="Times New Roman"/>
                <w:b/>
                <w:bCs/>
                <w:iCs/>
                <w:lang w:val="en-US"/>
              </w:rPr>
              <w:t>CHAPTER 4</w:t>
            </w:r>
          </w:p>
          <w:p w:rsidR="00241057" w:rsidRPr="008942AD" w:rsidRDefault="00241057" w:rsidP="00241057">
            <w:pPr>
              <w:widowControl w:val="0"/>
              <w:autoSpaceDE w:val="0"/>
              <w:autoSpaceDN w:val="0"/>
              <w:adjustRightInd w:val="0"/>
              <w:spacing w:after="0" w:line="240" w:lineRule="auto"/>
              <w:ind w:left="720"/>
              <w:jc w:val="center"/>
              <w:rPr>
                <w:rFonts w:ascii="Garamond" w:eastAsia="Times New Roman" w:hAnsi="Garamond" w:cs="Calibri"/>
                <w:lang w:val="en-US"/>
              </w:rPr>
            </w:pPr>
            <w:r w:rsidRPr="008942AD">
              <w:rPr>
                <w:rFonts w:ascii="Garamond" w:eastAsia="Times New Roman" w:hAnsi="Garamond" w:cs="Times New Roman"/>
                <w:b/>
                <w:bCs/>
                <w:iCs/>
                <w:lang w:val="en-US"/>
              </w:rPr>
              <w:t>MEDICATED FEED</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93" w:type="dxa"/>
            <w:gridSpan w:val="4"/>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241057">
            <w:pPr>
              <w:widowControl w:val="0"/>
              <w:tabs>
                <w:tab w:val="left" w:pos="0"/>
                <w:tab w:val="center" w:pos="1418"/>
                <w:tab w:val="right" w:pos="2997"/>
                <w:tab w:val="left" w:pos="3087"/>
              </w:tabs>
              <w:autoSpaceDE w:val="0"/>
              <w:autoSpaceDN w:val="0"/>
              <w:adjustRightInd w:val="0"/>
              <w:spacing w:after="60" w:line="240" w:lineRule="auto"/>
              <w:ind w:left="-16"/>
              <w:rPr>
                <w:rFonts w:ascii="Garamond" w:eastAsia="Times New Roman" w:hAnsi="Garamond" w:cs="Arial"/>
                <w:lang w:val="en-US"/>
              </w:rPr>
            </w:pPr>
            <w:r w:rsidRPr="008942AD">
              <w:rPr>
                <w:rFonts w:ascii="Garamond" w:eastAsia="Times New Roman" w:hAnsi="Garamond" w:cs="Arial"/>
                <w:lang w:val="en-US"/>
              </w:rPr>
              <w:t xml:space="preserve">Council </w:t>
            </w:r>
            <w:hyperlink r:id="rId329" w:history="1">
              <w:r w:rsidRPr="008942AD">
                <w:rPr>
                  <w:rFonts w:ascii="Garamond" w:eastAsia="Times New Roman" w:hAnsi="Garamond" w:cs="Arial"/>
                  <w:color w:val="0000FF"/>
                  <w:u w:val="single"/>
                  <w:lang w:val="en-US"/>
                </w:rPr>
                <w:t>Directive 90/167/EEC</w:t>
              </w:r>
            </w:hyperlink>
            <w:r w:rsidRPr="008942AD">
              <w:rPr>
                <w:rFonts w:ascii="Garamond" w:eastAsia="Times New Roman" w:hAnsi="Garamond" w:cs="Arial"/>
                <w:lang w:val="en-US"/>
              </w:rPr>
              <w:t xml:space="preserve"> of 26 March 1990 laying down the conditions governing the preparation, placing on the market and use of medicated feedingstuffs in the Community</w:t>
            </w:r>
          </w:p>
        </w:tc>
        <w:tc>
          <w:tcPr>
            <w:tcW w:w="2919" w:type="dxa"/>
            <w:tcBorders>
              <w:top w:val="single" w:sz="2" w:space="0" w:color="000000"/>
              <w:left w:val="single" w:sz="2" w:space="0" w:color="000000"/>
              <w:bottom w:val="single" w:sz="4" w:space="0" w:color="auto"/>
              <w:right w:val="single" w:sz="2" w:space="0" w:color="000000"/>
            </w:tcBorders>
            <w:shd w:val="clear" w:color="auto" w:fill="F2DBDB" w:themeFill="accent2" w:themeFillTint="33"/>
          </w:tcPr>
          <w:p w:rsidR="00241057" w:rsidRPr="008942AD" w:rsidRDefault="00241057" w:rsidP="00506254">
            <w:pPr>
              <w:widowControl w:val="0"/>
              <w:numPr>
                <w:ilvl w:val="0"/>
                <w:numId w:val="6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Rulebook on the conditions governing the preparation, placing on the market and use of medicated feedingstuffs</w:t>
            </w:r>
          </w:p>
          <w:p w:rsidR="00241057" w:rsidRPr="008942AD" w:rsidRDefault="00241057" w:rsidP="00241057">
            <w:pPr>
              <w:widowControl w:val="0"/>
              <w:autoSpaceDE w:val="0"/>
              <w:autoSpaceDN w:val="0"/>
              <w:adjustRightInd w:val="0"/>
              <w:spacing w:after="0" w:line="240" w:lineRule="auto"/>
              <w:rPr>
                <w:rFonts w:ascii="Garamond" w:eastAsia="Times New Roman" w:hAnsi="Garamond" w:cs="Calibri"/>
                <w:i/>
                <w:lang w:val="en-US"/>
              </w:rPr>
            </w:pPr>
          </w:p>
          <w:p w:rsidR="00241057" w:rsidRPr="008942AD" w:rsidRDefault="00241057" w:rsidP="00241057">
            <w:pPr>
              <w:widowControl w:val="0"/>
              <w:autoSpaceDE w:val="0"/>
              <w:autoSpaceDN w:val="0"/>
              <w:adjustRightInd w:val="0"/>
              <w:spacing w:after="0" w:line="240" w:lineRule="auto"/>
              <w:rPr>
                <w:rFonts w:ascii="Garamond" w:eastAsia="Times New Roman" w:hAnsi="Garamond" w:cs="Calibri"/>
                <w:i/>
                <w:lang w:val="en-US"/>
              </w:rPr>
            </w:pPr>
          </w:p>
          <w:p w:rsidR="00241057" w:rsidRPr="008942AD" w:rsidRDefault="00241057" w:rsidP="00241057">
            <w:pPr>
              <w:widowControl w:val="0"/>
              <w:autoSpaceDE w:val="0"/>
              <w:autoSpaceDN w:val="0"/>
              <w:adjustRightInd w:val="0"/>
              <w:spacing w:after="0" w:line="240" w:lineRule="auto"/>
              <w:rPr>
                <w:rFonts w:ascii="Garamond" w:eastAsia="Times New Roman" w:hAnsi="Garamond" w:cs="Calibri"/>
                <w:i/>
                <w:lang w:val="en-US"/>
              </w:rPr>
            </w:pPr>
          </w:p>
          <w:p w:rsidR="00241057" w:rsidRPr="008942AD" w:rsidRDefault="00241057" w:rsidP="00241057">
            <w:pPr>
              <w:widowControl w:val="0"/>
              <w:autoSpaceDE w:val="0"/>
              <w:autoSpaceDN w:val="0"/>
              <w:adjustRightInd w:val="0"/>
              <w:spacing w:after="0" w:line="240" w:lineRule="auto"/>
              <w:rPr>
                <w:rFonts w:ascii="Garamond" w:eastAsia="Times New Roman" w:hAnsi="Garamond" w:cs="Calibri"/>
                <w:i/>
                <w:lang w:val="en-US"/>
              </w:rPr>
            </w:pPr>
          </w:p>
        </w:tc>
        <w:tc>
          <w:tcPr>
            <w:tcW w:w="2633" w:type="dxa"/>
            <w:tcBorders>
              <w:top w:val="single" w:sz="2" w:space="0" w:color="000000"/>
              <w:left w:val="single" w:sz="2" w:space="0" w:color="000000"/>
              <w:bottom w:val="single" w:sz="4" w:space="0" w:color="auto"/>
              <w:right w:val="single" w:sz="2" w:space="0" w:color="000000"/>
            </w:tcBorders>
            <w:shd w:val="clear" w:color="auto" w:fill="F2DBDB" w:themeFill="accent2" w:themeFillTint="33"/>
          </w:tcPr>
          <w:p w:rsidR="00241057" w:rsidRPr="008942AD" w:rsidRDefault="00241057" w:rsidP="00693B1A">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III 2017</w:t>
            </w:r>
          </w:p>
        </w:tc>
        <w:tc>
          <w:tcPr>
            <w:tcW w:w="2755"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Pr>
          <w:p w:rsidR="00241057" w:rsidRPr="008942AD" w:rsidRDefault="00241057" w:rsidP="00693B1A">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III 2017</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4" w:space="0" w:color="auto"/>
            </w:tcBorders>
            <w:shd w:val="clear" w:color="auto" w:fill="9BBB59" w:themeFill="accent3"/>
          </w:tcPr>
          <w:p w:rsidR="00241057" w:rsidRPr="008942AD" w:rsidRDefault="00241057" w:rsidP="00241057">
            <w:pPr>
              <w:spacing w:after="0" w:line="240" w:lineRule="auto"/>
              <w:jc w:val="center"/>
              <w:rPr>
                <w:rFonts w:ascii="Garamond" w:eastAsia="Times New Roman" w:hAnsi="Garamond" w:cs="Times New Roman"/>
                <w:b/>
                <w:bCs/>
                <w:iCs/>
                <w:lang w:val="en-US"/>
              </w:rPr>
            </w:pPr>
          </w:p>
          <w:p w:rsidR="00241057" w:rsidRPr="008942AD" w:rsidRDefault="00241057" w:rsidP="007E0037">
            <w:pPr>
              <w:pStyle w:val="Heading2"/>
              <w:rPr>
                <w:rFonts w:ascii="Garamond" w:eastAsia="Times New Roman" w:hAnsi="Garamond"/>
                <w:lang w:val="en-US"/>
              </w:rPr>
            </w:pPr>
            <w:bookmarkStart w:id="138" w:name="_Toc426123658"/>
            <w:r w:rsidRPr="008942AD">
              <w:rPr>
                <w:rFonts w:ascii="Garamond" w:eastAsia="Times New Roman" w:hAnsi="Garamond"/>
                <w:lang w:val="en-US"/>
              </w:rPr>
              <w:t>TITLE 6</w:t>
            </w:r>
            <w:r w:rsidR="007E0037" w:rsidRPr="008942AD">
              <w:rPr>
                <w:rFonts w:ascii="Garamond" w:eastAsia="Times New Roman" w:hAnsi="Garamond"/>
                <w:lang w:val="en-US"/>
              </w:rPr>
              <w:t xml:space="preserve"> </w:t>
            </w:r>
            <w:r w:rsidRPr="008942AD">
              <w:rPr>
                <w:rFonts w:ascii="Garamond" w:eastAsia="Times New Roman" w:hAnsi="Garamond"/>
                <w:lang w:val="en-US"/>
              </w:rPr>
              <w:t>PHYTOSANITARY</w:t>
            </w:r>
            <w:bookmarkEnd w:id="138"/>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4" w:space="0" w:color="auto"/>
            </w:tcBorders>
            <w:shd w:val="clear" w:color="auto" w:fill="9BBB59" w:themeFill="accent3"/>
          </w:tcPr>
          <w:p w:rsidR="00241057" w:rsidRPr="008942AD" w:rsidRDefault="00241057" w:rsidP="00241057">
            <w:pPr>
              <w:spacing w:after="0" w:line="240" w:lineRule="auto"/>
              <w:jc w:val="center"/>
              <w:rPr>
                <w:rFonts w:ascii="Garamond" w:eastAsia="Times New Roman" w:hAnsi="Garamond" w:cs="Times New Roman"/>
                <w:b/>
                <w:bCs/>
                <w:iCs/>
                <w:lang w:val="en-US"/>
              </w:rPr>
            </w:pPr>
            <w:r w:rsidRPr="008942AD">
              <w:rPr>
                <w:rFonts w:ascii="Garamond" w:eastAsia="Times New Roman" w:hAnsi="Garamond" w:cs="Times New Roman"/>
                <w:b/>
                <w:bCs/>
                <w:iCs/>
                <w:lang w:val="en-US"/>
              </w:rPr>
              <w:t>Chapter 1</w:t>
            </w:r>
          </w:p>
          <w:p w:rsidR="00241057" w:rsidRPr="008942AD" w:rsidRDefault="00241057" w:rsidP="00241057">
            <w:pPr>
              <w:spacing w:after="0" w:line="240" w:lineRule="auto"/>
              <w:ind w:left="360"/>
              <w:jc w:val="center"/>
              <w:rPr>
                <w:rFonts w:ascii="Garamond" w:eastAsia="Times New Roman" w:hAnsi="Garamond" w:cs="Calibri"/>
                <w:b/>
                <w:lang w:val="en-US"/>
              </w:rPr>
            </w:pPr>
            <w:r w:rsidRPr="008942AD">
              <w:rPr>
                <w:rFonts w:ascii="Garamond" w:eastAsia="Times New Roman" w:hAnsi="Garamond" w:cs="Times New Roman"/>
                <w:b/>
                <w:bCs/>
                <w:iCs/>
                <w:lang w:val="en-US"/>
              </w:rPr>
              <w:t>Plant Health – Harmful Organisms</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4" w:space="0" w:color="auto"/>
            </w:tcBorders>
            <w:shd w:val="clear" w:color="auto" w:fill="C2D69B" w:themeFill="accent3" w:themeFillTint="99"/>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Times New Roman"/>
                <w:bCs/>
                <w:iCs/>
                <w:lang w:val="en-US"/>
              </w:rPr>
            </w:pPr>
          </w:p>
        </w:tc>
        <w:tc>
          <w:tcPr>
            <w:tcW w:w="4593" w:type="dxa"/>
            <w:gridSpan w:val="4"/>
            <w:tcBorders>
              <w:top w:val="single" w:sz="4" w:space="0" w:color="auto"/>
              <w:left w:val="single" w:sz="4" w:space="0" w:color="auto"/>
              <w:bottom w:val="single" w:sz="4" w:space="0" w:color="auto"/>
              <w:right w:val="single" w:sz="4" w:space="0" w:color="auto"/>
            </w:tcBorders>
            <w:shd w:val="clear" w:color="auto" w:fill="C2D69B" w:themeFill="accent3" w:themeFillTint="99"/>
          </w:tcPr>
          <w:p w:rsidR="00241057" w:rsidRPr="008942AD" w:rsidRDefault="00241057" w:rsidP="00241057">
            <w:pPr>
              <w:widowControl w:val="0"/>
              <w:tabs>
                <w:tab w:val="center" w:pos="1418"/>
                <w:tab w:val="left" w:pos="1985"/>
                <w:tab w:val="right" w:pos="2997"/>
                <w:tab w:val="left" w:pos="3087"/>
              </w:tabs>
              <w:autoSpaceDE w:val="0"/>
              <w:autoSpaceDN w:val="0"/>
              <w:adjustRightInd w:val="0"/>
              <w:spacing w:after="0" w:line="240" w:lineRule="auto"/>
              <w:rPr>
                <w:rFonts w:ascii="Garamond" w:eastAsia="Times New Roman" w:hAnsi="Garamond" w:cs="Times New Roman"/>
                <w:bCs/>
                <w:iCs/>
                <w:lang w:val="en-US"/>
              </w:rPr>
            </w:pPr>
            <w:r w:rsidRPr="008942AD">
              <w:rPr>
                <w:rFonts w:ascii="Garamond" w:eastAsia="Times New Roman" w:hAnsi="Garamond" w:cs="Times New Roman"/>
                <w:b/>
                <w:bCs/>
                <w:iCs/>
                <w:color w:val="0000FF"/>
                <w:u w:val="single"/>
                <w:lang w:val="en-US"/>
              </w:rPr>
              <w:t xml:space="preserve">Council </w:t>
            </w:r>
            <w:hyperlink r:id="rId330" w:history="1">
              <w:r w:rsidRPr="008942AD">
                <w:rPr>
                  <w:rFonts w:ascii="Garamond" w:eastAsia="Times New Roman" w:hAnsi="Garamond" w:cs="Times New Roman"/>
                  <w:b/>
                  <w:bCs/>
                  <w:iCs/>
                  <w:color w:val="0000FF"/>
                  <w:u w:val="single"/>
                  <w:lang w:val="en-US"/>
                </w:rPr>
                <w:t>Directive 2000/29/EC</w:t>
              </w:r>
            </w:hyperlink>
            <w:r w:rsidRPr="008942AD">
              <w:rPr>
                <w:rFonts w:ascii="Garamond" w:eastAsia="Times New Roman" w:hAnsi="Garamond" w:cs="Times New Roman"/>
                <w:b/>
                <w:bCs/>
                <w:iCs/>
                <w:color w:val="0000FF"/>
                <w:u w:val="single"/>
                <w:lang w:val="en-US"/>
              </w:rPr>
              <w:t xml:space="preserve"> </w:t>
            </w:r>
            <w:r w:rsidRPr="008942AD">
              <w:rPr>
                <w:rFonts w:ascii="Garamond" w:eastAsia="Times New Roman" w:hAnsi="Garamond" w:cs="Times New Roman"/>
                <w:bCs/>
                <w:iCs/>
                <w:lang w:val="en-US"/>
              </w:rPr>
              <w:t xml:space="preserve">of 8 May 2000 on protective measures against the introduction into the Community of organisms harmful to plants or plant products and against their spread within the Community </w:t>
            </w:r>
          </w:p>
        </w:tc>
        <w:tc>
          <w:tcPr>
            <w:tcW w:w="291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241057" w:rsidRPr="008942AD" w:rsidRDefault="00241057" w:rsidP="00506254">
            <w:pPr>
              <w:widowControl w:val="0"/>
              <w:numPr>
                <w:ilvl w:val="0"/>
                <w:numId w:val="9"/>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 xml:space="preserve">Law on Plant Health Protection </w:t>
            </w:r>
            <w:r w:rsidRPr="008942AD">
              <w:rPr>
                <w:rFonts w:ascii="Garamond" w:eastAsia="Times New Roman" w:hAnsi="Garamond" w:cs="Times New Roman"/>
                <w:b/>
                <w:lang w:val="en-US"/>
              </w:rPr>
              <w:t>as amended</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b/>
                <w:lang w:val="en-US"/>
              </w:rPr>
            </w:pPr>
            <w:r w:rsidRPr="008942AD">
              <w:rPr>
                <w:rFonts w:ascii="Garamond" w:eastAsia="Times New Roman" w:hAnsi="Garamond" w:cs="Calibri"/>
                <w:b/>
                <w:lang w:val="en-US"/>
              </w:rPr>
              <w:t xml:space="preserve"> (OG MNbr. 28/2006)</w:t>
            </w:r>
          </w:p>
          <w:p w:rsidR="00241057" w:rsidRPr="008942AD" w:rsidRDefault="00241057" w:rsidP="00506254">
            <w:pPr>
              <w:widowControl w:val="0"/>
              <w:numPr>
                <w:ilvl w:val="0"/>
                <w:numId w:val="61"/>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Rulebook on measures to prevent the introduction, spread and suppression of harmful organisms and and the lists of harmful organisms, plant products and regulated objects</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b/>
                <w:lang w:val="en-US"/>
              </w:rPr>
            </w:pPr>
            <w:r w:rsidRPr="008942AD">
              <w:rPr>
                <w:rFonts w:ascii="Garamond" w:eastAsia="Times New Roman" w:hAnsi="Garamond" w:cs="Calibri"/>
                <w:b/>
                <w:lang w:val="en-US"/>
              </w:rPr>
              <w:t>(OGMN  39/2011)</w:t>
            </w:r>
          </w:p>
          <w:p w:rsidR="00241057" w:rsidRPr="008942AD" w:rsidRDefault="00241057" w:rsidP="00506254">
            <w:pPr>
              <w:widowControl w:val="0"/>
              <w:numPr>
                <w:ilvl w:val="0"/>
                <w:numId w:val="61"/>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Rulebook on fees for phytosanitary inspection of plants, plant products and regulated object</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b/>
                <w:lang w:val="en-US"/>
              </w:rPr>
            </w:pPr>
            <w:r w:rsidRPr="008942AD">
              <w:rPr>
                <w:rFonts w:ascii="Garamond" w:eastAsia="Times New Roman" w:hAnsi="Garamond" w:cs="Calibri"/>
                <w:b/>
                <w:lang w:val="en-US"/>
              </w:rPr>
              <w:t>(OG MN 15/2014)</w:t>
            </w:r>
          </w:p>
          <w:p w:rsidR="00241057" w:rsidRPr="008942AD" w:rsidRDefault="00241057" w:rsidP="00506254">
            <w:pPr>
              <w:widowControl w:val="0"/>
              <w:numPr>
                <w:ilvl w:val="0"/>
                <w:numId w:val="6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2015</w:t>
            </w:r>
          </w:p>
        </w:tc>
        <w:tc>
          <w:tcPr>
            <w:tcW w:w="263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241057" w:rsidRPr="008942AD" w:rsidRDefault="00241057" w:rsidP="00693B1A">
            <w:pPr>
              <w:widowControl w:val="0"/>
              <w:numPr>
                <w:ilvl w:val="0"/>
                <w:numId w:val="1"/>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03.05.2006.</w:t>
            </w:r>
          </w:p>
          <w:p w:rsidR="00241057" w:rsidRPr="008942AD" w:rsidRDefault="00241057" w:rsidP="00693B1A">
            <w:pPr>
              <w:widowControl w:val="0"/>
              <w:numPr>
                <w:ilvl w:val="0"/>
                <w:numId w:val="1"/>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10.06.2011.</w:t>
            </w:r>
          </w:p>
          <w:p w:rsidR="00241057" w:rsidRPr="008942AD" w:rsidRDefault="00241057" w:rsidP="00693B1A">
            <w:pPr>
              <w:widowControl w:val="0"/>
              <w:numPr>
                <w:ilvl w:val="0"/>
                <w:numId w:val="1"/>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04.08.2011.</w:t>
            </w:r>
          </w:p>
          <w:p w:rsidR="00241057" w:rsidRPr="008942AD" w:rsidRDefault="00241057" w:rsidP="00693B1A">
            <w:pPr>
              <w:widowControl w:val="0"/>
              <w:numPr>
                <w:ilvl w:val="0"/>
                <w:numId w:val="1"/>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25.03.2014.</w:t>
            </w:r>
          </w:p>
          <w:p w:rsidR="00241057" w:rsidRPr="008942AD" w:rsidRDefault="00241057" w:rsidP="00693B1A">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2015</w:t>
            </w:r>
          </w:p>
        </w:tc>
        <w:tc>
          <w:tcPr>
            <w:tcW w:w="2755"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241057" w:rsidRPr="008942AD" w:rsidRDefault="00241057" w:rsidP="00693B1A">
            <w:pPr>
              <w:widowControl w:val="0"/>
              <w:numPr>
                <w:ilvl w:val="0"/>
                <w:numId w:val="1"/>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11.05.2006.</w:t>
            </w:r>
          </w:p>
          <w:p w:rsidR="00241057" w:rsidRPr="008942AD" w:rsidRDefault="00241057" w:rsidP="00693B1A">
            <w:pPr>
              <w:widowControl w:val="0"/>
              <w:numPr>
                <w:ilvl w:val="0"/>
                <w:numId w:val="1"/>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18.06.2011.</w:t>
            </w:r>
          </w:p>
          <w:p w:rsidR="00241057" w:rsidRPr="008942AD" w:rsidRDefault="00241057" w:rsidP="00693B1A">
            <w:pPr>
              <w:widowControl w:val="0"/>
              <w:numPr>
                <w:ilvl w:val="0"/>
                <w:numId w:val="1"/>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04.02.2012.</w:t>
            </w:r>
          </w:p>
          <w:p w:rsidR="00241057" w:rsidRPr="008942AD" w:rsidRDefault="00241057" w:rsidP="00693B1A">
            <w:pPr>
              <w:widowControl w:val="0"/>
              <w:numPr>
                <w:ilvl w:val="0"/>
                <w:numId w:val="1"/>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 xml:space="preserve">1. 01. 2013. </w:t>
            </w:r>
          </w:p>
          <w:p w:rsidR="00241057" w:rsidRPr="008942AD" w:rsidRDefault="00241057" w:rsidP="00693B1A">
            <w:pPr>
              <w:widowControl w:val="0"/>
              <w:numPr>
                <w:ilvl w:val="0"/>
                <w:numId w:val="1"/>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 xml:space="preserve">21.09.2014. </w:t>
            </w:r>
          </w:p>
          <w:p w:rsidR="00241057" w:rsidRPr="008942AD" w:rsidRDefault="00241057" w:rsidP="00693B1A">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2015</w:t>
            </w:r>
          </w:p>
          <w:p w:rsidR="00241057" w:rsidRPr="008942AD" w:rsidRDefault="00241057" w:rsidP="00693B1A">
            <w:pPr>
              <w:widowControl w:val="0"/>
              <w:numPr>
                <w:ilvl w:val="0"/>
                <w:numId w:val="1"/>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i/>
                <w:lang w:val="en-US"/>
              </w:rPr>
              <w:t>F</w:t>
            </w:r>
            <w:r w:rsidRPr="008942AD">
              <w:rPr>
                <w:rFonts w:ascii="Garamond" w:eastAsia="Times New Roman" w:hAnsi="Garamond" w:cs="Calibri"/>
                <w:i/>
                <w:sz w:val="24"/>
                <w:szCs w:val="24"/>
                <w:lang w:val="en-US"/>
              </w:rPr>
              <w:t>ully implemented at the day of accession</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93" w:type="dxa"/>
            <w:gridSpan w:val="4"/>
            <w:tcBorders>
              <w:top w:val="single" w:sz="2" w:space="0" w:color="000000"/>
              <w:left w:val="single" w:sz="2" w:space="0" w:color="000000"/>
              <w:bottom w:val="single" w:sz="2" w:space="0" w:color="000000"/>
              <w:right w:val="single" w:sz="4" w:space="0" w:color="auto"/>
            </w:tcBorders>
            <w:shd w:val="clear" w:color="auto" w:fill="C2D69B" w:themeFill="accent3" w:themeFillTint="99"/>
          </w:tcPr>
          <w:p w:rsidR="00241057" w:rsidRPr="008942AD" w:rsidRDefault="00241057" w:rsidP="00241057">
            <w:pPr>
              <w:widowControl w:val="0"/>
              <w:autoSpaceDE w:val="0"/>
              <w:autoSpaceDN w:val="0"/>
              <w:adjustRightInd w:val="0"/>
              <w:spacing w:after="0" w:line="240" w:lineRule="auto"/>
              <w:rPr>
                <w:rFonts w:ascii="Garamond" w:eastAsia="Times New Roman" w:hAnsi="Garamond" w:cs="Times New Roman"/>
                <w:bCs/>
                <w:iCs/>
                <w:color w:val="0000FF"/>
                <w:u w:val="single"/>
                <w:lang w:val="en-US"/>
              </w:rPr>
            </w:pPr>
            <w:r w:rsidRPr="008942AD">
              <w:rPr>
                <w:rFonts w:ascii="Garamond" w:eastAsia="Times New Roman" w:hAnsi="Garamond" w:cs="Times New Roman"/>
                <w:b/>
                <w:bCs/>
                <w:iCs/>
                <w:color w:val="0000FF"/>
                <w:u w:val="single"/>
                <w:lang w:val="en-US"/>
              </w:rPr>
              <w:t xml:space="preserve">Commission Regulation (EC) No 1756/2004 </w:t>
            </w:r>
            <w:r w:rsidRPr="008942AD">
              <w:rPr>
                <w:rFonts w:ascii="Garamond" w:eastAsia="Times New Roman" w:hAnsi="Garamond" w:cs="Times New Roman"/>
                <w:bCs/>
                <w:iCs/>
                <w:lang w:val="en-US"/>
              </w:rPr>
              <w:t>of 11 October 2004 specifying the detailed conditions for the evidence required and the criteria for the type and level of the reduction of the plant health checks of certain plants, plant products or other objects listed in Part B of Annex V to Council Directive 2000/29/EC</w:t>
            </w:r>
          </w:p>
        </w:tc>
        <w:tc>
          <w:tcPr>
            <w:tcW w:w="291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241057" w:rsidRPr="008942AD" w:rsidRDefault="00241057" w:rsidP="00506254">
            <w:pPr>
              <w:widowControl w:val="0"/>
              <w:numPr>
                <w:ilvl w:val="0"/>
                <w:numId w:val="6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 xml:space="preserve">Rulebook  of a specifying the detailed conditions for the evidence required and the criteria for the type and level of the reduction of the plant health checks of certain plants, plant products or other objects listed in Part B of Annex V </w:t>
            </w:r>
          </w:p>
        </w:tc>
        <w:tc>
          <w:tcPr>
            <w:tcW w:w="263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241057" w:rsidRPr="008942AD" w:rsidRDefault="00241057" w:rsidP="00693B1A">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IV 2018</w:t>
            </w:r>
          </w:p>
        </w:tc>
        <w:tc>
          <w:tcPr>
            <w:tcW w:w="2755"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241057" w:rsidRPr="008942AD" w:rsidRDefault="00241057" w:rsidP="00693B1A">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IV 2018</w:t>
            </w:r>
          </w:p>
          <w:p w:rsidR="00241057" w:rsidRPr="008942AD" w:rsidRDefault="00241057" w:rsidP="00241057">
            <w:pPr>
              <w:widowControl w:val="0"/>
              <w:numPr>
                <w:ilvl w:val="0"/>
                <w:numId w:val="1"/>
              </w:numPr>
              <w:autoSpaceDE w:val="0"/>
              <w:autoSpaceDN w:val="0"/>
              <w:adjustRightInd w:val="0"/>
              <w:spacing w:after="0" w:line="240" w:lineRule="auto"/>
              <w:jc w:val="both"/>
              <w:rPr>
                <w:rFonts w:ascii="Garamond" w:eastAsia="Times New Roman" w:hAnsi="Garamond" w:cs="Calibri"/>
                <w:i/>
                <w:sz w:val="24"/>
                <w:szCs w:val="20"/>
                <w:lang w:val="en-GB"/>
              </w:rPr>
            </w:pPr>
            <w:r w:rsidRPr="008942AD">
              <w:rPr>
                <w:rFonts w:ascii="Garamond" w:eastAsia="Times New Roman" w:hAnsi="Garamond" w:cs="Calibri"/>
                <w:i/>
                <w:lang w:val="en-US"/>
              </w:rPr>
              <w:t>Fully implemented at the day of accession</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93" w:type="dxa"/>
            <w:gridSpan w:val="4"/>
            <w:tcBorders>
              <w:top w:val="single" w:sz="2" w:space="0" w:color="000000"/>
              <w:left w:val="single" w:sz="2" w:space="0" w:color="000000"/>
              <w:bottom w:val="single" w:sz="4" w:space="0" w:color="auto"/>
              <w:right w:val="single" w:sz="2" w:space="0" w:color="000000"/>
            </w:tcBorders>
            <w:shd w:val="clear" w:color="auto" w:fill="C2D69B" w:themeFill="accent3" w:themeFillTint="99"/>
          </w:tcPr>
          <w:p w:rsidR="00241057" w:rsidRPr="008942AD" w:rsidRDefault="00241057" w:rsidP="00241057">
            <w:pPr>
              <w:widowControl w:val="0"/>
              <w:tabs>
                <w:tab w:val="center" w:pos="1418"/>
                <w:tab w:val="left" w:pos="1985"/>
                <w:tab w:val="right" w:pos="2997"/>
                <w:tab w:val="left" w:pos="3087"/>
              </w:tabs>
              <w:autoSpaceDE w:val="0"/>
              <w:autoSpaceDN w:val="0"/>
              <w:adjustRightInd w:val="0"/>
              <w:spacing w:after="0" w:line="240" w:lineRule="auto"/>
              <w:rPr>
                <w:rFonts w:ascii="Garamond" w:eastAsia="Times New Roman" w:hAnsi="Garamond" w:cs="Times New Roman"/>
                <w:b/>
                <w:bCs/>
                <w:iCs/>
                <w:color w:val="0000FF"/>
                <w:u w:val="single"/>
                <w:lang w:val="en-US"/>
              </w:rPr>
            </w:pPr>
            <w:r w:rsidRPr="008942AD">
              <w:rPr>
                <w:rFonts w:ascii="Garamond" w:eastAsia="Times New Roman" w:hAnsi="Garamond" w:cs="Arial"/>
                <w:b/>
                <w:lang w:val="en-US"/>
              </w:rPr>
              <w:t xml:space="preserve">Commission </w:t>
            </w:r>
            <w:hyperlink r:id="rId331" w:history="1">
              <w:r w:rsidRPr="008942AD">
                <w:rPr>
                  <w:rFonts w:ascii="Garamond" w:eastAsia="Times New Roman" w:hAnsi="Garamond" w:cs="Arial"/>
                  <w:b/>
                  <w:color w:val="0000FF"/>
                  <w:u w:val="single"/>
                  <w:lang w:val="en-US"/>
                </w:rPr>
                <w:t>Directive 2004/103/EC</w:t>
              </w:r>
            </w:hyperlink>
            <w:r w:rsidRPr="008942AD">
              <w:rPr>
                <w:rFonts w:ascii="Garamond" w:eastAsia="Times New Roman" w:hAnsi="Garamond" w:cs="Arial"/>
                <w:lang w:val="en-US"/>
              </w:rPr>
              <w:t xml:space="preserve"> of 7 October 2004 on identity and plant health checks of plants, plant products or other objects, listed in Part B of Annex V to Council Directive 2000/29/EC, which may be carried out at a place other than the point of entry into the Community or at a place close by and specifying the conditions related to these checks</w:t>
            </w:r>
          </w:p>
        </w:tc>
        <w:tc>
          <w:tcPr>
            <w:tcW w:w="2919" w:type="dxa"/>
            <w:tcBorders>
              <w:top w:val="single" w:sz="4" w:space="0" w:color="auto"/>
              <w:left w:val="single" w:sz="2" w:space="0" w:color="000000"/>
              <w:bottom w:val="single" w:sz="4" w:space="0" w:color="auto"/>
              <w:right w:val="single" w:sz="2" w:space="0" w:color="000000"/>
            </w:tcBorders>
            <w:shd w:val="clear" w:color="auto" w:fill="C2D69B" w:themeFill="accent3" w:themeFillTint="99"/>
          </w:tcPr>
          <w:p w:rsidR="00241057" w:rsidRPr="008942AD" w:rsidRDefault="00241057" w:rsidP="00506254">
            <w:pPr>
              <w:widowControl w:val="0"/>
              <w:numPr>
                <w:ilvl w:val="0"/>
                <w:numId w:val="6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Rulebook  of a identity and plant health checks of plants, plant products or other objects, listed in Part B of Annex V, which may be carried out at a place other than the point of entry into the Community or at a place close by and specifying the conditions related to these checks</w:t>
            </w:r>
          </w:p>
        </w:tc>
        <w:tc>
          <w:tcPr>
            <w:tcW w:w="2633" w:type="dxa"/>
            <w:tcBorders>
              <w:top w:val="single" w:sz="4" w:space="0" w:color="auto"/>
              <w:left w:val="single" w:sz="2" w:space="0" w:color="000000"/>
              <w:bottom w:val="single" w:sz="4" w:space="0" w:color="auto"/>
              <w:right w:val="single" w:sz="2" w:space="0" w:color="000000"/>
            </w:tcBorders>
            <w:shd w:val="clear" w:color="auto" w:fill="C2D69B" w:themeFill="accent3" w:themeFillTint="99"/>
          </w:tcPr>
          <w:p w:rsidR="00241057" w:rsidRPr="008942AD" w:rsidRDefault="00241057" w:rsidP="00693B1A">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IV 2015</w:t>
            </w:r>
          </w:p>
        </w:tc>
        <w:tc>
          <w:tcPr>
            <w:tcW w:w="2755" w:type="dxa"/>
            <w:tcBorders>
              <w:top w:val="single" w:sz="4" w:space="0" w:color="auto"/>
              <w:left w:val="single" w:sz="2" w:space="0" w:color="000000"/>
              <w:bottom w:val="single" w:sz="4" w:space="0" w:color="auto"/>
              <w:right w:val="single" w:sz="2" w:space="0" w:color="000000"/>
            </w:tcBorders>
            <w:shd w:val="clear" w:color="auto" w:fill="C2D69B" w:themeFill="accent3" w:themeFillTint="99"/>
          </w:tcPr>
          <w:p w:rsidR="00241057" w:rsidRPr="008942AD" w:rsidRDefault="00241057" w:rsidP="00693B1A">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IV 2017</w:t>
            </w:r>
          </w:p>
          <w:p w:rsidR="00241057" w:rsidRPr="008942AD" w:rsidRDefault="00241057" w:rsidP="00241057">
            <w:pPr>
              <w:widowControl w:val="0"/>
              <w:numPr>
                <w:ilvl w:val="0"/>
                <w:numId w:val="1"/>
              </w:numPr>
              <w:autoSpaceDE w:val="0"/>
              <w:autoSpaceDN w:val="0"/>
              <w:adjustRightInd w:val="0"/>
              <w:spacing w:after="0" w:line="240" w:lineRule="auto"/>
              <w:jc w:val="both"/>
              <w:rPr>
                <w:rFonts w:ascii="Garamond" w:eastAsia="Times New Roman" w:hAnsi="Garamond" w:cs="Calibri"/>
                <w:i/>
                <w:sz w:val="24"/>
                <w:szCs w:val="20"/>
                <w:lang w:val="en-GB"/>
              </w:rPr>
            </w:pPr>
            <w:r w:rsidRPr="008942AD">
              <w:rPr>
                <w:rFonts w:ascii="Garamond" w:eastAsia="Times New Roman" w:hAnsi="Garamond" w:cs="Calibri"/>
                <w:i/>
                <w:sz w:val="24"/>
                <w:szCs w:val="20"/>
                <w:lang w:val="en-GB"/>
              </w:rPr>
              <w:t>Fully implemented at the day of accession</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4" w:space="0" w:color="auto"/>
            </w:tcBorders>
            <w:shd w:val="clear" w:color="auto" w:fill="9BBB59" w:themeFill="accent3"/>
          </w:tcPr>
          <w:p w:rsidR="00241057" w:rsidRPr="008942AD" w:rsidRDefault="00241057" w:rsidP="00241057">
            <w:pPr>
              <w:widowControl w:val="0"/>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Arial"/>
                <w:b/>
                <w:lang w:val="en-US"/>
              </w:rPr>
              <w:t>II. Specific control measures</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4" w:space="0" w:color="auto"/>
            </w:tcBorders>
            <w:shd w:val="clear" w:color="auto" w:fill="C2D69B" w:themeFill="accent3" w:themeFillTint="99"/>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93" w:type="dxa"/>
            <w:gridSpan w:val="4"/>
            <w:tcBorders>
              <w:top w:val="single" w:sz="4" w:space="0" w:color="auto"/>
              <w:left w:val="single" w:sz="4" w:space="0" w:color="auto"/>
              <w:bottom w:val="single" w:sz="4" w:space="0" w:color="auto"/>
              <w:right w:val="single" w:sz="4" w:space="0" w:color="auto"/>
            </w:tcBorders>
            <w:shd w:val="clear" w:color="auto" w:fill="C2D69B" w:themeFill="accent3" w:themeFillTint="99"/>
          </w:tcPr>
          <w:p w:rsidR="00241057" w:rsidRPr="008942AD" w:rsidRDefault="00241057" w:rsidP="00241057">
            <w:pPr>
              <w:widowControl w:val="0"/>
              <w:autoSpaceDE w:val="0"/>
              <w:autoSpaceDN w:val="0"/>
              <w:adjustRightInd w:val="0"/>
              <w:spacing w:after="0" w:line="240" w:lineRule="auto"/>
              <w:rPr>
                <w:rFonts w:ascii="Garamond" w:eastAsia="Times New Roman" w:hAnsi="Garamond" w:cs="Arial"/>
                <w:lang w:val="en-US"/>
              </w:rPr>
            </w:pPr>
            <w:r w:rsidRPr="008942AD">
              <w:rPr>
                <w:rFonts w:ascii="Garamond" w:eastAsia="Times New Roman" w:hAnsi="Garamond" w:cs="Arial"/>
                <w:b/>
                <w:lang w:val="en-US"/>
              </w:rPr>
              <w:t xml:space="preserve">Council </w:t>
            </w:r>
            <w:hyperlink r:id="rId332" w:history="1">
              <w:r w:rsidRPr="008942AD">
                <w:rPr>
                  <w:rFonts w:ascii="Garamond" w:eastAsia="Times New Roman" w:hAnsi="Garamond" w:cs="Arial"/>
                  <w:b/>
                  <w:color w:val="0000FF"/>
                  <w:u w:val="single"/>
                  <w:lang w:val="en-US"/>
                </w:rPr>
                <w:t>Directive 69/464/EEC</w:t>
              </w:r>
            </w:hyperlink>
            <w:r w:rsidRPr="008942AD">
              <w:rPr>
                <w:rFonts w:ascii="Garamond" w:eastAsia="Times New Roman" w:hAnsi="Garamond" w:cs="Arial"/>
                <w:lang w:val="en-US"/>
              </w:rPr>
              <w:t xml:space="preserve"> of 8 December 1969 on control of Potato Wart Disease</w:t>
            </w:r>
          </w:p>
        </w:tc>
        <w:tc>
          <w:tcPr>
            <w:tcW w:w="291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241057" w:rsidRPr="008942AD" w:rsidRDefault="00241057" w:rsidP="00506254">
            <w:pPr>
              <w:widowControl w:val="0"/>
              <w:numPr>
                <w:ilvl w:val="0"/>
                <w:numId w:val="61"/>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 xml:space="preserve">Rulebook on phytosanitary measures for the detection, prevention of the spread and eradication of the </w:t>
            </w:r>
            <w:r w:rsidRPr="008942AD">
              <w:rPr>
                <w:rFonts w:ascii="Garamond" w:eastAsia="Times New Roman" w:hAnsi="Garamond" w:cs="Calibri"/>
                <w:b/>
                <w:i/>
                <w:lang w:val="en-US"/>
              </w:rPr>
              <w:t>Synchytrium Endobioticum</w:t>
            </w:r>
            <w:r w:rsidRPr="008942AD">
              <w:rPr>
                <w:rFonts w:ascii="Garamond" w:eastAsia="Times New Roman" w:hAnsi="Garamond" w:cs="Calibri"/>
                <w:b/>
                <w:lang w:val="en-US"/>
              </w:rPr>
              <w:t xml:space="preserve"> (Schilb.) Perc., causes cancer of potato </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mbria"/>
                <w:b/>
                <w:sz w:val="20"/>
                <w:szCs w:val="20"/>
                <w:lang w:val="en-US"/>
              </w:rPr>
            </w:pPr>
            <w:r w:rsidRPr="008942AD">
              <w:rPr>
                <w:rFonts w:ascii="Garamond" w:eastAsia="Times New Roman" w:hAnsi="Garamond" w:cs="Calibri"/>
                <w:b/>
                <w:lang w:val="en-US"/>
              </w:rPr>
              <w:t>(OG MN 15/2010)</w:t>
            </w:r>
            <w:r w:rsidRPr="008942AD">
              <w:rPr>
                <w:rFonts w:ascii="Garamond" w:eastAsia="Times New Roman" w:hAnsi="Garamond" w:cs="Times New Roman"/>
                <w:b/>
                <w:sz w:val="20"/>
                <w:szCs w:val="20"/>
                <w:lang w:val="en-US"/>
              </w:rPr>
              <w:t xml:space="preserve"> </w:t>
            </w:r>
          </w:p>
        </w:tc>
        <w:tc>
          <w:tcPr>
            <w:tcW w:w="263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241057" w:rsidRPr="008942AD" w:rsidRDefault="00241057" w:rsidP="00693B1A">
            <w:pPr>
              <w:widowControl w:val="0"/>
              <w:numPr>
                <w:ilvl w:val="0"/>
                <w:numId w:val="1"/>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23.03. 2010</w:t>
            </w:r>
          </w:p>
        </w:tc>
        <w:tc>
          <w:tcPr>
            <w:tcW w:w="2755"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241057" w:rsidRPr="008942AD" w:rsidRDefault="00241057" w:rsidP="00693B1A">
            <w:pPr>
              <w:widowControl w:val="0"/>
              <w:numPr>
                <w:ilvl w:val="0"/>
                <w:numId w:val="1"/>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29.03. 2010</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93" w:type="dxa"/>
            <w:gridSpan w:val="4"/>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241057">
            <w:pPr>
              <w:widowControl w:val="0"/>
              <w:tabs>
                <w:tab w:val="center" w:pos="1418"/>
                <w:tab w:val="left" w:pos="1985"/>
                <w:tab w:val="right" w:pos="2997"/>
                <w:tab w:val="left" w:pos="3087"/>
              </w:tabs>
              <w:autoSpaceDE w:val="0"/>
              <w:autoSpaceDN w:val="0"/>
              <w:adjustRightInd w:val="0"/>
              <w:spacing w:after="0" w:line="240" w:lineRule="auto"/>
              <w:rPr>
                <w:rFonts w:ascii="Garamond" w:eastAsia="Times New Roman" w:hAnsi="Garamond" w:cs="Arial"/>
                <w:b/>
                <w:lang w:val="en-US"/>
              </w:rPr>
            </w:pPr>
            <w:r w:rsidRPr="008942AD">
              <w:rPr>
                <w:rFonts w:ascii="Garamond" w:eastAsia="Times New Roman" w:hAnsi="Garamond" w:cs="Arial"/>
                <w:b/>
                <w:lang w:val="en-US"/>
              </w:rPr>
              <w:t xml:space="preserve">Council </w:t>
            </w:r>
            <w:hyperlink r:id="rId333" w:history="1">
              <w:r w:rsidRPr="008942AD">
                <w:rPr>
                  <w:rFonts w:ascii="Garamond" w:eastAsia="Times New Roman" w:hAnsi="Garamond" w:cs="Arial"/>
                  <w:b/>
                  <w:color w:val="0000FF"/>
                  <w:u w:val="single"/>
                  <w:lang w:val="en-US"/>
                </w:rPr>
                <w:t>Directive 74/647/EEC</w:t>
              </w:r>
            </w:hyperlink>
            <w:r w:rsidRPr="008942AD">
              <w:rPr>
                <w:rFonts w:ascii="Garamond" w:eastAsia="Times New Roman" w:hAnsi="Garamond" w:cs="Arial"/>
                <w:lang w:val="en-US"/>
              </w:rPr>
              <w:t xml:space="preserve"> of 9 December 1974 on control of carnation leaf-rollers</w:t>
            </w:r>
          </w:p>
        </w:tc>
        <w:tc>
          <w:tcPr>
            <w:tcW w:w="2919"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506254">
            <w:pPr>
              <w:widowControl w:val="0"/>
              <w:numPr>
                <w:ilvl w:val="0"/>
                <w:numId w:val="61"/>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Rulebook on phytosanitary measures to prevent the introduction, spread and eradicate moth carnations (</w:t>
            </w:r>
            <w:r w:rsidRPr="008942AD">
              <w:rPr>
                <w:rFonts w:ascii="Garamond" w:eastAsia="Times New Roman" w:hAnsi="Garamond" w:cs="Calibri"/>
                <w:b/>
                <w:i/>
                <w:lang w:val="en-US"/>
              </w:rPr>
              <w:t>Cacoecimorpha Pronubana</w:t>
            </w:r>
            <w:r w:rsidRPr="008942AD">
              <w:rPr>
                <w:rFonts w:ascii="Garamond" w:eastAsia="Times New Roman" w:hAnsi="Garamond" w:cs="Calibri"/>
                <w:b/>
                <w:lang w:val="en-US"/>
              </w:rPr>
              <w:t xml:space="preserve"> hb.  and </w:t>
            </w:r>
            <w:r w:rsidRPr="008942AD">
              <w:rPr>
                <w:rFonts w:ascii="Garamond" w:eastAsia="Times New Roman" w:hAnsi="Garamond" w:cs="Calibri"/>
                <w:b/>
                <w:i/>
                <w:lang w:val="en-US"/>
              </w:rPr>
              <w:t>Epichoristodes Acerbella</w:t>
            </w:r>
            <w:r w:rsidRPr="008942AD">
              <w:rPr>
                <w:rFonts w:ascii="Garamond" w:eastAsia="Times New Roman" w:hAnsi="Garamond" w:cs="Calibri"/>
                <w:b/>
                <w:lang w:val="en-US"/>
              </w:rPr>
              <w:t xml:space="preserve"> (walk.) diak.) </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i/>
                <w:lang w:val="en-US"/>
              </w:rPr>
            </w:pPr>
            <w:r w:rsidRPr="008942AD">
              <w:rPr>
                <w:rFonts w:ascii="Garamond" w:eastAsia="Times New Roman" w:hAnsi="Garamond" w:cs="Calibri"/>
                <w:b/>
                <w:lang w:val="en-US"/>
              </w:rPr>
              <w:t>(OG MN 20/2012)</w:t>
            </w:r>
          </w:p>
        </w:tc>
        <w:tc>
          <w:tcPr>
            <w:tcW w:w="2633"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693B1A">
            <w:pPr>
              <w:widowControl w:val="0"/>
              <w:numPr>
                <w:ilvl w:val="0"/>
                <w:numId w:val="1"/>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12.04.2012.</w:t>
            </w:r>
          </w:p>
        </w:tc>
        <w:tc>
          <w:tcPr>
            <w:tcW w:w="2755"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693B1A">
            <w:pPr>
              <w:widowControl w:val="0"/>
              <w:numPr>
                <w:ilvl w:val="0"/>
                <w:numId w:val="1"/>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20.04.2014</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93" w:type="dxa"/>
            <w:gridSpan w:val="4"/>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241057">
            <w:pPr>
              <w:widowControl w:val="0"/>
              <w:tabs>
                <w:tab w:val="center" w:pos="1418"/>
                <w:tab w:val="left" w:pos="1985"/>
                <w:tab w:val="right" w:pos="2997"/>
                <w:tab w:val="left" w:pos="3087"/>
              </w:tabs>
              <w:autoSpaceDE w:val="0"/>
              <w:autoSpaceDN w:val="0"/>
              <w:adjustRightInd w:val="0"/>
              <w:spacing w:after="0" w:line="240" w:lineRule="auto"/>
              <w:rPr>
                <w:rFonts w:ascii="Garamond" w:eastAsia="Times New Roman" w:hAnsi="Garamond" w:cs="Arial"/>
                <w:lang w:val="en-US"/>
              </w:rPr>
            </w:pPr>
            <w:r w:rsidRPr="008942AD">
              <w:rPr>
                <w:rFonts w:ascii="Garamond" w:eastAsia="Times New Roman" w:hAnsi="Garamond" w:cs="Arial"/>
                <w:b/>
                <w:lang w:val="en-US"/>
              </w:rPr>
              <w:t xml:space="preserve">Council </w:t>
            </w:r>
            <w:hyperlink r:id="rId334" w:history="1">
              <w:r w:rsidRPr="008942AD">
                <w:rPr>
                  <w:rFonts w:ascii="Garamond" w:eastAsia="Times New Roman" w:hAnsi="Garamond" w:cs="Arial"/>
                  <w:b/>
                  <w:color w:val="0000FF"/>
                  <w:u w:val="single"/>
                  <w:lang w:val="en-US"/>
                </w:rPr>
                <w:t>Directive 93/85</w:t>
              </w:r>
              <w:r w:rsidRPr="008942AD">
                <w:rPr>
                  <w:rFonts w:ascii="Garamond" w:eastAsia="Times New Roman" w:hAnsi="Garamond" w:cs="Arial"/>
                  <w:b/>
                  <w:vanish/>
                  <w:color w:val="0000FF"/>
                  <w:u w:val="single"/>
                  <w:lang w:val="en-US"/>
                </w:rPr>
                <w:t>HYPERLINK "http://eur-lex.europa.eu/LexUriServ/LexUriServ.do?uri=CELEX:31993L0085:EN:NOT"</w:t>
              </w:r>
              <w:r w:rsidRPr="008942AD">
                <w:rPr>
                  <w:rFonts w:ascii="Garamond" w:eastAsia="Times New Roman" w:hAnsi="Garamond" w:cs="Arial"/>
                  <w:b/>
                  <w:color w:val="0000FF"/>
                  <w:u w:val="single"/>
                  <w:lang w:val="en-US"/>
                </w:rPr>
                <w:t>/</w:t>
              </w:r>
              <w:r w:rsidRPr="008942AD">
                <w:rPr>
                  <w:rFonts w:ascii="Garamond" w:eastAsia="Times New Roman" w:hAnsi="Garamond" w:cs="Arial"/>
                  <w:b/>
                  <w:vanish/>
                  <w:color w:val="0000FF"/>
                  <w:u w:val="single"/>
                  <w:lang w:val="en-US"/>
                </w:rPr>
                <w:t>HYPERLINK "http://eur-lex.europa.eu/LexUriServ/LexUriServ.do?uri=CELEX:31993L0085:EN:NOT"</w:t>
              </w:r>
              <w:r w:rsidRPr="008942AD">
                <w:rPr>
                  <w:rFonts w:ascii="Garamond" w:eastAsia="Times New Roman" w:hAnsi="Garamond" w:cs="Arial"/>
                  <w:b/>
                  <w:color w:val="0000FF"/>
                  <w:u w:val="single"/>
                  <w:lang w:val="en-US"/>
                </w:rPr>
                <w:t>EC</w:t>
              </w:r>
            </w:hyperlink>
            <w:r w:rsidRPr="008942AD">
              <w:rPr>
                <w:rFonts w:ascii="Garamond" w:eastAsia="Times New Roman" w:hAnsi="Garamond" w:cs="Arial"/>
                <w:lang w:val="en-US"/>
              </w:rPr>
              <w:t xml:space="preserve"> of 4 October 1993 on control of Potato Ring Rot</w:t>
            </w:r>
          </w:p>
          <w:p w:rsidR="00241057" w:rsidRPr="008942AD" w:rsidRDefault="00241057" w:rsidP="00241057">
            <w:pPr>
              <w:widowControl w:val="0"/>
              <w:tabs>
                <w:tab w:val="center" w:pos="1418"/>
                <w:tab w:val="left" w:pos="1985"/>
                <w:tab w:val="right" w:pos="2997"/>
                <w:tab w:val="left" w:pos="3087"/>
              </w:tabs>
              <w:autoSpaceDE w:val="0"/>
              <w:autoSpaceDN w:val="0"/>
              <w:adjustRightInd w:val="0"/>
              <w:spacing w:after="0" w:line="240" w:lineRule="auto"/>
              <w:rPr>
                <w:rFonts w:ascii="Garamond" w:eastAsia="Times New Roman" w:hAnsi="Garamond" w:cs="Times New Roman"/>
                <w:b/>
                <w:bCs/>
                <w:iCs/>
                <w:color w:val="0000FF"/>
                <w:u w:val="single"/>
                <w:lang w:val="en-US"/>
              </w:rPr>
            </w:pPr>
          </w:p>
        </w:tc>
        <w:tc>
          <w:tcPr>
            <w:tcW w:w="2919"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506254">
            <w:pPr>
              <w:widowControl w:val="0"/>
              <w:numPr>
                <w:ilvl w:val="0"/>
                <w:numId w:val="72"/>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 xml:space="preserve">Rulebook on phytosanitary measures for the to prevent the introduction, spread and eradicate of potato ring rot (Potato ring rot) caused by bacteria </w:t>
            </w:r>
            <w:r w:rsidRPr="008942AD">
              <w:rPr>
                <w:rFonts w:ascii="Garamond" w:eastAsia="Times New Roman" w:hAnsi="Garamond" w:cs="Calibri"/>
                <w:b/>
                <w:i/>
                <w:lang w:val="en-US"/>
              </w:rPr>
              <w:t>Clavibacter michiganensis</w:t>
            </w:r>
            <w:r w:rsidRPr="008942AD">
              <w:rPr>
                <w:rFonts w:ascii="Garamond" w:eastAsia="Times New Roman" w:hAnsi="Garamond" w:cs="Calibri"/>
                <w:b/>
                <w:lang w:val="en-US"/>
              </w:rPr>
              <w:t xml:space="preserve"> </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lang w:val="en-US"/>
              </w:rPr>
            </w:pPr>
            <w:r w:rsidRPr="008942AD">
              <w:rPr>
                <w:rFonts w:ascii="Garamond" w:eastAsia="Times New Roman" w:hAnsi="Garamond" w:cs="Calibri"/>
                <w:b/>
                <w:lang w:val="en-US"/>
              </w:rPr>
              <w:t>(OG MN 66/2010)</w:t>
            </w:r>
          </w:p>
        </w:tc>
        <w:tc>
          <w:tcPr>
            <w:tcW w:w="2633"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693B1A">
            <w:pPr>
              <w:widowControl w:val="0"/>
              <w:numPr>
                <w:ilvl w:val="0"/>
                <w:numId w:val="1"/>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19.11.2010.</w:t>
            </w:r>
          </w:p>
        </w:tc>
        <w:tc>
          <w:tcPr>
            <w:tcW w:w="2755"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693B1A">
            <w:pPr>
              <w:widowControl w:val="0"/>
              <w:numPr>
                <w:ilvl w:val="0"/>
                <w:numId w:val="1"/>
              </w:numPr>
              <w:autoSpaceDE w:val="0"/>
              <w:autoSpaceDN w:val="0"/>
              <w:adjustRightInd w:val="0"/>
              <w:spacing w:after="0" w:line="240" w:lineRule="auto"/>
              <w:rPr>
                <w:rFonts w:ascii="Garamond" w:eastAsia="Times New Roman" w:hAnsi="Garamond" w:cs="Calibri"/>
                <w:lang w:val="en-US"/>
              </w:rPr>
            </w:pPr>
            <w:r w:rsidRPr="008942AD">
              <w:rPr>
                <w:rFonts w:ascii="Garamond" w:eastAsia="Times New Roman" w:hAnsi="Garamond" w:cs="Calibri"/>
                <w:b/>
                <w:lang w:val="en-US"/>
              </w:rPr>
              <w:t>27.11.2010.</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93" w:type="dxa"/>
            <w:gridSpan w:val="4"/>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241057">
            <w:pPr>
              <w:widowControl w:val="0"/>
              <w:tabs>
                <w:tab w:val="right" w:pos="1369"/>
                <w:tab w:val="left" w:pos="1985"/>
                <w:tab w:val="right" w:pos="2997"/>
                <w:tab w:val="left" w:pos="3087"/>
              </w:tabs>
              <w:autoSpaceDE w:val="0"/>
              <w:autoSpaceDN w:val="0"/>
              <w:adjustRightInd w:val="0"/>
              <w:spacing w:after="0" w:line="240" w:lineRule="auto"/>
              <w:rPr>
                <w:rFonts w:ascii="Garamond" w:eastAsia="Times New Roman" w:hAnsi="Garamond" w:cs="Arial"/>
                <w:lang w:val="en-US"/>
              </w:rPr>
            </w:pPr>
            <w:r w:rsidRPr="008942AD">
              <w:rPr>
                <w:rFonts w:ascii="Garamond" w:eastAsia="Times New Roman" w:hAnsi="Garamond" w:cs="Arial"/>
                <w:b/>
                <w:lang w:val="en-US"/>
              </w:rPr>
              <w:t xml:space="preserve">Council </w:t>
            </w:r>
            <w:hyperlink r:id="rId335" w:history="1">
              <w:r w:rsidRPr="008942AD">
                <w:rPr>
                  <w:rFonts w:ascii="Garamond" w:eastAsia="Times New Roman" w:hAnsi="Garamond" w:cs="Arial"/>
                  <w:b/>
                  <w:color w:val="0000FF"/>
                  <w:u w:val="single"/>
                  <w:lang w:val="en-US"/>
                </w:rPr>
                <w:t>Directive 98/57/EC</w:t>
              </w:r>
            </w:hyperlink>
            <w:r w:rsidRPr="008942AD">
              <w:rPr>
                <w:rFonts w:ascii="Garamond" w:eastAsia="Times New Roman" w:hAnsi="Garamond" w:cs="Arial"/>
                <w:lang w:val="en-US"/>
              </w:rPr>
              <w:t xml:space="preserve"> of 20 July 1998 on the control of </w:t>
            </w:r>
            <w:r w:rsidRPr="008942AD">
              <w:rPr>
                <w:rFonts w:ascii="Garamond" w:eastAsia="Times New Roman" w:hAnsi="Garamond" w:cs="Arial"/>
                <w:i/>
                <w:iCs/>
                <w:lang w:val="en-US"/>
              </w:rPr>
              <w:t>Ralstonia solanacearum</w:t>
            </w:r>
            <w:r w:rsidRPr="008942AD">
              <w:rPr>
                <w:rFonts w:ascii="Garamond" w:eastAsia="Times New Roman" w:hAnsi="Garamond" w:cs="Arial"/>
                <w:lang w:val="en-US"/>
              </w:rPr>
              <w:t xml:space="preserve"> (Smith) Yabuuchi </w:t>
            </w:r>
            <w:r w:rsidRPr="008942AD">
              <w:rPr>
                <w:rFonts w:ascii="Garamond" w:eastAsia="Times New Roman" w:hAnsi="Garamond" w:cs="Arial"/>
                <w:i/>
                <w:iCs/>
                <w:lang w:val="en-US"/>
              </w:rPr>
              <w:t>et al</w:t>
            </w:r>
            <w:r w:rsidRPr="008942AD">
              <w:rPr>
                <w:rFonts w:ascii="Garamond" w:eastAsia="Times New Roman" w:hAnsi="Garamond" w:cs="Arial"/>
                <w:lang w:val="en-US"/>
              </w:rPr>
              <w:t>.</w:t>
            </w:r>
          </w:p>
          <w:p w:rsidR="00241057" w:rsidRPr="008942AD" w:rsidRDefault="00241057" w:rsidP="00241057">
            <w:pPr>
              <w:widowControl w:val="0"/>
              <w:tabs>
                <w:tab w:val="center" w:pos="1418"/>
                <w:tab w:val="left" w:pos="1985"/>
                <w:tab w:val="right" w:pos="2997"/>
                <w:tab w:val="left" w:pos="3087"/>
              </w:tabs>
              <w:autoSpaceDE w:val="0"/>
              <w:autoSpaceDN w:val="0"/>
              <w:adjustRightInd w:val="0"/>
              <w:spacing w:after="0" w:line="240" w:lineRule="auto"/>
              <w:rPr>
                <w:rFonts w:ascii="Garamond" w:eastAsia="Times New Roman" w:hAnsi="Garamond" w:cs="Arial"/>
                <w:b/>
                <w:lang w:val="en-US"/>
              </w:rPr>
            </w:pPr>
          </w:p>
        </w:tc>
        <w:tc>
          <w:tcPr>
            <w:tcW w:w="2919"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506254">
            <w:pPr>
              <w:widowControl w:val="0"/>
              <w:numPr>
                <w:ilvl w:val="0"/>
                <w:numId w:val="73"/>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 xml:space="preserve">Rulebook on phytosanitary measures for the to prevent the introduction, spread and eradicate brown rot in potato tubers and of bacterial wilting of potato and tomato (Potato brown rot) caused by bacteria </w:t>
            </w:r>
            <w:r w:rsidRPr="008942AD">
              <w:rPr>
                <w:rFonts w:ascii="Garamond" w:eastAsia="Times New Roman" w:hAnsi="Garamond" w:cs="Calibri"/>
                <w:b/>
                <w:i/>
                <w:lang w:val="en-US"/>
              </w:rPr>
              <w:t>Ralstonia solanacearum</w:t>
            </w:r>
            <w:r w:rsidRPr="008942AD">
              <w:rPr>
                <w:rFonts w:ascii="Garamond" w:eastAsia="Times New Roman" w:hAnsi="Garamond" w:cs="Calibri"/>
                <w:b/>
                <w:lang w:val="en-US"/>
              </w:rPr>
              <w:t xml:space="preserve"> (Smith) Yabuuchi et al.</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i/>
                <w:lang w:val="en-US"/>
              </w:rPr>
            </w:pPr>
            <w:r w:rsidRPr="008942AD">
              <w:rPr>
                <w:rFonts w:ascii="Garamond" w:eastAsia="Times New Roman" w:hAnsi="Garamond" w:cs="Calibri"/>
                <w:b/>
                <w:lang w:val="en-US"/>
              </w:rPr>
              <w:t>(OG MN 67/2010)</w:t>
            </w:r>
          </w:p>
        </w:tc>
        <w:tc>
          <w:tcPr>
            <w:tcW w:w="2633"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693B1A">
            <w:pPr>
              <w:widowControl w:val="0"/>
              <w:numPr>
                <w:ilvl w:val="0"/>
                <w:numId w:val="1"/>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24.11.2010</w:t>
            </w:r>
          </w:p>
        </w:tc>
        <w:tc>
          <w:tcPr>
            <w:tcW w:w="2755"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693B1A">
            <w:pPr>
              <w:widowControl w:val="0"/>
              <w:numPr>
                <w:ilvl w:val="0"/>
                <w:numId w:val="1"/>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02.12.2010</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93" w:type="dxa"/>
            <w:gridSpan w:val="4"/>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241057">
            <w:pPr>
              <w:widowControl w:val="0"/>
              <w:autoSpaceDE w:val="0"/>
              <w:autoSpaceDN w:val="0"/>
              <w:adjustRightInd w:val="0"/>
              <w:spacing w:after="0" w:line="240" w:lineRule="auto"/>
              <w:rPr>
                <w:rFonts w:ascii="Garamond" w:eastAsia="Times New Roman" w:hAnsi="Garamond" w:cs="Calibri"/>
                <w:b/>
                <w:bCs/>
                <w:lang w:val="en-US"/>
              </w:rPr>
            </w:pPr>
            <w:r w:rsidRPr="008942AD">
              <w:rPr>
                <w:rFonts w:ascii="Garamond" w:eastAsia="Times New Roman" w:hAnsi="Garamond" w:cs="Calibri"/>
                <w:b/>
                <w:bCs/>
                <w:lang w:val="en-US"/>
              </w:rPr>
              <w:t xml:space="preserve">Council </w:t>
            </w:r>
            <w:hyperlink r:id="rId336" w:history="1">
              <w:r w:rsidRPr="008942AD">
                <w:rPr>
                  <w:rFonts w:ascii="Garamond" w:eastAsia="Times New Roman" w:hAnsi="Garamond" w:cs="Calibri"/>
                  <w:b/>
                  <w:bCs/>
                  <w:color w:val="0000FF"/>
                  <w:u w:val="single"/>
                  <w:lang w:val="en-US"/>
                </w:rPr>
                <w:t>Directive 2006/91/EC</w:t>
              </w:r>
            </w:hyperlink>
            <w:r w:rsidRPr="008942AD">
              <w:rPr>
                <w:rFonts w:ascii="Garamond" w:eastAsia="Times New Roman" w:hAnsi="Garamond" w:cs="Calibri"/>
                <w:b/>
                <w:bCs/>
                <w:lang w:val="en-US"/>
              </w:rPr>
              <w:t xml:space="preserve"> </w:t>
            </w:r>
            <w:r w:rsidRPr="008942AD">
              <w:rPr>
                <w:rFonts w:ascii="Garamond" w:eastAsia="Times New Roman" w:hAnsi="Garamond" w:cs="Calibri"/>
                <w:bCs/>
                <w:lang w:val="en-US"/>
              </w:rPr>
              <w:t xml:space="preserve">of 7 November 2006 on control of San José Scale </w:t>
            </w:r>
          </w:p>
        </w:tc>
        <w:tc>
          <w:tcPr>
            <w:tcW w:w="2919"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506254">
            <w:pPr>
              <w:widowControl w:val="0"/>
              <w:numPr>
                <w:ilvl w:val="0"/>
                <w:numId w:val="73"/>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 xml:space="preserve">Rulebook on phytosanitary measures to prevent the introduction, spread and eradicate Quadraspidiotus perniciosus Comst. (San José Scale) </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b/>
                <w:lang w:val="en-US"/>
              </w:rPr>
            </w:pPr>
            <w:r w:rsidRPr="008942AD">
              <w:rPr>
                <w:rFonts w:ascii="Garamond" w:eastAsia="Times New Roman" w:hAnsi="Garamond" w:cs="Calibri"/>
                <w:b/>
                <w:lang w:val="en-US"/>
              </w:rPr>
              <w:t>(OG MN 48/2014)</w:t>
            </w:r>
          </w:p>
        </w:tc>
        <w:tc>
          <w:tcPr>
            <w:tcW w:w="2633"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693B1A">
            <w:pPr>
              <w:widowControl w:val="0"/>
              <w:numPr>
                <w:ilvl w:val="0"/>
                <w:numId w:val="1"/>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13.11.2014.</w:t>
            </w:r>
          </w:p>
        </w:tc>
        <w:tc>
          <w:tcPr>
            <w:tcW w:w="2755"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693B1A">
            <w:pPr>
              <w:widowControl w:val="0"/>
              <w:numPr>
                <w:ilvl w:val="0"/>
                <w:numId w:val="1"/>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21.11.2014.</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93" w:type="dxa"/>
            <w:gridSpan w:val="4"/>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241057">
            <w:pPr>
              <w:widowControl w:val="0"/>
              <w:autoSpaceDE w:val="0"/>
              <w:autoSpaceDN w:val="0"/>
              <w:adjustRightInd w:val="0"/>
              <w:spacing w:after="0" w:line="240" w:lineRule="auto"/>
              <w:rPr>
                <w:rFonts w:ascii="Garamond" w:eastAsia="Times New Roman" w:hAnsi="Garamond" w:cs="Calibri"/>
                <w:bCs/>
                <w:lang w:val="en-US"/>
              </w:rPr>
            </w:pPr>
            <w:r w:rsidRPr="008942AD">
              <w:rPr>
                <w:rFonts w:ascii="Garamond" w:eastAsia="Times New Roman" w:hAnsi="Garamond" w:cs="Calibri"/>
                <w:b/>
                <w:bCs/>
                <w:lang w:val="en-US"/>
              </w:rPr>
              <w:t xml:space="preserve">Council </w:t>
            </w:r>
            <w:hyperlink r:id="rId337" w:history="1">
              <w:r w:rsidRPr="008942AD">
                <w:rPr>
                  <w:rFonts w:ascii="Garamond" w:eastAsia="Times New Roman" w:hAnsi="Garamond" w:cs="Calibri"/>
                  <w:b/>
                  <w:bCs/>
                  <w:color w:val="0000FF"/>
                  <w:u w:val="single"/>
                  <w:lang w:val="en-US"/>
                </w:rPr>
                <w:t>Directive 2007/33/EC</w:t>
              </w:r>
            </w:hyperlink>
            <w:r w:rsidRPr="008942AD">
              <w:rPr>
                <w:rFonts w:ascii="Garamond" w:eastAsia="Times New Roman" w:hAnsi="Garamond" w:cs="Calibri"/>
                <w:b/>
                <w:bCs/>
                <w:lang w:val="en-US"/>
              </w:rPr>
              <w:t xml:space="preserve"> </w:t>
            </w:r>
            <w:r w:rsidRPr="008942AD">
              <w:rPr>
                <w:rFonts w:ascii="Garamond" w:eastAsia="Times New Roman" w:hAnsi="Garamond" w:cs="Calibri"/>
                <w:bCs/>
                <w:lang w:val="en-US"/>
              </w:rPr>
              <w:t>of 11 June 2007 on the control of potato cyst nematodes and  repealing Directive 69/465/EEC</w:t>
            </w:r>
          </w:p>
        </w:tc>
        <w:tc>
          <w:tcPr>
            <w:tcW w:w="2919"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506254">
            <w:pPr>
              <w:widowControl w:val="0"/>
              <w:numPr>
                <w:ilvl w:val="0"/>
                <w:numId w:val="73"/>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 xml:space="preserve">Rulebook on phytosanitary measures for to prevent the introduction, spread and eradicate of potato cyst nematodes </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i/>
                <w:lang w:val="en-US"/>
              </w:rPr>
            </w:pPr>
            <w:r w:rsidRPr="008942AD">
              <w:rPr>
                <w:rFonts w:ascii="Garamond" w:eastAsia="Times New Roman" w:hAnsi="Garamond" w:cs="Calibri"/>
                <w:b/>
                <w:lang w:val="en-US"/>
              </w:rPr>
              <w:t>(OG MN 43/2010)</w:t>
            </w:r>
          </w:p>
        </w:tc>
        <w:tc>
          <w:tcPr>
            <w:tcW w:w="2633"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693B1A">
            <w:pPr>
              <w:widowControl w:val="0"/>
              <w:numPr>
                <w:ilvl w:val="0"/>
                <w:numId w:val="1"/>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29.07.2010.</w:t>
            </w:r>
          </w:p>
          <w:p w:rsidR="00241057" w:rsidRPr="008942AD" w:rsidRDefault="00241057" w:rsidP="00241057">
            <w:pPr>
              <w:widowControl w:val="0"/>
              <w:numPr>
                <w:ilvl w:val="0"/>
                <w:numId w:val="1"/>
              </w:numPr>
              <w:autoSpaceDE w:val="0"/>
              <w:autoSpaceDN w:val="0"/>
              <w:adjustRightInd w:val="0"/>
              <w:spacing w:after="0" w:line="240" w:lineRule="auto"/>
              <w:jc w:val="both"/>
              <w:rPr>
                <w:rFonts w:ascii="Garamond" w:eastAsia="Times New Roman" w:hAnsi="Garamond" w:cs="Calibri"/>
                <w:b/>
                <w:sz w:val="24"/>
                <w:szCs w:val="20"/>
                <w:lang w:val="en-GB"/>
              </w:rPr>
            </w:pPr>
            <w:r w:rsidRPr="008942AD">
              <w:rPr>
                <w:rFonts w:ascii="Garamond" w:eastAsia="Times New Roman" w:hAnsi="Garamond" w:cs="Calibri"/>
                <w:b/>
                <w:lang w:val="en-US"/>
              </w:rPr>
              <w:t>19.4.2013.</w:t>
            </w:r>
          </w:p>
        </w:tc>
        <w:tc>
          <w:tcPr>
            <w:tcW w:w="2755"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693B1A">
            <w:pPr>
              <w:widowControl w:val="0"/>
              <w:numPr>
                <w:ilvl w:val="0"/>
                <w:numId w:val="1"/>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6.08.2010.</w:t>
            </w:r>
          </w:p>
          <w:p w:rsidR="00241057" w:rsidRPr="008942AD" w:rsidRDefault="00241057" w:rsidP="00241057">
            <w:pPr>
              <w:widowControl w:val="0"/>
              <w:numPr>
                <w:ilvl w:val="0"/>
                <w:numId w:val="1"/>
              </w:numPr>
              <w:autoSpaceDE w:val="0"/>
              <w:autoSpaceDN w:val="0"/>
              <w:adjustRightInd w:val="0"/>
              <w:spacing w:after="0" w:line="240" w:lineRule="auto"/>
              <w:jc w:val="both"/>
              <w:rPr>
                <w:rFonts w:ascii="Garamond" w:eastAsia="Times New Roman" w:hAnsi="Garamond" w:cs="Calibri"/>
                <w:b/>
                <w:sz w:val="24"/>
                <w:szCs w:val="20"/>
                <w:lang w:val="en-GB"/>
              </w:rPr>
            </w:pPr>
            <w:r w:rsidRPr="008942AD">
              <w:rPr>
                <w:rFonts w:ascii="Garamond" w:eastAsia="Times New Roman" w:hAnsi="Garamond" w:cs="Calibri"/>
                <w:b/>
                <w:lang w:val="en-US"/>
              </w:rPr>
              <w:t>27.4.2013.</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93" w:type="dxa"/>
            <w:gridSpan w:val="4"/>
            <w:tcBorders>
              <w:top w:val="single" w:sz="2" w:space="0" w:color="000000"/>
              <w:left w:val="single" w:sz="2" w:space="0" w:color="000000"/>
              <w:bottom w:val="single" w:sz="4" w:space="0" w:color="auto"/>
              <w:right w:val="single" w:sz="2" w:space="0" w:color="000000"/>
            </w:tcBorders>
            <w:shd w:val="clear" w:color="auto" w:fill="C2D69B" w:themeFill="accent3" w:themeFillTint="99"/>
          </w:tcPr>
          <w:p w:rsidR="00241057" w:rsidRPr="008942AD" w:rsidRDefault="00241057" w:rsidP="00241057">
            <w:pPr>
              <w:widowControl w:val="0"/>
              <w:autoSpaceDE w:val="0"/>
              <w:autoSpaceDN w:val="0"/>
              <w:adjustRightInd w:val="0"/>
              <w:spacing w:after="0" w:line="240" w:lineRule="auto"/>
              <w:rPr>
                <w:rFonts w:ascii="Garamond" w:eastAsia="Times New Roman" w:hAnsi="Garamond" w:cs="Calibri"/>
                <w:b/>
                <w:bCs/>
                <w:lang w:val="en-US"/>
              </w:rPr>
            </w:pPr>
            <w:r w:rsidRPr="008942AD">
              <w:rPr>
                <w:rFonts w:ascii="Garamond" w:eastAsia="Times New Roman" w:hAnsi="Garamond" w:cs="Calibri"/>
                <w:b/>
                <w:bCs/>
                <w:lang w:val="en-US"/>
              </w:rPr>
              <w:t xml:space="preserve">Commission Implementing </w:t>
            </w:r>
            <w:hyperlink r:id="rId338" w:history="1">
              <w:r w:rsidRPr="008942AD">
                <w:rPr>
                  <w:rFonts w:ascii="Garamond" w:eastAsia="Times New Roman" w:hAnsi="Garamond" w:cs="Calibri"/>
                  <w:b/>
                  <w:bCs/>
                  <w:color w:val="0000FF"/>
                  <w:u w:val="single"/>
                  <w:lang w:val="en-US"/>
                </w:rPr>
                <w:t>Decision 2015/789/EU</w:t>
              </w:r>
            </w:hyperlink>
            <w:r w:rsidRPr="008942AD">
              <w:rPr>
                <w:rFonts w:ascii="Garamond" w:eastAsia="Times New Roman" w:hAnsi="Garamond" w:cs="Calibri"/>
                <w:b/>
                <w:bCs/>
                <w:lang w:val="en-US"/>
              </w:rPr>
              <w:t xml:space="preserve"> </w:t>
            </w:r>
            <w:r w:rsidRPr="008942AD">
              <w:rPr>
                <w:rFonts w:ascii="Garamond" w:eastAsia="Times New Roman" w:hAnsi="Garamond" w:cs="Calibri"/>
                <w:bCs/>
                <w:lang w:val="en-US"/>
              </w:rPr>
              <w:t xml:space="preserve">of 18 May 2015 as regards measures to prevent the introduction into and the spread within the Union of </w:t>
            </w:r>
            <w:r w:rsidRPr="008942AD">
              <w:rPr>
                <w:rFonts w:ascii="Garamond" w:eastAsia="Times New Roman" w:hAnsi="Garamond" w:cs="Calibri"/>
                <w:bCs/>
                <w:i/>
                <w:iCs/>
                <w:lang w:val="en-US"/>
              </w:rPr>
              <w:t>Xylella fastidiosa</w:t>
            </w:r>
          </w:p>
        </w:tc>
        <w:tc>
          <w:tcPr>
            <w:tcW w:w="2919" w:type="dxa"/>
            <w:tcBorders>
              <w:top w:val="single" w:sz="2" w:space="0" w:color="000000"/>
              <w:left w:val="single" w:sz="2" w:space="0" w:color="000000"/>
              <w:bottom w:val="single" w:sz="4" w:space="0" w:color="auto"/>
              <w:right w:val="single" w:sz="2" w:space="0" w:color="000000"/>
            </w:tcBorders>
            <w:shd w:val="clear" w:color="auto" w:fill="C2D69B" w:themeFill="accent3" w:themeFillTint="99"/>
          </w:tcPr>
          <w:p w:rsidR="00241057" w:rsidRPr="008942AD" w:rsidRDefault="00241057" w:rsidP="00506254">
            <w:pPr>
              <w:widowControl w:val="0"/>
              <w:numPr>
                <w:ilvl w:val="0"/>
                <w:numId w:val="74"/>
              </w:numPr>
              <w:autoSpaceDE w:val="0"/>
              <w:autoSpaceDN w:val="0"/>
              <w:adjustRightInd w:val="0"/>
              <w:spacing w:after="0" w:line="240" w:lineRule="auto"/>
              <w:rPr>
                <w:rFonts w:ascii="Garamond" w:eastAsia="Times New Roman" w:hAnsi="Garamond" w:cs="Calibri"/>
                <w:b/>
                <w:i/>
                <w:lang w:val="en-US"/>
              </w:rPr>
            </w:pPr>
            <w:r w:rsidRPr="008942AD">
              <w:rPr>
                <w:rFonts w:ascii="Garamond" w:eastAsia="Times New Roman" w:hAnsi="Garamond" w:cs="Calibri"/>
                <w:b/>
                <w:lang w:val="en-US"/>
              </w:rPr>
              <w:t xml:space="preserve">Rulebook on phytosanitary measures to prevent the introduction and spread and suppression </w:t>
            </w:r>
            <w:r w:rsidRPr="008942AD">
              <w:rPr>
                <w:rFonts w:ascii="Garamond" w:eastAsia="Times New Roman" w:hAnsi="Garamond" w:cs="Calibri"/>
                <w:b/>
                <w:i/>
                <w:lang w:val="en-US"/>
              </w:rPr>
              <w:t>Xylella fastidiosa</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b/>
                <w:lang w:val="en-US"/>
              </w:rPr>
            </w:pPr>
            <w:r w:rsidRPr="008942AD">
              <w:rPr>
                <w:rFonts w:ascii="Garamond" w:eastAsia="Times New Roman" w:hAnsi="Garamond" w:cs="Calibri"/>
                <w:b/>
                <w:lang w:val="en-US"/>
              </w:rPr>
              <w:t>(OG MN 24/2015)</w:t>
            </w:r>
          </w:p>
          <w:p w:rsidR="00241057" w:rsidRPr="008942AD" w:rsidRDefault="00241057" w:rsidP="00506254">
            <w:pPr>
              <w:widowControl w:val="0"/>
              <w:numPr>
                <w:ilvl w:val="0"/>
                <w:numId w:val="9"/>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2015</w:t>
            </w:r>
          </w:p>
        </w:tc>
        <w:tc>
          <w:tcPr>
            <w:tcW w:w="2633" w:type="dxa"/>
            <w:tcBorders>
              <w:top w:val="single" w:sz="2" w:space="0" w:color="000000"/>
              <w:left w:val="single" w:sz="2" w:space="0" w:color="000000"/>
              <w:bottom w:val="single" w:sz="4" w:space="0" w:color="auto"/>
              <w:right w:val="single" w:sz="2" w:space="0" w:color="000000"/>
            </w:tcBorders>
            <w:shd w:val="clear" w:color="auto" w:fill="C2D69B" w:themeFill="accent3" w:themeFillTint="99"/>
          </w:tcPr>
          <w:p w:rsidR="00241057" w:rsidRPr="008942AD" w:rsidRDefault="00241057" w:rsidP="00693B1A">
            <w:pPr>
              <w:widowControl w:val="0"/>
              <w:numPr>
                <w:ilvl w:val="0"/>
                <w:numId w:val="1"/>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11.05.2015.</w:t>
            </w:r>
          </w:p>
          <w:p w:rsidR="00241057" w:rsidRPr="008942AD" w:rsidRDefault="00241057" w:rsidP="00693B1A">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2015</w:t>
            </w:r>
          </w:p>
        </w:tc>
        <w:tc>
          <w:tcPr>
            <w:tcW w:w="2755"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693B1A">
            <w:pPr>
              <w:widowControl w:val="0"/>
              <w:numPr>
                <w:ilvl w:val="0"/>
                <w:numId w:val="1"/>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19.05.2015.</w:t>
            </w:r>
          </w:p>
          <w:p w:rsidR="00241057" w:rsidRPr="008942AD" w:rsidRDefault="00241057" w:rsidP="00693B1A">
            <w:pPr>
              <w:widowControl w:val="0"/>
              <w:numPr>
                <w:ilvl w:val="0"/>
                <w:numId w:val="1"/>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i/>
                <w:lang w:val="en-US"/>
              </w:rPr>
              <w:t>2015</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93" w:type="dxa"/>
            <w:gridSpan w:val="4"/>
            <w:tcBorders>
              <w:top w:val="single" w:sz="4" w:space="0" w:color="auto"/>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241057">
            <w:pPr>
              <w:widowControl w:val="0"/>
              <w:autoSpaceDE w:val="0"/>
              <w:autoSpaceDN w:val="0"/>
              <w:adjustRightInd w:val="0"/>
              <w:spacing w:after="0" w:line="240" w:lineRule="auto"/>
              <w:rPr>
                <w:rFonts w:ascii="Garamond" w:eastAsia="Times New Roman" w:hAnsi="Garamond" w:cs="Calibri"/>
                <w:lang w:val="en-US"/>
              </w:rPr>
            </w:pPr>
            <w:r w:rsidRPr="008942AD">
              <w:rPr>
                <w:rFonts w:ascii="Garamond" w:eastAsia="Times New Roman" w:hAnsi="Garamond" w:cs="Calibri"/>
                <w:b/>
                <w:lang w:val="en-US"/>
              </w:rPr>
              <w:t xml:space="preserve">Commission </w:t>
            </w:r>
            <w:hyperlink r:id="rId339" w:history="1">
              <w:r w:rsidRPr="008942AD">
                <w:rPr>
                  <w:rFonts w:ascii="Garamond" w:eastAsia="Times New Roman" w:hAnsi="Garamond" w:cs="Calibri"/>
                  <w:b/>
                  <w:color w:val="0000FF"/>
                  <w:u w:val="single"/>
                  <w:lang w:val="en-US"/>
                </w:rPr>
                <w:t>Decision 2002/757/EC</w:t>
              </w:r>
            </w:hyperlink>
            <w:r w:rsidRPr="008942AD">
              <w:rPr>
                <w:rFonts w:ascii="Garamond" w:eastAsia="Times New Roman" w:hAnsi="Garamond" w:cs="Calibri"/>
                <w:lang w:val="en-US"/>
              </w:rPr>
              <w:t xml:space="preserve"> of 19 September 2002 on provisional emergency phytosanitary measures to prevent the introduction into and the spread within the Community of </w:t>
            </w:r>
            <w:r w:rsidRPr="008942AD">
              <w:rPr>
                <w:rFonts w:ascii="Garamond" w:eastAsia="Times New Roman" w:hAnsi="Garamond" w:cs="Calibri"/>
                <w:i/>
                <w:iCs/>
                <w:lang w:val="en-US"/>
              </w:rPr>
              <w:t>Phytophthora ramorum</w:t>
            </w:r>
            <w:r w:rsidRPr="008942AD">
              <w:rPr>
                <w:rFonts w:ascii="Garamond" w:eastAsia="Times New Roman" w:hAnsi="Garamond" w:cs="Calibri"/>
                <w:lang w:val="en-US"/>
              </w:rPr>
              <w:t xml:space="preserve"> Werres, De Cock &amp; Man in 't Veld sp. Nov</w:t>
            </w:r>
          </w:p>
          <w:p w:rsidR="00241057" w:rsidRPr="008942AD" w:rsidRDefault="00241057" w:rsidP="00241057">
            <w:pPr>
              <w:widowControl w:val="0"/>
              <w:autoSpaceDE w:val="0"/>
              <w:autoSpaceDN w:val="0"/>
              <w:adjustRightInd w:val="0"/>
              <w:spacing w:after="0" w:line="240" w:lineRule="auto"/>
              <w:rPr>
                <w:rFonts w:ascii="Garamond" w:eastAsia="Times New Roman" w:hAnsi="Garamond" w:cs="Calibri"/>
                <w:b/>
                <w:bCs/>
                <w:lang w:val="en-US"/>
              </w:rPr>
            </w:pPr>
          </w:p>
        </w:tc>
        <w:tc>
          <w:tcPr>
            <w:tcW w:w="2919" w:type="dxa"/>
            <w:tcBorders>
              <w:top w:val="single" w:sz="4" w:space="0" w:color="auto"/>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506254">
            <w:pPr>
              <w:widowControl w:val="0"/>
              <w:numPr>
                <w:ilvl w:val="0"/>
                <w:numId w:val="74"/>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 xml:space="preserve">Rulebook on phytosanitary measures to prevent the introduction and spread and suppression </w:t>
            </w:r>
            <w:r w:rsidRPr="008942AD">
              <w:rPr>
                <w:rFonts w:ascii="Garamond" w:eastAsia="Times New Roman" w:hAnsi="Garamond" w:cs="Calibri"/>
                <w:b/>
                <w:i/>
                <w:lang w:val="en-US"/>
              </w:rPr>
              <w:t>Phytophthora ramorum</w:t>
            </w:r>
            <w:r w:rsidRPr="008942AD">
              <w:rPr>
                <w:rFonts w:ascii="Garamond" w:eastAsia="Times New Roman" w:hAnsi="Garamond" w:cs="Calibri"/>
                <w:b/>
                <w:lang w:val="en-US"/>
              </w:rPr>
              <w:t xml:space="preserve"> Werres, De Cock &amp; Man in ‘t Veld sp. nov. </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b/>
                <w:lang w:val="en-US"/>
              </w:rPr>
            </w:pPr>
            <w:r w:rsidRPr="008942AD">
              <w:rPr>
                <w:rFonts w:ascii="Garamond" w:eastAsia="Times New Roman" w:hAnsi="Garamond" w:cs="Calibri"/>
                <w:b/>
                <w:lang w:val="en-US"/>
              </w:rPr>
              <w:t>(OG MN 11/2012)</w:t>
            </w:r>
          </w:p>
        </w:tc>
        <w:tc>
          <w:tcPr>
            <w:tcW w:w="2633" w:type="dxa"/>
            <w:tcBorders>
              <w:top w:val="single" w:sz="4" w:space="0" w:color="auto"/>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693B1A">
            <w:pPr>
              <w:widowControl w:val="0"/>
              <w:numPr>
                <w:ilvl w:val="0"/>
                <w:numId w:val="1"/>
              </w:numPr>
              <w:autoSpaceDE w:val="0"/>
              <w:autoSpaceDN w:val="0"/>
              <w:adjustRightInd w:val="0"/>
              <w:spacing w:after="0" w:line="240" w:lineRule="auto"/>
              <w:rPr>
                <w:rFonts w:ascii="Garamond" w:eastAsia="Times New Roman" w:hAnsi="Garamond" w:cs="Calibri"/>
                <w:lang w:val="en-US"/>
              </w:rPr>
            </w:pPr>
            <w:r w:rsidRPr="008942AD">
              <w:rPr>
                <w:rFonts w:ascii="Garamond" w:eastAsia="Times New Roman" w:hAnsi="Garamond" w:cs="Calibri"/>
                <w:b/>
                <w:lang w:val="en-US"/>
              </w:rPr>
              <w:t>22.02.2012.</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lang w:val="en-US"/>
              </w:rPr>
            </w:pPr>
          </w:p>
        </w:tc>
        <w:tc>
          <w:tcPr>
            <w:tcW w:w="2755"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693B1A">
            <w:pPr>
              <w:widowControl w:val="0"/>
              <w:numPr>
                <w:ilvl w:val="0"/>
                <w:numId w:val="1"/>
              </w:numPr>
              <w:autoSpaceDE w:val="0"/>
              <w:autoSpaceDN w:val="0"/>
              <w:adjustRightInd w:val="0"/>
              <w:spacing w:after="0" w:line="240" w:lineRule="auto"/>
              <w:rPr>
                <w:rFonts w:ascii="Garamond" w:eastAsia="Times New Roman" w:hAnsi="Garamond" w:cs="Calibri"/>
                <w:lang w:val="en-US"/>
              </w:rPr>
            </w:pPr>
            <w:r w:rsidRPr="008942AD">
              <w:rPr>
                <w:rFonts w:ascii="Garamond" w:eastAsia="Times New Roman" w:hAnsi="Garamond" w:cs="Calibri"/>
                <w:b/>
                <w:lang w:val="en-US"/>
              </w:rPr>
              <w:t>01.03.2012</w:t>
            </w:r>
          </w:p>
          <w:p w:rsidR="00241057" w:rsidRPr="008942AD" w:rsidRDefault="00241057" w:rsidP="00693B1A">
            <w:pPr>
              <w:widowControl w:val="0"/>
              <w:numPr>
                <w:ilvl w:val="0"/>
                <w:numId w:val="1"/>
              </w:numPr>
              <w:autoSpaceDE w:val="0"/>
              <w:autoSpaceDN w:val="0"/>
              <w:adjustRightInd w:val="0"/>
              <w:spacing w:after="0" w:line="240" w:lineRule="auto"/>
              <w:rPr>
                <w:rFonts w:ascii="Garamond" w:eastAsia="Times New Roman" w:hAnsi="Garamond" w:cs="Calibri"/>
                <w:lang w:val="en-US"/>
              </w:rPr>
            </w:pPr>
            <w:r w:rsidRPr="008942AD">
              <w:rPr>
                <w:rFonts w:ascii="Garamond" w:eastAsia="Times New Roman" w:hAnsi="Garamond" w:cs="Calibri"/>
                <w:b/>
                <w:lang w:val="en-US"/>
              </w:rPr>
              <w:t>01.01.2013.</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93" w:type="dxa"/>
            <w:gridSpan w:val="4"/>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241057">
            <w:pPr>
              <w:widowControl w:val="0"/>
              <w:autoSpaceDE w:val="0"/>
              <w:autoSpaceDN w:val="0"/>
              <w:adjustRightInd w:val="0"/>
              <w:spacing w:after="0" w:line="240" w:lineRule="auto"/>
              <w:rPr>
                <w:rFonts w:ascii="Garamond" w:eastAsia="Times New Roman" w:hAnsi="Garamond" w:cs="Calibri"/>
                <w:lang w:val="en-US"/>
              </w:rPr>
            </w:pPr>
            <w:r w:rsidRPr="008942AD">
              <w:rPr>
                <w:rFonts w:ascii="Garamond" w:eastAsia="Times New Roman" w:hAnsi="Garamond" w:cs="Calibri"/>
                <w:b/>
                <w:lang w:val="en-US"/>
              </w:rPr>
              <w:t xml:space="preserve">Commission </w:t>
            </w:r>
            <w:hyperlink r:id="rId340" w:history="1">
              <w:r w:rsidRPr="008942AD">
                <w:rPr>
                  <w:rFonts w:ascii="Garamond" w:eastAsia="Times New Roman" w:hAnsi="Garamond" w:cs="Calibri"/>
                  <w:b/>
                  <w:color w:val="0000FF"/>
                  <w:u w:val="single"/>
                  <w:lang w:val="en-US"/>
                </w:rPr>
                <w:t>Decision 2004/200/EC</w:t>
              </w:r>
            </w:hyperlink>
            <w:r w:rsidRPr="008942AD">
              <w:rPr>
                <w:rFonts w:ascii="Garamond" w:eastAsia="Times New Roman" w:hAnsi="Garamond" w:cs="Calibri"/>
                <w:lang w:val="en-US"/>
              </w:rPr>
              <w:t xml:space="preserve"> of 27 February 2004 on measures to prevent the introduction into and the spread within the Community of Pepino mosaic virus</w:t>
            </w:r>
          </w:p>
        </w:tc>
        <w:tc>
          <w:tcPr>
            <w:tcW w:w="2919"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506254">
            <w:pPr>
              <w:widowControl w:val="0"/>
              <w:numPr>
                <w:ilvl w:val="0"/>
                <w:numId w:val="74"/>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 xml:space="preserve">Rulebook on phytosanitary measures to prevent the introduction and spread and suppression pepino mosaic virus) </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b/>
                <w:lang w:val="en-US"/>
              </w:rPr>
            </w:pPr>
            <w:r w:rsidRPr="008942AD">
              <w:rPr>
                <w:rFonts w:ascii="Garamond" w:eastAsia="Times New Roman" w:hAnsi="Garamond" w:cs="Calibri"/>
                <w:b/>
                <w:lang w:val="en-US"/>
              </w:rPr>
              <w:t>(OG MN 54/2011)</w:t>
            </w:r>
          </w:p>
        </w:tc>
        <w:tc>
          <w:tcPr>
            <w:tcW w:w="2633"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693B1A">
            <w:pPr>
              <w:widowControl w:val="0"/>
              <w:numPr>
                <w:ilvl w:val="0"/>
                <w:numId w:val="1"/>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17.11.2011.</w:t>
            </w:r>
          </w:p>
        </w:tc>
        <w:tc>
          <w:tcPr>
            <w:tcW w:w="2755"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693B1A">
            <w:pPr>
              <w:widowControl w:val="0"/>
              <w:numPr>
                <w:ilvl w:val="0"/>
                <w:numId w:val="1"/>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25.11.2011</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93" w:type="dxa"/>
            <w:gridSpan w:val="4"/>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241057">
            <w:pPr>
              <w:widowControl w:val="0"/>
              <w:autoSpaceDE w:val="0"/>
              <w:autoSpaceDN w:val="0"/>
              <w:adjustRightInd w:val="0"/>
              <w:spacing w:after="0" w:line="240" w:lineRule="auto"/>
              <w:rPr>
                <w:rFonts w:ascii="Garamond" w:eastAsia="Times New Roman" w:hAnsi="Garamond" w:cs="Calibri"/>
                <w:lang w:val="en-US"/>
              </w:rPr>
            </w:pPr>
            <w:r w:rsidRPr="008942AD">
              <w:rPr>
                <w:rFonts w:ascii="Garamond" w:eastAsia="Times New Roman" w:hAnsi="Garamond" w:cs="Calibri"/>
                <w:b/>
                <w:lang w:val="en-US"/>
              </w:rPr>
              <w:t xml:space="preserve">Commission </w:t>
            </w:r>
            <w:hyperlink r:id="rId341" w:history="1">
              <w:r w:rsidRPr="008942AD">
                <w:rPr>
                  <w:rFonts w:ascii="Garamond" w:eastAsia="Times New Roman" w:hAnsi="Garamond" w:cs="Calibri"/>
                  <w:b/>
                  <w:color w:val="0000FF"/>
                  <w:u w:val="single"/>
                  <w:lang w:val="en-US"/>
                </w:rPr>
                <w:t>Decision 2007/365/EC</w:t>
              </w:r>
            </w:hyperlink>
            <w:r w:rsidRPr="008942AD">
              <w:rPr>
                <w:rFonts w:ascii="Garamond" w:eastAsia="Times New Roman" w:hAnsi="Garamond" w:cs="Calibri"/>
                <w:lang w:val="en-US"/>
              </w:rPr>
              <w:t xml:space="preserve"> of 25 May 2007 on emergency measures to prevent the introduction into and the spread within the Community of </w:t>
            </w:r>
            <w:r w:rsidRPr="008942AD">
              <w:rPr>
                <w:rFonts w:ascii="Garamond" w:eastAsia="Times New Roman" w:hAnsi="Garamond" w:cs="Calibri"/>
                <w:i/>
                <w:iCs/>
                <w:lang w:val="en-US"/>
              </w:rPr>
              <w:t>Rhynchophorus ferrugineus</w:t>
            </w:r>
            <w:r w:rsidRPr="008942AD">
              <w:rPr>
                <w:rFonts w:ascii="Garamond" w:eastAsia="Times New Roman" w:hAnsi="Garamond" w:cs="Calibri"/>
                <w:lang w:val="en-US"/>
              </w:rPr>
              <w:t xml:space="preserve"> (Olivier)</w:t>
            </w:r>
          </w:p>
          <w:p w:rsidR="00241057" w:rsidRPr="008942AD" w:rsidRDefault="00241057" w:rsidP="00241057">
            <w:pPr>
              <w:widowControl w:val="0"/>
              <w:autoSpaceDE w:val="0"/>
              <w:autoSpaceDN w:val="0"/>
              <w:adjustRightInd w:val="0"/>
              <w:spacing w:after="0" w:line="240" w:lineRule="auto"/>
              <w:rPr>
                <w:rFonts w:ascii="Garamond" w:eastAsia="Times New Roman" w:hAnsi="Garamond" w:cs="Calibri"/>
                <w:lang w:val="en-US"/>
              </w:rPr>
            </w:pPr>
          </w:p>
        </w:tc>
        <w:tc>
          <w:tcPr>
            <w:tcW w:w="2919"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506254">
            <w:pPr>
              <w:widowControl w:val="0"/>
              <w:numPr>
                <w:ilvl w:val="0"/>
                <w:numId w:val="9"/>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 xml:space="preserve">Rulebook on phytosanitary measures to prevent the introduction and spread and suppression </w:t>
            </w:r>
            <w:r w:rsidRPr="008942AD">
              <w:rPr>
                <w:rFonts w:ascii="Garamond" w:eastAsia="Times New Roman" w:hAnsi="Garamond" w:cs="Calibri"/>
                <w:b/>
                <w:i/>
                <w:lang w:val="en-US"/>
              </w:rPr>
              <w:t>Rhynchophorus ferrugineus</w:t>
            </w:r>
            <w:r w:rsidRPr="008942AD">
              <w:rPr>
                <w:rFonts w:ascii="Garamond" w:eastAsia="Times New Roman" w:hAnsi="Garamond" w:cs="Calibri"/>
                <w:b/>
                <w:lang w:val="en-US"/>
              </w:rPr>
              <w:t xml:space="preserve"> (Oliver) </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b/>
                <w:lang w:val="en-US"/>
              </w:rPr>
            </w:pPr>
            <w:r w:rsidRPr="008942AD">
              <w:rPr>
                <w:rFonts w:ascii="Garamond" w:eastAsia="Times New Roman" w:hAnsi="Garamond" w:cs="Calibri"/>
                <w:b/>
                <w:lang w:val="en-US"/>
              </w:rPr>
              <w:t>(OG MN 54/2012)</w:t>
            </w:r>
          </w:p>
          <w:p w:rsidR="00241057" w:rsidRPr="008942AD" w:rsidRDefault="00241057" w:rsidP="00506254">
            <w:pPr>
              <w:widowControl w:val="0"/>
              <w:numPr>
                <w:ilvl w:val="0"/>
                <w:numId w:val="9"/>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 xml:space="preserve">The action plan for the eradication and control red palm weevil - </w:t>
            </w:r>
            <w:r w:rsidRPr="008942AD">
              <w:rPr>
                <w:rFonts w:ascii="Garamond" w:eastAsia="Times New Roman" w:hAnsi="Garamond" w:cs="Calibri"/>
                <w:b/>
                <w:i/>
                <w:lang w:val="en-US"/>
              </w:rPr>
              <w:t>Rhynchophorus ferrugineus</w:t>
            </w:r>
            <w:r w:rsidRPr="008942AD">
              <w:rPr>
                <w:rFonts w:ascii="Garamond" w:eastAsia="Times New Roman" w:hAnsi="Garamond" w:cs="Calibri"/>
                <w:b/>
                <w:lang w:val="en-US"/>
              </w:rPr>
              <w:t xml:space="preserve"> (Oliver) (novembar 2012 do novembar 2015) </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b/>
                <w:lang w:val="en-US"/>
              </w:rPr>
            </w:pPr>
            <w:r w:rsidRPr="008942AD">
              <w:rPr>
                <w:rFonts w:ascii="Garamond" w:eastAsia="Times New Roman" w:hAnsi="Garamond" w:cs="Calibri"/>
                <w:b/>
                <w:lang w:val="en-US"/>
              </w:rPr>
              <w:t>(OG MN 60/2012)</w:t>
            </w:r>
          </w:p>
          <w:p w:rsidR="00241057" w:rsidRPr="008942AD" w:rsidRDefault="00241057" w:rsidP="00506254">
            <w:pPr>
              <w:widowControl w:val="0"/>
              <w:numPr>
                <w:ilvl w:val="0"/>
                <w:numId w:val="9"/>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 xml:space="preserve">The action plan for the eradication and control red palm weevil - Rhynchophorus ferrugineus (Oliver) (novembar 2012. do novembra 2015.) </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b/>
                <w:lang w:val="en-US"/>
              </w:rPr>
            </w:pPr>
            <w:r w:rsidRPr="008942AD">
              <w:rPr>
                <w:rFonts w:ascii="Garamond" w:eastAsia="Times New Roman" w:hAnsi="Garamond" w:cs="Calibri"/>
                <w:b/>
                <w:lang w:val="en-US"/>
              </w:rPr>
              <w:t>(OG MN 61/13)</w:t>
            </w:r>
          </w:p>
          <w:p w:rsidR="00241057" w:rsidRPr="008942AD" w:rsidRDefault="00241057" w:rsidP="00506254">
            <w:pPr>
              <w:widowControl w:val="0"/>
              <w:numPr>
                <w:ilvl w:val="0"/>
                <w:numId w:val="9"/>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Order on conducting emergency phytosanitary measures to prevent the introduction and spread of the red palm weevil Rhynchophorus ferrugineus (Oliver)</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b/>
                <w:lang w:val="en-US"/>
              </w:rPr>
            </w:pPr>
            <w:r w:rsidRPr="008942AD">
              <w:rPr>
                <w:rFonts w:ascii="Garamond" w:eastAsia="Times New Roman" w:hAnsi="Garamond" w:cs="Calibri"/>
                <w:b/>
                <w:lang w:val="en-US"/>
              </w:rPr>
              <w:t>(OG MN 9/2015)</w:t>
            </w:r>
          </w:p>
          <w:p w:rsidR="00241057" w:rsidRPr="008942AD" w:rsidRDefault="00241057" w:rsidP="00506254">
            <w:pPr>
              <w:widowControl w:val="0"/>
              <w:numPr>
                <w:ilvl w:val="0"/>
                <w:numId w:val="9"/>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Order on conducting emergency phytosanitary measures to prevent the spread and prevention of the red palm weevil Rhynchophorus ferrugineus (Oliver)</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b/>
                <w:lang w:val="en-US"/>
              </w:rPr>
            </w:pPr>
            <w:r w:rsidRPr="008942AD">
              <w:rPr>
                <w:rFonts w:ascii="Garamond" w:eastAsia="Times New Roman" w:hAnsi="Garamond" w:cs="Calibri"/>
                <w:b/>
                <w:lang w:val="en-US"/>
              </w:rPr>
              <w:t>(OG MN 18/2015)</w:t>
            </w:r>
          </w:p>
        </w:tc>
        <w:tc>
          <w:tcPr>
            <w:tcW w:w="2633"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693B1A">
            <w:pPr>
              <w:widowControl w:val="0"/>
              <w:numPr>
                <w:ilvl w:val="0"/>
                <w:numId w:val="1"/>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26.10.2012.</w:t>
            </w:r>
          </w:p>
          <w:p w:rsidR="00241057" w:rsidRPr="008942AD" w:rsidRDefault="00241057" w:rsidP="00693B1A">
            <w:pPr>
              <w:widowControl w:val="0"/>
              <w:numPr>
                <w:ilvl w:val="0"/>
                <w:numId w:val="1"/>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30.11.2012.</w:t>
            </w:r>
          </w:p>
          <w:p w:rsidR="00241057" w:rsidRPr="008942AD" w:rsidRDefault="00241057" w:rsidP="00693B1A">
            <w:pPr>
              <w:widowControl w:val="0"/>
              <w:numPr>
                <w:ilvl w:val="0"/>
                <w:numId w:val="1"/>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30.12.2013.</w:t>
            </w:r>
          </w:p>
          <w:p w:rsidR="00241057" w:rsidRPr="008942AD" w:rsidRDefault="00241057" w:rsidP="00693B1A">
            <w:pPr>
              <w:widowControl w:val="0"/>
              <w:numPr>
                <w:ilvl w:val="0"/>
                <w:numId w:val="1"/>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05.03.2015.</w:t>
            </w:r>
          </w:p>
          <w:p w:rsidR="00241057" w:rsidRPr="008942AD" w:rsidRDefault="00241057" w:rsidP="00693B1A">
            <w:pPr>
              <w:widowControl w:val="0"/>
              <w:numPr>
                <w:ilvl w:val="0"/>
                <w:numId w:val="1"/>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20.04.2015.</w:t>
            </w:r>
          </w:p>
        </w:tc>
        <w:tc>
          <w:tcPr>
            <w:tcW w:w="2755"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693B1A">
            <w:pPr>
              <w:widowControl w:val="0"/>
              <w:numPr>
                <w:ilvl w:val="0"/>
                <w:numId w:val="1"/>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03.08.2012.</w:t>
            </w:r>
          </w:p>
          <w:p w:rsidR="00241057" w:rsidRPr="008942AD" w:rsidRDefault="00241057" w:rsidP="00693B1A">
            <w:pPr>
              <w:widowControl w:val="0"/>
              <w:numPr>
                <w:ilvl w:val="0"/>
                <w:numId w:val="1"/>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08.12.2012.</w:t>
            </w:r>
          </w:p>
          <w:p w:rsidR="00241057" w:rsidRPr="008942AD" w:rsidRDefault="00241057" w:rsidP="00693B1A">
            <w:pPr>
              <w:widowControl w:val="0"/>
              <w:numPr>
                <w:ilvl w:val="0"/>
                <w:numId w:val="1"/>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07.01.2014.</w:t>
            </w:r>
          </w:p>
          <w:p w:rsidR="00241057" w:rsidRPr="008942AD" w:rsidRDefault="00241057" w:rsidP="00693B1A">
            <w:pPr>
              <w:widowControl w:val="0"/>
              <w:numPr>
                <w:ilvl w:val="0"/>
                <w:numId w:val="1"/>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13.03.2015.</w:t>
            </w:r>
          </w:p>
          <w:p w:rsidR="00241057" w:rsidRPr="008942AD" w:rsidRDefault="00241057" w:rsidP="00693B1A">
            <w:pPr>
              <w:widowControl w:val="0"/>
              <w:numPr>
                <w:ilvl w:val="0"/>
                <w:numId w:val="1"/>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28.04.2015.</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93" w:type="dxa"/>
            <w:gridSpan w:val="4"/>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241057">
            <w:pPr>
              <w:widowControl w:val="0"/>
              <w:autoSpaceDE w:val="0"/>
              <w:autoSpaceDN w:val="0"/>
              <w:adjustRightInd w:val="0"/>
              <w:spacing w:after="0" w:line="240" w:lineRule="auto"/>
              <w:rPr>
                <w:rFonts w:ascii="Garamond" w:eastAsia="Times New Roman" w:hAnsi="Garamond" w:cs="Calibri"/>
                <w:lang w:val="en-US"/>
              </w:rPr>
            </w:pPr>
            <w:r w:rsidRPr="008942AD">
              <w:rPr>
                <w:rFonts w:ascii="Garamond" w:eastAsia="Times New Roman" w:hAnsi="Garamond" w:cs="Calibri"/>
                <w:b/>
                <w:lang w:val="en-US"/>
              </w:rPr>
              <w:t xml:space="preserve">Commission </w:t>
            </w:r>
            <w:hyperlink r:id="rId342" w:history="1">
              <w:r w:rsidRPr="008942AD">
                <w:rPr>
                  <w:rFonts w:ascii="Garamond" w:eastAsia="Times New Roman" w:hAnsi="Garamond" w:cs="Calibri"/>
                  <w:b/>
                  <w:color w:val="0000FF"/>
                  <w:u w:val="single"/>
                  <w:lang w:val="en-US"/>
                </w:rPr>
                <w:t>Decision 2007/410/EC</w:t>
              </w:r>
            </w:hyperlink>
            <w:r w:rsidRPr="008942AD">
              <w:rPr>
                <w:rFonts w:ascii="Garamond" w:eastAsia="Times New Roman" w:hAnsi="Garamond" w:cs="Calibri"/>
                <w:lang w:val="en-US"/>
              </w:rPr>
              <w:t xml:space="preserve"> of 12 June 2007 on measures to prevent the introduction into and the spread within the Community of Potato spindle tuber viroid</w:t>
            </w:r>
          </w:p>
        </w:tc>
        <w:tc>
          <w:tcPr>
            <w:tcW w:w="2919"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506254">
            <w:pPr>
              <w:widowControl w:val="0"/>
              <w:numPr>
                <w:ilvl w:val="0"/>
                <w:numId w:val="9"/>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Rulebook on phytosanitary measures for the eradication and suppression</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b/>
                <w:lang w:val="en-US"/>
              </w:rPr>
            </w:pPr>
            <w:r w:rsidRPr="008942AD">
              <w:rPr>
                <w:rFonts w:ascii="Garamond" w:eastAsia="Times New Roman" w:hAnsi="Garamond" w:cs="Calibri"/>
                <w:b/>
                <w:lang w:val="en-US"/>
              </w:rPr>
              <w:t xml:space="preserve">potato spindle tuber viroid </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i/>
                <w:lang w:val="en-US"/>
              </w:rPr>
            </w:pPr>
            <w:r w:rsidRPr="008942AD">
              <w:rPr>
                <w:rFonts w:ascii="Garamond" w:eastAsia="Times New Roman" w:hAnsi="Garamond" w:cs="Calibri"/>
                <w:b/>
                <w:lang w:val="en-US"/>
              </w:rPr>
              <w:t>(OG MN 56/2011)</w:t>
            </w:r>
          </w:p>
        </w:tc>
        <w:tc>
          <w:tcPr>
            <w:tcW w:w="2633"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693B1A">
            <w:pPr>
              <w:widowControl w:val="0"/>
              <w:numPr>
                <w:ilvl w:val="0"/>
                <w:numId w:val="1"/>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25.11.2011.</w:t>
            </w:r>
          </w:p>
        </w:tc>
        <w:tc>
          <w:tcPr>
            <w:tcW w:w="2755"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693B1A">
            <w:pPr>
              <w:widowControl w:val="0"/>
              <w:numPr>
                <w:ilvl w:val="0"/>
                <w:numId w:val="1"/>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03.12.2011.</w:t>
            </w:r>
          </w:p>
          <w:p w:rsidR="00241057" w:rsidRPr="008942AD" w:rsidRDefault="00241057" w:rsidP="00693B1A">
            <w:pPr>
              <w:widowControl w:val="0"/>
              <w:numPr>
                <w:ilvl w:val="0"/>
                <w:numId w:val="1"/>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01.01.2013.</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93" w:type="dxa"/>
            <w:gridSpan w:val="4"/>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241057">
            <w:pPr>
              <w:widowControl w:val="0"/>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 xml:space="preserve">Commission </w:t>
            </w:r>
            <w:hyperlink r:id="rId343" w:history="1">
              <w:r w:rsidRPr="008942AD">
                <w:rPr>
                  <w:rFonts w:ascii="Garamond" w:eastAsia="Times New Roman" w:hAnsi="Garamond" w:cs="Calibri"/>
                  <w:b/>
                  <w:color w:val="0000FF"/>
                  <w:u w:val="single"/>
                  <w:lang w:val="en-US"/>
                </w:rPr>
                <w:t>Decision 2007/433/EC</w:t>
              </w:r>
            </w:hyperlink>
            <w:r w:rsidRPr="008942AD">
              <w:rPr>
                <w:rFonts w:ascii="Garamond" w:eastAsia="Times New Roman" w:hAnsi="Garamond" w:cs="Calibri"/>
                <w:lang w:val="en-US"/>
              </w:rPr>
              <w:t xml:space="preserve"> of 18 June 2007 on provisional emergency measures to prevent the introduction into and the spread within the Community of </w:t>
            </w:r>
            <w:r w:rsidRPr="008942AD">
              <w:rPr>
                <w:rFonts w:ascii="Garamond" w:eastAsia="Times New Roman" w:hAnsi="Garamond" w:cs="Calibri"/>
                <w:i/>
                <w:iCs/>
                <w:lang w:val="en-US"/>
              </w:rPr>
              <w:t>Gibberella circinata</w:t>
            </w:r>
            <w:r w:rsidRPr="008942AD">
              <w:rPr>
                <w:rFonts w:ascii="Garamond" w:eastAsia="Times New Roman" w:hAnsi="Garamond" w:cs="Calibri"/>
                <w:lang w:val="en-US"/>
              </w:rPr>
              <w:t xml:space="preserve"> Nirenberg</w:t>
            </w:r>
          </w:p>
        </w:tc>
        <w:tc>
          <w:tcPr>
            <w:tcW w:w="2919"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506254">
            <w:pPr>
              <w:widowControl w:val="0"/>
              <w:numPr>
                <w:ilvl w:val="0"/>
                <w:numId w:val="9"/>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Rulebook on phytosanitary measures for the eradication and suppression</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b/>
                <w:lang w:val="en-US"/>
              </w:rPr>
            </w:pPr>
            <w:r w:rsidRPr="008942AD">
              <w:rPr>
                <w:rFonts w:ascii="Garamond" w:eastAsia="Times New Roman" w:hAnsi="Garamond" w:cs="Calibri"/>
                <w:b/>
                <w:i/>
                <w:lang w:val="en-US"/>
              </w:rPr>
              <w:t>Gibberella circinata</w:t>
            </w:r>
            <w:r w:rsidRPr="008942AD">
              <w:rPr>
                <w:rFonts w:ascii="Garamond" w:eastAsia="Times New Roman" w:hAnsi="Garamond" w:cs="Calibri"/>
                <w:b/>
                <w:lang w:val="en-US"/>
              </w:rPr>
              <w:t xml:space="preserve"> Nirenberg &amp; O´Donnell </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i/>
                <w:lang w:val="en-US"/>
              </w:rPr>
            </w:pPr>
            <w:r w:rsidRPr="008942AD">
              <w:rPr>
                <w:rFonts w:ascii="Garamond" w:eastAsia="Times New Roman" w:hAnsi="Garamond" w:cs="Calibri"/>
                <w:b/>
                <w:lang w:val="en-US"/>
              </w:rPr>
              <w:t>(OG MN 21/2012)</w:t>
            </w:r>
          </w:p>
        </w:tc>
        <w:tc>
          <w:tcPr>
            <w:tcW w:w="2633"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693B1A">
            <w:pPr>
              <w:widowControl w:val="0"/>
              <w:numPr>
                <w:ilvl w:val="0"/>
                <w:numId w:val="1"/>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18.04.2012.</w:t>
            </w:r>
          </w:p>
        </w:tc>
        <w:tc>
          <w:tcPr>
            <w:tcW w:w="2755"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693B1A">
            <w:pPr>
              <w:widowControl w:val="0"/>
              <w:numPr>
                <w:ilvl w:val="0"/>
                <w:numId w:val="1"/>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18.04.2012.</w:t>
            </w:r>
          </w:p>
          <w:p w:rsidR="00241057" w:rsidRPr="008942AD" w:rsidRDefault="00241057" w:rsidP="00241057">
            <w:pPr>
              <w:widowControl w:val="0"/>
              <w:numPr>
                <w:ilvl w:val="0"/>
                <w:numId w:val="1"/>
              </w:numPr>
              <w:autoSpaceDE w:val="0"/>
              <w:autoSpaceDN w:val="0"/>
              <w:adjustRightInd w:val="0"/>
              <w:spacing w:after="0" w:line="240" w:lineRule="auto"/>
              <w:jc w:val="both"/>
              <w:rPr>
                <w:rFonts w:ascii="Garamond" w:eastAsia="Times New Roman" w:hAnsi="Garamond" w:cs="Calibri"/>
                <w:b/>
                <w:sz w:val="24"/>
                <w:szCs w:val="20"/>
                <w:lang w:val="en-GB"/>
              </w:rPr>
            </w:pPr>
            <w:r w:rsidRPr="008942AD">
              <w:rPr>
                <w:rFonts w:ascii="Garamond" w:eastAsia="Times New Roman" w:hAnsi="Garamond" w:cs="Calibri"/>
                <w:b/>
                <w:lang w:val="en-US"/>
              </w:rPr>
              <w:t>01.01.2013.</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93" w:type="dxa"/>
            <w:gridSpan w:val="4"/>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241057">
            <w:pPr>
              <w:widowControl w:val="0"/>
              <w:autoSpaceDE w:val="0"/>
              <w:autoSpaceDN w:val="0"/>
              <w:adjustRightInd w:val="0"/>
              <w:spacing w:after="0" w:line="240" w:lineRule="auto"/>
              <w:rPr>
                <w:rFonts w:ascii="Garamond" w:eastAsia="Times New Roman" w:hAnsi="Garamond" w:cs="Calibri"/>
                <w:lang w:val="en-US"/>
              </w:rPr>
            </w:pPr>
            <w:r w:rsidRPr="008942AD">
              <w:rPr>
                <w:rFonts w:ascii="Garamond" w:eastAsia="Times New Roman" w:hAnsi="Garamond" w:cs="Calibri"/>
                <w:b/>
                <w:lang w:val="en-US"/>
              </w:rPr>
              <w:t xml:space="preserve">Commission Implementing </w:t>
            </w:r>
            <w:hyperlink r:id="rId344" w:history="1">
              <w:r w:rsidRPr="008942AD">
                <w:rPr>
                  <w:rFonts w:ascii="Garamond" w:eastAsia="Times New Roman" w:hAnsi="Garamond" w:cs="Calibri"/>
                  <w:b/>
                  <w:color w:val="0000FF"/>
                  <w:u w:val="single"/>
                  <w:lang w:val="en-US"/>
                </w:rPr>
                <w:t>Decision 2012/138/EU</w:t>
              </w:r>
            </w:hyperlink>
            <w:r w:rsidRPr="008942AD">
              <w:rPr>
                <w:rFonts w:ascii="Garamond" w:eastAsia="Times New Roman" w:hAnsi="Garamond" w:cs="Calibri"/>
                <w:lang w:val="en-US"/>
              </w:rPr>
              <w:t xml:space="preserve"> of 1 March 2012 as regards emergency measures to prevent the introduction into and the spread within the Union of </w:t>
            </w:r>
            <w:r w:rsidRPr="008942AD">
              <w:rPr>
                <w:rFonts w:ascii="Garamond" w:eastAsia="Times New Roman" w:hAnsi="Garamond" w:cs="Calibri"/>
                <w:i/>
                <w:iCs/>
                <w:lang w:val="en-US"/>
              </w:rPr>
              <w:t>Anoplophora chinensis</w:t>
            </w:r>
            <w:r w:rsidRPr="008942AD">
              <w:rPr>
                <w:rFonts w:ascii="Garamond" w:eastAsia="Times New Roman" w:hAnsi="Garamond" w:cs="Calibri"/>
                <w:lang w:val="en-US"/>
              </w:rPr>
              <w:t xml:space="preserve"> (Forster)</w:t>
            </w:r>
          </w:p>
          <w:p w:rsidR="00241057" w:rsidRPr="008942AD" w:rsidRDefault="00241057" w:rsidP="00241057">
            <w:pPr>
              <w:widowControl w:val="0"/>
              <w:autoSpaceDE w:val="0"/>
              <w:autoSpaceDN w:val="0"/>
              <w:adjustRightInd w:val="0"/>
              <w:spacing w:after="0" w:line="240" w:lineRule="auto"/>
              <w:rPr>
                <w:rFonts w:ascii="Garamond" w:eastAsia="Times New Roman" w:hAnsi="Garamond" w:cs="Calibri"/>
                <w:lang w:val="en-US"/>
              </w:rPr>
            </w:pPr>
          </w:p>
        </w:tc>
        <w:tc>
          <w:tcPr>
            <w:tcW w:w="2919"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506254">
            <w:pPr>
              <w:widowControl w:val="0"/>
              <w:numPr>
                <w:ilvl w:val="0"/>
                <w:numId w:val="9"/>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Rulebook on phytosanitary measures for the eradication and suppression</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b/>
                <w:lang w:val="en-US"/>
              </w:rPr>
            </w:pPr>
            <w:r w:rsidRPr="008942AD">
              <w:rPr>
                <w:rFonts w:ascii="Garamond" w:eastAsia="Times New Roman" w:hAnsi="Garamond" w:cs="Calibri"/>
                <w:b/>
                <w:i/>
                <w:lang w:val="en-US"/>
              </w:rPr>
              <w:t>Anoplophora chinensis</w:t>
            </w:r>
            <w:r w:rsidRPr="008942AD">
              <w:rPr>
                <w:rFonts w:ascii="Garamond" w:eastAsia="Times New Roman" w:hAnsi="Garamond" w:cs="Calibri"/>
                <w:b/>
                <w:lang w:val="en-US"/>
              </w:rPr>
              <w:t xml:space="preserve"> (Forster) </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i/>
                <w:lang w:val="en-US"/>
              </w:rPr>
            </w:pPr>
            <w:r w:rsidRPr="008942AD">
              <w:rPr>
                <w:rFonts w:ascii="Garamond" w:eastAsia="Times New Roman" w:hAnsi="Garamond" w:cs="Calibri"/>
                <w:b/>
                <w:lang w:val="en-US"/>
              </w:rPr>
              <w:t>(OG MN 11/2012)</w:t>
            </w:r>
          </w:p>
        </w:tc>
        <w:tc>
          <w:tcPr>
            <w:tcW w:w="2633"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693B1A">
            <w:pPr>
              <w:widowControl w:val="0"/>
              <w:numPr>
                <w:ilvl w:val="0"/>
                <w:numId w:val="1"/>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22.02.2012.</w:t>
            </w:r>
          </w:p>
          <w:p w:rsidR="00241057" w:rsidRPr="008942AD" w:rsidRDefault="00241057" w:rsidP="00693B1A">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2015</w:t>
            </w:r>
          </w:p>
        </w:tc>
        <w:tc>
          <w:tcPr>
            <w:tcW w:w="2755"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693B1A">
            <w:pPr>
              <w:widowControl w:val="0"/>
              <w:numPr>
                <w:ilvl w:val="0"/>
                <w:numId w:val="1"/>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01.03.2012.</w:t>
            </w:r>
          </w:p>
          <w:p w:rsidR="00241057" w:rsidRPr="008942AD" w:rsidRDefault="00241057" w:rsidP="00693B1A">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2015</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93" w:type="dxa"/>
            <w:gridSpan w:val="4"/>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241057">
            <w:pPr>
              <w:widowControl w:val="0"/>
              <w:autoSpaceDE w:val="0"/>
              <w:autoSpaceDN w:val="0"/>
              <w:adjustRightInd w:val="0"/>
              <w:spacing w:after="0" w:line="240" w:lineRule="auto"/>
              <w:rPr>
                <w:rFonts w:ascii="Garamond" w:eastAsia="Times New Roman" w:hAnsi="Garamond" w:cs="Calibri"/>
                <w:lang w:val="en-US"/>
              </w:rPr>
            </w:pPr>
            <w:r w:rsidRPr="008942AD">
              <w:rPr>
                <w:rFonts w:ascii="Garamond" w:eastAsia="Times New Roman" w:hAnsi="Garamond" w:cs="Calibri"/>
                <w:b/>
                <w:lang w:val="en-US"/>
              </w:rPr>
              <w:t xml:space="preserve">Commission </w:t>
            </w:r>
            <w:r w:rsidRPr="008942AD">
              <w:rPr>
                <w:rFonts w:ascii="Garamond" w:eastAsia="Times New Roman" w:hAnsi="Garamond" w:cs="Times New Roman"/>
                <w:b/>
                <w:lang w:val="en-US"/>
              </w:rPr>
              <w:t>Implementing Decision (EU) 2015/893</w:t>
            </w:r>
            <w:r w:rsidRPr="008942AD">
              <w:rPr>
                <w:rFonts w:ascii="Garamond" w:eastAsia="Times New Roman" w:hAnsi="Garamond" w:cs="Calibri"/>
                <w:b/>
                <w:lang w:val="en-US"/>
              </w:rPr>
              <w:t xml:space="preserve"> </w:t>
            </w:r>
            <w:r w:rsidRPr="008942AD">
              <w:rPr>
                <w:rFonts w:ascii="Garamond" w:eastAsia="Times New Roman" w:hAnsi="Garamond" w:cs="Calibri"/>
                <w:lang w:val="en-US"/>
              </w:rPr>
              <w:t xml:space="preserve">of 9 June 2015 as regards measures to prevent the introduction into and the spread within the Union of </w:t>
            </w:r>
            <w:r w:rsidRPr="008942AD">
              <w:rPr>
                <w:rFonts w:ascii="Garamond" w:eastAsia="Times New Roman" w:hAnsi="Garamond" w:cs="Calibri"/>
                <w:i/>
                <w:lang w:val="en-US"/>
              </w:rPr>
              <w:t>Anoplophora glabripennis</w:t>
            </w:r>
            <w:r w:rsidRPr="008942AD">
              <w:rPr>
                <w:rFonts w:ascii="Garamond" w:eastAsia="Times New Roman" w:hAnsi="Garamond" w:cs="Calibri"/>
                <w:lang w:val="en-US"/>
              </w:rPr>
              <w:t xml:space="preserve"> (Motschulsky)</w:t>
            </w:r>
          </w:p>
        </w:tc>
        <w:tc>
          <w:tcPr>
            <w:tcW w:w="2919"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506254">
            <w:pPr>
              <w:widowControl w:val="0"/>
              <w:numPr>
                <w:ilvl w:val="0"/>
                <w:numId w:val="9"/>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The Program of phytosanitary measures for 2014, 2015 -</w:t>
            </w:r>
            <w:r w:rsidRPr="008942AD">
              <w:rPr>
                <w:rFonts w:ascii="Garamond" w:eastAsia="Times New Roman" w:hAnsi="Garamond" w:cs="Times New Roman"/>
                <w:lang w:val="en-US"/>
              </w:rPr>
              <w:t xml:space="preserve"> </w:t>
            </w:r>
            <w:r w:rsidRPr="008942AD">
              <w:rPr>
                <w:rFonts w:ascii="Garamond" w:eastAsia="Times New Roman" w:hAnsi="Garamond" w:cs="Calibri"/>
                <w:b/>
                <w:lang w:val="en-US"/>
              </w:rPr>
              <w:t xml:space="preserve">Official survey </w:t>
            </w:r>
            <w:r w:rsidRPr="008942AD">
              <w:rPr>
                <w:rFonts w:ascii="Garamond" w:eastAsia="Times New Roman" w:hAnsi="Garamond" w:cs="Calibri"/>
                <w:b/>
                <w:i/>
                <w:lang w:val="en-US"/>
              </w:rPr>
              <w:t>Anoplophora glabripennis</w:t>
            </w:r>
            <w:r w:rsidRPr="008942AD">
              <w:rPr>
                <w:rFonts w:ascii="Garamond" w:eastAsia="Times New Roman" w:hAnsi="Garamond" w:cs="Calibri"/>
                <w:b/>
                <w:lang w:val="en-US"/>
              </w:rPr>
              <w:t xml:space="preserve"> (Motschulsky)</w:t>
            </w:r>
          </w:p>
          <w:p w:rsidR="00241057" w:rsidRPr="008942AD" w:rsidRDefault="00241057" w:rsidP="00506254">
            <w:pPr>
              <w:widowControl w:val="0"/>
              <w:numPr>
                <w:ilvl w:val="0"/>
                <w:numId w:val="9"/>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Rulebook on phytosanitary measures for the eradication and suppression</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b/>
                <w:lang w:val="en-US"/>
              </w:rPr>
            </w:pPr>
            <w:r w:rsidRPr="008942AD">
              <w:rPr>
                <w:rFonts w:ascii="Garamond" w:eastAsia="Times New Roman" w:hAnsi="Garamond" w:cs="Calibri"/>
                <w:i/>
                <w:lang w:val="en-US"/>
              </w:rPr>
              <w:t>Anoplophora glabripennis (Motschulsky)</w:t>
            </w:r>
          </w:p>
        </w:tc>
        <w:tc>
          <w:tcPr>
            <w:tcW w:w="2633"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693B1A">
            <w:pPr>
              <w:widowControl w:val="0"/>
              <w:numPr>
                <w:ilvl w:val="0"/>
                <w:numId w:val="1"/>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2014</w:t>
            </w:r>
          </w:p>
          <w:p w:rsidR="00241057" w:rsidRPr="008942AD" w:rsidRDefault="00241057" w:rsidP="00693B1A">
            <w:pPr>
              <w:widowControl w:val="0"/>
              <w:numPr>
                <w:ilvl w:val="0"/>
                <w:numId w:val="1"/>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2015</w:t>
            </w:r>
          </w:p>
          <w:p w:rsidR="00241057" w:rsidRPr="008942AD" w:rsidRDefault="00241057" w:rsidP="00693B1A">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2017</w:t>
            </w:r>
          </w:p>
        </w:tc>
        <w:tc>
          <w:tcPr>
            <w:tcW w:w="2755"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241057">
            <w:pPr>
              <w:widowControl w:val="0"/>
              <w:numPr>
                <w:ilvl w:val="0"/>
                <w:numId w:val="1"/>
              </w:numPr>
              <w:autoSpaceDE w:val="0"/>
              <w:autoSpaceDN w:val="0"/>
              <w:adjustRightInd w:val="0"/>
              <w:spacing w:after="0" w:line="240" w:lineRule="auto"/>
              <w:ind w:left="360" w:hanging="360"/>
              <w:rPr>
                <w:rFonts w:ascii="Garamond" w:eastAsia="Times New Roman" w:hAnsi="Garamond" w:cs="Calibri"/>
                <w:b/>
                <w:lang w:val="en-US"/>
              </w:rPr>
            </w:pPr>
            <w:r w:rsidRPr="008942AD">
              <w:rPr>
                <w:rFonts w:ascii="Garamond" w:eastAsia="Times New Roman" w:hAnsi="Garamond" w:cs="Calibri"/>
                <w:b/>
                <w:lang w:val="en-US"/>
              </w:rPr>
              <w:t>2014</w:t>
            </w:r>
          </w:p>
          <w:p w:rsidR="00241057" w:rsidRPr="008942AD" w:rsidRDefault="00241057" w:rsidP="00241057">
            <w:pPr>
              <w:widowControl w:val="0"/>
              <w:numPr>
                <w:ilvl w:val="0"/>
                <w:numId w:val="1"/>
              </w:numPr>
              <w:autoSpaceDE w:val="0"/>
              <w:autoSpaceDN w:val="0"/>
              <w:adjustRightInd w:val="0"/>
              <w:spacing w:after="0" w:line="240" w:lineRule="auto"/>
              <w:ind w:left="360" w:hanging="360"/>
              <w:rPr>
                <w:rFonts w:ascii="Garamond" w:eastAsia="Times New Roman" w:hAnsi="Garamond" w:cs="Calibri"/>
                <w:b/>
                <w:lang w:val="en-US"/>
              </w:rPr>
            </w:pPr>
            <w:r w:rsidRPr="008942AD">
              <w:rPr>
                <w:rFonts w:ascii="Garamond" w:eastAsia="Times New Roman" w:hAnsi="Garamond" w:cs="Calibri"/>
                <w:b/>
                <w:lang w:val="en-US"/>
              </w:rPr>
              <w:t>2015</w:t>
            </w:r>
          </w:p>
          <w:p w:rsidR="00241057" w:rsidRPr="008942AD" w:rsidRDefault="00241057" w:rsidP="00241057">
            <w:pPr>
              <w:widowControl w:val="0"/>
              <w:numPr>
                <w:ilvl w:val="0"/>
                <w:numId w:val="1"/>
              </w:numPr>
              <w:autoSpaceDE w:val="0"/>
              <w:autoSpaceDN w:val="0"/>
              <w:adjustRightInd w:val="0"/>
              <w:spacing w:after="0" w:line="240" w:lineRule="auto"/>
              <w:ind w:left="360" w:hanging="360"/>
              <w:rPr>
                <w:rFonts w:ascii="Garamond" w:eastAsia="Times New Roman" w:hAnsi="Garamond" w:cs="Calibri"/>
                <w:i/>
                <w:lang w:val="en-US"/>
              </w:rPr>
            </w:pPr>
            <w:r w:rsidRPr="008942AD">
              <w:rPr>
                <w:rFonts w:ascii="Garamond" w:eastAsia="Times New Roman" w:hAnsi="Garamond" w:cs="Calibri"/>
                <w:i/>
                <w:lang w:val="en-US"/>
              </w:rPr>
              <w:t>2017</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93" w:type="dxa"/>
            <w:gridSpan w:val="4"/>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241057">
            <w:pPr>
              <w:widowControl w:val="0"/>
              <w:autoSpaceDE w:val="0"/>
              <w:autoSpaceDN w:val="0"/>
              <w:adjustRightInd w:val="0"/>
              <w:spacing w:after="0" w:line="240" w:lineRule="auto"/>
              <w:rPr>
                <w:rFonts w:ascii="Garamond" w:eastAsia="Times New Roman" w:hAnsi="Garamond" w:cs="Calibri"/>
                <w:lang w:val="en-US"/>
              </w:rPr>
            </w:pPr>
            <w:r w:rsidRPr="008942AD">
              <w:rPr>
                <w:rFonts w:ascii="Garamond" w:eastAsia="Times New Roman" w:hAnsi="Garamond" w:cs="Calibri"/>
                <w:b/>
                <w:lang w:val="en-US"/>
              </w:rPr>
              <w:t xml:space="preserve">Commission Implementing </w:t>
            </w:r>
            <w:hyperlink r:id="rId345" w:history="1">
              <w:r w:rsidRPr="008942AD">
                <w:rPr>
                  <w:rFonts w:ascii="Garamond" w:eastAsia="Times New Roman" w:hAnsi="Garamond" w:cs="Calibri"/>
                  <w:b/>
                  <w:color w:val="0000FF"/>
                  <w:u w:val="single"/>
                  <w:lang w:val="en-US"/>
                </w:rPr>
                <w:t>Decision 2012/270/EU</w:t>
              </w:r>
            </w:hyperlink>
            <w:r w:rsidRPr="008942AD">
              <w:rPr>
                <w:rFonts w:ascii="Garamond" w:eastAsia="Times New Roman" w:hAnsi="Garamond" w:cs="Calibri"/>
                <w:lang w:val="en-US"/>
              </w:rPr>
              <w:t xml:space="preserve"> of 16 May 2012 as regards emergency measures to prevent the introduction into and the spread within the Union of </w:t>
            </w:r>
            <w:r w:rsidRPr="008942AD">
              <w:rPr>
                <w:rFonts w:ascii="Garamond" w:eastAsia="Times New Roman" w:hAnsi="Garamond" w:cs="Calibri"/>
                <w:i/>
                <w:iCs/>
                <w:lang w:val="en-US"/>
              </w:rPr>
              <w:t>Epitrix cucumeris</w:t>
            </w:r>
            <w:r w:rsidRPr="008942AD">
              <w:rPr>
                <w:rFonts w:ascii="Garamond" w:eastAsia="Times New Roman" w:hAnsi="Garamond" w:cs="Calibri"/>
                <w:lang w:val="en-US"/>
              </w:rPr>
              <w:t xml:space="preserve"> (Harris), </w:t>
            </w:r>
            <w:r w:rsidRPr="008942AD">
              <w:rPr>
                <w:rFonts w:ascii="Garamond" w:eastAsia="Times New Roman" w:hAnsi="Garamond" w:cs="Calibri"/>
                <w:i/>
                <w:iCs/>
                <w:lang w:val="en-US"/>
              </w:rPr>
              <w:t>Epitrix similaris</w:t>
            </w:r>
            <w:r w:rsidRPr="008942AD">
              <w:rPr>
                <w:rFonts w:ascii="Garamond" w:eastAsia="Times New Roman" w:hAnsi="Garamond" w:cs="Calibri"/>
                <w:lang w:val="en-US"/>
              </w:rPr>
              <w:t xml:space="preserve"> (Gentner), </w:t>
            </w:r>
            <w:r w:rsidRPr="008942AD">
              <w:rPr>
                <w:rFonts w:ascii="Garamond" w:eastAsia="Times New Roman" w:hAnsi="Garamond" w:cs="Calibri"/>
                <w:i/>
                <w:iCs/>
                <w:lang w:val="en-US"/>
              </w:rPr>
              <w:t>Epitrix subcrinita</w:t>
            </w:r>
            <w:r w:rsidRPr="008942AD">
              <w:rPr>
                <w:rFonts w:ascii="Garamond" w:eastAsia="Times New Roman" w:hAnsi="Garamond" w:cs="Calibri"/>
                <w:lang w:val="en-US"/>
              </w:rPr>
              <w:t xml:space="preserve"> (Lec.) and </w:t>
            </w:r>
            <w:r w:rsidRPr="008942AD">
              <w:rPr>
                <w:rFonts w:ascii="Garamond" w:eastAsia="Times New Roman" w:hAnsi="Garamond" w:cs="Calibri"/>
                <w:i/>
                <w:iCs/>
                <w:lang w:val="en-US"/>
              </w:rPr>
              <w:t>Epitrix tuberis</w:t>
            </w:r>
            <w:r w:rsidRPr="008942AD">
              <w:rPr>
                <w:rFonts w:ascii="Garamond" w:eastAsia="Times New Roman" w:hAnsi="Garamond" w:cs="Calibri"/>
                <w:lang w:val="en-US"/>
              </w:rPr>
              <w:t xml:space="preserve"> (Gentner)</w:t>
            </w:r>
          </w:p>
        </w:tc>
        <w:tc>
          <w:tcPr>
            <w:tcW w:w="2919"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506254">
            <w:pPr>
              <w:numPr>
                <w:ilvl w:val="0"/>
                <w:numId w:val="9"/>
              </w:numPr>
              <w:spacing w:after="0" w:line="240" w:lineRule="auto"/>
              <w:ind w:left="357" w:hanging="357"/>
              <w:rPr>
                <w:rFonts w:ascii="Garamond" w:eastAsia="Times New Roman" w:hAnsi="Garamond" w:cs="Calibri"/>
                <w:b/>
                <w:lang w:val="en-US"/>
              </w:rPr>
            </w:pPr>
            <w:r w:rsidRPr="008942AD">
              <w:rPr>
                <w:rFonts w:ascii="Garamond" w:eastAsia="Times New Roman" w:hAnsi="Garamond" w:cs="Calibri"/>
                <w:b/>
                <w:lang w:val="en-US"/>
              </w:rPr>
              <w:t>The Program of phytosanitary measures for 2014, 2015 - Official survey of Epitrix cucumeris (Harris), Epitrix similaris (Gentner), Epitrix subcrinita (Lec.) and Epitrix tuberis (Gentner)</w:t>
            </w:r>
          </w:p>
          <w:p w:rsidR="00241057" w:rsidRPr="008942AD" w:rsidRDefault="00241057" w:rsidP="00506254">
            <w:pPr>
              <w:widowControl w:val="0"/>
              <w:numPr>
                <w:ilvl w:val="0"/>
                <w:numId w:val="9"/>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Rulebook on phytosanitary measures for the eradication and suppression</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b/>
                <w:lang w:val="en-US"/>
              </w:rPr>
            </w:pPr>
            <w:r w:rsidRPr="008942AD">
              <w:rPr>
                <w:rFonts w:ascii="Garamond" w:eastAsia="Times New Roman" w:hAnsi="Garamond" w:cs="Calibri"/>
                <w:i/>
                <w:lang w:val="en-US"/>
              </w:rPr>
              <w:t>Epitrix cucumeris (Harris), Epitrix similaris (Gentner), Epitrix subcrinita (Lec.) i Epitrix tuberis (Gentner)</w:t>
            </w:r>
          </w:p>
        </w:tc>
        <w:tc>
          <w:tcPr>
            <w:tcW w:w="2633"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693B1A">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b/>
                <w:lang w:val="en-US"/>
              </w:rPr>
              <w:t>2014</w:t>
            </w:r>
          </w:p>
          <w:p w:rsidR="00241057" w:rsidRPr="008942AD" w:rsidRDefault="00241057" w:rsidP="00693B1A">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b/>
                <w:lang w:val="en-US"/>
              </w:rPr>
              <w:t>2015</w:t>
            </w:r>
          </w:p>
          <w:p w:rsidR="00241057" w:rsidRPr="008942AD" w:rsidRDefault="00241057" w:rsidP="00693B1A">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VI 2017</w:t>
            </w:r>
          </w:p>
        </w:tc>
        <w:tc>
          <w:tcPr>
            <w:tcW w:w="2755"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693B1A">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b/>
                <w:lang w:val="en-US"/>
              </w:rPr>
              <w:t>2014</w:t>
            </w:r>
          </w:p>
          <w:p w:rsidR="00241057" w:rsidRPr="008942AD" w:rsidRDefault="00241057" w:rsidP="00693B1A">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b/>
                <w:lang w:val="en-US"/>
              </w:rPr>
              <w:t>2015</w:t>
            </w:r>
          </w:p>
          <w:p w:rsidR="00241057" w:rsidRPr="008942AD" w:rsidRDefault="00241057" w:rsidP="00693B1A">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VI 2017</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93" w:type="dxa"/>
            <w:gridSpan w:val="4"/>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241057">
            <w:pPr>
              <w:widowControl w:val="0"/>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 xml:space="preserve">Commission Implementing </w:t>
            </w:r>
            <w:hyperlink r:id="rId346" w:history="1">
              <w:r w:rsidRPr="008942AD">
                <w:rPr>
                  <w:rFonts w:ascii="Garamond" w:eastAsia="Times New Roman" w:hAnsi="Garamond" w:cs="Calibri"/>
                  <w:b/>
                  <w:color w:val="0000FF"/>
                  <w:u w:val="single"/>
                  <w:lang w:val="en-US"/>
                </w:rPr>
                <w:t>Decision 2012/535/EU</w:t>
              </w:r>
            </w:hyperlink>
            <w:r w:rsidRPr="008942AD">
              <w:rPr>
                <w:rFonts w:ascii="Garamond" w:eastAsia="Times New Roman" w:hAnsi="Garamond" w:cs="Calibri"/>
                <w:lang w:val="en-US"/>
              </w:rPr>
              <w:t xml:space="preserve"> of 26 September 2012 on emergency measures to prevent the spread within the Union of </w:t>
            </w:r>
            <w:r w:rsidRPr="008942AD">
              <w:rPr>
                <w:rFonts w:ascii="Garamond" w:eastAsia="Times New Roman" w:hAnsi="Garamond" w:cs="Calibri"/>
                <w:i/>
                <w:iCs/>
                <w:lang w:val="en-US"/>
              </w:rPr>
              <w:t>Bursaphelenchus xylophilus</w:t>
            </w:r>
            <w:r w:rsidRPr="008942AD">
              <w:rPr>
                <w:rFonts w:ascii="Garamond" w:eastAsia="Times New Roman" w:hAnsi="Garamond" w:cs="Calibri"/>
                <w:lang w:val="en-US"/>
              </w:rPr>
              <w:t xml:space="preserve"> (Steiner et Buhrer) Nickle </w:t>
            </w:r>
            <w:r w:rsidRPr="008942AD">
              <w:rPr>
                <w:rFonts w:ascii="Garamond" w:eastAsia="Times New Roman" w:hAnsi="Garamond" w:cs="Calibri"/>
                <w:i/>
                <w:iCs/>
                <w:lang w:val="en-US"/>
              </w:rPr>
              <w:t>et al</w:t>
            </w:r>
            <w:r w:rsidRPr="008942AD">
              <w:rPr>
                <w:rFonts w:ascii="Garamond" w:eastAsia="Times New Roman" w:hAnsi="Garamond" w:cs="Calibri"/>
                <w:lang w:val="en-US"/>
              </w:rPr>
              <w:t>. (the pine wood nematode)</w:t>
            </w:r>
          </w:p>
        </w:tc>
        <w:tc>
          <w:tcPr>
            <w:tcW w:w="2919"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506254">
            <w:pPr>
              <w:widowControl w:val="0"/>
              <w:numPr>
                <w:ilvl w:val="0"/>
                <w:numId w:val="9"/>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 xml:space="preserve">Rulebook on phytosanitary measures for the eradication and suppression </w:t>
            </w:r>
            <w:r w:rsidRPr="008942AD">
              <w:rPr>
                <w:rFonts w:ascii="Garamond" w:eastAsia="Times New Roman" w:hAnsi="Garamond" w:cs="Calibri"/>
                <w:b/>
                <w:i/>
                <w:lang w:val="en-US"/>
              </w:rPr>
              <w:t>Bursaphelenchus xylophilus</w:t>
            </w:r>
            <w:r w:rsidRPr="008942AD">
              <w:rPr>
                <w:rFonts w:ascii="Garamond" w:eastAsia="Times New Roman" w:hAnsi="Garamond" w:cs="Calibri"/>
                <w:b/>
                <w:lang w:val="en-US"/>
              </w:rPr>
              <w:t xml:space="preserve"> (Steiner et Buhrer) Nickle et al. </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lang w:val="en-US"/>
              </w:rPr>
            </w:pPr>
            <w:r w:rsidRPr="008942AD">
              <w:rPr>
                <w:rFonts w:ascii="Garamond" w:eastAsia="Times New Roman" w:hAnsi="Garamond" w:cs="Calibri"/>
                <w:b/>
                <w:lang w:val="en-US"/>
              </w:rPr>
              <w:t>(OG MN 12/2014)</w:t>
            </w:r>
          </w:p>
        </w:tc>
        <w:tc>
          <w:tcPr>
            <w:tcW w:w="2633"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693B1A">
            <w:pPr>
              <w:widowControl w:val="0"/>
              <w:numPr>
                <w:ilvl w:val="0"/>
                <w:numId w:val="1"/>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07.03.2014</w:t>
            </w:r>
          </w:p>
        </w:tc>
        <w:tc>
          <w:tcPr>
            <w:tcW w:w="2755"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693B1A">
            <w:pPr>
              <w:widowControl w:val="0"/>
              <w:numPr>
                <w:ilvl w:val="0"/>
                <w:numId w:val="1"/>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15.03.2014</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93" w:type="dxa"/>
            <w:gridSpan w:val="4"/>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241057">
            <w:pPr>
              <w:widowControl w:val="0"/>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 xml:space="preserve">Commission Implementing </w:t>
            </w:r>
            <w:hyperlink r:id="rId347" w:history="1">
              <w:r w:rsidRPr="008942AD">
                <w:rPr>
                  <w:rFonts w:ascii="Garamond" w:eastAsia="Times New Roman" w:hAnsi="Garamond" w:cs="Calibri"/>
                  <w:b/>
                  <w:color w:val="0000FF"/>
                  <w:u w:val="single"/>
                  <w:lang w:val="en-US"/>
                </w:rPr>
                <w:t>Decision 2012/697/EU</w:t>
              </w:r>
            </w:hyperlink>
            <w:r w:rsidRPr="008942AD">
              <w:rPr>
                <w:rFonts w:ascii="Garamond" w:eastAsia="Times New Roman" w:hAnsi="Garamond" w:cs="Calibri"/>
                <w:lang w:val="en-US"/>
              </w:rPr>
              <w:t xml:space="preserve"> of 8 November 2012 as regards measures to prevent the introduction into and the spread within the Union of the genus Pomacea (Perry)</w:t>
            </w:r>
          </w:p>
        </w:tc>
        <w:tc>
          <w:tcPr>
            <w:tcW w:w="2919"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506254">
            <w:pPr>
              <w:widowControl w:val="0"/>
              <w:numPr>
                <w:ilvl w:val="0"/>
                <w:numId w:val="74"/>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Rulebook on phytosanitary measures for the eradication and suppression genus Pomacea (Perry)</w:t>
            </w:r>
            <w:r w:rsidRPr="008942AD">
              <w:rPr>
                <w:rFonts w:ascii="Garamond" w:eastAsia="Times New Roman" w:hAnsi="Garamond" w:cs="Calibri"/>
                <w:lang w:val="en-US"/>
              </w:rPr>
              <w:t xml:space="preserve"> </w:t>
            </w:r>
          </w:p>
        </w:tc>
        <w:tc>
          <w:tcPr>
            <w:tcW w:w="2633"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693B1A">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VI 2017</w:t>
            </w:r>
          </w:p>
        </w:tc>
        <w:tc>
          <w:tcPr>
            <w:tcW w:w="2755"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693B1A">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VI 2017</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93" w:type="dxa"/>
            <w:gridSpan w:val="4"/>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241057">
            <w:pPr>
              <w:widowControl w:val="0"/>
              <w:autoSpaceDE w:val="0"/>
              <w:autoSpaceDN w:val="0"/>
              <w:adjustRightInd w:val="0"/>
              <w:spacing w:after="0" w:line="240" w:lineRule="auto"/>
              <w:rPr>
                <w:rFonts w:ascii="Garamond" w:eastAsia="Times New Roman" w:hAnsi="Garamond" w:cs="Calibri"/>
                <w:lang w:val="en-US"/>
              </w:rPr>
            </w:pPr>
            <w:r w:rsidRPr="008942AD">
              <w:rPr>
                <w:rFonts w:ascii="Garamond" w:eastAsia="Times New Roman" w:hAnsi="Garamond" w:cs="Calibri"/>
                <w:b/>
                <w:lang w:val="en-US"/>
              </w:rPr>
              <w:t xml:space="preserve">Commission </w:t>
            </w:r>
            <w:hyperlink r:id="rId348" w:history="1">
              <w:r w:rsidRPr="008942AD">
                <w:rPr>
                  <w:rFonts w:ascii="Garamond" w:eastAsia="Times New Roman" w:hAnsi="Garamond" w:cs="Calibri"/>
                  <w:b/>
                  <w:color w:val="0000FF"/>
                  <w:u w:val="single"/>
                  <w:lang w:val="en-US"/>
                </w:rPr>
                <w:t>Recommendation 2014/63/EU</w:t>
              </w:r>
            </w:hyperlink>
            <w:r w:rsidRPr="008942AD">
              <w:rPr>
                <w:rFonts w:ascii="Garamond" w:eastAsia="Times New Roman" w:hAnsi="Garamond" w:cs="Calibri"/>
                <w:lang w:val="en-US"/>
              </w:rPr>
              <w:t xml:space="preserve"> of 6 February 2014 on measures to control </w:t>
            </w:r>
            <w:r w:rsidRPr="008942AD">
              <w:rPr>
                <w:rFonts w:ascii="Garamond" w:eastAsia="Times New Roman" w:hAnsi="Garamond" w:cs="Calibri"/>
                <w:i/>
                <w:iCs/>
                <w:lang w:val="en-US"/>
              </w:rPr>
              <w:t>Diabrotica virgifera virgifera</w:t>
            </w:r>
            <w:r w:rsidRPr="008942AD">
              <w:rPr>
                <w:rFonts w:ascii="Garamond" w:eastAsia="Times New Roman" w:hAnsi="Garamond" w:cs="Calibri"/>
                <w:lang w:val="en-US"/>
              </w:rPr>
              <w:t xml:space="preserve"> Le Conte in Union areas where its presence is confirmed</w:t>
            </w:r>
          </w:p>
        </w:tc>
        <w:tc>
          <w:tcPr>
            <w:tcW w:w="2919"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506254">
            <w:pPr>
              <w:widowControl w:val="0"/>
              <w:numPr>
                <w:ilvl w:val="0"/>
                <w:numId w:val="74"/>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 xml:space="preserve">Recommendation measures to control </w:t>
            </w:r>
            <w:r w:rsidRPr="008942AD">
              <w:rPr>
                <w:rFonts w:ascii="Garamond" w:eastAsia="Times New Roman" w:hAnsi="Garamond" w:cs="Calibri"/>
                <w:b/>
                <w:i/>
                <w:iCs/>
                <w:lang w:val="en-US"/>
              </w:rPr>
              <w:t>Diabrotica virgifera virgifera</w:t>
            </w:r>
            <w:r w:rsidRPr="008942AD">
              <w:rPr>
                <w:rFonts w:ascii="Garamond" w:eastAsia="Times New Roman" w:hAnsi="Garamond" w:cs="Calibri"/>
                <w:b/>
                <w:lang w:val="en-US"/>
              </w:rPr>
              <w:t xml:space="preserve"> Le Conte in areas where its presence is confirmed </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lang w:val="en-US"/>
              </w:rPr>
            </w:pPr>
            <w:r w:rsidRPr="008942AD">
              <w:rPr>
                <w:rFonts w:ascii="Garamond" w:eastAsia="Times New Roman" w:hAnsi="Garamond" w:cs="Calibri"/>
                <w:b/>
                <w:lang w:val="en-US"/>
              </w:rPr>
              <w:t>(OG MN 47/2014)</w:t>
            </w:r>
          </w:p>
        </w:tc>
        <w:tc>
          <w:tcPr>
            <w:tcW w:w="2633"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693B1A">
            <w:pPr>
              <w:widowControl w:val="0"/>
              <w:numPr>
                <w:ilvl w:val="0"/>
                <w:numId w:val="1"/>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07.11.2014</w:t>
            </w:r>
          </w:p>
        </w:tc>
        <w:tc>
          <w:tcPr>
            <w:tcW w:w="2755"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693B1A">
            <w:pPr>
              <w:widowControl w:val="0"/>
              <w:numPr>
                <w:ilvl w:val="0"/>
                <w:numId w:val="1"/>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16.11.2014</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4" w:space="0" w:color="auto"/>
            </w:tcBorders>
            <w:shd w:val="clear" w:color="auto" w:fill="9BBB59" w:themeFill="accent3"/>
          </w:tcPr>
          <w:p w:rsidR="00241057" w:rsidRPr="008942AD" w:rsidRDefault="00241057" w:rsidP="00241057">
            <w:pPr>
              <w:widowControl w:val="0"/>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III. Protected zones</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4" w:space="0" w:color="auto"/>
            </w:tcBorders>
            <w:shd w:val="clear" w:color="auto" w:fill="9BBB59" w:themeFill="accent3"/>
          </w:tcPr>
          <w:p w:rsidR="00241057" w:rsidRPr="008942AD" w:rsidRDefault="00241057" w:rsidP="00241057">
            <w:pPr>
              <w:widowControl w:val="0"/>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Application texts</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4" w:space="0" w:color="auto"/>
            </w:tcBorders>
            <w:shd w:val="clear" w:color="auto" w:fill="C2D69B" w:themeFill="accent3" w:themeFillTint="99"/>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93" w:type="dxa"/>
            <w:gridSpan w:val="4"/>
            <w:tcBorders>
              <w:top w:val="single" w:sz="4" w:space="0" w:color="auto"/>
              <w:left w:val="single" w:sz="4" w:space="0" w:color="auto"/>
              <w:bottom w:val="single" w:sz="4" w:space="0" w:color="auto"/>
              <w:right w:val="single" w:sz="4" w:space="0" w:color="auto"/>
            </w:tcBorders>
            <w:shd w:val="clear" w:color="auto" w:fill="C2D69B" w:themeFill="accent3" w:themeFillTint="99"/>
          </w:tcPr>
          <w:p w:rsidR="00241057" w:rsidRPr="008942AD" w:rsidRDefault="00241057" w:rsidP="00241057">
            <w:pPr>
              <w:widowControl w:val="0"/>
              <w:autoSpaceDE w:val="0"/>
              <w:autoSpaceDN w:val="0"/>
              <w:adjustRightInd w:val="0"/>
              <w:spacing w:after="0" w:line="240" w:lineRule="auto"/>
              <w:rPr>
                <w:rFonts w:ascii="Garamond" w:eastAsia="Times New Roman" w:hAnsi="Garamond" w:cs="Calibri"/>
                <w:lang w:val="en-US"/>
              </w:rPr>
            </w:pPr>
            <w:r w:rsidRPr="008942AD">
              <w:rPr>
                <w:rFonts w:ascii="Garamond" w:eastAsia="Times New Roman" w:hAnsi="Garamond" w:cs="Calibri"/>
                <w:b/>
                <w:lang w:val="en-US"/>
              </w:rPr>
              <w:t xml:space="preserve">Commission </w:t>
            </w:r>
            <w:hyperlink r:id="rId349" w:history="1">
              <w:r w:rsidRPr="008942AD">
                <w:rPr>
                  <w:rFonts w:ascii="Garamond" w:eastAsia="Times New Roman" w:hAnsi="Garamond" w:cs="Calibri"/>
                  <w:b/>
                  <w:color w:val="0000FF"/>
                  <w:u w:val="single"/>
                  <w:lang w:val="en-US"/>
                </w:rPr>
                <w:t>Directive 92/70/EEC</w:t>
              </w:r>
            </w:hyperlink>
            <w:r w:rsidRPr="008942AD">
              <w:rPr>
                <w:rFonts w:ascii="Garamond" w:eastAsia="Times New Roman" w:hAnsi="Garamond" w:cs="Calibri"/>
                <w:lang w:val="en-US"/>
              </w:rPr>
              <w:t xml:space="preserve"> of 30 July 1992 laying down detailed rules for surveys to be carried out for purposes of the recognition of protected zones in the Community</w:t>
            </w:r>
          </w:p>
        </w:tc>
        <w:tc>
          <w:tcPr>
            <w:tcW w:w="291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241057" w:rsidRPr="008942AD" w:rsidRDefault="00241057" w:rsidP="00506254">
            <w:pPr>
              <w:widowControl w:val="0"/>
              <w:numPr>
                <w:ilvl w:val="0"/>
                <w:numId w:val="74"/>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Rulebook on measures to prevent the introduction, spread and suppression of harmful organisms and and the lists of harmful organisms, plant products and regulated objects</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b/>
                <w:lang w:val="en-US"/>
              </w:rPr>
            </w:pPr>
            <w:r w:rsidRPr="008942AD">
              <w:rPr>
                <w:rFonts w:ascii="Garamond" w:eastAsia="Times New Roman" w:hAnsi="Garamond" w:cs="Calibri"/>
                <w:b/>
                <w:lang w:val="en-US"/>
              </w:rPr>
              <w:t>(OGMN  39/2011)</w:t>
            </w:r>
          </w:p>
          <w:p w:rsidR="00241057" w:rsidRPr="008942AD" w:rsidRDefault="00241057" w:rsidP="00506254">
            <w:pPr>
              <w:widowControl w:val="0"/>
              <w:numPr>
                <w:ilvl w:val="0"/>
                <w:numId w:val="74"/>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lang w:val="en-US"/>
              </w:rPr>
              <w:t>R</w:t>
            </w:r>
            <w:r w:rsidRPr="008942AD">
              <w:rPr>
                <w:rFonts w:ascii="Garamond" w:eastAsia="Times New Roman" w:hAnsi="Garamond" w:cs="Calibri"/>
                <w:i/>
                <w:lang w:val="en-US"/>
              </w:rPr>
              <w:t xml:space="preserve">ulebook on detailed rules for surveys to be carried out for purposes of the recognition of protected zones </w:t>
            </w:r>
          </w:p>
        </w:tc>
        <w:tc>
          <w:tcPr>
            <w:tcW w:w="263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241057" w:rsidRPr="008942AD" w:rsidRDefault="00241057" w:rsidP="00693B1A">
            <w:pPr>
              <w:widowControl w:val="0"/>
              <w:numPr>
                <w:ilvl w:val="0"/>
                <w:numId w:val="1"/>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04.08.2011.</w:t>
            </w:r>
          </w:p>
          <w:p w:rsidR="00241057" w:rsidRPr="008942AD" w:rsidRDefault="00241057" w:rsidP="00693B1A">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IV 2016</w:t>
            </w:r>
          </w:p>
        </w:tc>
        <w:tc>
          <w:tcPr>
            <w:tcW w:w="2755"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241057" w:rsidRPr="008942AD" w:rsidRDefault="00241057" w:rsidP="00241057">
            <w:pPr>
              <w:widowControl w:val="0"/>
              <w:numPr>
                <w:ilvl w:val="0"/>
                <w:numId w:val="1"/>
              </w:numPr>
              <w:autoSpaceDE w:val="0"/>
              <w:autoSpaceDN w:val="0"/>
              <w:adjustRightInd w:val="0"/>
              <w:spacing w:after="0" w:line="240" w:lineRule="auto"/>
              <w:jc w:val="both"/>
              <w:rPr>
                <w:rFonts w:ascii="Garamond" w:eastAsia="Times New Roman" w:hAnsi="Garamond" w:cs="Calibri"/>
                <w:b/>
                <w:sz w:val="24"/>
                <w:szCs w:val="20"/>
                <w:lang w:val="en-GB"/>
              </w:rPr>
            </w:pPr>
            <w:r w:rsidRPr="008942AD">
              <w:rPr>
                <w:rFonts w:ascii="Garamond" w:eastAsia="Times New Roman" w:hAnsi="Garamond" w:cs="Calibri"/>
                <w:b/>
                <w:sz w:val="24"/>
                <w:szCs w:val="20"/>
                <w:lang w:val="en-GB"/>
              </w:rPr>
              <w:t>04.02.2012.</w:t>
            </w:r>
          </w:p>
          <w:p w:rsidR="00241057" w:rsidRPr="008942AD" w:rsidRDefault="00241057" w:rsidP="00241057">
            <w:pPr>
              <w:widowControl w:val="0"/>
              <w:numPr>
                <w:ilvl w:val="0"/>
                <w:numId w:val="1"/>
              </w:numPr>
              <w:autoSpaceDE w:val="0"/>
              <w:autoSpaceDN w:val="0"/>
              <w:adjustRightInd w:val="0"/>
              <w:spacing w:after="0" w:line="240" w:lineRule="auto"/>
              <w:jc w:val="both"/>
              <w:rPr>
                <w:rFonts w:ascii="Garamond" w:eastAsia="Times New Roman" w:hAnsi="Garamond" w:cs="Calibri"/>
                <w:i/>
                <w:sz w:val="24"/>
                <w:szCs w:val="20"/>
                <w:lang w:val="en-GB"/>
              </w:rPr>
            </w:pPr>
            <w:r w:rsidRPr="008942AD">
              <w:rPr>
                <w:rFonts w:ascii="Garamond" w:eastAsia="Times New Roman" w:hAnsi="Garamond" w:cs="Calibri"/>
                <w:i/>
                <w:sz w:val="24"/>
                <w:szCs w:val="20"/>
                <w:lang w:val="en-GB"/>
              </w:rPr>
              <w:t>IV 2016</w:t>
            </w:r>
          </w:p>
          <w:p w:rsidR="00241057" w:rsidRPr="008942AD" w:rsidRDefault="00241057" w:rsidP="00241057">
            <w:pPr>
              <w:widowControl w:val="0"/>
              <w:numPr>
                <w:ilvl w:val="0"/>
                <w:numId w:val="1"/>
              </w:numPr>
              <w:autoSpaceDE w:val="0"/>
              <w:autoSpaceDN w:val="0"/>
              <w:adjustRightInd w:val="0"/>
              <w:spacing w:after="0" w:line="240" w:lineRule="auto"/>
              <w:jc w:val="both"/>
              <w:rPr>
                <w:rFonts w:ascii="Garamond" w:eastAsia="Times New Roman" w:hAnsi="Garamond" w:cs="Calibri"/>
                <w:i/>
                <w:sz w:val="24"/>
                <w:szCs w:val="20"/>
                <w:lang w:val="en-GB"/>
              </w:rPr>
            </w:pPr>
            <w:r w:rsidRPr="008942AD">
              <w:rPr>
                <w:rFonts w:ascii="Garamond" w:eastAsia="Times New Roman" w:hAnsi="Garamond" w:cs="Calibri"/>
                <w:i/>
                <w:lang w:val="en-US"/>
              </w:rPr>
              <w:t>Fully implemented at the day of accession</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93" w:type="dxa"/>
            <w:gridSpan w:val="4"/>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241057">
            <w:pPr>
              <w:widowControl w:val="0"/>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 xml:space="preserve">Commission </w:t>
            </w:r>
            <w:hyperlink r:id="rId350" w:history="1">
              <w:r w:rsidRPr="008942AD">
                <w:rPr>
                  <w:rFonts w:ascii="Garamond" w:eastAsia="Times New Roman" w:hAnsi="Garamond" w:cs="Calibri"/>
                  <w:b/>
                  <w:color w:val="0000FF"/>
                  <w:u w:val="single"/>
                  <w:lang w:val="en-US"/>
                </w:rPr>
                <w:t>Directive 93/51/EEC</w:t>
              </w:r>
            </w:hyperlink>
            <w:r w:rsidRPr="008942AD">
              <w:rPr>
                <w:rFonts w:ascii="Garamond" w:eastAsia="Times New Roman" w:hAnsi="Garamond" w:cs="Calibri"/>
                <w:lang w:val="en-US"/>
              </w:rPr>
              <w:t xml:space="preserve"> of 24 June 1993 establishing rules for movements of certain plants, plant products or other objects through a protected zone, and for movements of such plants, plant products or other objects originating in and moving within such a protected zone</w:t>
            </w:r>
          </w:p>
        </w:tc>
        <w:tc>
          <w:tcPr>
            <w:tcW w:w="2919"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506254">
            <w:pPr>
              <w:widowControl w:val="0"/>
              <w:numPr>
                <w:ilvl w:val="0"/>
                <w:numId w:val="74"/>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 xml:space="preserve">Rulebook on </w:t>
            </w:r>
            <w:r w:rsidR="004D1F34" w:rsidRPr="008942AD">
              <w:rPr>
                <w:rFonts w:ascii="Garamond" w:eastAsia="Times New Roman" w:hAnsi="Garamond" w:cs="Calibri"/>
                <w:i/>
                <w:lang w:val="en-US"/>
              </w:rPr>
              <w:t>r</w:t>
            </w:r>
            <w:r w:rsidRPr="008942AD">
              <w:rPr>
                <w:rFonts w:ascii="Garamond" w:eastAsia="Times New Roman" w:hAnsi="Garamond" w:cs="Calibri"/>
                <w:i/>
                <w:lang w:val="en-US"/>
              </w:rPr>
              <w:t>ules for movements of certain plants, plant products or other objects through a protected zone, and for movements of such plants, plant products or other objects originating in and moving within such a protected zone</w:t>
            </w:r>
          </w:p>
        </w:tc>
        <w:tc>
          <w:tcPr>
            <w:tcW w:w="2633"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693B1A">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IV 2016</w:t>
            </w:r>
          </w:p>
        </w:tc>
        <w:tc>
          <w:tcPr>
            <w:tcW w:w="2755"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693B1A">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IV 2016</w:t>
            </w:r>
          </w:p>
          <w:p w:rsidR="00241057" w:rsidRPr="008942AD" w:rsidRDefault="00241057" w:rsidP="00241057">
            <w:pPr>
              <w:widowControl w:val="0"/>
              <w:numPr>
                <w:ilvl w:val="0"/>
                <w:numId w:val="1"/>
              </w:numPr>
              <w:autoSpaceDE w:val="0"/>
              <w:autoSpaceDN w:val="0"/>
              <w:adjustRightInd w:val="0"/>
              <w:spacing w:after="0" w:line="240" w:lineRule="auto"/>
              <w:jc w:val="both"/>
              <w:rPr>
                <w:rFonts w:ascii="Garamond" w:eastAsia="Times New Roman" w:hAnsi="Garamond" w:cs="Calibri"/>
                <w:i/>
                <w:sz w:val="24"/>
                <w:szCs w:val="20"/>
                <w:lang w:val="en-GB"/>
              </w:rPr>
            </w:pPr>
            <w:r w:rsidRPr="008942AD">
              <w:rPr>
                <w:rFonts w:ascii="Garamond" w:eastAsia="Times New Roman" w:hAnsi="Garamond" w:cs="Calibri"/>
                <w:i/>
                <w:lang w:val="en-US"/>
              </w:rPr>
              <w:t>Fully implemented at the day of accession</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93" w:type="dxa"/>
            <w:gridSpan w:val="4"/>
            <w:tcBorders>
              <w:top w:val="single" w:sz="2" w:space="0" w:color="000000"/>
              <w:left w:val="single" w:sz="2" w:space="0" w:color="000000"/>
              <w:bottom w:val="single" w:sz="4" w:space="0" w:color="auto"/>
              <w:right w:val="single" w:sz="2" w:space="0" w:color="000000"/>
            </w:tcBorders>
            <w:shd w:val="clear" w:color="auto" w:fill="C2D69B" w:themeFill="accent3" w:themeFillTint="99"/>
          </w:tcPr>
          <w:p w:rsidR="00241057" w:rsidRPr="008942AD" w:rsidRDefault="00241057" w:rsidP="00241057">
            <w:pPr>
              <w:widowControl w:val="0"/>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 xml:space="preserve">Commission </w:t>
            </w:r>
            <w:hyperlink r:id="rId351" w:history="1">
              <w:r w:rsidRPr="008942AD">
                <w:rPr>
                  <w:rFonts w:ascii="Garamond" w:eastAsia="Times New Roman" w:hAnsi="Garamond" w:cs="Calibri"/>
                  <w:b/>
                  <w:color w:val="0000FF"/>
                  <w:u w:val="single"/>
                  <w:lang w:val="en-US"/>
                </w:rPr>
                <w:t>Regulation (EC) No 690/2008</w:t>
              </w:r>
            </w:hyperlink>
            <w:r w:rsidRPr="008942AD">
              <w:rPr>
                <w:rFonts w:ascii="Garamond" w:eastAsia="Times New Roman" w:hAnsi="Garamond" w:cs="Calibri"/>
                <w:lang w:val="en-US"/>
              </w:rPr>
              <w:t xml:space="preserve"> of 4 July 2008 </w:t>
            </w:r>
            <w:r w:rsidR="004D1F34" w:rsidRPr="008942AD">
              <w:rPr>
                <w:rFonts w:ascii="Garamond" w:eastAsia="Times New Roman" w:hAnsi="Garamond" w:cs="Calibri"/>
                <w:lang w:val="en-US"/>
              </w:rPr>
              <w:t>recognizing</w:t>
            </w:r>
            <w:r w:rsidRPr="008942AD">
              <w:rPr>
                <w:rFonts w:ascii="Garamond" w:eastAsia="Times New Roman" w:hAnsi="Garamond" w:cs="Calibri"/>
                <w:lang w:val="en-US"/>
              </w:rPr>
              <w:t xml:space="preserve"> protected zones exposed to particular plant health risks in the Community</w:t>
            </w:r>
          </w:p>
        </w:tc>
        <w:tc>
          <w:tcPr>
            <w:tcW w:w="2919" w:type="dxa"/>
            <w:tcBorders>
              <w:top w:val="single" w:sz="2" w:space="0" w:color="000000"/>
              <w:left w:val="single" w:sz="2" w:space="0" w:color="000000"/>
              <w:bottom w:val="single" w:sz="4" w:space="0" w:color="auto"/>
              <w:right w:val="single" w:sz="2" w:space="0" w:color="000000"/>
            </w:tcBorders>
            <w:shd w:val="clear" w:color="auto" w:fill="C2D69B" w:themeFill="accent3" w:themeFillTint="99"/>
          </w:tcPr>
          <w:p w:rsidR="00241057" w:rsidRPr="008942AD" w:rsidRDefault="00241057" w:rsidP="00506254">
            <w:pPr>
              <w:widowControl w:val="0"/>
              <w:numPr>
                <w:ilvl w:val="0"/>
                <w:numId w:val="74"/>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Rulebook on measures to prevent the introduction, spread and suppression of harmful organisms and the lists of harmful organisms, plant products and regulated objects</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b/>
                <w:lang w:val="en-US"/>
              </w:rPr>
            </w:pPr>
            <w:r w:rsidRPr="008942AD">
              <w:rPr>
                <w:rFonts w:ascii="Garamond" w:eastAsia="Times New Roman" w:hAnsi="Garamond" w:cs="Calibri"/>
                <w:b/>
                <w:lang w:val="en-US"/>
              </w:rPr>
              <w:t>(OGMN  39/2011)</w:t>
            </w:r>
          </w:p>
          <w:p w:rsidR="00241057" w:rsidRPr="008942AD" w:rsidRDefault="00241057" w:rsidP="00506254">
            <w:pPr>
              <w:widowControl w:val="0"/>
              <w:numPr>
                <w:ilvl w:val="0"/>
                <w:numId w:val="74"/>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List of Protected Areas</w:t>
            </w:r>
          </w:p>
        </w:tc>
        <w:tc>
          <w:tcPr>
            <w:tcW w:w="2633" w:type="dxa"/>
            <w:tcBorders>
              <w:top w:val="single" w:sz="2" w:space="0" w:color="000000"/>
              <w:left w:val="single" w:sz="2" w:space="0" w:color="000000"/>
              <w:bottom w:val="single" w:sz="4" w:space="0" w:color="auto"/>
              <w:right w:val="single" w:sz="2" w:space="0" w:color="000000"/>
            </w:tcBorders>
            <w:shd w:val="clear" w:color="auto" w:fill="C2D69B" w:themeFill="accent3" w:themeFillTint="99"/>
          </w:tcPr>
          <w:p w:rsidR="00241057" w:rsidRPr="008942AD" w:rsidRDefault="00241057" w:rsidP="00693B1A">
            <w:pPr>
              <w:widowControl w:val="0"/>
              <w:numPr>
                <w:ilvl w:val="0"/>
                <w:numId w:val="1"/>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04.08.2011.</w:t>
            </w:r>
          </w:p>
          <w:p w:rsidR="00241057" w:rsidRPr="008942AD" w:rsidRDefault="00241057" w:rsidP="00693B1A">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IV 2016</w:t>
            </w:r>
          </w:p>
        </w:tc>
        <w:tc>
          <w:tcPr>
            <w:tcW w:w="2755" w:type="dxa"/>
            <w:tcBorders>
              <w:top w:val="single" w:sz="2" w:space="0" w:color="000000"/>
              <w:left w:val="single" w:sz="2" w:space="0" w:color="000000"/>
              <w:bottom w:val="single" w:sz="4" w:space="0" w:color="auto"/>
              <w:right w:val="single" w:sz="2" w:space="0" w:color="000000"/>
            </w:tcBorders>
            <w:shd w:val="clear" w:color="auto" w:fill="C2D69B" w:themeFill="accent3" w:themeFillTint="99"/>
          </w:tcPr>
          <w:p w:rsidR="00241057" w:rsidRPr="008942AD" w:rsidRDefault="00241057" w:rsidP="00506254">
            <w:pPr>
              <w:pStyle w:val="ListParagraph"/>
              <w:widowControl w:val="0"/>
              <w:numPr>
                <w:ilvl w:val="0"/>
                <w:numId w:val="9"/>
              </w:numPr>
              <w:autoSpaceDE w:val="0"/>
              <w:autoSpaceDN w:val="0"/>
              <w:adjustRightInd w:val="0"/>
              <w:spacing w:after="0" w:line="240" w:lineRule="auto"/>
              <w:jc w:val="both"/>
              <w:rPr>
                <w:rFonts w:ascii="Garamond" w:eastAsia="Times New Roman" w:hAnsi="Garamond" w:cs="Calibri"/>
                <w:b/>
                <w:lang w:val="en-US"/>
              </w:rPr>
            </w:pPr>
            <w:r w:rsidRPr="008942AD">
              <w:rPr>
                <w:rFonts w:ascii="Garamond" w:eastAsia="Times New Roman" w:hAnsi="Garamond" w:cs="Calibri"/>
                <w:b/>
                <w:lang w:val="en-US"/>
              </w:rPr>
              <w:t>04.02.2012.</w:t>
            </w:r>
          </w:p>
          <w:p w:rsidR="00241057" w:rsidRPr="008942AD" w:rsidRDefault="00241057" w:rsidP="00693B1A">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IV 2016</w:t>
            </w:r>
          </w:p>
          <w:p w:rsidR="00241057" w:rsidRPr="008942AD" w:rsidRDefault="00241057" w:rsidP="00241057">
            <w:pPr>
              <w:widowControl w:val="0"/>
              <w:numPr>
                <w:ilvl w:val="0"/>
                <w:numId w:val="1"/>
              </w:numPr>
              <w:autoSpaceDE w:val="0"/>
              <w:autoSpaceDN w:val="0"/>
              <w:adjustRightInd w:val="0"/>
              <w:spacing w:after="0" w:line="240" w:lineRule="auto"/>
              <w:jc w:val="both"/>
              <w:rPr>
                <w:rFonts w:ascii="Garamond" w:eastAsia="Times New Roman" w:hAnsi="Garamond" w:cs="Calibri"/>
                <w:i/>
                <w:sz w:val="24"/>
                <w:szCs w:val="20"/>
                <w:lang w:val="en-GB"/>
              </w:rPr>
            </w:pPr>
            <w:r w:rsidRPr="008942AD">
              <w:rPr>
                <w:rFonts w:ascii="Garamond" w:eastAsia="Times New Roman" w:hAnsi="Garamond" w:cs="Calibri"/>
                <w:i/>
                <w:lang w:val="en-US"/>
              </w:rPr>
              <w:t>Fully implemented at the day of accession</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4" w:space="0" w:color="auto"/>
            </w:tcBorders>
            <w:shd w:val="clear" w:color="auto" w:fill="76923C" w:themeFill="accent3" w:themeFillShade="BF"/>
          </w:tcPr>
          <w:p w:rsidR="00241057" w:rsidRPr="008942AD" w:rsidRDefault="00241057" w:rsidP="00241057">
            <w:pPr>
              <w:widowControl w:val="0"/>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IV. Registration of operators - Plant passports</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4" w:space="0" w:color="auto"/>
            </w:tcBorders>
            <w:shd w:val="clear" w:color="auto" w:fill="C2D69B" w:themeFill="accent3" w:themeFillTint="99"/>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93" w:type="dxa"/>
            <w:gridSpan w:val="4"/>
            <w:tcBorders>
              <w:top w:val="single" w:sz="4" w:space="0" w:color="auto"/>
              <w:left w:val="single" w:sz="4" w:space="0" w:color="auto"/>
              <w:bottom w:val="single" w:sz="4" w:space="0" w:color="auto"/>
              <w:right w:val="single" w:sz="4" w:space="0" w:color="auto"/>
            </w:tcBorders>
            <w:shd w:val="clear" w:color="auto" w:fill="C2D69B" w:themeFill="accent3" w:themeFillTint="99"/>
          </w:tcPr>
          <w:p w:rsidR="00241057" w:rsidRPr="008942AD" w:rsidRDefault="00241057" w:rsidP="00241057">
            <w:pPr>
              <w:widowControl w:val="0"/>
              <w:autoSpaceDE w:val="0"/>
              <w:autoSpaceDN w:val="0"/>
              <w:adjustRightInd w:val="0"/>
              <w:spacing w:after="0" w:line="240" w:lineRule="auto"/>
              <w:rPr>
                <w:rFonts w:ascii="Garamond" w:eastAsia="Times New Roman" w:hAnsi="Garamond" w:cs="Calibri"/>
                <w:lang w:val="en-US"/>
              </w:rPr>
            </w:pPr>
            <w:r w:rsidRPr="008942AD">
              <w:rPr>
                <w:rFonts w:ascii="Garamond" w:eastAsia="Times New Roman" w:hAnsi="Garamond" w:cs="Calibri"/>
                <w:b/>
                <w:lang w:val="en-US"/>
              </w:rPr>
              <w:t xml:space="preserve">Commission </w:t>
            </w:r>
            <w:hyperlink r:id="rId352" w:history="1">
              <w:r w:rsidRPr="008942AD">
                <w:rPr>
                  <w:rFonts w:ascii="Garamond" w:eastAsia="Times New Roman" w:hAnsi="Garamond" w:cs="Calibri"/>
                  <w:b/>
                  <w:color w:val="0000FF"/>
                  <w:u w:val="single"/>
                  <w:lang w:val="en-US"/>
                </w:rPr>
                <w:t>Directive 92/90/EEC</w:t>
              </w:r>
            </w:hyperlink>
            <w:r w:rsidRPr="008942AD">
              <w:rPr>
                <w:rFonts w:ascii="Garamond" w:eastAsia="Times New Roman" w:hAnsi="Garamond" w:cs="Calibri"/>
                <w:lang w:val="en-US"/>
              </w:rPr>
              <w:t xml:space="preserve"> of 3 November 1992 establishing obligations to which producers and importers of plants, plant products or other objects are subject and establishing details for their registration</w:t>
            </w:r>
          </w:p>
        </w:tc>
        <w:tc>
          <w:tcPr>
            <w:tcW w:w="291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241057" w:rsidRPr="008942AD" w:rsidRDefault="00241057" w:rsidP="00506254">
            <w:pPr>
              <w:widowControl w:val="0"/>
              <w:numPr>
                <w:ilvl w:val="0"/>
                <w:numId w:val="74"/>
              </w:numPr>
              <w:autoSpaceDE w:val="0"/>
              <w:autoSpaceDN w:val="0"/>
              <w:adjustRightInd w:val="0"/>
              <w:spacing w:after="0" w:line="240" w:lineRule="auto"/>
              <w:rPr>
                <w:rFonts w:ascii="Garamond" w:eastAsia="Times New Roman" w:hAnsi="Garamond" w:cs="Calibri"/>
                <w:lang w:val="en-US"/>
              </w:rPr>
            </w:pPr>
            <w:r w:rsidRPr="008942AD">
              <w:rPr>
                <w:rFonts w:ascii="Garamond" w:eastAsia="Times New Roman" w:hAnsi="Garamond" w:cs="Calibri"/>
                <w:b/>
                <w:lang w:val="en-US"/>
              </w:rPr>
              <w:t>Regulation on obligation  for registration of producers, processors, importers, distributors and store plants, plant products and regulated objects</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b/>
                <w:lang w:val="en-US"/>
              </w:rPr>
            </w:pPr>
            <w:r w:rsidRPr="008942AD">
              <w:rPr>
                <w:rFonts w:ascii="Garamond" w:eastAsia="Times New Roman" w:hAnsi="Garamond" w:cs="Calibri"/>
                <w:b/>
                <w:lang w:val="en-US"/>
              </w:rPr>
              <w:t>(OG MN 15/2013)</w:t>
            </w:r>
          </w:p>
          <w:p w:rsidR="00241057" w:rsidRPr="008942AD" w:rsidRDefault="00241057" w:rsidP="00506254">
            <w:pPr>
              <w:widowControl w:val="0"/>
              <w:numPr>
                <w:ilvl w:val="0"/>
                <w:numId w:val="9"/>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 xml:space="preserve">Rulebook on the manner of keeping records of production, processing and trade in plants, plant products and regulated object </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lang w:val="en-US"/>
              </w:rPr>
            </w:pPr>
            <w:r w:rsidRPr="008942AD">
              <w:rPr>
                <w:rFonts w:ascii="Garamond" w:eastAsia="Times New Roman" w:hAnsi="Garamond" w:cs="Calibri"/>
                <w:b/>
                <w:lang w:val="en-US"/>
              </w:rPr>
              <w:t>(OG MN 19/2013)</w:t>
            </w:r>
          </w:p>
        </w:tc>
        <w:tc>
          <w:tcPr>
            <w:tcW w:w="263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241057" w:rsidRPr="008942AD" w:rsidRDefault="00241057" w:rsidP="00693B1A">
            <w:pPr>
              <w:widowControl w:val="0"/>
              <w:numPr>
                <w:ilvl w:val="0"/>
                <w:numId w:val="1"/>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22.03.2013.</w:t>
            </w:r>
          </w:p>
          <w:p w:rsidR="00241057" w:rsidRPr="008942AD" w:rsidRDefault="00241057" w:rsidP="00693B1A">
            <w:pPr>
              <w:widowControl w:val="0"/>
              <w:numPr>
                <w:ilvl w:val="0"/>
                <w:numId w:val="1"/>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19.04.2013.</w:t>
            </w:r>
          </w:p>
        </w:tc>
        <w:tc>
          <w:tcPr>
            <w:tcW w:w="2755"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241057" w:rsidRPr="008942AD" w:rsidRDefault="00241057" w:rsidP="00693B1A">
            <w:pPr>
              <w:widowControl w:val="0"/>
              <w:numPr>
                <w:ilvl w:val="0"/>
                <w:numId w:val="1"/>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30.03.2013.</w:t>
            </w:r>
          </w:p>
          <w:p w:rsidR="00241057" w:rsidRPr="008942AD" w:rsidRDefault="00241057" w:rsidP="00693B1A">
            <w:pPr>
              <w:widowControl w:val="0"/>
              <w:numPr>
                <w:ilvl w:val="0"/>
                <w:numId w:val="1"/>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27.04.2013.</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93" w:type="dxa"/>
            <w:gridSpan w:val="4"/>
            <w:tcBorders>
              <w:top w:val="single" w:sz="4" w:space="0" w:color="auto"/>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241057">
            <w:pPr>
              <w:widowControl w:val="0"/>
              <w:autoSpaceDE w:val="0"/>
              <w:autoSpaceDN w:val="0"/>
              <w:adjustRightInd w:val="0"/>
              <w:spacing w:after="0" w:line="240" w:lineRule="auto"/>
              <w:rPr>
                <w:rFonts w:ascii="Garamond" w:eastAsia="Times New Roman" w:hAnsi="Garamond" w:cs="Calibri"/>
                <w:lang w:val="en-US"/>
              </w:rPr>
            </w:pPr>
            <w:r w:rsidRPr="008942AD">
              <w:rPr>
                <w:rFonts w:ascii="Garamond" w:eastAsia="Times New Roman" w:hAnsi="Garamond" w:cs="Calibri"/>
                <w:b/>
                <w:lang w:val="en-US"/>
              </w:rPr>
              <w:t xml:space="preserve">Commission </w:t>
            </w:r>
            <w:hyperlink r:id="rId353" w:history="1">
              <w:r w:rsidRPr="008942AD">
                <w:rPr>
                  <w:rFonts w:ascii="Garamond" w:eastAsia="Times New Roman" w:hAnsi="Garamond" w:cs="Calibri"/>
                  <w:b/>
                  <w:color w:val="0000FF"/>
                  <w:u w:val="single"/>
                  <w:lang w:val="en-US"/>
                </w:rPr>
                <w:t>Directive 92/105/EEC</w:t>
              </w:r>
            </w:hyperlink>
            <w:r w:rsidRPr="008942AD">
              <w:rPr>
                <w:rFonts w:ascii="Garamond" w:eastAsia="Times New Roman" w:hAnsi="Garamond" w:cs="Calibri"/>
                <w:lang w:val="en-US"/>
              </w:rPr>
              <w:t xml:space="preserve"> of 3 December 1992 establishing a degree of standardization for plant passports to be used for the movement of certain plants, plant products or other objects within the Community, and establishing the detailed procedures related to the issuing of such plant passports and the conditions and detailed procedures for their replacement</w:t>
            </w:r>
          </w:p>
        </w:tc>
        <w:tc>
          <w:tcPr>
            <w:tcW w:w="2919" w:type="dxa"/>
            <w:tcBorders>
              <w:top w:val="single" w:sz="4" w:space="0" w:color="auto"/>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506254">
            <w:pPr>
              <w:widowControl w:val="0"/>
              <w:numPr>
                <w:ilvl w:val="0"/>
                <w:numId w:val="74"/>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Rulebook on for plant passports to be used for the movement of certain plants, plant products or other objects</w:t>
            </w:r>
          </w:p>
        </w:tc>
        <w:tc>
          <w:tcPr>
            <w:tcW w:w="2633" w:type="dxa"/>
            <w:tcBorders>
              <w:top w:val="single" w:sz="4" w:space="0" w:color="auto"/>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693B1A">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IV 2015</w:t>
            </w:r>
          </w:p>
        </w:tc>
        <w:tc>
          <w:tcPr>
            <w:tcW w:w="2755" w:type="dxa"/>
            <w:tcBorders>
              <w:top w:val="single" w:sz="4" w:space="0" w:color="auto"/>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693B1A">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IV 2015</w:t>
            </w:r>
          </w:p>
          <w:p w:rsidR="00241057" w:rsidRPr="008942AD" w:rsidRDefault="00241057" w:rsidP="00241057">
            <w:pPr>
              <w:widowControl w:val="0"/>
              <w:numPr>
                <w:ilvl w:val="0"/>
                <w:numId w:val="1"/>
              </w:numPr>
              <w:autoSpaceDE w:val="0"/>
              <w:autoSpaceDN w:val="0"/>
              <w:adjustRightInd w:val="0"/>
              <w:spacing w:after="0" w:line="240" w:lineRule="auto"/>
              <w:jc w:val="both"/>
              <w:rPr>
                <w:rFonts w:ascii="Garamond" w:eastAsia="Times New Roman" w:hAnsi="Garamond" w:cs="Calibri"/>
                <w:i/>
                <w:sz w:val="24"/>
                <w:szCs w:val="20"/>
                <w:lang w:val="en-GB"/>
              </w:rPr>
            </w:pPr>
            <w:r w:rsidRPr="008942AD">
              <w:rPr>
                <w:rFonts w:ascii="Garamond" w:eastAsia="Times New Roman" w:hAnsi="Garamond" w:cs="Calibri"/>
                <w:i/>
                <w:lang w:val="en-US"/>
              </w:rPr>
              <w:t>Fully implemented at the day of accession</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93" w:type="dxa"/>
            <w:gridSpan w:val="4"/>
            <w:tcBorders>
              <w:top w:val="single" w:sz="2" w:space="0" w:color="000000"/>
              <w:left w:val="single" w:sz="2" w:space="0" w:color="000000"/>
              <w:bottom w:val="single" w:sz="4" w:space="0" w:color="auto"/>
              <w:right w:val="single" w:sz="2" w:space="0" w:color="000000"/>
            </w:tcBorders>
            <w:shd w:val="clear" w:color="auto" w:fill="C2D69B" w:themeFill="accent3" w:themeFillTint="99"/>
          </w:tcPr>
          <w:p w:rsidR="00241057" w:rsidRPr="008942AD" w:rsidRDefault="00241057" w:rsidP="00241057">
            <w:pPr>
              <w:widowControl w:val="0"/>
              <w:autoSpaceDE w:val="0"/>
              <w:autoSpaceDN w:val="0"/>
              <w:adjustRightInd w:val="0"/>
              <w:spacing w:after="0" w:line="240" w:lineRule="auto"/>
              <w:rPr>
                <w:rFonts w:ascii="Garamond" w:eastAsia="Times New Roman" w:hAnsi="Garamond" w:cs="Calibri"/>
                <w:lang w:val="en-US"/>
              </w:rPr>
            </w:pPr>
            <w:r w:rsidRPr="008942AD">
              <w:rPr>
                <w:rFonts w:ascii="Garamond" w:eastAsia="Times New Roman" w:hAnsi="Garamond" w:cs="Calibri"/>
                <w:b/>
                <w:lang w:val="en-US"/>
              </w:rPr>
              <w:t xml:space="preserve">Commission </w:t>
            </w:r>
            <w:hyperlink r:id="rId354" w:history="1">
              <w:r w:rsidRPr="008942AD">
                <w:rPr>
                  <w:rFonts w:ascii="Garamond" w:eastAsia="Times New Roman" w:hAnsi="Garamond" w:cs="Calibri"/>
                  <w:b/>
                  <w:color w:val="0000FF"/>
                  <w:u w:val="single"/>
                  <w:lang w:val="en-US"/>
                </w:rPr>
                <w:t>Directive 93/50/EEC</w:t>
              </w:r>
            </w:hyperlink>
            <w:r w:rsidRPr="008942AD">
              <w:rPr>
                <w:rFonts w:ascii="Garamond" w:eastAsia="Times New Roman" w:hAnsi="Garamond" w:cs="Calibri"/>
                <w:lang w:val="en-US"/>
              </w:rPr>
              <w:t xml:space="preserve"> of 24 June 1993 specifying certain plants not listed in Annex V, part A to Council Directive 77/93/EEC, the producers of which, or the warehouses, dispatching centres in the production zones of such plants, shall be listed in an official register</w:t>
            </w:r>
          </w:p>
        </w:tc>
        <w:tc>
          <w:tcPr>
            <w:tcW w:w="2919" w:type="dxa"/>
            <w:tcBorders>
              <w:top w:val="single" w:sz="2" w:space="0" w:color="000000"/>
              <w:left w:val="single" w:sz="2" w:space="0" w:color="000000"/>
              <w:bottom w:val="single" w:sz="4" w:space="0" w:color="auto"/>
              <w:right w:val="single" w:sz="2" w:space="0" w:color="000000"/>
            </w:tcBorders>
            <w:shd w:val="clear" w:color="auto" w:fill="C2D69B" w:themeFill="accent3" w:themeFillTint="99"/>
          </w:tcPr>
          <w:p w:rsidR="00241057" w:rsidRPr="008942AD" w:rsidRDefault="00241057" w:rsidP="00506254">
            <w:pPr>
              <w:widowControl w:val="0"/>
              <w:numPr>
                <w:ilvl w:val="0"/>
                <w:numId w:val="75"/>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 xml:space="preserve">Rulebook on conditions for registration of producers, processors, importers, distributors and store plants, plant products and regulated </w:t>
            </w:r>
            <w:r w:rsidRPr="008942AD">
              <w:rPr>
                <w:rFonts w:ascii="Garamond" w:eastAsia="Times New Roman" w:hAnsi="Garamond" w:cs="Calibri"/>
                <w:b/>
                <w:i/>
                <w:lang w:val="en-US"/>
              </w:rPr>
              <w:t>(OG MN 15/2013)</w:t>
            </w:r>
            <w:r w:rsidRPr="008942AD">
              <w:rPr>
                <w:rFonts w:ascii="Garamond" w:eastAsia="Times New Roman" w:hAnsi="Garamond" w:cs="Calibri"/>
                <w:b/>
                <w:lang w:val="en-US"/>
              </w:rPr>
              <w:t xml:space="preserve"> </w:t>
            </w:r>
          </w:p>
          <w:p w:rsidR="00241057" w:rsidRPr="008942AD" w:rsidRDefault="00241057" w:rsidP="00506254">
            <w:pPr>
              <w:widowControl w:val="0"/>
              <w:numPr>
                <w:ilvl w:val="0"/>
                <w:numId w:val="9"/>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 xml:space="preserve">Rulebook on the manner of keeping records of production, processing and trade in plants, plant products and regulated object </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b/>
                <w:lang w:val="en-US"/>
              </w:rPr>
            </w:pPr>
            <w:r w:rsidRPr="008942AD">
              <w:rPr>
                <w:rFonts w:ascii="Garamond" w:eastAsia="Times New Roman" w:hAnsi="Garamond" w:cs="Calibri"/>
                <w:b/>
                <w:lang w:val="en-US"/>
              </w:rPr>
              <w:t>(OG MN 19/2013)</w:t>
            </w:r>
          </w:p>
          <w:p w:rsidR="00241057" w:rsidRPr="008942AD" w:rsidRDefault="00241057" w:rsidP="00506254">
            <w:pPr>
              <w:widowControl w:val="0"/>
              <w:numPr>
                <w:ilvl w:val="0"/>
                <w:numId w:val="9"/>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Rulebook amending the Ordinance on the manner of keeping records of production, processing and trade in plants, plant products and regulated object</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i/>
                <w:lang w:val="en-US"/>
              </w:rPr>
            </w:pPr>
            <w:r w:rsidRPr="008942AD">
              <w:rPr>
                <w:rFonts w:ascii="Garamond" w:eastAsia="Times New Roman" w:hAnsi="Garamond" w:cs="Calibri"/>
                <w:b/>
                <w:lang w:val="en-US"/>
              </w:rPr>
              <w:t>(OG MN 39/2013)</w:t>
            </w:r>
          </w:p>
        </w:tc>
        <w:tc>
          <w:tcPr>
            <w:tcW w:w="2633" w:type="dxa"/>
            <w:tcBorders>
              <w:top w:val="single" w:sz="2" w:space="0" w:color="000000"/>
              <w:left w:val="single" w:sz="2" w:space="0" w:color="000000"/>
              <w:bottom w:val="single" w:sz="4" w:space="0" w:color="auto"/>
              <w:right w:val="single" w:sz="2" w:space="0" w:color="000000"/>
            </w:tcBorders>
            <w:shd w:val="clear" w:color="auto" w:fill="C2D69B" w:themeFill="accent3" w:themeFillTint="99"/>
          </w:tcPr>
          <w:p w:rsidR="00241057" w:rsidRPr="008942AD" w:rsidRDefault="00241057" w:rsidP="00693B1A">
            <w:pPr>
              <w:widowControl w:val="0"/>
              <w:numPr>
                <w:ilvl w:val="0"/>
                <w:numId w:val="1"/>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22.03.2013.</w:t>
            </w:r>
          </w:p>
          <w:p w:rsidR="00241057" w:rsidRPr="008942AD" w:rsidRDefault="00241057" w:rsidP="00693B1A">
            <w:pPr>
              <w:widowControl w:val="0"/>
              <w:numPr>
                <w:ilvl w:val="0"/>
                <w:numId w:val="1"/>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19.04.2013.</w:t>
            </w:r>
          </w:p>
          <w:p w:rsidR="00241057" w:rsidRPr="008942AD" w:rsidRDefault="00241057" w:rsidP="00693B1A">
            <w:pPr>
              <w:widowControl w:val="0"/>
              <w:numPr>
                <w:ilvl w:val="0"/>
                <w:numId w:val="1"/>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07.08.2013.</w:t>
            </w:r>
          </w:p>
        </w:tc>
        <w:tc>
          <w:tcPr>
            <w:tcW w:w="2755" w:type="dxa"/>
            <w:tcBorders>
              <w:top w:val="single" w:sz="2" w:space="0" w:color="000000"/>
              <w:left w:val="single" w:sz="2" w:space="0" w:color="000000"/>
              <w:bottom w:val="single" w:sz="4" w:space="0" w:color="auto"/>
              <w:right w:val="single" w:sz="2" w:space="0" w:color="000000"/>
            </w:tcBorders>
            <w:shd w:val="clear" w:color="auto" w:fill="C2D69B" w:themeFill="accent3" w:themeFillTint="99"/>
          </w:tcPr>
          <w:p w:rsidR="00241057" w:rsidRPr="008942AD" w:rsidRDefault="00241057" w:rsidP="00693B1A">
            <w:pPr>
              <w:widowControl w:val="0"/>
              <w:numPr>
                <w:ilvl w:val="0"/>
                <w:numId w:val="1"/>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30.03.2013.</w:t>
            </w:r>
          </w:p>
          <w:p w:rsidR="00241057" w:rsidRPr="008942AD" w:rsidRDefault="00241057" w:rsidP="00693B1A">
            <w:pPr>
              <w:widowControl w:val="0"/>
              <w:numPr>
                <w:ilvl w:val="0"/>
                <w:numId w:val="1"/>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26.04.2013</w:t>
            </w:r>
          </w:p>
          <w:p w:rsidR="00241057" w:rsidRPr="008942AD" w:rsidRDefault="00241057" w:rsidP="00693B1A">
            <w:pPr>
              <w:widowControl w:val="0"/>
              <w:numPr>
                <w:ilvl w:val="0"/>
                <w:numId w:val="1"/>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15.08.2013.</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4" w:space="0" w:color="auto"/>
            </w:tcBorders>
            <w:shd w:val="clear" w:color="auto" w:fill="9BBB59" w:themeFill="accent3"/>
          </w:tcPr>
          <w:p w:rsidR="00241057" w:rsidRPr="008942AD" w:rsidRDefault="00241057" w:rsidP="00241057">
            <w:pPr>
              <w:widowControl w:val="0"/>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V. Import from third countries</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4" w:space="0" w:color="auto"/>
            </w:tcBorders>
            <w:shd w:val="clear" w:color="auto" w:fill="D6E3BC" w:themeFill="accent3" w:themeFillTint="66"/>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93" w:type="dxa"/>
            <w:gridSpan w:val="4"/>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41057" w:rsidRPr="008942AD" w:rsidRDefault="00241057" w:rsidP="00241057">
            <w:pPr>
              <w:widowControl w:val="0"/>
              <w:autoSpaceDE w:val="0"/>
              <w:autoSpaceDN w:val="0"/>
              <w:adjustRightInd w:val="0"/>
              <w:spacing w:after="0" w:line="240" w:lineRule="auto"/>
              <w:rPr>
                <w:rFonts w:ascii="Garamond" w:eastAsia="Times New Roman" w:hAnsi="Garamond" w:cs="Calibri"/>
                <w:lang w:val="en-US"/>
              </w:rPr>
            </w:pPr>
            <w:r w:rsidRPr="008942AD">
              <w:rPr>
                <w:rFonts w:ascii="Garamond" w:eastAsia="Times New Roman" w:hAnsi="Garamond" w:cs="Calibri"/>
                <w:b/>
                <w:lang w:val="en-US"/>
              </w:rPr>
              <w:t xml:space="preserve">Commission </w:t>
            </w:r>
            <w:hyperlink r:id="rId355" w:history="1">
              <w:r w:rsidRPr="008942AD">
                <w:rPr>
                  <w:rFonts w:ascii="Garamond" w:eastAsia="Times New Roman" w:hAnsi="Garamond" w:cs="Calibri"/>
                  <w:b/>
                  <w:color w:val="0000FF"/>
                  <w:u w:val="single"/>
                  <w:lang w:val="en-US"/>
                </w:rPr>
                <w:t>Decision 91/261/EEC</w:t>
              </w:r>
            </w:hyperlink>
            <w:r w:rsidRPr="008942AD">
              <w:rPr>
                <w:rFonts w:ascii="Garamond" w:eastAsia="Times New Roman" w:hAnsi="Garamond" w:cs="Calibri"/>
                <w:lang w:val="en-US"/>
              </w:rPr>
              <w:t xml:space="preserve"> of 2 May 1991 recognizing Australia as being free from </w:t>
            </w:r>
            <w:r w:rsidRPr="008942AD">
              <w:rPr>
                <w:rFonts w:ascii="Garamond" w:eastAsia="Times New Roman" w:hAnsi="Garamond" w:cs="Calibri"/>
                <w:i/>
                <w:iCs/>
                <w:lang w:val="en-US"/>
              </w:rPr>
              <w:t>Erwinia amylovora</w:t>
            </w:r>
            <w:r w:rsidRPr="008942AD">
              <w:rPr>
                <w:rFonts w:ascii="Garamond" w:eastAsia="Times New Roman" w:hAnsi="Garamond" w:cs="Calibri"/>
                <w:lang w:val="en-US"/>
              </w:rPr>
              <w:t xml:space="preserve"> (Burr.) Winsl. </w:t>
            </w:r>
            <w:r w:rsidRPr="008942AD">
              <w:rPr>
                <w:rFonts w:ascii="Garamond" w:eastAsia="Times New Roman" w:hAnsi="Garamond" w:cs="Calibri"/>
                <w:i/>
                <w:iCs/>
                <w:lang w:val="en-US"/>
              </w:rPr>
              <w:t>et al</w:t>
            </w:r>
            <w:r w:rsidRPr="008942AD">
              <w:rPr>
                <w:rFonts w:ascii="Garamond" w:eastAsia="Times New Roman" w:hAnsi="Garamond" w:cs="Calibri"/>
                <w:lang w:val="en-US"/>
              </w:rPr>
              <w:t>.</w:t>
            </w:r>
          </w:p>
        </w:tc>
        <w:tc>
          <w:tcPr>
            <w:tcW w:w="291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i/>
                <w:lang w:val="en-US"/>
              </w:rPr>
            </w:pPr>
          </w:p>
        </w:tc>
        <w:tc>
          <w:tcPr>
            <w:tcW w:w="2633"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41057" w:rsidRPr="008942AD" w:rsidRDefault="00241057" w:rsidP="00241057">
            <w:pPr>
              <w:widowControl w:val="0"/>
              <w:autoSpaceDE w:val="0"/>
              <w:autoSpaceDN w:val="0"/>
              <w:adjustRightInd w:val="0"/>
              <w:spacing w:after="0" w:line="240" w:lineRule="auto"/>
              <w:ind w:left="720"/>
              <w:rPr>
                <w:rFonts w:ascii="Garamond" w:eastAsia="Times New Roman" w:hAnsi="Garamond" w:cs="Calibri"/>
                <w:lang w:val="en-US"/>
              </w:rPr>
            </w:pPr>
          </w:p>
        </w:tc>
        <w:tc>
          <w:tcPr>
            <w:tcW w:w="275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41057" w:rsidRPr="008942AD" w:rsidRDefault="00241057" w:rsidP="00693B1A">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sz w:val="24"/>
                <w:szCs w:val="24"/>
                <w:lang w:val="en-US"/>
              </w:rPr>
              <w:t xml:space="preserve">Possible national measures of execution </w:t>
            </w:r>
          </w:p>
          <w:p w:rsidR="00241057" w:rsidRPr="008942AD" w:rsidRDefault="00241057" w:rsidP="00693B1A">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F</w:t>
            </w:r>
            <w:r w:rsidRPr="008942AD">
              <w:rPr>
                <w:rFonts w:ascii="Garamond" w:eastAsia="Times New Roman" w:hAnsi="Garamond" w:cs="Calibri"/>
                <w:i/>
                <w:sz w:val="24"/>
                <w:szCs w:val="24"/>
                <w:lang w:val="en-US"/>
              </w:rPr>
              <w:t>ully implemented at the day of accession</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93" w:type="dxa"/>
            <w:gridSpan w:val="4"/>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241057">
            <w:pPr>
              <w:widowControl w:val="0"/>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lang w:val="en-US"/>
              </w:rPr>
              <w:t xml:space="preserve">Commission </w:t>
            </w:r>
            <w:hyperlink r:id="rId356" w:history="1">
              <w:r w:rsidRPr="008942AD">
                <w:rPr>
                  <w:rFonts w:ascii="Garamond" w:eastAsia="Times New Roman" w:hAnsi="Garamond" w:cs="Calibri"/>
                  <w:color w:val="0000FF"/>
                  <w:u w:val="single"/>
                  <w:lang w:val="en-US"/>
                </w:rPr>
                <w:t>Decision 98/109/EC</w:t>
              </w:r>
            </w:hyperlink>
            <w:r w:rsidRPr="008942AD">
              <w:rPr>
                <w:rFonts w:ascii="Garamond" w:eastAsia="Times New Roman" w:hAnsi="Garamond" w:cs="Calibri"/>
                <w:lang w:val="en-US"/>
              </w:rPr>
              <w:t xml:space="preserve"> of 2 February 1998 authorising Member States temporarily to take emergency measures against the dissemination of </w:t>
            </w:r>
            <w:r w:rsidRPr="008942AD">
              <w:rPr>
                <w:rFonts w:ascii="Garamond" w:eastAsia="Times New Roman" w:hAnsi="Garamond" w:cs="Calibri"/>
                <w:i/>
                <w:iCs/>
                <w:lang w:val="en-US"/>
              </w:rPr>
              <w:t>Thrips palmi</w:t>
            </w:r>
            <w:r w:rsidRPr="008942AD">
              <w:rPr>
                <w:rFonts w:ascii="Garamond" w:eastAsia="Times New Roman" w:hAnsi="Garamond" w:cs="Calibri"/>
                <w:lang w:val="en-US"/>
              </w:rPr>
              <w:t xml:space="preserve"> Karny as regards Thailand</w:t>
            </w:r>
          </w:p>
        </w:tc>
        <w:tc>
          <w:tcPr>
            <w:tcW w:w="2919"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506254">
            <w:pPr>
              <w:widowControl w:val="0"/>
              <w:numPr>
                <w:ilvl w:val="0"/>
                <w:numId w:val="76"/>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 xml:space="preserve">Rulebook on phytosanitary measures to prevent the introduction and spread </w:t>
            </w:r>
            <w:r w:rsidRPr="008942AD">
              <w:rPr>
                <w:rFonts w:ascii="Garamond" w:eastAsia="Times New Roman" w:hAnsi="Garamond" w:cs="Calibri"/>
                <w:b/>
                <w:i/>
                <w:sz w:val="24"/>
                <w:lang w:val="en-US"/>
              </w:rPr>
              <w:t>Thrips</w:t>
            </w:r>
            <w:r w:rsidRPr="008942AD">
              <w:rPr>
                <w:rFonts w:ascii="Garamond" w:eastAsia="Times New Roman" w:hAnsi="Garamond" w:cs="Calibri"/>
                <w:b/>
                <w:sz w:val="24"/>
                <w:lang w:val="en-US"/>
              </w:rPr>
              <w:t xml:space="preserve"> </w:t>
            </w:r>
            <w:r w:rsidRPr="008942AD">
              <w:rPr>
                <w:rFonts w:ascii="Garamond" w:eastAsia="Times New Roman" w:hAnsi="Garamond" w:cs="Calibri"/>
                <w:b/>
                <w:lang w:val="en-US"/>
              </w:rPr>
              <w:t xml:space="preserve">palmi </w:t>
            </w:r>
            <w:r w:rsidRPr="008942AD">
              <w:rPr>
                <w:rFonts w:ascii="Garamond" w:eastAsia="Times New Roman" w:hAnsi="Garamond" w:cs="Calibri"/>
                <w:b/>
                <w:i/>
                <w:lang w:val="en-US"/>
              </w:rPr>
              <w:t>Karny</w:t>
            </w:r>
            <w:r w:rsidRPr="008942AD">
              <w:rPr>
                <w:rFonts w:ascii="Garamond" w:eastAsia="Times New Roman" w:hAnsi="Garamond" w:cs="Calibri"/>
                <w:b/>
                <w:lang w:val="en-US"/>
              </w:rPr>
              <w:t xml:space="preserve"> from Tajlanda </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b/>
                <w:lang w:val="en-US"/>
              </w:rPr>
            </w:pPr>
            <w:r w:rsidRPr="008942AD">
              <w:rPr>
                <w:rFonts w:ascii="Garamond" w:eastAsia="Times New Roman" w:hAnsi="Garamond" w:cs="Calibri"/>
                <w:b/>
                <w:lang w:val="en-US"/>
              </w:rPr>
              <w:t>(OG MN 56/2011)</w:t>
            </w:r>
          </w:p>
        </w:tc>
        <w:tc>
          <w:tcPr>
            <w:tcW w:w="2633"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506254">
            <w:pPr>
              <w:widowControl w:val="0"/>
              <w:numPr>
                <w:ilvl w:val="0"/>
                <w:numId w:val="76"/>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25.11.2011.</w:t>
            </w:r>
          </w:p>
        </w:tc>
        <w:tc>
          <w:tcPr>
            <w:tcW w:w="2755"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506254">
            <w:pPr>
              <w:widowControl w:val="0"/>
              <w:numPr>
                <w:ilvl w:val="0"/>
                <w:numId w:val="76"/>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03.12.2011.</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93" w:type="dxa"/>
            <w:gridSpan w:val="4"/>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241057">
            <w:pPr>
              <w:widowControl w:val="0"/>
              <w:tabs>
                <w:tab w:val="center" w:pos="1418"/>
                <w:tab w:val="left" w:pos="1985"/>
                <w:tab w:val="right" w:pos="2997"/>
                <w:tab w:val="left" w:pos="3087"/>
              </w:tabs>
              <w:autoSpaceDE w:val="0"/>
              <w:autoSpaceDN w:val="0"/>
              <w:adjustRightInd w:val="0"/>
              <w:spacing w:after="0" w:line="240" w:lineRule="auto"/>
              <w:rPr>
                <w:rFonts w:ascii="Garamond" w:eastAsia="Times New Roman" w:hAnsi="Garamond" w:cs="Arial"/>
                <w:lang w:val="en-US"/>
              </w:rPr>
            </w:pPr>
            <w:r w:rsidRPr="008942AD">
              <w:rPr>
                <w:rFonts w:ascii="Garamond" w:eastAsia="Times New Roman" w:hAnsi="Garamond" w:cs="Arial"/>
                <w:b/>
                <w:lang w:val="en-US"/>
              </w:rPr>
              <w:t xml:space="preserve">Commission </w:t>
            </w:r>
            <w:hyperlink r:id="rId357" w:history="1">
              <w:r w:rsidRPr="008942AD">
                <w:rPr>
                  <w:rFonts w:ascii="Garamond" w:eastAsia="Times New Roman" w:hAnsi="Garamond" w:cs="Arial"/>
                  <w:b/>
                  <w:color w:val="0000FF"/>
                  <w:u w:val="single"/>
                  <w:lang w:val="en-US"/>
                </w:rPr>
                <w:t>Directive 2004/105/EC</w:t>
              </w:r>
            </w:hyperlink>
            <w:r w:rsidRPr="008942AD">
              <w:rPr>
                <w:rFonts w:ascii="Garamond" w:eastAsia="Times New Roman" w:hAnsi="Garamond" w:cs="Arial"/>
                <w:lang w:val="en-US"/>
              </w:rPr>
              <w:t xml:space="preserve"> of 15 October 2004 determining the models of official phytosanitary certificates or phytosanitary certificates for re-export accompanying plants, plant products or other objects from third countries and listed in Council Directive 2000/29/EC</w:t>
            </w:r>
          </w:p>
        </w:tc>
        <w:tc>
          <w:tcPr>
            <w:tcW w:w="2919"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506254">
            <w:pPr>
              <w:widowControl w:val="0"/>
              <w:numPr>
                <w:ilvl w:val="0"/>
                <w:numId w:val="76"/>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 xml:space="preserve">Rulebook on phytosanitary measures to prevent the introduction and spread and control of harmful organisms and lists of harmful organisms, plants, plant products and regulated </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i/>
                <w:lang w:val="en-US"/>
              </w:rPr>
            </w:pPr>
            <w:r w:rsidRPr="008942AD">
              <w:rPr>
                <w:rFonts w:ascii="Garamond" w:eastAsia="Times New Roman" w:hAnsi="Garamond" w:cs="Calibri"/>
                <w:b/>
                <w:lang w:val="en-US"/>
              </w:rPr>
              <w:t>(OG MN 39/2011)</w:t>
            </w:r>
          </w:p>
        </w:tc>
        <w:tc>
          <w:tcPr>
            <w:tcW w:w="2633"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506254">
            <w:pPr>
              <w:widowControl w:val="0"/>
              <w:numPr>
                <w:ilvl w:val="0"/>
                <w:numId w:val="76"/>
              </w:numPr>
              <w:autoSpaceDE w:val="0"/>
              <w:autoSpaceDN w:val="0"/>
              <w:adjustRightInd w:val="0"/>
              <w:spacing w:after="0" w:line="240" w:lineRule="auto"/>
              <w:rPr>
                <w:rFonts w:ascii="Garamond" w:eastAsia="Times New Roman" w:hAnsi="Garamond" w:cs="Calibri"/>
                <w:lang w:val="en-US"/>
              </w:rPr>
            </w:pPr>
            <w:r w:rsidRPr="008942AD">
              <w:rPr>
                <w:rFonts w:ascii="Garamond" w:eastAsia="Times New Roman" w:hAnsi="Garamond" w:cs="Calibri"/>
                <w:b/>
                <w:lang w:val="en-US"/>
              </w:rPr>
              <w:t>04.08.2011.</w:t>
            </w:r>
          </w:p>
        </w:tc>
        <w:tc>
          <w:tcPr>
            <w:tcW w:w="2755"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506254">
            <w:pPr>
              <w:widowControl w:val="0"/>
              <w:numPr>
                <w:ilvl w:val="0"/>
                <w:numId w:val="76"/>
              </w:numPr>
              <w:autoSpaceDE w:val="0"/>
              <w:autoSpaceDN w:val="0"/>
              <w:adjustRightInd w:val="0"/>
              <w:spacing w:after="0" w:line="240" w:lineRule="auto"/>
              <w:rPr>
                <w:rFonts w:ascii="Garamond" w:eastAsia="Times New Roman" w:hAnsi="Garamond" w:cs="Calibri"/>
                <w:lang w:val="en-US"/>
              </w:rPr>
            </w:pPr>
            <w:r w:rsidRPr="008942AD">
              <w:rPr>
                <w:rFonts w:ascii="Garamond" w:eastAsia="Times New Roman" w:hAnsi="Garamond" w:cs="Calibri"/>
                <w:b/>
                <w:lang w:val="en-US"/>
              </w:rPr>
              <w:t>12.08.2011.</w:t>
            </w:r>
          </w:p>
          <w:p w:rsidR="00241057" w:rsidRPr="008942AD" w:rsidRDefault="00241057" w:rsidP="00241057">
            <w:pPr>
              <w:widowControl w:val="0"/>
              <w:autoSpaceDE w:val="0"/>
              <w:autoSpaceDN w:val="0"/>
              <w:adjustRightInd w:val="0"/>
              <w:spacing w:after="0" w:line="240" w:lineRule="auto"/>
              <w:jc w:val="both"/>
              <w:rPr>
                <w:rFonts w:ascii="Garamond" w:eastAsia="Times New Roman" w:hAnsi="Garamond" w:cs="Calibri"/>
                <w:b/>
                <w:lang w:val="en-US"/>
              </w:rPr>
            </w:pPr>
            <w:r w:rsidRPr="008942AD">
              <w:rPr>
                <w:rFonts w:ascii="Garamond" w:eastAsia="Times New Roman" w:hAnsi="Garamond" w:cs="Calibri"/>
                <w:b/>
                <w:lang w:val="en-US"/>
              </w:rPr>
              <w:t>04.02.2012.</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lang w:val="en-US"/>
              </w:rPr>
            </w:pP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93" w:type="dxa"/>
            <w:gridSpan w:val="4"/>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241057">
            <w:pPr>
              <w:widowControl w:val="0"/>
              <w:tabs>
                <w:tab w:val="center" w:pos="1418"/>
                <w:tab w:val="left" w:pos="1985"/>
                <w:tab w:val="right" w:pos="2997"/>
                <w:tab w:val="left" w:pos="3087"/>
              </w:tabs>
              <w:autoSpaceDE w:val="0"/>
              <w:autoSpaceDN w:val="0"/>
              <w:adjustRightInd w:val="0"/>
              <w:spacing w:after="0" w:line="240" w:lineRule="auto"/>
              <w:rPr>
                <w:rFonts w:ascii="Garamond" w:eastAsia="Times New Roman" w:hAnsi="Garamond" w:cs="Arial"/>
                <w:lang w:val="en-US"/>
              </w:rPr>
            </w:pPr>
            <w:r w:rsidRPr="008942AD">
              <w:rPr>
                <w:rFonts w:ascii="Garamond" w:eastAsia="Times New Roman" w:hAnsi="Garamond" w:cs="Arial"/>
                <w:b/>
                <w:lang w:val="en-US"/>
              </w:rPr>
              <w:t xml:space="preserve">Commission </w:t>
            </w:r>
            <w:hyperlink r:id="rId358" w:history="1">
              <w:r w:rsidRPr="008942AD">
                <w:rPr>
                  <w:rFonts w:ascii="Garamond" w:eastAsia="Times New Roman" w:hAnsi="Garamond" w:cs="Arial"/>
                  <w:b/>
                  <w:color w:val="0000FF"/>
                  <w:u w:val="single"/>
                  <w:lang w:val="en-US"/>
                </w:rPr>
                <w:t>Decision 2006/473/EC</w:t>
              </w:r>
            </w:hyperlink>
            <w:r w:rsidRPr="008942AD">
              <w:rPr>
                <w:rFonts w:ascii="Garamond" w:eastAsia="Times New Roman" w:hAnsi="Garamond" w:cs="Arial"/>
                <w:lang w:val="en-US"/>
              </w:rPr>
              <w:t xml:space="preserve"> of 5 July 2006 recognising certain third countries and certain areas of third countries as  being free from </w:t>
            </w:r>
            <w:r w:rsidRPr="008942AD">
              <w:rPr>
                <w:rFonts w:ascii="Garamond" w:eastAsia="Times New Roman" w:hAnsi="Garamond" w:cs="Arial"/>
                <w:iCs/>
                <w:lang w:val="en-US"/>
              </w:rPr>
              <w:t>Xanthomonas campestris</w:t>
            </w:r>
            <w:r w:rsidRPr="008942AD">
              <w:rPr>
                <w:rFonts w:ascii="Garamond" w:eastAsia="Times New Roman" w:hAnsi="Garamond" w:cs="Arial"/>
                <w:lang w:val="en-US"/>
              </w:rPr>
              <w:t xml:space="preserve"> (all strains pathogenic to Citrus), </w:t>
            </w:r>
            <w:r w:rsidRPr="008942AD">
              <w:rPr>
                <w:rFonts w:ascii="Garamond" w:eastAsia="Times New Roman" w:hAnsi="Garamond" w:cs="Arial"/>
                <w:iCs/>
                <w:lang w:val="en-US"/>
              </w:rPr>
              <w:t>Cercospora angolensis</w:t>
            </w:r>
            <w:r w:rsidRPr="008942AD">
              <w:rPr>
                <w:rFonts w:ascii="Garamond" w:eastAsia="Times New Roman" w:hAnsi="Garamond" w:cs="Arial"/>
                <w:lang w:val="en-US"/>
              </w:rPr>
              <w:t xml:space="preserve"> Carv. et Mendes and  </w:t>
            </w:r>
            <w:r w:rsidRPr="008942AD">
              <w:rPr>
                <w:rFonts w:ascii="Garamond" w:eastAsia="Times New Roman" w:hAnsi="Garamond" w:cs="Arial"/>
                <w:iCs/>
                <w:lang w:val="en-US"/>
              </w:rPr>
              <w:t>Guignardia citricarpa</w:t>
            </w:r>
            <w:r w:rsidRPr="008942AD">
              <w:rPr>
                <w:rFonts w:ascii="Garamond" w:eastAsia="Times New Roman" w:hAnsi="Garamond" w:cs="Arial"/>
                <w:lang w:val="en-US"/>
              </w:rPr>
              <w:t xml:space="preserve"> Kiely</w:t>
            </w:r>
          </w:p>
          <w:p w:rsidR="00241057" w:rsidRPr="008942AD" w:rsidRDefault="00241057" w:rsidP="00241057">
            <w:pPr>
              <w:widowControl w:val="0"/>
              <w:tabs>
                <w:tab w:val="center" w:pos="1418"/>
                <w:tab w:val="left" w:pos="1985"/>
                <w:tab w:val="right" w:pos="2997"/>
                <w:tab w:val="left" w:pos="3087"/>
              </w:tabs>
              <w:autoSpaceDE w:val="0"/>
              <w:autoSpaceDN w:val="0"/>
              <w:adjustRightInd w:val="0"/>
              <w:spacing w:after="0" w:line="240" w:lineRule="auto"/>
              <w:rPr>
                <w:rFonts w:ascii="Garamond" w:eastAsia="Times New Roman" w:hAnsi="Garamond" w:cs="Arial"/>
                <w:color w:val="0000FF"/>
                <w:u w:val="single"/>
                <w:lang w:val="en-US"/>
              </w:rPr>
            </w:pPr>
          </w:p>
        </w:tc>
        <w:tc>
          <w:tcPr>
            <w:tcW w:w="2919"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506254">
            <w:pPr>
              <w:widowControl w:val="0"/>
              <w:numPr>
                <w:ilvl w:val="0"/>
                <w:numId w:val="77"/>
              </w:numPr>
              <w:autoSpaceDE w:val="0"/>
              <w:autoSpaceDN w:val="0"/>
              <w:adjustRightInd w:val="0"/>
              <w:spacing w:after="0" w:line="240" w:lineRule="auto"/>
              <w:rPr>
                <w:rFonts w:ascii="Garamond" w:eastAsia="Times New Roman" w:hAnsi="Garamond" w:cs="Calibri"/>
                <w:lang w:val="en-US"/>
              </w:rPr>
            </w:pPr>
            <w:r w:rsidRPr="008942AD">
              <w:rPr>
                <w:rFonts w:ascii="Garamond" w:eastAsia="Times New Roman" w:hAnsi="Garamond" w:cs="Calibri"/>
                <w:b/>
                <w:lang w:val="en-US"/>
              </w:rPr>
              <w:t>Rulebook on phytosanitary measures to prevent the introduction and spread Xanthomonas campestris, Cercospora angolensis Carv.et Mendes i Guignardia citricarpa</w:t>
            </w:r>
            <w:r w:rsidRPr="008942AD">
              <w:rPr>
                <w:rFonts w:ascii="Garamond" w:eastAsia="Times New Roman" w:hAnsi="Garamond" w:cs="Calibri"/>
                <w:lang w:val="en-US"/>
              </w:rPr>
              <w:t xml:space="preserve"> Kiely </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b/>
                <w:lang w:val="en-US"/>
              </w:rPr>
            </w:pPr>
            <w:r w:rsidRPr="008942AD">
              <w:rPr>
                <w:rFonts w:ascii="Garamond" w:eastAsia="Times New Roman" w:hAnsi="Garamond" w:cs="Calibri"/>
                <w:b/>
                <w:lang w:val="en-US"/>
              </w:rPr>
              <w:t>(OG MN 19/2014)</w:t>
            </w:r>
          </w:p>
        </w:tc>
        <w:tc>
          <w:tcPr>
            <w:tcW w:w="2633"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693B1A">
            <w:pPr>
              <w:widowControl w:val="0"/>
              <w:numPr>
                <w:ilvl w:val="0"/>
                <w:numId w:val="1"/>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17.04.2014.</w:t>
            </w:r>
          </w:p>
        </w:tc>
        <w:tc>
          <w:tcPr>
            <w:tcW w:w="2755"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693B1A">
            <w:pPr>
              <w:widowControl w:val="0"/>
              <w:numPr>
                <w:ilvl w:val="0"/>
                <w:numId w:val="1"/>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25.04.2014.</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93" w:type="dxa"/>
            <w:gridSpan w:val="4"/>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241057">
            <w:pPr>
              <w:widowControl w:val="0"/>
              <w:tabs>
                <w:tab w:val="center" w:pos="1418"/>
                <w:tab w:val="left" w:pos="1985"/>
                <w:tab w:val="right" w:pos="2997"/>
                <w:tab w:val="left" w:pos="3087"/>
              </w:tabs>
              <w:autoSpaceDE w:val="0"/>
              <w:autoSpaceDN w:val="0"/>
              <w:adjustRightInd w:val="0"/>
              <w:spacing w:after="0" w:line="240" w:lineRule="auto"/>
              <w:rPr>
                <w:rFonts w:ascii="Garamond" w:eastAsia="Times New Roman" w:hAnsi="Garamond" w:cs="Arial"/>
                <w:b/>
                <w:lang w:val="en-US"/>
              </w:rPr>
            </w:pPr>
            <w:r w:rsidRPr="008942AD">
              <w:rPr>
                <w:rFonts w:ascii="Garamond" w:eastAsia="Times New Roman" w:hAnsi="Garamond" w:cs="Arial"/>
                <w:b/>
                <w:lang w:val="en-US"/>
              </w:rPr>
              <w:t xml:space="preserve">Commission Implementing </w:t>
            </w:r>
            <w:hyperlink r:id="rId359" w:history="1">
              <w:r w:rsidRPr="008942AD">
                <w:rPr>
                  <w:rFonts w:ascii="Garamond" w:eastAsia="Times New Roman" w:hAnsi="Garamond" w:cs="Arial"/>
                  <w:b/>
                  <w:color w:val="0000FF"/>
                  <w:u w:val="single"/>
                  <w:lang w:val="en-US"/>
                </w:rPr>
                <w:t>Decision 2011/787/EU</w:t>
              </w:r>
            </w:hyperlink>
            <w:r w:rsidRPr="008942AD">
              <w:rPr>
                <w:rFonts w:ascii="Garamond" w:eastAsia="Times New Roman" w:hAnsi="Garamond" w:cs="Arial"/>
                <w:lang w:val="en-US"/>
              </w:rPr>
              <w:t xml:space="preserve"> of 29 November 2011 authorising Member States temporarily to take emergency measures against the dissemination of </w:t>
            </w:r>
            <w:r w:rsidRPr="008942AD">
              <w:rPr>
                <w:rFonts w:ascii="Garamond" w:eastAsia="Times New Roman" w:hAnsi="Garamond" w:cs="Arial"/>
                <w:i/>
                <w:iCs/>
                <w:lang w:val="en-US"/>
              </w:rPr>
              <w:t>Ralstonia solanacearum</w:t>
            </w:r>
            <w:r w:rsidRPr="008942AD">
              <w:rPr>
                <w:rFonts w:ascii="Garamond" w:eastAsia="Times New Roman" w:hAnsi="Garamond" w:cs="Arial"/>
                <w:lang w:val="en-US"/>
              </w:rPr>
              <w:t xml:space="preserve"> (Smith) Yabuuchi </w:t>
            </w:r>
            <w:r w:rsidRPr="008942AD">
              <w:rPr>
                <w:rFonts w:ascii="Garamond" w:eastAsia="Times New Roman" w:hAnsi="Garamond" w:cs="Arial"/>
                <w:i/>
                <w:iCs/>
                <w:lang w:val="en-US"/>
              </w:rPr>
              <w:t>et al</w:t>
            </w:r>
            <w:r w:rsidRPr="008942AD">
              <w:rPr>
                <w:rFonts w:ascii="Garamond" w:eastAsia="Times New Roman" w:hAnsi="Garamond" w:cs="Arial"/>
                <w:lang w:val="en-US"/>
              </w:rPr>
              <w:t>. as regards Egypt</w:t>
            </w:r>
          </w:p>
        </w:tc>
        <w:tc>
          <w:tcPr>
            <w:tcW w:w="2919"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506254">
            <w:pPr>
              <w:widowControl w:val="0"/>
              <w:numPr>
                <w:ilvl w:val="0"/>
                <w:numId w:val="78"/>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 xml:space="preserve">Order prohibiting the introduction of tubers of potatoes originating in Egypt </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b/>
                <w:lang w:val="en-US"/>
              </w:rPr>
            </w:pPr>
            <w:r w:rsidRPr="008942AD">
              <w:rPr>
                <w:rFonts w:ascii="Garamond" w:eastAsia="Times New Roman" w:hAnsi="Garamond" w:cs="Calibri"/>
                <w:b/>
                <w:lang w:val="en-US"/>
              </w:rPr>
              <w:t>(OG MN 27/2014)</w:t>
            </w:r>
          </w:p>
          <w:p w:rsidR="00241057" w:rsidRPr="008942AD" w:rsidRDefault="00241057" w:rsidP="00506254">
            <w:pPr>
              <w:widowControl w:val="0"/>
              <w:numPr>
                <w:ilvl w:val="0"/>
                <w:numId w:val="78"/>
              </w:numPr>
              <w:autoSpaceDE w:val="0"/>
              <w:autoSpaceDN w:val="0"/>
              <w:adjustRightInd w:val="0"/>
              <w:spacing w:after="0" w:line="240" w:lineRule="auto"/>
              <w:rPr>
                <w:rFonts w:ascii="Garamond" w:eastAsia="Times New Roman" w:hAnsi="Garamond" w:cs="Calibri"/>
                <w:b/>
                <w:i/>
                <w:lang w:val="en-US"/>
              </w:rPr>
            </w:pPr>
            <w:r w:rsidRPr="008942AD">
              <w:rPr>
                <w:rFonts w:ascii="Garamond" w:eastAsia="Times New Roman" w:hAnsi="Garamond" w:cs="Calibri"/>
                <w:b/>
                <w:lang w:val="en-US"/>
              </w:rPr>
              <w:t xml:space="preserve">Rulebook on phytosanitary measures to prevent the introduction and spread bakterije </w:t>
            </w:r>
            <w:r w:rsidRPr="008942AD">
              <w:rPr>
                <w:rFonts w:ascii="Garamond" w:eastAsia="Times New Roman" w:hAnsi="Garamond" w:cs="Calibri"/>
                <w:b/>
                <w:i/>
                <w:iCs/>
                <w:lang w:val="en-US"/>
              </w:rPr>
              <w:t>Ralstonia solanacearum</w:t>
            </w:r>
            <w:r w:rsidRPr="008942AD">
              <w:rPr>
                <w:rFonts w:ascii="Garamond" w:eastAsia="Times New Roman" w:hAnsi="Garamond" w:cs="Calibri"/>
                <w:b/>
                <w:lang w:val="en-US"/>
              </w:rPr>
              <w:t xml:space="preserve"> (Smith) Yabuuchi at al. </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lang w:val="en-US"/>
              </w:rPr>
            </w:pPr>
            <w:r w:rsidRPr="008942AD">
              <w:rPr>
                <w:rFonts w:ascii="Garamond" w:eastAsia="Times New Roman" w:hAnsi="Garamond" w:cs="Calibri"/>
                <w:b/>
                <w:lang w:val="en-US"/>
              </w:rPr>
              <w:t>(OG MN 31/2014)</w:t>
            </w:r>
          </w:p>
        </w:tc>
        <w:tc>
          <w:tcPr>
            <w:tcW w:w="2633"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693B1A">
            <w:pPr>
              <w:widowControl w:val="0"/>
              <w:numPr>
                <w:ilvl w:val="0"/>
                <w:numId w:val="1"/>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30.06.2014</w:t>
            </w:r>
          </w:p>
          <w:p w:rsidR="00241057" w:rsidRPr="008942AD" w:rsidRDefault="00241057" w:rsidP="00693B1A">
            <w:pPr>
              <w:widowControl w:val="0"/>
              <w:numPr>
                <w:ilvl w:val="0"/>
                <w:numId w:val="1"/>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24.07.2014</w:t>
            </w:r>
          </w:p>
        </w:tc>
        <w:tc>
          <w:tcPr>
            <w:tcW w:w="2755"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693B1A">
            <w:pPr>
              <w:widowControl w:val="0"/>
              <w:numPr>
                <w:ilvl w:val="0"/>
                <w:numId w:val="1"/>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07.07.2014</w:t>
            </w:r>
          </w:p>
          <w:p w:rsidR="00241057" w:rsidRPr="008942AD" w:rsidRDefault="00241057" w:rsidP="00693B1A">
            <w:pPr>
              <w:widowControl w:val="0"/>
              <w:numPr>
                <w:ilvl w:val="0"/>
                <w:numId w:val="1"/>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31.07.2014</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93" w:type="dxa"/>
            <w:gridSpan w:val="4"/>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241057">
            <w:pPr>
              <w:widowControl w:val="0"/>
              <w:tabs>
                <w:tab w:val="center" w:pos="1418"/>
                <w:tab w:val="left" w:pos="1985"/>
                <w:tab w:val="right" w:pos="2997"/>
                <w:tab w:val="left" w:pos="3087"/>
              </w:tabs>
              <w:autoSpaceDE w:val="0"/>
              <w:autoSpaceDN w:val="0"/>
              <w:adjustRightInd w:val="0"/>
              <w:spacing w:after="0" w:line="240" w:lineRule="auto"/>
              <w:rPr>
                <w:rFonts w:ascii="Garamond" w:eastAsia="Times New Roman" w:hAnsi="Garamond" w:cs="Arial"/>
                <w:b/>
                <w:lang w:val="en-US"/>
              </w:rPr>
            </w:pPr>
            <w:r w:rsidRPr="008942AD">
              <w:rPr>
                <w:rFonts w:ascii="Garamond" w:eastAsia="Times New Roman" w:hAnsi="Garamond" w:cs="Arial"/>
                <w:b/>
                <w:lang w:val="en-US"/>
              </w:rPr>
              <w:t xml:space="preserve">Commission Implementing </w:t>
            </w:r>
            <w:hyperlink r:id="rId360" w:history="1">
              <w:r w:rsidRPr="008942AD">
                <w:rPr>
                  <w:rFonts w:ascii="Garamond" w:eastAsia="Times New Roman" w:hAnsi="Garamond" w:cs="Arial"/>
                  <w:b/>
                  <w:color w:val="0000FF"/>
                  <w:u w:val="single"/>
                  <w:lang w:val="en-US"/>
                </w:rPr>
                <w:t>Decision 2012/219/EU</w:t>
              </w:r>
            </w:hyperlink>
            <w:r w:rsidRPr="008942AD">
              <w:rPr>
                <w:rFonts w:ascii="Garamond" w:eastAsia="Times New Roman" w:hAnsi="Garamond" w:cs="Arial"/>
                <w:lang w:val="en-US"/>
              </w:rPr>
              <w:t xml:space="preserve"> of 24 April 2012 recognising Serbia as being free from </w:t>
            </w:r>
            <w:r w:rsidRPr="008942AD">
              <w:rPr>
                <w:rFonts w:ascii="Garamond" w:eastAsia="Times New Roman" w:hAnsi="Garamond" w:cs="Arial"/>
                <w:i/>
                <w:iCs/>
                <w:lang w:val="en-US"/>
              </w:rPr>
              <w:t>Clavibacter michiganensis</w:t>
            </w:r>
            <w:r w:rsidRPr="008942AD">
              <w:rPr>
                <w:rFonts w:ascii="Garamond" w:eastAsia="Times New Roman" w:hAnsi="Garamond" w:cs="Arial"/>
                <w:lang w:val="en-US"/>
              </w:rPr>
              <w:t xml:space="preserve"> ssp. </w:t>
            </w:r>
            <w:r w:rsidRPr="008942AD">
              <w:rPr>
                <w:rFonts w:ascii="Garamond" w:eastAsia="Times New Roman" w:hAnsi="Garamond" w:cs="Arial"/>
                <w:i/>
                <w:iCs/>
                <w:lang w:val="en-US"/>
              </w:rPr>
              <w:t>sepedonicus</w:t>
            </w:r>
            <w:r w:rsidRPr="008942AD">
              <w:rPr>
                <w:rFonts w:ascii="Garamond" w:eastAsia="Times New Roman" w:hAnsi="Garamond" w:cs="Arial"/>
                <w:lang w:val="en-US"/>
              </w:rPr>
              <w:t xml:space="preserve"> (Spieckerman and Kotthoff) Davis </w:t>
            </w:r>
            <w:r w:rsidRPr="008942AD">
              <w:rPr>
                <w:rFonts w:ascii="Garamond" w:eastAsia="Times New Roman" w:hAnsi="Garamond" w:cs="Arial"/>
                <w:i/>
                <w:iCs/>
                <w:lang w:val="en-US"/>
              </w:rPr>
              <w:t>et al</w:t>
            </w:r>
            <w:r w:rsidRPr="008942AD">
              <w:rPr>
                <w:rFonts w:ascii="Garamond" w:eastAsia="Times New Roman" w:hAnsi="Garamond" w:cs="Arial"/>
                <w:lang w:val="en-US"/>
              </w:rPr>
              <w:t>.</w:t>
            </w:r>
          </w:p>
        </w:tc>
        <w:tc>
          <w:tcPr>
            <w:tcW w:w="2919"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506254">
            <w:pPr>
              <w:widowControl w:val="0"/>
              <w:numPr>
                <w:ilvl w:val="0"/>
                <w:numId w:val="78"/>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 xml:space="preserve">Rulebook on phytosanitary measures to prevent the introduction and spread Clavibacter michiganensis ssp. Sepedonicus (Spieckermann et Kotthoff) Davis et all. </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i/>
                <w:lang w:val="en-US"/>
              </w:rPr>
            </w:pPr>
            <w:r w:rsidRPr="008942AD">
              <w:rPr>
                <w:rFonts w:ascii="Garamond" w:eastAsia="Times New Roman" w:hAnsi="Garamond" w:cs="Calibri"/>
                <w:b/>
                <w:lang w:val="en-US"/>
              </w:rPr>
              <w:t>(OG MN 41/2014)</w:t>
            </w:r>
          </w:p>
        </w:tc>
        <w:tc>
          <w:tcPr>
            <w:tcW w:w="2633"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693B1A">
            <w:pPr>
              <w:widowControl w:val="0"/>
              <w:numPr>
                <w:ilvl w:val="0"/>
                <w:numId w:val="1"/>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03.10.2014.</w:t>
            </w:r>
          </w:p>
        </w:tc>
        <w:tc>
          <w:tcPr>
            <w:tcW w:w="2755"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693B1A">
            <w:pPr>
              <w:widowControl w:val="0"/>
              <w:numPr>
                <w:ilvl w:val="0"/>
                <w:numId w:val="1"/>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10.10.2014.</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93" w:type="dxa"/>
            <w:gridSpan w:val="4"/>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241057">
            <w:pPr>
              <w:widowControl w:val="0"/>
              <w:tabs>
                <w:tab w:val="center" w:pos="1418"/>
                <w:tab w:val="left" w:pos="1985"/>
                <w:tab w:val="right" w:pos="2997"/>
                <w:tab w:val="left" w:pos="3087"/>
              </w:tabs>
              <w:autoSpaceDE w:val="0"/>
              <w:autoSpaceDN w:val="0"/>
              <w:adjustRightInd w:val="0"/>
              <w:spacing w:after="0" w:line="240" w:lineRule="auto"/>
              <w:rPr>
                <w:rFonts w:ascii="Garamond" w:eastAsia="Times New Roman" w:hAnsi="Garamond" w:cs="Times New Roman"/>
                <w:b/>
                <w:lang w:val="en-US"/>
              </w:rPr>
            </w:pPr>
            <w:r w:rsidRPr="008942AD">
              <w:rPr>
                <w:rFonts w:ascii="Garamond" w:eastAsia="Times New Roman" w:hAnsi="Garamond" w:cs="Times New Roman"/>
                <w:b/>
                <w:lang w:val="en-US"/>
              </w:rPr>
              <w:t xml:space="preserve">Commission Implementing </w:t>
            </w:r>
            <w:hyperlink r:id="rId361" w:history="1">
              <w:r w:rsidRPr="008942AD">
                <w:rPr>
                  <w:rFonts w:ascii="Garamond" w:eastAsia="Times New Roman" w:hAnsi="Garamond" w:cs="Times New Roman"/>
                  <w:b/>
                  <w:color w:val="0000FF"/>
                  <w:u w:val="single"/>
                  <w:lang w:val="en-US"/>
                </w:rPr>
                <w:t>Decision 2012/756/EU</w:t>
              </w:r>
            </w:hyperlink>
            <w:r w:rsidRPr="008942AD">
              <w:rPr>
                <w:rFonts w:ascii="Garamond" w:eastAsia="Times New Roman" w:hAnsi="Garamond" w:cs="Times New Roman"/>
                <w:lang w:val="en-US"/>
              </w:rPr>
              <w:t xml:space="preserve"> of 5 December 2012 as regards measures to prevent the introduction into and the spread within the Union of </w:t>
            </w:r>
            <w:r w:rsidRPr="008942AD">
              <w:rPr>
                <w:rFonts w:ascii="Garamond" w:eastAsia="Times New Roman" w:hAnsi="Garamond" w:cs="Times New Roman"/>
                <w:i/>
                <w:iCs/>
                <w:lang w:val="en-US"/>
              </w:rPr>
              <w:t>Pseudomonas syringae</w:t>
            </w:r>
            <w:r w:rsidRPr="008942AD">
              <w:rPr>
                <w:rFonts w:ascii="Garamond" w:eastAsia="Times New Roman" w:hAnsi="Garamond" w:cs="Times New Roman"/>
                <w:lang w:val="en-US"/>
              </w:rPr>
              <w:t xml:space="preserve"> pv. </w:t>
            </w:r>
            <w:r w:rsidRPr="008942AD">
              <w:rPr>
                <w:rFonts w:ascii="Garamond" w:eastAsia="Times New Roman" w:hAnsi="Garamond" w:cs="Times New Roman"/>
                <w:i/>
                <w:iCs/>
                <w:lang w:val="en-US"/>
              </w:rPr>
              <w:t>actinidiae</w:t>
            </w:r>
            <w:r w:rsidRPr="008942AD">
              <w:rPr>
                <w:rFonts w:ascii="Garamond" w:eastAsia="Times New Roman" w:hAnsi="Garamond" w:cs="Times New Roman"/>
                <w:lang w:val="en-US"/>
              </w:rPr>
              <w:t xml:space="preserve"> Takikawa, Serizawa, Ichikawa, Tsuyumu &amp; Goto</w:t>
            </w:r>
          </w:p>
        </w:tc>
        <w:tc>
          <w:tcPr>
            <w:tcW w:w="2919"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506254">
            <w:pPr>
              <w:widowControl w:val="0"/>
              <w:numPr>
                <w:ilvl w:val="0"/>
                <w:numId w:val="74"/>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b/>
                <w:lang w:val="en-US"/>
              </w:rPr>
              <w:t>The Program of phytosanitary measures for 2014, 2015 - Official survey of</w:t>
            </w:r>
            <w:r w:rsidRPr="008942AD">
              <w:rPr>
                <w:rFonts w:ascii="Garamond" w:eastAsia="Times New Roman" w:hAnsi="Garamond" w:cs="Times New Roman"/>
                <w:lang w:val="en-US"/>
              </w:rPr>
              <w:t xml:space="preserve"> </w:t>
            </w:r>
            <w:r w:rsidRPr="008942AD">
              <w:rPr>
                <w:rFonts w:ascii="Garamond" w:eastAsia="Times New Roman" w:hAnsi="Garamond" w:cs="Calibri"/>
                <w:b/>
                <w:i/>
                <w:lang w:val="en-US"/>
              </w:rPr>
              <w:t>Pseudomonas syringae</w:t>
            </w:r>
            <w:r w:rsidRPr="008942AD">
              <w:rPr>
                <w:rFonts w:ascii="Garamond" w:eastAsia="Times New Roman" w:hAnsi="Garamond" w:cs="Calibri"/>
                <w:b/>
                <w:lang w:val="en-US"/>
              </w:rPr>
              <w:t xml:space="preserve"> pv. </w:t>
            </w:r>
            <w:r w:rsidRPr="008942AD">
              <w:rPr>
                <w:rFonts w:ascii="Garamond" w:eastAsia="Times New Roman" w:hAnsi="Garamond" w:cs="Calibri"/>
                <w:b/>
                <w:i/>
                <w:lang w:val="en-US"/>
              </w:rPr>
              <w:t>actinidiae</w:t>
            </w:r>
            <w:r w:rsidRPr="008942AD">
              <w:rPr>
                <w:rFonts w:ascii="Garamond" w:eastAsia="Times New Roman" w:hAnsi="Garamond" w:cs="Calibri"/>
                <w:b/>
                <w:lang w:val="en-US"/>
              </w:rPr>
              <w:t xml:space="preserve"> Takikawa, Serizawa, Ichikawa, Tsuyumu &amp; Goto</w:t>
            </w:r>
          </w:p>
          <w:p w:rsidR="00241057" w:rsidRPr="008942AD" w:rsidRDefault="00241057" w:rsidP="00506254">
            <w:pPr>
              <w:widowControl w:val="0"/>
              <w:numPr>
                <w:ilvl w:val="0"/>
                <w:numId w:val="74"/>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Rulebook on phytosanitary measures to prevent the introduction and spread Pseudomonas syringae pv. actinidiae Takikawa, Serizawa, Ichikawa, Tsuyumu &amp; Goto</w:t>
            </w:r>
          </w:p>
        </w:tc>
        <w:tc>
          <w:tcPr>
            <w:tcW w:w="2633"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693B1A">
            <w:pPr>
              <w:widowControl w:val="0"/>
              <w:numPr>
                <w:ilvl w:val="0"/>
                <w:numId w:val="1"/>
              </w:numPr>
              <w:autoSpaceDE w:val="0"/>
              <w:autoSpaceDN w:val="0"/>
              <w:adjustRightInd w:val="0"/>
              <w:spacing w:after="0" w:line="240" w:lineRule="auto"/>
              <w:rPr>
                <w:rFonts w:ascii="Garamond" w:eastAsia="Times New Roman" w:hAnsi="Garamond" w:cs="Calibri"/>
                <w:b/>
                <w:i/>
                <w:lang w:val="en-US"/>
              </w:rPr>
            </w:pPr>
            <w:r w:rsidRPr="008942AD">
              <w:rPr>
                <w:rFonts w:ascii="Garamond" w:eastAsia="Times New Roman" w:hAnsi="Garamond" w:cs="Calibri"/>
                <w:b/>
                <w:lang w:val="en-US"/>
              </w:rPr>
              <w:t>2014</w:t>
            </w:r>
          </w:p>
          <w:p w:rsidR="00241057" w:rsidRPr="008942AD" w:rsidRDefault="00241057" w:rsidP="00693B1A">
            <w:pPr>
              <w:widowControl w:val="0"/>
              <w:numPr>
                <w:ilvl w:val="0"/>
                <w:numId w:val="1"/>
              </w:numPr>
              <w:autoSpaceDE w:val="0"/>
              <w:autoSpaceDN w:val="0"/>
              <w:adjustRightInd w:val="0"/>
              <w:spacing w:after="0" w:line="240" w:lineRule="auto"/>
              <w:rPr>
                <w:rFonts w:ascii="Garamond" w:eastAsia="Times New Roman" w:hAnsi="Garamond" w:cs="Calibri"/>
                <w:b/>
                <w:i/>
                <w:lang w:val="en-US"/>
              </w:rPr>
            </w:pPr>
            <w:r w:rsidRPr="008942AD">
              <w:rPr>
                <w:rFonts w:ascii="Garamond" w:eastAsia="Times New Roman" w:hAnsi="Garamond" w:cs="Calibri"/>
                <w:b/>
                <w:lang w:val="en-US"/>
              </w:rPr>
              <w:t>2015</w:t>
            </w:r>
          </w:p>
          <w:p w:rsidR="00241057" w:rsidRPr="008942AD" w:rsidRDefault="00241057" w:rsidP="00693B1A">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IV 2018</w:t>
            </w:r>
          </w:p>
        </w:tc>
        <w:tc>
          <w:tcPr>
            <w:tcW w:w="2755"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693B1A">
            <w:pPr>
              <w:widowControl w:val="0"/>
              <w:numPr>
                <w:ilvl w:val="0"/>
                <w:numId w:val="1"/>
              </w:numPr>
              <w:autoSpaceDE w:val="0"/>
              <w:autoSpaceDN w:val="0"/>
              <w:adjustRightInd w:val="0"/>
              <w:spacing w:after="0" w:line="240" w:lineRule="auto"/>
              <w:rPr>
                <w:rFonts w:ascii="Garamond" w:eastAsia="Times New Roman" w:hAnsi="Garamond" w:cs="Calibri"/>
                <w:b/>
                <w:i/>
                <w:lang w:val="en-US"/>
              </w:rPr>
            </w:pPr>
            <w:r w:rsidRPr="008942AD">
              <w:rPr>
                <w:rFonts w:ascii="Garamond" w:eastAsia="Times New Roman" w:hAnsi="Garamond" w:cs="Calibri"/>
                <w:b/>
                <w:lang w:val="en-US"/>
              </w:rPr>
              <w:t>2014</w:t>
            </w:r>
          </w:p>
          <w:p w:rsidR="00241057" w:rsidRPr="008942AD" w:rsidRDefault="00241057" w:rsidP="00693B1A">
            <w:pPr>
              <w:widowControl w:val="0"/>
              <w:numPr>
                <w:ilvl w:val="0"/>
                <w:numId w:val="1"/>
              </w:numPr>
              <w:autoSpaceDE w:val="0"/>
              <w:autoSpaceDN w:val="0"/>
              <w:adjustRightInd w:val="0"/>
              <w:spacing w:after="0" w:line="240" w:lineRule="auto"/>
              <w:rPr>
                <w:rFonts w:ascii="Garamond" w:eastAsia="Times New Roman" w:hAnsi="Garamond" w:cs="Calibri"/>
                <w:b/>
                <w:i/>
                <w:lang w:val="en-US"/>
              </w:rPr>
            </w:pPr>
            <w:r w:rsidRPr="008942AD">
              <w:rPr>
                <w:rFonts w:ascii="Garamond" w:eastAsia="Times New Roman" w:hAnsi="Garamond" w:cs="Calibri"/>
                <w:b/>
                <w:lang w:val="en-US"/>
              </w:rPr>
              <w:t>2015</w:t>
            </w:r>
          </w:p>
          <w:p w:rsidR="00241057" w:rsidRPr="008942AD" w:rsidRDefault="00241057" w:rsidP="00693B1A">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IV 2018</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93" w:type="dxa"/>
            <w:gridSpan w:val="4"/>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241057">
            <w:pPr>
              <w:widowControl w:val="0"/>
              <w:tabs>
                <w:tab w:val="center" w:pos="1418"/>
                <w:tab w:val="left" w:pos="1985"/>
                <w:tab w:val="right" w:pos="2997"/>
                <w:tab w:val="left" w:pos="3087"/>
              </w:tabs>
              <w:autoSpaceDE w:val="0"/>
              <w:autoSpaceDN w:val="0"/>
              <w:adjustRightInd w:val="0"/>
              <w:spacing w:after="0" w:line="240" w:lineRule="auto"/>
              <w:rPr>
                <w:rFonts w:ascii="Garamond" w:eastAsia="Times New Roman" w:hAnsi="Garamond" w:cs="Times New Roman"/>
                <w:b/>
                <w:lang w:val="en-US"/>
              </w:rPr>
            </w:pPr>
            <w:r w:rsidRPr="008942AD">
              <w:rPr>
                <w:rFonts w:ascii="Garamond" w:eastAsia="Times New Roman" w:hAnsi="Garamond" w:cs="Arial"/>
                <w:b/>
                <w:lang w:val="en-US"/>
              </w:rPr>
              <w:t xml:space="preserve">Commission Implementing </w:t>
            </w:r>
            <w:hyperlink r:id="rId362" w:history="1">
              <w:r w:rsidRPr="008942AD">
                <w:rPr>
                  <w:rFonts w:ascii="Garamond" w:eastAsia="Times New Roman" w:hAnsi="Garamond" w:cs="Arial"/>
                  <w:b/>
                  <w:color w:val="0000FF"/>
                  <w:u w:val="single"/>
                  <w:lang w:val="en-US"/>
                </w:rPr>
                <w:t>Decision 2013/92/EU</w:t>
              </w:r>
            </w:hyperlink>
            <w:r w:rsidRPr="008942AD">
              <w:rPr>
                <w:rFonts w:ascii="Garamond" w:eastAsia="Times New Roman" w:hAnsi="Garamond" w:cs="Arial"/>
                <w:lang w:val="en-US"/>
              </w:rPr>
              <w:t xml:space="preserve"> of 18 February 2013 on the supervision, plant health checks and measures to be taken on wood packaging material actually in use in the transport of specified commodities originating in China</w:t>
            </w:r>
          </w:p>
        </w:tc>
        <w:tc>
          <w:tcPr>
            <w:tcW w:w="2919"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241057">
            <w:pPr>
              <w:widowControl w:val="0"/>
              <w:numPr>
                <w:ilvl w:val="0"/>
                <w:numId w:val="1"/>
              </w:numPr>
              <w:autoSpaceDE w:val="0"/>
              <w:autoSpaceDN w:val="0"/>
              <w:adjustRightInd w:val="0"/>
              <w:spacing w:after="0" w:line="240" w:lineRule="auto"/>
              <w:ind w:left="360"/>
              <w:rPr>
                <w:rFonts w:ascii="Garamond" w:eastAsia="Times New Roman" w:hAnsi="Garamond" w:cs="Calibri"/>
                <w:b/>
                <w:lang w:val="en-US"/>
              </w:rPr>
            </w:pPr>
            <w:r w:rsidRPr="008942AD">
              <w:rPr>
                <w:rFonts w:ascii="Garamond" w:eastAsia="Times New Roman" w:hAnsi="Garamond" w:cs="Calibri"/>
                <w:b/>
                <w:lang w:val="en-US"/>
              </w:rPr>
              <w:t xml:space="preserve">Rulebook on phytosanitary measures for wood packaging material in international trade </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b/>
                <w:lang w:val="en-US"/>
              </w:rPr>
            </w:pPr>
            <w:r w:rsidRPr="008942AD">
              <w:rPr>
                <w:rFonts w:ascii="Garamond" w:eastAsia="Times New Roman" w:hAnsi="Garamond" w:cs="Calibri"/>
                <w:b/>
                <w:lang w:val="en-US"/>
              </w:rPr>
              <w:t>(OG MN 4/2010)</w:t>
            </w:r>
          </w:p>
          <w:p w:rsidR="00241057" w:rsidRPr="008942AD" w:rsidRDefault="00241057" w:rsidP="00506254">
            <w:pPr>
              <w:widowControl w:val="0"/>
              <w:numPr>
                <w:ilvl w:val="0"/>
                <w:numId w:val="9"/>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The Program of phytosanitary measures for 2014, 2015 - Official survey of  on wood packaging material actually in use in the transport of specified commodities originating in China</w:t>
            </w:r>
          </w:p>
        </w:tc>
        <w:tc>
          <w:tcPr>
            <w:tcW w:w="2633"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693B1A">
            <w:pPr>
              <w:widowControl w:val="0"/>
              <w:numPr>
                <w:ilvl w:val="0"/>
                <w:numId w:val="1"/>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24.01.2010.</w:t>
            </w:r>
          </w:p>
          <w:p w:rsidR="00241057" w:rsidRPr="008942AD" w:rsidRDefault="00241057" w:rsidP="00693B1A">
            <w:pPr>
              <w:widowControl w:val="0"/>
              <w:numPr>
                <w:ilvl w:val="0"/>
                <w:numId w:val="1"/>
              </w:numPr>
              <w:autoSpaceDE w:val="0"/>
              <w:autoSpaceDN w:val="0"/>
              <w:adjustRightInd w:val="0"/>
              <w:spacing w:after="0" w:line="240" w:lineRule="auto"/>
              <w:rPr>
                <w:rFonts w:ascii="Garamond" w:eastAsia="Times New Roman" w:hAnsi="Garamond" w:cs="Calibri"/>
                <w:b/>
                <w:i/>
                <w:lang w:val="en-US"/>
              </w:rPr>
            </w:pPr>
            <w:r w:rsidRPr="008942AD">
              <w:rPr>
                <w:rFonts w:ascii="Garamond" w:eastAsia="Times New Roman" w:hAnsi="Garamond" w:cs="Calibri"/>
                <w:b/>
                <w:lang w:val="en-US"/>
              </w:rPr>
              <w:t>2014</w:t>
            </w:r>
          </w:p>
          <w:p w:rsidR="00241057" w:rsidRPr="008942AD" w:rsidRDefault="00241057" w:rsidP="00693B1A">
            <w:pPr>
              <w:widowControl w:val="0"/>
              <w:numPr>
                <w:ilvl w:val="0"/>
                <w:numId w:val="1"/>
              </w:numPr>
              <w:autoSpaceDE w:val="0"/>
              <w:autoSpaceDN w:val="0"/>
              <w:adjustRightInd w:val="0"/>
              <w:spacing w:after="0" w:line="240" w:lineRule="auto"/>
              <w:rPr>
                <w:rFonts w:ascii="Garamond" w:eastAsia="Times New Roman" w:hAnsi="Garamond" w:cs="Calibri"/>
                <w:b/>
                <w:i/>
                <w:lang w:val="en-US"/>
              </w:rPr>
            </w:pPr>
            <w:r w:rsidRPr="008942AD">
              <w:rPr>
                <w:rFonts w:ascii="Garamond" w:eastAsia="Times New Roman" w:hAnsi="Garamond" w:cs="Calibri"/>
                <w:b/>
                <w:lang w:val="en-US"/>
              </w:rPr>
              <w:t>2015</w:t>
            </w:r>
          </w:p>
          <w:p w:rsidR="00241057" w:rsidRPr="008942AD" w:rsidRDefault="00241057" w:rsidP="00693B1A">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2016</w:t>
            </w:r>
          </w:p>
        </w:tc>
        <w:tc>
          <w:tcPr>
            <w:tcW w:w="2755"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693B1A" w:rsidP="00693B1A">
            <w:pPr>
              <w:widowControl w:val="0"/>
              <w:numPr>
                <w:ilvl w:val="0"/>
                <w:numId w:val="1"/>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2.02.2010</w:t>
            </w:r>
            <w:r w:rsidR="00241057" w:rsidRPr="008942AD">
              <w:rPr>
                <w:rFonts w:ascii="Garamond" w:eastAsia="Times New Roman" w:hAnsi="Garamond" w:cs="Calibri"/>
                <w:b/>
                <w:lang w:val="en-US"/>
              </w:rPr>
              <w:t>.</w:t>
            </w:r>
          </w:p>
          <w:p w:rsidR="00241057" w:rsidRPr="008942AD" w:rsidRDefault="00241057" w:rsidP="00693B1A">
            <w:pPr>
              <w:widowControl w:val="0"/>
              <w:numPr>
                <w:ilvl w:val="0"/>
                <w:numId w:val="1"/>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2014</w:t>
            </w:r>
          </w:p>
          <w:p w:rsidR="00241057" w:rsidRPr="008942AD" w:rsidRDefault="00241057" w:rsidP="00693B1A">
            <w:pPr>
              <w:widowControl w:val="0"/>
              <w:numPr>
                <w:ilvl w:val="0"/>
                <w:numId w:val="1"/>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2015</w:t>
            </w:r>
          </w:p>
          <w:p w:rsidR="00241057" w:rsidRPr="008942AD" w:rsidRDefault="00241057" w:rsidP="00693B1A">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2016</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93" w:type="dxa"/>
            <w:gridSpan w:val="4"/>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241057">
            <w:pPr>
              <w:widowControl w:val="0"/>
              <w:tabs>
                <w:tab w:val="center" w:pos="1418"/>
                <w:tab w:val="left" w:pos="1985"/>
                <w:tab w:val="right" w:pos="2997"/>
                <w:tab w:val="left" w:pos="3087"/>
              </w:tabs>
              <w:autoSpaceDE w:val="0"/>
              <w:autoSpaceDN w:val="0"/>
              <w:adjustRightInd w:val="0"/>
              <w:spacing w:after="0" w:line="240" w:lineRule="auto"/>
              <w:rPr>
                <w:rFonts w:ascii="Garamond" w:eastAsia="Times New Roman" w:hAnsi="Garamond" w:cs="Arial"/>
                <w:b/>
                <w:lang w:val="en-US"/>
              </w:rPr>
            </w:pPr>
            <w:r w:rsidRPr="008942AD">
              <w:rPr>
                <w:rFonts w:ascii="Garamond" w:eastAsia="Times New Roman" w:hAnsi="Garamond" w:cs="Arial"/>
                <w:b/>
                <w:lang w:val="en-US"/>
              </w:rPr>
              <w:t xml:space="preserve">Commission Implementing </w:t>
            </w:r>
            <w:hyperlink r:id="rId363" w:history="1">
              <w:r w:rsidRPr="008942AD">
                <w:rPr>
                  <w:rFonts w:ascii="Garamond" w:eastAsia="Times New Roman" w:hAnsi="Garamond" w:cs="Arial"/>
                  <w:b/>
                  <w:color w:val="0000FF"/>
                  <w:u w:val="single"/>
                  <w:lang w:val="en-US"/>
                </w:rPr>
                <w:t>Decision 2014/237/EU</w:t>
              </w:r>
            </w:hyperlink>
            <w:r w:rsidRPr="008942AD">
              <w:rPr>
                <w:rFonts w:ascii="Garamond" w:eastAsia="Times New Roman" w:hAnsi="Garamond" w:cs="Arial"/>
                <w:lang w:val="en-US"/>
              </w:rPr>
              <w:t xml:space="preserve"> of 24 April 2014 on measures to prevent the introduction into and the spread within the Union of harmful organisms as regards certain fruits and vegetables originating in India</w:t>
            </w:r>
          </w:p>
        </w:tc>
        <w:tc>
          <w:tcPr>
            <w:tcW w:w="2919"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506254">
            <w:pPr>
              <w:widowControl w:val="0"/>
              <w:numPr>
                <w:ilvl w:val="0"/>
                <w:numId w:val="74"/>
              </w:numPr>
              <w:autoSpaceDE w:val="0"/>
              <w:autoSpaceDN w:val="0"/>
              <w:adjustRightInd w:val="0"/>
              <w:spacing w:after="0" w:line="240" w:lineRule="auto"/>
              <w:rPr>
                <w:rFonts w:ascii="Garamond" w:eastAsia="Times New Roman" w:hAnsi="Garamond" w:cs="Calibri"/>
                <w:lang w:val="en-US"/>
              </w:rPr>
            </w:pPr>
            <w:r w:rsidRPr="008942AD">
              <w:rPr>
                <w:rFonts w:ascii="Garamond" w:eastAsia="Times New Roman" w:hAnsi="Garamond" w:cs="Calibri"/>
                <w:i/>
                <w:lang w:val="en-US"/>
              </w:rPr>
              <w:t>Rulebook on phytosanitary measures to prevent the introduction into and the spread of harmful organisms as regards certain fruits and vegetables originating in India</w:t>
            </w:r>
            <w:r w:rsidRPr="008942AD">
              <w:rPr>
                <w:rFonts w:ascii="Garamond" w:eastAsia="Times New Roman" w:hAnsi="Garamond" w:cs="Calibri"/>
                <w:lang w:val="en-US"/>
              </w:rPr>
              <w:t xml:space="preserve"> </w:t>
            </w:r>
          </w:p>
        </w:tc>
        <w:tc>
          <w:tcPr>
            <w:tcW w:w="2633"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693B1A">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IV 2018</w:t>
            </w:r>
          </w:p>
        </w:tc>
        <w:tc>
          <w:tcPr>
            <w:tcW w:w="2755"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693B1A">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IV 2018</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93" w:type="dxa"/>
            <w:gridSpan w:val="4"/>
            <w:tcBorders>
              <w:top w:val="single" w:sz="2" w:space="0" w:color="000000"/>
              <w:left w:val="single" w:sz="2" w:space="0" w:color="000000"/>
              <w:bottom w:val="single" w:sz="4" w:space="0" w:color="auto"/>
              <w:right w:val="single" w:sz="2" w:space="0" w:color="000000"/>
            </w:tcBorders>
            <w:shd w:val="clear" w:color="auto" w:fill="C2D69B" w:themeFill="accent3" w:themeFillTint="99"/>
          </w:tcPr>
          <w:p w:rsidR="00241057" w:rsidRPr="008942AD" w:rsidRDefault="00241057" w:rsidP="00241057">
            <w:pPr>
              <w:widowControl w:val="0"/>
              <w:tabs>
                <w:tab w:val="center" w:pos="1418"/>
                <w:tab w:val="left" w:pos="1985"/>
                <w:tab w:val="right" w:pos="2997"/>
                <w:tab w:val="left" w:pos="3087"/>
              </w:tabs>
              <w:autoSpaceDE w:val="0"/>
              <w:autoSpaceDN w:val="0"/>
              <w:adjustRightInd w:val="0"/>
              <w:spacing w:after="0" w:line="240" w:lineRule="auto"/>
              <w:rPr>
                <w:rFonts w:ascii="Garamond" w:eastAsia="Times New Roman" w:hAnsi="Garamond" w:cs="Arial"/>
                <w:b/>
                <w:lang w:val="en-US"/>
              </w:rPr>
            </w:pPr>
            <w:r w:rsidRPr="008942AD">
              <w:rPr>
                <w:rFonts w:ascii="Garamond" w:eastAsia="Times New Roman" w:hAnsi="Garamond" w:cs="Arial"/>
                <w:b/>
                <w:lang w:val="en-US"/>
              </w:rPr>
              <w:t xml:space="preserve">Commission Implementing </w:t>
            </w:r>
            <w:hyperlink r:id="rId364" w:history="1">
              <w:r w:rsidRPr="008942AD">
                <w:rPr>
                  <w:rFonts w:ascii="Garamond" w:eastAsia="Times New Roman" w:hAnsi="Garamond" w:cs="Arial"/>
                  <w:b/>
                  <w:color w:val="0000FF"/>
                  <w:u w:val="single"/>
                  <w:lang w:val="en-US"/>
                </w:rPr>
                <w:t>Decision 2014/422/EU</w:t>
              </w:r>
            </w:hyperlink>
            <w:r w:rsidRPr="008942AD">
              <w:rPr>
                <w:rFonts w:ascii="Garamond" w:eastAsia="Times New Roman" w:hAnsi="Garamond" w:cs="Arial"/>
                <w:lang w:val="en-US"/>
              </w:rPr>
              <w:t xml:space="preserve"> of 2 July 2014 setting out measures in respect of certain citrus fruits originating in South Africa to prevent the introduction into and the spread within the Union of </w:t>
            </w:r>
            <w:r w:rsidRPr="008942AD">
              <w:rPr>
                <w:rFonts w:ascii="Garamond" w:eastAsia="Times New Roman" w:hAnsi="Garamond" w:cs="Arial"/>
                <w:i/>
                <w:iCs/>
                <w:lang w:val="en-US"/>
              </w:rPr>
              <w:t>Phyllosticta</w:t>
            </w:r>
            <w:r w:rsidRPr="008942AD">
              <w:rPr>
                <w:rFonts w:ascii="Garamond" w:eastAsia="Times New Roman" w:hAnsi="Garamond" w:cs="Arial"/>
                <w:lang w:val="en-US"/>
              </w:rPr>
              <w:t xml:space="preserve"> </w:t>
            </w:r>
            <w:r w:rsidRPr="008942AD">
              <w:rPr>
                <w:rFonts w:ascii="Garamond" w:eastAsia="Times New Roman" w:hAnsi="Garamond" w:cs="Arial"/>
                <w:i/>
                <w:iCs/>
                <w:lang w:val="en-US"/>
              </w:rPr>
              <w:t>citricarpa</w:t>
            </w:r>
            <w:r w:rsidRPr="008942AD">
              <w:rPr>
                <w:rFonts w:ascii="Garamond" w:eastAsia="Times New Roman" w:hAnsi="Garamond" w:cs="Arial"/>
                <w:lang w:val="en-US"/>
              </w:rPr>
              <w:t xml:space="preserve"> (McAlpine) Van der Aa</w:t>
            </w:r>
          </w:p>
        </w:tc>
        <w:tc>
          <w:tcPr>
            <w:tcW w:w="2919" w:type="dxa"/>
            <w:tcBorders>
              <w:top w:val="single" w:sz="2" w:space="0" w:color="000000"/>
              <w:left w:val="single" w:sz="2" w:space="0" w:color="000000"/>
              <w:bottom w:val="single" w:sz="4" w:space="0" w:color="auto"/>
              <w:right w:val="single" w:sz="2" w:space="0" w:color="000000"/>
            </w:tcBorders>
            <w:shd w:val="clear" w:color="auto" w:fill="C2D69B" w:themeFill="accent3" w:themeFillTint="99"/>
          </w:tcPr>
          <w:p w:rsidR="00241057" w:rsidRPr="008942AD" w:rsidRDefault="00241057" w:rsidP="00506254">
            <w:pPr>
              <w:widowControl w:val="0"/>
              <w:numPr>
                <w:ilvl w:val="0"/>
                <w:numId w:val="74"/>
              </w:numPr>
              <w:autoSpaceDE w:val="0"/>
              <w:autoSpaceDN w:val="0"/>
              <w:adjustRightInd w:val="0"/>
              <w:spacing w:after="0" w:line="240" w:lineRule="auto"/>
              <w:rPr>
                <w:rFonts w:ascii="Garamond" w:eastAsia="Times New Roman" w:hAnsi="Garamond" w:cs="Calibri"/>
                <w:lang w:val="en-US"/>
              </w:rPr>
            </w:pPr>
            <w:r w:rsidRPr="008942AD">
              <w:rPr>
                <w:rFonts w:ascii="Garamond" w:eastAsia="Times New Roman" w:hAnsi="Garamond" w:cs="Calibri"/>
                <w:i/>
                <w:lang w:val="en-US"/>
              </w:rPr>
              <w:t>Rulebook on phytosanitary measures to prevent the introduction and spread of Phyllosticta citricicarpa in respect of certain citrus fruit native to South Africa</w:t>
            </w:r>
            <w:r w:rsidRPr="008942AD">
              <w:rPr>
                <w:rFonts w:ascii="Garamond" w:eastAsia="Times New Roman" w:hAnsi="Garamond" w:cs="Calibri"/>
                <w:lang w:val="en-US"/>
              </w:rPr>
              <w:t xml:space="preserve"> </w:t>
            </w:r>
          </w:p>
        </w:tc>
        <w:tc>
          <w:tcPr>
            <w:tcW w:w="2633" w:type="dxa"/>
            <w:tcBorders>
              <w:top w:val="single" w:sz="2" w:space="0" w:color="000000"/>
              <w:left w:val="single" w:sz="2" w:space="0" w:color="000000"/>
              <w:bottom w:val="single" w:sz="4" w:space="0" w:color="auto"/>
              <w:right w:val="single" w:sz="2" w:space="0" w:color="000000"/>
            </w:tcBorders>
            <w:shd w:val="clear" w:color="auto" w:fill="C2D69B" w:themeFill="accent3" w:themeFillTint="99"/>
          </w:tcPr>
          <w:p w:rsidR="00241057" w:rsidRPr="008942AD" w:rsidRDefault="00241057" w:rsidP="00693B1A">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IV 2018</w:t>
            </w:r>
          </w:p>
        </w:tc>
        <w:tc>
          <w:tcPr>
            <w:tcW w:w="2755" w:type="dxa"/>
            <w:tcBorders>
              <w:top w:val="single" w:sz="2" w:space="0" w:color="000000"/>
              <w:left w:val="single" w:sz="2" w:space="0" w:color="000000"/>
              <w:bottom w:val="single" w:sz="4" w:space="0" w:color="auto"/>
              <w:right w:val="single" w:sz="2" w:space="0" w:color="000000"/>
            </w:tcBorders>
            <w:shd w:val="clear" w:color="auto" w:fill="C2D69B" w:themeFill="accent3" w:themeFillTint="99"/>
          </w:tcPr>
          <w:p w:rsidR="00241057" w:rsidRPr="008942AD" w:rsidRDefault="00241057" w:rsidP="00693B1A">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IV 2018</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93" w:type="dxa"/>
            <w:gridSpan w:val="4"/>
            <w:tcBorders>
              <w:top w:val="single" w:sz="2" w:space="0" w:color="000000"/>
              <w:left w:val="single" w:sz="2" w:space="0" w:color="000000"/>
              <w:bottom w:val="single" w:sz="4" w:space="0" w:color="auto"/>
              <w:right w:val="single" w:sz="2" w:space="0" w:color="000000"/>
            </w:tcBorders>
            <w:shd w:val="clear" w:color="auto" w:fill="C2D69B" w:themeFill="accent3" w:themeFillTint="99"/>
          </w:tcPr>
          <w:p w:rsidR="00241057" w:rsidRPr="008942AD" w:rsidRDefault="00241057" w:rsidP="00241057">
            <w:pPr>
              <w:widowControl w:val="0"/>
              <w:tabs>
                <w:tab w:val="center" w:pos="1418"/>
                <w:tab w:val="left" w:pos="1985"/>
                <w:tab w:val="right" w:pos="2997"/>
                <w:tab w:val="left" w:pos="3087"/>
              </w:tabs>
              <w:autoSpaceDE w:val="0"/>
              <w:autoSpaceDN w:val="0"/>
              <w:adjustRightInd w:val="0"/>
              <w:spacing w:after="0" w:line="240" w:lineRule="auto"/>
              <w:rPr>
                <w:rFonts w:ascii="Garamond" w:eastAsia="Times New Roman" w:hAnsi="Garamond" w:cs="Arial"/>
                <w:b/>
                <w:lang w:val="en-US"/>
              </w:rPr>
            </w:pPr>
            <w:r w:rsidRPr="008942AD">
              <w:rPr>
                <w:rFonts w:ascii="Garamond" w:eastAsia="Times New Roman" w:hAnsi="Garamond" w:cs="Arial"/>
                <w:b/>
                <w:lang w:val="en-GB"/>
              </w:rPr>
              <w:t xml:space="preserve">Commission </w:t>
            </w:r>
            <w:hyperlink r:id="rId365" w:history="1">
              <w:r w:rsidRPr="008942AD">
                <w:rPr>
                  <w:rFonts w:ascii="Garamond" w:eastAsia="Times New Roman" w:hAnsi="Garamond" w:cs="Arial"/>
                  <w:b/>
                  <w:color w:val="0000FF"/>
                  <w:u w:val="single"/>
                  <w:lang w:val="en-GB"/>
                </w:rPr>
                <w:t>Decision 2004/416/EC</w:t>
              </w:r>
            </w:hyperlink>
            <w:r w:rsidRPr="008942AD">
              <w:rPr>
                <w:rFonts w:ascii="Garamond" w:eastAsia="Times New Roman" w:hAnsi="Garamond" w:cs="Arial"/>
                <w:b/>
                <w:lang w:val="en-GB"/>
              </w:rPr>
              <w:t xml:space="preserve"> </w:t>
            </w:r>
            <w:r w:rsidRPr="008942AD">
              <w:rPr>
                <w:rFonts w:ascii="Garamond" w:eastAsia="Times New Roman" w:hAnsi="Garamond" w:cs="Arial"/>
                <w:lang w:val="en-US"/>
              </w:rPr>
              <w:t>of 29 April 2004 on temporary emergency measures in respect of certain citrus fruits originating in Argentina or Brazil</w:t>
            </w:r>
          </w:p>
        </w:tc>
        <w:tc>
          <w:tcPr>
            <w:tcW w:w="2919" w:type="dxa"/>
            <w:tcBorders>
              <w:top w:val="single" w:sz="2" w:space="0" w:color="000000"/>
              <w:left w:val="single" w:sz="2" w:space="0" w:color="000000"/>
              <w:bottom w:val="single" w:sz="4" w:space="0" w:color="auto"/>
              <w:right w:val="single" w:sz="2" w:space="0" w:color="000000"/>
            </w:tcBorders>
            <w:shd w:val="clear" w:color="auto" w:fill="C2D69B" w:themeFill="accent3" w:themeFillTint="99"/>
          </w:tcPr>
          <w:p w:rsidR="00241057" w:rsidRPr="008942AD" w:rsidRDefault="00241057" w:rsidP="00506254">
            <w:pPr>
              <w:widowControl w:val="0"/>
              <w:numPr>
                <w:ilvl w:val="0"/>
                <w:numId w:val="74"/>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b/>
                <w:lang w:val="en-US"/>
              </w:rPr>
              <w:t>Rulebook on phytosanitary measures to</w:t>
            </w:r>
            <w:r w:rsidRPr="008942AD">
              <w:rPr>
                <w:rFonts w:ascii="Garamond" w:eastAsia="Times New Roman" w:hAnsi="Garamond" w:cs="Times New Roman"/>
                <w:b/>
                <w:lang w:val="en-US"/>
              </w:rPr>
              <w:t xml:space="preserve"> </w:t>
            </w:r>
            <w:r w:rsidRPr="008942AD">
              <w:rPr>
                <w:rFonts w:ascii="Garamond" w:eastAsia="Times New Roman" w:hAnsi="Garamond" w:cs="Calibri"/>
                <w:b/>
                <w:lang w:val="en-US"/>
              </w:rPr>
              <w:t>the introduction into and the spread of harmful organisms</w:t>
            </w:r>
            <w:r w:rsidRPr="008942AD">
              <w:rPr>
                <w:rFonts w:ascii="Garamond" w:eastAsia="Times New Roman" w:hAnsi="Garamond" w:cs="Calibri"/>
                <w:i/>
                <w:lang w:val="en-US"/>
              </w:rPr>
              <w:t xml:space="preserve"> </w:t>
            </w:r>
            <w:r w:rsidRPr="008942AD">
              <w:rPr>
                <w:rFonts w:ascii="Garamond" w:eastAsia="Times New Roman" w:hAnsi="Garamond" w:cs="Calibri"/>
                <w:b/>
                <w:i/>
                <w:lang w:val="en-US"/>
              </w:rPr>
              <w:t xml:space="preserve">Guignardia citricarpa </w:t>
            </w:r>
            <w:r w:rsidRPr="008942AD">
              <w:rPr>
                <w:rFonts w:ascii="Garamond" w:eastAsia="Times New Roman" w:hAnsi="Garamond" w:cs="Calibri"/>
                <w:b/>
                <w:lang w:val="en-US"/>
              </w:rPr>
              <w:t>Kiely</w:t>
            </w:r>
            <w:r w:rsidRPr="008942AD">
              <w:rPr>
                <w:rFonts w:ascii="Garamond" w:eastAsia="Times New Roman" w:hAnsi="Garamond" w:cs="Calibri"/>
                <w:lang w:val="en-US"/>
              </w:rPr>
              <w:t xml:space="preserve"> </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b/>
                <w:lang w:val="en-US"/>
              </w:rPr>
            </w:pPr>
            <w:r w:rsidRPr="008942AD">
              <w:rPr>
                <w:rFonts w:ascii="Garamond" w:eastAsia="Times New Roman" w:hAnsi="Garamond" w:cs="Calibri"/>
                <w:b/>
                <w:lang w:val="en-US"/>
              </w:rPr>
              <w:t>(OG MN 29/2014)</w:t>
            </w:r>
          </w:p>
        </w:tc>
        <w:tc>
          <w:tcPr>
            <w:tcW w:w="2633" w:type="dxa"/>
            <w:tcBorders>
              <w:top w:val="single" w:sz="2" w:space="0" w:color="000000"/>
              <w:left w:val="single" w:sz="2" w:space="0" w:color="000000"/>
              <w:bottom w:val="single" w:sz="4" w:space="0" w:color="auto"/>
              <w:right w:val="single" w:sz="2" w:space="0" w:color="000000"/>
            </w:tcBorders>
            <w:shd w:val="clear" w:color="auto" w:fill="C2D69B" w:themeFill="accent3" w:themeFillTint="99"/>
          </w:tcPr>
          <w:p w:rsidR="00241057" w:rsidRPr="008942AD" w:rsidRDefault="00241057" w:rsidP="00693B1A">
            <w:pPr>
              <w:widowControl w:val="0"/>
              <w:numPr>
                <w:ilvl w:val="0"/>
                <w:numId w:val="1"/>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08.07.2014.</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b/>
                <w:lang w:val="en-US"/>
              </w:rPr>
            </w:pPr>
          </w:p>
        </w:tc>
        <w:tc>
          <w:tcPr>
            <w:tcW w:w="2755" w:type="dxa"/>
            <w:tcBorders>
              <w:top w:val="single" w:sz="2" w:space="0" w:color="000000"/>
              <w:left w:val="single" w:sz="2" w:space="0" w:color="000000"/>
              <w:bottom w:val="single" w:sz="4" w:space="0" w:color="auto"/>
              <w:right w:val="single" w:sz="2" w:space="0" w:color="000000"/>
            </w:tcBorders>
            <w:shd w:val="clear" w:color="auto" w:fill="C2D69B" w:themeFill="accent3" w:themeFillTint="99"/>
          </w:tcPr>
          <w:p w:rsidR="00241057" w:rsidRPr="008942AD" w:rsidRDefault="00241057" w:rsidP="00693B1A">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b/>
                <w:lang w:val="en-US"/>
              </w:rPr>
              <w:t>16.07.2014.</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4" w:space="0" w:color="auto"/>
            </w:tcBorders>
            <w:shd w:val="clear" w:color="auto" w:fill="9BBB59" w:themeFill="accent3"/>
          </w:tcPr>
          <w:p w:rsidR="00241057" w:rsidRPr="008942AD" w:rsidRDefault="00241057" w:rsidP="00241057">
            <w:pPr>
              <w:widowControl w:val="0"/>
              <w:autoSpaceDE w:val="0"/>
              <w:autoSpaceDN w:val="0"/>
              <w:adjustRightInd w:val="0"/>
              <w:spacing w:after="0" w:line="240" w:lineRule="auto"/>
              <w:ind w:left="720"/>
              <w:rPr>
                <w:rFonts w:ascii="Garamond" w:eastAsia="Times New Roman" w:hAnsi="Garamond" w:cs="Calibri"/>
                <w:b/>
                <w:lang w:val="en-US"/>
              </w:rPr>
            </w:pPr>
            <w:r w:rsidRPr="008942AD">
              <w:rPr>
                <w:rFonts w:ascii="Garamond" w:eastAsia="Times New Roman" w:hAnsi="Garamond" w:cs="Arial"/>
                <w:b/>
                <w:lang w:val="en-US"/>
              </w:rPr>
              <w:t>VI. Inspections and notification of interception</w:t>
            </w:r>
          </w:p>
        </w:tc>
      </w:tr>
      <w:tr w:rsidR="00241057" w:rsidRPr="008942AD" w:rsidTr="00241057">
        <w:trPr>
          <w:trHeight w:val="409"/>
        </w:trPr>
        <w:tc>
          <w:tcPr>
            <w:tcW w:w="986" w:type="dxa"/>
            <w:tcBorders>
              <w:top w:val="single" w:sz="2" w:space="0" w:color="000000"/>
              <w:left w:val="single" w:sz="2" w:space="0" w:color="000000"/>
              <w:bottom w:val="single" w:sz="2" w:space="0" w:color="000000"/>
              <w:right w:val="single" w:sz="4" w:space="0" w:color="auto"/>
            </w:tcBorders>
            <w:shd w:val="clear" w:color="auto" w:fill="C2D69B" w:themeFill="accent3" w:themeFillTint="99"/>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93" w:type="dxa"/>
            <w:gridSpan w:val="4"/>
            <w:tcBorders>
              <w:top w:val="single" w:sz="4" w:space="0" w:color="auto"/>
              <w:left w:val="single" w:sz="4" w:space="0" w:color="auto"/>
              <w:bottom w:val="single" w:sz="4" w:space="0" w:color="auto"/>
              <w:right w:val="single" w:sz="4" w:space="0" w:color="auto"/>
            </w:tcBorders>
            <w:shd w:val="clear" w:color="auto" w:fill="C2D69B" w:themeFill="accent3" w:themeFillTint="99"/>
          </w:tcPr>
          <w:p w:rsidR="00241057" w:rsidRPr="008942AD" w:rsidRDefault="00241057" w:rsidP="00241057">
            <w:pPr>
              <w:widowControl w:val="0"/>
              <w:autoSpaceDE w:val="0"/>
              <w:autoSpaceDN w:val="0"/>
              <w:adjustRightInd w:val="0"/>
              <w:spacing w:after="0" w:line="240" w:lineRule="auto"/>
              <w:rPr>
                <w:rFonts w:ascii="Garamond" w:eastAsia="Times New Roman" w:hAnsi="Garamond" w:cs="Arial"/>
                <w:lang w:val="en-US"/>
              </w:rPr>
            </w:pPr>
            <w:r w:rsidRPr="008942AD">
              <w:rPr>
                <w:rFonts w:ascii="Garamond" w:eastAsia="Times New Roman" w:hAnsi="Garamond" w:cs="Arial"/>
                <w:b/>
                <w:lang w:val="en-US"/>
              </w:rPr>
              <w:t xml:space="preserve">Commission </w:t>
            </w:r>
            <w:hyperlink r:id="rId366" w:history="1">
              <w:r w:rsidRPr="008942AD">
                <w:rPr>
                  <w:rFonts w:ascii="Garamond" w:eastAsia="Times New Roman" w:hAnsi="Garamond" w:cs="Arial"/>
                  <w:b/>
                  <w:color w:val="0000FF"/>
                  <w:u w:val="single"/>
                  <w:lang w:val="en-US"/>
                </w:rPr>
                <w:t>Directive 94/3/EC</w:t>
              </w:r>
            </w:hyperlink>
            <w:r w:rsidRPr="008942AD">
              <w:rPr>
                <w:rFonts w:ascii="Garamond" w:eastAsia="Times New Roman" w:hAnsi="Garamond" w:cs="Arial"/>
                <w:lang w:val="en-US"/>
              </w:rPr>
              <w:t xml:space="preserve"> of 21 January 1994 establishing a procedure for the notification of interception of a consignment or a harmful organism from third countries and presenting an imminent phytosanitary danger</w:t>
            </w:r>
          </w:p>
        </w:tc>
        <w:tc>
          <w:tcPr>
            <w:tcW w:w="291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241057" w:rsidRPr="008942AD" w:rsidRDefault="00241057" w:rsidP="00506254">
            <w:pPr>
              <w:widowControl w:val="0"/>
              <w:numPr>
                <w:ilvl w:val="0"/>
                <w:numId w:val="74"/>
              </w:numPr>
              <w:autoSpaceDE w:val="0"/>
              <w:autoSpaceDN w:val="0"/>
              <w:adjustRightInd w:val="0"/>
              <w:spacing w:after="0" w:line="240" w:lineRule="auto"/>
              <w:rPr>
                <w:rFonts w:ascii="Garamond" w:eastAsia="Times New Roman" w:hAnsi="Garamond" w:cs="Calibri"/>
                <w:lang w:val="en-US"/>
              </w:rPr>
            </w:pPr>
            <w:r w:rsidRPr="008942AD">
              <w:rPr>
                <w:rFonts w:ascii="Garamond" w:eastAsia="Times New Roman" w:hAnsi="Garamond" w:cs="Calibri"/>
                <w:i/>
                <w:lang w:val="en-US"/>
              </w:rPr>
              <w:t>Rulebook on the notification of interception of a consignment or a harmful organism from third countries and presenting an imminent phytosanitary danger</w:t>
            </w:r>
          </w:p>
        </w:tc>
        <w:tc>
          <w:tcPr>
            <w:tcW w:w="263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241057" w:rsidRPr="008942AD" w:rsidRDefault="00241057" w:rsidP="00693B1A">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IV 2015</w:t>
            </w:r>
          </w:p>
        </w:tc>
        <w:tc>
          <w:tcPr>
            <w:tcW w:w="2755"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241057" w:rsidRPr="008942AD" w:rsidRDefault="00241057" w:rsidP="00693B1A">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IV 2015</w:t>
            </w:r>
          </w:p>
          <w:p w:rsidR="00241057" w:rsidRPr="008942AD" w:rsidRDefault="00241057" w:rsidP="00241057">
            <w:pPr>
              <w:widowControl w:val="0"/>
              <w:numPr>
                <w:ilvl w:val="0"/>
                <w:numId w:val="1"/>
              </w:numPr>
              <w:autoSpaceDE w:val="0"/>
              <w:autoSpaceDN w:val="0"/>
              <w:adjustRightInd w:val="0"/>
              <w:spacing w:after="0" w:line="240" w:lineRule="auto"/>
              <w:jc w:val="both"/>
              <w:rPr>
                <w:rFonts w:ascii="Garamond" w:eastAsia="Times New Roman" w:hAnsi="Garamond" w:cs="Calibri"/>
                <w:i/>
                <w:sz w:val="24"/>
                <w:szCs w:val="20"/>
                <w:lang w:val="en-GB"/>
              </w:rPr>
            </w:pPr>
            <w:r w:rsidRPr="008942AD">
              <w:rPr>
                <w:rFonts w:ascii="Garamond" w:eastAsia="Times New Roman" w:hAnsi="Garamond" w:cs="Calibri"/>
                <w:i/>
                <w:lang w:val="en-US"/>
              </w:rPr>
              <w:t>Fully implemented at the day of accession</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93" w:type="dxa"/>
            <w:gridSpan w:val="4"/>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241057">
            <w:pPr>
              <w:widowControl w:val="0"/>
              <w:tabs>
                <w:tab w:val="center" w:pos="1418"/>
                <w:tab w:val="left" w:pos="1985"/>
                <w:tab w:val="right" w:pos="2997"/>
                <w:tab w:val="left" w:pos="3087"/>
              </w:tabs>
              <w:autoSpaceDE w:val="0"/>
              <w:autoSpaceDN w:val="0"/>
              <w:adjustRightInd w:val="0"/>
              <w:spacing w:after="0" w:line="240" w:lineRule="auto"/>
              <w:rPr>
                <w:rFonts w:ascii="Garamond" w:eastAsia="Times New Roman" w:hAnsi="Garamond" w:cs="Times New Roman"/>
                <w:lang w:val="en-US"/>
              </w:rPr>
            </w:pPr>
            <w:r w:rsidRPr="008942AD">
              <w:rPr>
                <w:rFonts w:ascii="Garamond" w:eastAsia="Times New Roman" w:hAnsi="Garamond" w:cs="Arial"/>
                <w:b/>
                <w:lang w:val="en-US"/>
              </w:rPr>
              <w:t xml:space="preserve">Commission </w:t>
            </w:r>
            <w:hyperlink r:id="rId367" w:history="1">
              <w:r w:rsidRPr="008942AD">
                <w:rPr>
                  <w:rFonts w:ascii="Garamond" w:eastAsia="Times New Roman" w:hAnsi="Garamond" w:cs="Arial"/>
                  <w:b/>
                  <w:color w:val="0000FF"/>
                  <w:u w:val="single"/>
                  <w:lang w:val="en-US"/>
                </w:rPr>
                <w:t>Directive 98/22/EC</w:t>
              </w:r>
            </w:hyperlink>
            <w:r w:rsidRPr="008942AD">
              <w:rPr>
                <w:rFonts w:ascii="Garamond" w:eastAsia="Times New Roman" w:hAnsi="Garamond" w:cs="Arial"/>
                <w:lang w:val="en-US"/>
              </w:rPr>
              <w:t xml:space="preserve"> </w:t>
            </w:r>
            <w:r w:rsidRPr="008942AD">
              <w:rPr>
                <w:rFonts w:ascii="Garamond" w:eastAsia="Times New Roman" w:hAnsi="Garamond" w:cs="Times New Roman"/>
                <w:lang w:val="en-US"/>
              </w:rPr>
              <w:t>of 15 April 1998 laying down the minimum conditions for carrying out plant health checks in the Community, at inspection posts other than those at the place of destination, of plants, plant products or other objects coming from third countries</w:t>
            </w:r>
          </w:p>
        </w:tc>
        <w:tc>
          <w:tcPr>
            <w:tcW w:w="2919"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506254">
            <w:pPr>
              <w:widowControl w:val="0"/>
              <w:numPr>
                <w:ilvl w:val="0"/>
                <w:numId w:val="79"/>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 xml:space="preserve">Rulebook on technical requirements at border crossings for phytosanitary inspection of plants </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i/>
                <w:lang w:val="en-US"/>
              </w:rPr>
            </w:pPr>
            <w:r w:rsidRPr="008942AD">
              <w:rPr>
                <w:rFonts w:ascii="Garamond" w:eastAsia="Times New Roman" w:hAnsi="Garamond" w:cs="Calibri"/>
                <w:b/>
                <w:lang w:val="en-US"/>
              </w:rPr>
              <w:t>(OG MN 14/2012)</w:t>
            </w:r>
          </w:p>
        </w:tc>
        <w:tc>
          <w:tcPr>
            <w:tcW w:w="2633"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693B1A">
            <w:pPr>
              <w:widowControl w:val="0"/>
              <w:numPr>
                <w:ilvl w:val="0"/>
                <w:numId w:val="1"/>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07.03.2012.</w:t>
            </w:r>
          </w:p>
        </w:tc>
        <w:tc>
          <w:tcPr>
            <w:tcW w:w="2755"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693B1A">
            <w:pPr>
              <w:widowControl w:val="0"/>
              <w:numPr>
                <w:ilvl w:val="0"/>
                <w:numId w:val="1"/>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15.03.2012.</w:t>
            </w:r>
          </w:p>
          <w:p w:rsidR="00241057" w:rsidRPr="008942AD" w:rsidRDefault="00241057" w:rsidP="00693B1A">
            <w:pPr>
              <w:widowControl w:val="0"/>
              <w:numPr>
                <w:ilvl w:val="0"/>
                <w:numId w:val="1"/>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i/>
                <w:lang w:val="en-US"/>
              </w:rPr>
              <w:t>Fully implemented at the day of accession</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93" w:type="dxa"/>
            <w:gridSpan w:val="4"/>
            <w:tcBorders>
              <w:top w:val="single" w:sz="2" w:space="0" w:color="000000"/>
              <w:left w:val="single" w:sz="2" w:space="0" w:color="000000"/>
              <w:bottom w:val="single" w:sz="4" w:space="0" w:color="auto"/>
              <w:right w:val="single" w:sz="2" w:space="0" w:color="000000"/>
            </w:tcBorders>
            <w:shd w:val="clear" w:color="auto" w:fill="C2D69B" w:themeFill="accent3" w:themeFillTint="99"/>
          </w:tcPr>
          <w:p w:rsidR="00241057" w:rsidRPr="008942AD" w:rsidRDefault="00241057" w:rsidP="00241057">
            <w:pPr>
              <w:widowControl w:val="0"/>
              <w:tabs>
                <w:tab w:val="center" w:pos="1418"/>
                <w:tab w:val="left" w:pos="1985"/>
                <w:tab w:val="right" w:pos="2997"/>
                <w:tab w:val="left" w:pos="3087"/>
              </w:tabs>
              <w:autoSpaceDE w:val="0"/>
              <w:autoSpaceDN w:val="0"/>
              <w:adjustRightInd w:val="0"/>
              <w:spacing w:after="0" w:line="240" w:lineRule="auto"/>
              <w:rPr>
                <w:rFonts w:ascii="Garamond" w:eastAsia="Times New Roman" w:hAnsi="Garamond" w:cs="Arial"/>
                <w:lang w:val="en-US"/>
              </w:rPr>
            </w:pPr>
            <w:r w:rsidRPr="008942AD">
              <w:rPr>
                <w:rFonts w:ascii="Garamond" w:eastAsia="Times New Roman" w:hAnsi="Garamond" w:cs="Arial"/>
                <w:b/>
                <w:lang w:val="en-US"/>
              </w:rPr>
              <w:t xml:space="preserve">Commission </w:t>
            </w:r>
            <w:hyperlink r:id="rId368" w:history="1">
              <w:r w:rsidRPr="008942AD">
                <w:rPr>
                  <w:rFonts w:ascii="Garamond" w:eastAsia="Times New Roman" w:hAnsi="Garamond" w:cs="Arial"/>
                  <w:b/>
                  <w:color w:val="0000FF"/>
                  <w:u w:val="single"/>
                  <w:lang w:val="en-US"/>
                </w:rPr>
                <w:t>Directive 2008/61/EC</w:t>
              </w:r>
            </w:hyperlink>
            <w:r w:rsidRPr="008942AD">
              <w:rPr>
                <w:rFonts w:ascii="Garamond" w:eastAsia="Times New Roman" w:hAnsi="Garamond" w:cs="Arial"/>
                <w:lang w:val="en-US"/>
              </w:rPr>
              <w:t xml:space="preserve"> of 17 June 2008 establishing the conditions under which certain harmful organisms, plants, plant products and other objects listed in Annexes I to V to Council Directive 2000/29/EC may be introduced into or moved within the Community or certain protected zones thereof, for trial or scientific purposes and for work on varietal selections</w:t>
            </w:r>
          </w:p>
        </w:tc>
        <w:tc>
          <w:tcPr>
            <w:tcW w:w="2919" w:type="dxa"/>
            <w:tcBorders>
              <w:top w:val="single" w:sz="2" w:space="0" w:color="000000"/>
              <w:left w:val="single" w:sz="2" w:space="0" w:color="000000"/>
              <w:bottom w:val="single" w:sz="4" w:space="0" w:color="auto"/>
              <w:right w:val="single" w:sz="2" w:space="0" w:color="000000"/>
            </w:tcBorders>
            <w:shd w:val="clear" w:color="auto" w:fill="C2D69B" w:themeFill="accent3" w:themeFillTint="99"/>
          </w:tcPr>
          <w:p w:rsidR="00241057" w:rsidRPr="008942AD" w:rsidRDefault="00241057" w:rsidP="00506254">
            <w:pPr>
              <w:widowControl w:val="0"/>
              <w:numPr>
                <w:ilvl w:val="0"/>
                <w:numId w:val="79"/>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Regulation on conditions and manner of issuing licenses for the introduction of harmful organisms, plants, plant products and regulated articles for essays, research purposes or for work on varietal selections</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b/>
                <w:lang w:val="en-US"/>
              </w:rPr>
            </w:pPr>
            <w:r w:rsidRPr="008942AD">
              <w:rPr>
                <w:rFonts w:ascii="Garamond" w:eastAsia="Times New Roman" w:hAnsi="Garamond" w:cs="Calibri"/>
                <w:b/>
                <w:lang w:val="en-US"/>
              </w:rPr>
              <w:t>(OG MN 55/2013)</w:t>
            </w:r>
          </w:p>
        </w:tc>
        <w:tc>
          <w:tcPr>
            <w:tcW w:w="2633" w:type="dxa"/>
            <w:tcBorders>
              <w:top w:val="single" w:sz="2" w:space="0" w:color="000000"/>
              <w:left w:val="single" w:sz="2" w:space="0" w:color="000000"/>
              <w:bottom w:val="single" w:sz="4" w:space="0" w:color="auto"/>
              <w:right w:val="single" w:sz="2" w:space="0" w:color="000000"/>
            </w:tcBorders>
            <w:shd w:val="clear" w:color="auto" w:fill="C2D69B" w:themeFill="accent3" w:themeFillTint="99"/>
          </w:tcPr>
          <w:p w:rsidR="00241057" w:rsidRPr="008942AD" w:rsidRDefault="00241057" w:rsidP="00506254">
            <w:pPr>
              <w:widowControl w:val="0"/>
              <w:numPr>
                <w:ilvl w:val="0"/>
                <w:numId w:val="10"/>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29.11.2013.</w:t>
            </w:r>
          </w:p>
        </w:tc>
        <w:tc>
          <w:tcPr>
            <w:tcW w:w="2755" w:type="dxa"/>
            <w:tcBorders>
              <w:top w:val="single" w:sz="2" w:space="0" w:color="000000"/>
              <w:left w:val="single" w:sz="2" w:space="0" w:color="000000"/>
              <w:bottom w:val="single" w:sz="4" w:space="0" w:color="auto"/>
              <w:right w:val="single" w:sz="2" w:space="0" w:color="000000"/>
            </w:tcBorders>
            <w:shd w:val="clear" w:color="auto" w:fill="C2D69B" w:themeFill="accent3" w:themeFillTint="99"/>
          </w:tcPr>
          <w:p w:rsidR="00241057" w:rsidRPr="008942AD" w:rsidRDefault="00241057" w:rsidP="00506254">
            <w:pPr>
              <w:widowControl w:val="0"/>
              <w:numPr>
                <w:ilvl w:val="0"/>
                <w:numId w:val="10"/>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07.12.2013.</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93" w:type="dxa"/>
            <w:gridSpan w:val="4"/>
            <w:tcBorders>
              <w:top w:val="single" w:sz="2" w:space="0" w:color="000000"/>
              <w:left w:val="single" w:sz="2" w:space="0" w:color="000000"/>
              <w:bottom w:val="single" w:sz="4" w:space="0" w:color="auto"/>
              <w:right w:val="single" w:sz="2" w:space="0" w:color="000000"/>
            </w:tcBorders>
            <w:shd w:val="clear" w:color="auto" w:fill="C2D69B" w:themeFill="accent3" w:themeFillTint="99"/>
          </w:tcPr>
          <w:p w:rsidR="00241057" w:rsidRPr="008942AD" w:rsidRDefault="00241057" w:rsidP="00241057">
            <w:pPr>
              <w:widowControl w:val="0"/>
              <w:tabs>
                <w:tab w:val="center" w:pos="1418"/>
                <w:tab w:val="left" w:pos="1985"/>
                <w:tab w:val="right" w:pos="2997"/>
                <w:tab w:val="left" w:pos="3087"/>
              </w:tabs>
              <w:autoSpaceDE w:val="0"/>
              <w:autoSpaceDN w:val="0"/>
              <w:adjustRightInd w:val="0"/>
              <w:spacing w:after="0" w:line="240" w:lineRule="auto"/>
              <w:rPr>
                <w:rFonts w:ascii="Garamond" w:eastAsia="Times New Roman" w:hAnsi="Garamond" w:cs="Arial"/>
                <w:lang w:val="en-US"/>
              </w:rPr>
            </w:pPr>
            <w:r w:rsidRPr="008942AD">
              <w:rPr>
                <w:rFonts w:ascii="Garamond" w:eastAsia="Times New Roman" w:hAnsi="Garamond" w:cs="Arial"/>
                <w:b/>
                <w:lang w:val="en-US"/>
              </w:rPr>
              <w:t xml:space="preserve">Commission Implementing </w:t>
            </w:r>
            <w:hyperlink r:id="rId369" w:history="1">
              <w:r w:rsidRPr="008942AD">
                <w:rPr>
                  <w:rFonts w:ascii="Garamond" w:eastAsia="Times New Roman" w:hAnsi="Garamond" w:cs="Arial"/>
                  <w:b/>
                  <w:color w:val="0000FF"/>
                  <w:u w:val="single"/>
                  <w:lang w:val="en-US"/>
                </w:rPr>
                <w:t>Decision 2014/917/EU</w:t>
              </w:r>
            </w:hyperlink>
            <w:r w:rsidRPr="008942AD">
              <w:rPr>
                <w:rFonts w:ascii="Garamond" w:eastAsia="Times New Roman" w:hAnsi="Garamond" w:cs="Arial"/>
                <w:lang w:val="en-US"/>
              </w:rPr>
              <w:t xml:space="preserve"> of 15 December 2014 setting out detailed rules for the implementation of Council Directive 2000/29/EC as regards the notification of the presence of harmful organisms and of measures taken or intended to be taken by the Member States</w:t>
            </w:r>
          </w:p>
        </w:tc>
        <w:tc>
          <w:tcPr>
            <w:tcW w:w="2919" w:type="dxa"/>
            <w:tcBorders>
              <w:top w:val="single" w:sz="2" w:space="0" w:color="000000"/>
              <w:left w:val="single" w:sz="2" w:space="0" w:color="000000"/>
              <w:bottom w:val="single" w:sz="4" w:space="0" w:color="auto"/>
              <w:right w:val="single" w:sz="2" w:space="0" w:color="000000"/>
            </w:tcBorders>
            <w:shd w:val="clear" w:color="auto" w:fill="C2D69B" w:themeFill="accent3" w:themeFillTint="99"/>
          </w:tcPr>
          <w:p w:rsidR="00241057" w:rsidRPr="008942AD" w:rsidRDefault="00241057" w:rsidP="00506254">
            <w:pPr>
              <w:widowControl w:val="0"/>
              <w:numPr>
                <w:ilvl w:val="0"/>
                <w:numId w:val="74"/>
              </w:numPr>
              <w:autoSpaceDE w:val="0"/>
              <w:autoSpaceDN w:val="0"/>
              <w:adjustRightInd w:val="0"/>
              <w:spacing w:after="0" w:line="240" w:lineRule="auto"/>
              <w:rPr>
                <w:rFonts w:ascii="Garamond" w:eastAsia="Times New Roman" w:hAnsi="Garamond" w:cs="Calibri"/>
                <w:lang w:val="en-US"/>
              </w:rPr>
            </w:pPr>
            <w:r w:rsidRPr="008942AD">
              <w:rPr>
                <w:rFonts w:ascii="Garamond" w:eastAsia="Times New Roman" w:hAnsi="Garamond" w:cs="Calibri"/>
                <w:i/>
                <w:lang w:val="en-US"/>
              </w:rPr>
              <w:t>Rulebook on the notification of interception of a consignment or a harmful organism from third countries and presenting an imminent phytosanitary danger</w:t>
            </w:r>
          </w:p>
        </w:tc>
        <w:tc>
          <w:tcPr>
            <w:tcW w:w="2633" w:type="dxa"/>
            <w:tcBorders>
              <w:top w:val="single" w:sz="2" w:space="0" w:color="000000"/>
              <w:left w:val="single" w:sz="2" w:space="0" w:color="000000"/>
              <w:bottom w:val="single" w:sz="4" w:space="0" w:color="auto"/>
              <w:right w:val="single" w:sz="2" w:space="0" w:color="000000"/>
            </w:tcBorders>
            <w:shd w:val="clear" w:color="auto" w:fill="C2D69B" w:themeFill="accent3" w:themeFillTint="99"/>
          </w:tcPr>
          <w:p w:rsidR="00241057" w:rsidRPr="008942AD" w:rsidRDefault="00241057" w:rsidP="00693B1A">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IV 2016</w:t>
            </w:r>
          </w:p>
        </w:tc>
        <w:tc>
          <w:tcPr>
            <w:tcW w:w="2755" w:type="dxa"/>
            <w:tcBorders>
              <w:top w:val="single" w:sz="2" w:space="0" w:color="000000"/>
              <w:left w:val="single" w:sz="2" w:space="0" w:color="000000"/>
              <w:bottom w:val="single" w:sz="4" w:space="0" w:color="auto"/>
              <w:right w:val="single" w:sz="2" w:space="0" w:color="000000"/>
            </w:tcBorders>
            <w:shd w:val="clear" w:color="auto" w:fill="C2D69B" w:themeFill="accent3" w:themeFillTint="99"/>
          </w:tcPr>
          <w:p w:rsidR="00241057" w:rsidRPr="008942AD" w:rsidRDefault="00241057" w:rsidP="00693B1A">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IV 2016</w:t>
            </w:r>
          </w:p>
          <w:p w:rsidR="00241057" w:rsidRPr="008942AD" w:rsidRDefault="00241057" w:rsidP="00241057">
            <w:pPr>
              <w:widowControl w:val="0"/>
              <w:numPr>
                <w:ilvl w:val="0"/>
                <w:numId w:val="1"/>
              </w:numPr>
              <w:autoSpaceDE w:val="0"/>
              <w:autoSpaceDN w:val="0"/>
              <w:adjustRightInd w:val="0"/>
              <w:spacing w:after="0" w:line="240" w:lineRule="auto"/>
              <w:jc w:val="both"/>
              <w:rPr>
                <w:rFonts w:ascii="Garamond" w:eastAsia="Times New Roman" w:hAnsi="Garamond" w:cs="Calibri"/>
                <w:i/>
                <w:sz w:val="24"/>
                <w:szCs w:val="20"/>
                <w:lang w:val="en-GB"/>
              </w:rPr>
            </w:pPr>
            <w:r w:rsidRPr="008942AD">
              <w:rPr>
                <w:rFonts w:ascii="Garamond" w:eastAsia="Times New Roman" w:hAnsi="Garamond" w:cs="Calibri"/>
                <w:i/>
                <w:lang w:val="en-US"/>
              </w:rPr>
              <w:t>Fully implemented at the day of accession</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4" w:space="0" w:color="auto"/>
            </w:tcBorders>
            <w:shd w:val="clear" w:color="auto" w:fill="9BBB59" w:themeFill="accent3"/>
          </w:tcPr>
          <w:p w:rsidR="00241057" w:rsidRPr="008942AD" w:rsidRDefault="00241057" w:rsidP="00241057">
            <w:pPr>
              <w:spacing w:after="0" w:line="240" w:lineRule="auto"/>
              <w:jc w:val="center"/>
              <w:rPr>
                <w:rFonts w:ascii="Garamond" w:eastAsia="Times New Roman" w:hAnsi="Garamond" w:cs="Calibri"/>
                <w:b/>
                <w:lang w:val="en-US"/>
              </w:rPr>
            </w:pPr>
          </w:p>
          <w:p w:rsidR="00241057" w:rsidRPr="008942AD" w:rsidRDefault="00241057" w:rsidP="00241057">
            <w:pPr>
              <w:spacing w:after="0" w:line="240" w:lineRule="auto"/>
              <w:jc w:val="center"/>
              <w:rPr>
                <w:rFonts w:ascii="Garamond" w:eastAsia="Times New Roman" w:hAnsi="Garamond" w:cs="Calibri"/>
                <w:b/>
                <w:lang w:val="en-US"/>
              </w:rPr>
            </w:pPr>
            <w:r w:rsidRPr="008942AD">
              <w:rPr>
                <w:rFonts w:ascii="Garamond" w:eastAsia="Times New Roman" w:hAnsi="Garamond" w:cs="Calibri"/>
                <w:b/>
                <w:lang w:val="en-US"/>
              </w:rPr>
              <w:t>CHAPTER 2</w:t>
            </w:r>
          </w:p>
          <w:p w:rsidR="00241057" w:rsidRPr="008942AD" w:rsidRDefault="00241057" w:rsidP="00241057">
            <w:pPr>
              <w:spacing w:after="0" w:line="240" w:lineRule="auto"/>
              <w:jc w:val="center"/>
              <w:rPr>
                <w:rFonts w:ascii="Garamond" w:eastAsia="Times New Roman" w:hAnsi="Garamond" w:cs="Times New Roman"/>
                <w:b/>
                <w:lang w:val="en-US"/>
              </w:rPr>
            </w:pPr>
            <w:r w:rsidRPr="008942AD">
              <w:rPr>
                <w:rFonts w:ascii="Garamond" w:eastAsia="Times New Roman" w:hAnsi="Garamond" w:cs="Calibri"/>
                <w:b/>
                <w:lang w:val="en-US"/>
              </w:rPr>
              <w:t>PLANT HEALTH – PLANT PROTECTION PRODUCTS</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4" w:space="0" w:color="auto"/>
            </w:tcBorders>
            <w:shd w:val="clear" w:color="auto" w:fill="9BBB59" w:themeFill="accent3"/>
          </w:tcPr>
          <w:p w:rsidR="00241057" w:rsidRPr="008942AD" w:rsidRDefault="00241057" w:rsidP="00241057">
            <w:pPr>
              <w:spacing w:after="0" w:line="240" w:lineRule="auto"/>
              <w:rPr>
                <w:rFonts w:ascii="Garamond" w:eastAsia="Times New Roman" w:hAnsi="Garamond" w:cs="Times New Roman"/>
                <w:b/>
                <w:lang w:val="en-US"/>
              </w:rPr>
            </w:pPr>
            <w:r w:rsidRPr="008942AD">
              <w:rPr>
                <w:rFonts w:ascii="Garamond" w:eastAsia="Times New Roman" w:hAnsi="Garamond" w:cs="Times New Roman"/>
                <w:b/>
                <w:bCs/>
                <w:lang w:val="en-US"/>
              </w:rPr>
              <w:t>Registration</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EAF1DD" w:themeFill="accent3" w:themeFillTint="33"/>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93" w:type="dxa"/>
            <w:gridSpan w:val="4"/>
            <w:tcBorders>
              <w:top w:val="single" w:sz="4" w:space="0" w:color="auto"/>
              <w:bottom w:val="single" w:sz="4" w:space="0" w:color="auto"/>
            </w:tcBorders>
            <w:shd w:val="clear" w:color="auto" w:fill="EAF1DD" w:themeFill="accent3" w:themeFillTint="33"/>
          </w:tcPr>
          <w:p w:rsidR="00241057" w:rsidRPr="008942AD" w:rsidRDefault="00241057" w:rsidP="00241057">
            <w:pPr>
              <w:widowControl w:val="0"/>
              <w:tabs>
                <w:tab w:val="center" w:pos="1418"/>
                <w:tab w:val="left" w:pos="1985"/>
                <w:tab w:val="right" w:pos="2997"/>
                <w:tab w:val="left" w:pos="3087"/>
              </w:tabs>
              <w:autoSpaceDE w:val="0"/>
              <w:autoSpaceDN w:val="0"/>
              <w:adjustRightInd w:val="0"/>
              <w:spacing w:after="0" w:line="240" w:lineRule="auto"/>
              <w:rPr>
                <w:rFonts w:ascii="Garamond" w:eastAsia="Times New Roman" w:hAnsi="Garamond" w:cs="Arial"/>
                <w:lang w:val="en-US"/>
              </w:rPr>
            </w:pPr>
            <w:hyperlink r:id="rId370" w:history="1">
              <w:r w:rsidRPr="008942AD">
                <w:rPr>
                  <w:rFonts w:ascii="Garamond" w:eastAsia="Times New Roman" w:hAnsi="Garamond" w:cs="Arial"/>
                  <w:b/>
                  <w:color w:val="0000FF"/>
                  <w:u w:val="single"/>
                  <w:lang w:val="en-US"/>
                </w:rPr>
                <w:t>Regulation (EC) No 1107/2009</w:t>
              </w:r>
            </w:hyperlink>
            <w:r w:rsidRPr="008942AD">
              <w:rPr>
                <w:rFonts w:ascii="Garamond" w:eastAsia="Times New Roman" w:hAnsi="Garamond" w:cs="Arial"/>
                <w:lang w:val="en-US"/>
              </w:rPr>
              <w:t xml:space="preserve"> of the European Parliament and of the Council of 21 October 2009 concerning the placing of plant protection products on the market and repealing Council Directives 79/117/EEC and 91/414/EEC</w:t>
            </w:r>
          </w:p>
        </w:tc>
        <w:tc>
          <w:tcPr>
            <w:tcW w:w="2919" w:type="dxa"/>
            <w:tcBorders>
              <w:top w:val="single" w:sz="4" w:space="0" w:color="auto"/>
              <w:left w:val="single" w:sz="2" w:space="0" w:color="000000"/>
              <w:bottom w:val="single" w:sz="4" w:space="0" w:color="auto"/>
              <w:right w:val="single" w:sz="2" w:space="0" w:color="000000"/>
            </w:tcBorders>
            <w:shd w:val="clear" w:color="auto" w:fill="EAF1DD" w:themeFill="accent3" w:themeFillTint="33"/>
          </w:tcPr>
          <w:p w:rsidR="00241057" w:rsidRPr="008942AD" w:rsidRDefault="00241057" w:rsidP="00506254">
            <w:pPr>
              <w:widowControl w:val="0"/>
              <w:numPr>
                <w:ilvl w:val="0"/>
                <w:numId w:val="13"/>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 xml:space="preserve">Law on plant protection products </w:t>
            </w:r>
            <w:r w:rsidRPr="008942AD">
              <w:rPr>
                <w:rFonts w:ascii="Garamond" w:eastAsia="Times New Roman" w:hAnsi="Garamond" w:cs="Times New Roman"/>
                <w:b/>
                <w:lang w:val="en-US"/>
              </w:rPr>
              <w:t>as amended</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b/>
                <w:lang w:val="en-US"/>
              </w:rPr>
            </w:pPr>
            <w:r w:rsidRPr="008942AD">
              <w:rPr>
                <w:rFonts w:ascii="Garamond" w:eastAsia="Times New Roman" w:hAnsi="Garamond" w:cs="Calibri"/>
                <w:b/>
                <w:lang w:val="en-US"/>
              </w:rPr>
              <w:t>(OG MN 51/2008)</w:t>
            </w:r>
          </w:p>
          <w:p w:rsidR="00241057" w:rsidRPr="008942AD" w:rsidRDefault="00241057" w:rsidP="00506254">
            <w:pPr>
              <w:widowControl w:val="0"/>
              <w:numPr>
                <w:ilvl w:val="0"/>
                <w:numId w:val="13"/>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Rulebook on the content of the list of active substances authorized for use in plant protection products</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b/>
                <w:lang w:val="en-US"/>
              </w:rPr>
            </w:pPr>
            <w:r w:rsidRPr="008942AD">
              <w:rPr>
                <w:rFonts w:ascii="Garamond" w:eastAsia="Times New Roman" w:hAnsi="Garamond" w:cs="Calibri"/>
                <w:b/>
                <w:lang w:val="en-US"/>
              </w:rPr>
              <w:t>(OG MN 67/2009)</w:t>
            </w:r>
          </w:p>
          <w:p w:rsidR="00241057" w:rsidRPr="008942AD" w:rsidRDefault="00241057" w:rsidP="00506254">
            <w:pPr>
              <w:widowControl w:val="0"/>
              <w:numPr>
                <w:ilvl w:val="0"/>
                <w:numId w:val="10"/>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Rulebook on the rules of good agricultural practice for the plant protection</w:t>
            </w:r>
          </w:p>
          <w:p w:rsidR="00241057" w:rsidRPr="008942AD" w:rsidRDefault="004D1F34" w:rsidP="00241057">
            <w:pPr>
              <w:widowControl w:val="0"/>
              <w:autoSpaceDE w:val="0"/>
              <w:autoSpaceDN w:val="0"/>
              <w:adjustRightInd w:val="0"/>
              <w:spacing w:after="0" w:line="240" w:lineRule="auto"/>
              <w:ind w:left="360"/>
              <w:rPr>
                <w:rFonts w:ascii="Garamond" w:eastAsia="Times New Roman" w:hAnsi="Garamond" w:cs="Calibri"/>
                <w:b/>
                <w:i/>
                <w:lang w:val="en-US"/>
              </w:rPr>
            </w:pPr>
            <w:r w:rsidRPr="008942AD">
              <w:rPr>
                <w:rFonts w:ascii="Garamond" w:eastAsia="Times New Roman" w:hAnsi="Garamond" w:cs="Calibri"/>
                <w:b/>
                <w:lang w:val="en-US"/>
              </w:rPr>
              <w:t>(OG MN 45/2014</w:t>
            </w:r>
            <w:r w:rsidR="00241057" w:rsidRPr="008942AD">
              <w:rPr>
                <w:rFonts w:ascii="Garamond" w:eastAsia="Times New Roman" w:hAnsi="Garamond" w:cs="Calibri"/>
                <w:b/>
                <w:lang w:val="en-US"/>
              </w:rPr>
              <w:t>)</w:t>
            </w:r>
          </w:p>
        </w:tc>
        <w:tc>
          <w:tcPr>
            <w:tcW w:w="2633" w:type="dxa"/>
            <w:tcBorders>
              <w:top w:val="single" w:sz="4" w:space="0" w:color="auto"/>
              <w:left w:val="single" w:sz="2" w:space="0" w:color="000000"/>
              <w:bottom w:val="single" w:sz="4" w:space="0" w:color="auto"/>
              <w:right w:val="single" w:sz="2" w:space="0" w:color="000000"/>
            </w:tcBorders>
            <w:shd w:val="clear" w:color="auto" w:fill="EAF1DD" w:themeFill="accent3" w:themeFillTint="33"/>
          </w:tcPr>
          <w:p w:rsidR="00241057" w:rsidRPr="008942AD" w:rsidRDefault="00241057" w:rsidP="00506254">
            <w:pPr>
              <w:widowControl w:val="0"/>
              <w:numPr>
                <w:ilvl w:val="0"/>
                <w:numId w:val="10"/>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 xml:space="preserve">Partly  </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b/>
                <w:lang w:val="en-US"/>
              </w:rPr>
            </w:pPr>
            <w:r w:rsidRPr="008942AD">
              <w:rPr>
                <w:rFonts w:ascii="Garamond" w:eastAsia="Times New Roman" w:hAnsi="Garamond" w:cs="Calibri"/>
                <w:b/>
                <w:lang w:val="en-US"/>
              </w:rPr>
              <w:t xml:space="preserve">2008 </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b/>
                <w:lang w:val="en-US"/>
              </w:rPr>
            </w:pPr>
            <w:r w:rsidRPr="008942AD">
              <w:rPr>
                <w:rFonts w:ascii="Garamond" w:eastAsia="Times New Roman" w:hAnsi="Garamond" w:cs="Calibri"/>
                <w:b/>
                <w:lang w:val="en-US"/>
              </w:rPr>
              <w:t>2009</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b/>
                <w:lang w:val="en-US"/>
              </w:rPr>
            </w:pPr>
            <w:r w:rsidRPr="008942AD">
              <w:rPr>
                <w:rFonts w:ascii="Garamond" w:eastAsia="Times New Roman" w:hAnsi="Garamond" w:cs="Calibri"/>
                <w:b/>
                <w:lang w:val="en-US"/>
              </w:rPr>
              <w:t>2012</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b/>
                <w:lang w:val="en-US"/>
              </w:rPr>
            </w:pPr>
            <w:r w:rsidRPr="008942AD">
              <w:rPr>
                <w:rFonts w:ascii="Garamond" w:eastAsia="Times New Roman" w:hAnsi="Garamond" w:cs="Calibri"/>
                <w:b/>
                <w:lang w:val="en-US"/>
              </w:rPr>
              <w:t>2014</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i/>
                <w:lang w:val="en-US"/>
              </w:rPr>
            </w:pPr>
            <w:r w:rsidRPr="008942AD">
              <w:rPr>
                <w:rFonts w:ascii="Garamond" w:eastAsia="Times New Roman" w:hAnsi="Garamond" w:cs="Calibri"/>
                <w:b/>
                <w:lang w:val="en-US"/>
              </w:rPr>
              <w:t>24.10.2014.</w:t>
            </w:r>
          </w:p>
          <w:p w:rsidR="00241057" w:rsidRPr="008942AD" w:rsidRDefault="00241057" w:rsidP="00506254">
            <w:pPr>
              <w:widowControl w:val="0"/>
              <w:numPr>
                <w:ilvl w:val="0"/>
                <w:numId w:val="74"/>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2015</w:t>
            </w:r>
          </w:p>
        </w:tc>
        <w:tc>
          <w:tcPr>
            <w:tcW w:w="2755" w:type="dxa"/>
            <w:tcBorders>
              <w:top w:val="single" w:sz="4" w:space="0" w:color="auto"/>
              <w:left w:val="single" w:sz="2" w:space="0" w:color="000000"/>
              <w:bottom w:val="single" w:sz="4" w:space="0" w:color="auto"/>
              <w:right w:val="single" w:sz="2" w:space="0" w:color="000000"/>
            </w:tcBorders>
            <w:shd w:val="clear" w:color="auto" w:fill="EAF1DD" w:themeFill="accent3" w:themeFillTint="33"/>
          </w:tcPr>
          <w:p w:rsidR="00241057" w:rsidRPr="008942AD" w:rsidRDefault="00241057" w:rsidP="00506254">
            <w:pPr>
              <w:widowControl w:val="0"/>
              <w:numPr>
                <w:ilvl w:val="0"/>
                <w:numId w:val="10"/>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Partialy implemented</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b/>
                <w:lang w:val="en-US"/>
              </w:rPr>
            </w:pPr>
            <w:r w:rsidRPr="008942AD">
              <w:rPr>
                <w:rFonts w:ascii="Garamond" w:eastAsia="Times New Roman" w:hAnsi="Garamond" w:cs="Calibri"/>
                <w:b/>
                <w:lang w:val="en-US"/>
              </w:rPr>
              <w:t>2008</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b/>
                <w:lang w:val="en-US"/>
              </w:rPr>
            </w:pPr>
            <w:r w:rsidRPr="008942AD">
              <w:rPr>
                <w:rFonts w:ascii="Garamond" w:eastAsia="Times New Roman" w:hAnsi="Garamond" w:cs="Calibri"/>
                <w:b/>
                <w:lang w:val="en-US"/>
              </w:rPr>
              <w:t>2012</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b/>
                <w:lang w:val="en-US"/>
              </w:rPr>
            </w:pPr>
            <w:r w:rsidRPr="008942AD">
              <w:rPr>
                <w:rFonts w:ascii="Garamond" w:eastAsia="Times New Roman" w:hAnsi="Garamond" w:cs="Calibri"/>
                <w:b/>
                <w:lang w:val="en-US"/>
              </w:rPr>
              <w:t>2014</w:t>
            </w:r>
          </w:p>
          <w:p w:rsidR="00241057" w:rsidRPr="008942AD" w:rsidRDefault="004D1F34" w:rsidP="00241057">
            <w:pPr>
              <w:widowControl w:val="0"/>
              <w:autoSpaceDE w:val="0"/>
              <w:autoSpaceDN w:val="0"/>
              <w:adjustRightInd w:val="0"/>
              <w:spacing w:after="0" w:line="240" w:lineRule="auto"/>
              <w:ind w:left="360"/>
              <w:rPr>
                <w:rFonts w:ascii="Garamond" w:eastAsia="Times New Roman" w:hAnsi="Garamond" w:cs="Calibri"/>
                <w:b/>
                <w:lang w:val="en-US"/>
              </w:rPr>
            </w:pPr>
            <w:r w:rsidRPr="008942AD">
              <w:rPr>
                <w:rFonts w:ascii="Garamond" w:eastAsia="Times New Roman" w:hAnsi="Garamond" w:cs="Calibri"/>
                <w:b/>
                <w:lang w:val="en-US"/>
              </w:rPr>
              <w:t>01.11</w:t>
            </w:r>
            <w:r w:rsidR="00241057" w:rsidRPr="008942AD">
              <w:rPr>
                <w:rFonts w:ascii="Garamond" w:eastAsia="Times New Roman" w:hAnsi="Garamond" w:cs="Calibri"/>
                <w:b/>
                <w:lang w:val="en-US"/>
              </w:rPr>
              <w:t>.2014.</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i/>
                <w:lang w:val="en-US"/>
              </w:rPr>
            </w:pPr>
            <w:r w:rsidRPr="008942AD">
              <w:rPr>
                <w:rFonts w:ascii="Garamond" w:eastAsia="Times New Roman" w:hAnsi="Garamond" w:cs="Calibri"/>
                <w:i/>
                <w:lang w:val="en-US"/>
              </w:rPr>
              <w:t>2015</w:t>
            </w:r>
          </w:p>
          <w:p w:rsidR="00241057" w:rsidRPr="008942AD" w:rsidRDefault="00241057" w:rsidP="00506254">
            <w:pPr>
              <w:widowControl w:val="0"/>
              <w:numPr>
                <w:ilvl w:val="0"/>
                <w:numId w:val="10"/>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Fully implemented at the day  of accession</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4" w:space="0" w:color="auto"/>
            </w:tcBorders>
            <w:shd w:val="clear" w:color="auto" w:fill="C2D69B" w:themeFill="accent3" w:themeFillTint="99"/>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93" w:type="dxa"/>
            <w:gridSpan w:val="4"/>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41057" w:rsidRPr="008942AD" w:rsidRDefault="00241057" w:rsidP="00241057">
            <w:pPr>
              <w:widowControl w:val="0"/>
              <w:autoSpaceDE w:val="0"/>
              <w:autoSpaceDN w:val="0"/>
              <w:adjustRightInd w:val="0"/>
              <w:spacing w:after="0" w:line="240" w:lineRule="auto"/>
              <w:rPr>
                <w:rFonts w:ascii="Garamond" w:eastAsia="Times New Roman" w:hAnsi="Garamond" w:cs="Calibri"/>
                <w:lang w:val="en-US"/>
              </w:rPr>
            </w:pPr>
            <w:r w:rsidRPr="008942AD">
              <w:rPr>
                <w:rFonts w:ascii="Garamond" w:eastAsia="Times New Roman" w:hAnsi="Garamond" w:cs="Arial"/>
                <w:b/>
                <w:lang w:val="en-US"/>
              </w:rPr>
              <w:t xml:space="preserve">Commission </w:t>
            </w:r>
            <w:hyperlink r:id="rId371" w:history="1">
              <w:r w:rsidRPr="008942AD">
                <w:rPr>
                  <w:rFonts w:ascii="Garamond" w:eastAsia="Times New Roman" w:hAnsi="Garamond" w:cs="Arial"/>
                  <w:b/>
                  <w:color w:val="0000FF"/>
                  <w:u w:val="single"/>
                  <w:lang w:val="en-US"/>
                </w:rPr>
                <w:t>Regulation (EU) No 188/2011</w:t>
              </w:r>
            </w:hyperlink>
            <w:r w:rsidRPr="008942AD">
              <w:rPr>
                <w:rFonts w:ascii="Garamond" w:eastAsia="Times New Roman" w:hAnsi="Garamond" w:cs="Arial"/>
                <w:lang w:val="en-US"/>
              </w:rPr>
              <w:t xml:space="preserve"> of 25 February 2011 laying down detailed rules for the implementation of Council Directive 91/414/EEC as regards the procedure for the assessment of active substances which were not on the market 2 years after the date of notification of that Directive</w:t>
            </w:r>
          </w:p>
        </w:tc>
        <w:tc>
          <w:tcPr>
            <w:tcW w:w="291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lang w:val="en-US"/>
              </w:rPr>
            </w:pPr>
          </w:p>
        </w:tc>
        <w:tc>
          <w:tcPr>
            <w:tcW w:w="2633"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b/>
                <w:lang w:val="en-US"/>
              </w:rPr>
            </w:pPr>
          </w:p>
        </w:tc>
        <w:tc>
          <w:tcPr>
            <w:tcW w:w="275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41057" w:rsidRPr="008942AD" w:rsidRDefault="00241057" w:rsidP="00693B1A">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sz w:val="24"/>
                <w:szCs w:val="24"/>
                <w:lang w:val="en-US"/>
              </w:rPr>
              <w:t xml:space="preserve">National measures of execution </w:t>
            </w:r>
          </w:p>
          <w:p w:rsidR="00241057" w:rsidRPr="008942AD" w:rsidRDefault="00241057" w:rsidP="00506254">
            <w:pPr>
              <w:widowControl w:val="0"/>
              <w:numPr>
                <w:ilvl w:val="0"/>
                <w:numId w:val="10"/>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i/>
                <w:lang w:val="en-US"/>
              </w:rPr>
              <w:t>F</w:t>
            </w:r>
            <w:r w:rsidRPr="008942AD">
              <w:rPr>
                <w:rFonts w:ascii="Garamond" w:eastAsia="Times New Roman" w:hAnsi="Garamond" w:cs="Calibri"/>
                <w:i/>
                <w:sz w:val="24"/>
                <w:szCs w:val="24"/>
                <w:lang w:val="en-US"/>
              </w:rPr>
              <w:t>ully implemented at the day of accession</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93" w:type="dxa"/>
            <w:gridSpan w:val="4"/>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241057">
            <w:pPr>
              <w:widowControl w:val="0"/>
              <w:tabs>
                <w:tab w:val="center" w:pos="1418"/>
                <w:tab w:val="left" w:pos="1985"/>
                <w:tab w:val="right" w:pos="2997"/>
                <w:tab w:val="left" w:pos="3087"/>
              </w:tabs>
              <w:autoSpaceDE w:val="0"/>
              <w:autoSpaceDN w:val="0"/>
              <w:adjustRightInd w:val="0"/>
              <w:spacing w:after="0" w:line="240" w:lineRule="auto"/>
              <w:rPr>
                <w:rFonts w:ascii="Garamond" w:eastAsia="Times New Roman" w:hAnsi="Garamond" w:cs="Arial"/>
                <w:lang w:val="en-US"/>
              </w:rPr>
            </w:pPr>
            <w:r w:rsidRPr="008942AD">
              <w:rPr>
                <w:rFonts w:ascii="Garamond" w:eastAsia="Times New Roman" w:hAnsi="Garamond" w:cs="Arial"/>
                <w:lang w:val="en-US"/>
              </w:rPr>
              <w:tab/>
            </w:r>
            <w:r w:rsidRPr="008942AD">
              <w:rPr>
                <w:rFonts w:ascii="Garamond" w:eastAsia="Times New Roman" w:hAnsi="Garamond" w:cs="Arial"/>
                <w:b/>
                <w:lang w:val="en-US"/>
              </w:rPr>
              <w:t xml:space="preserve">Commission Implementing </w:t>
            </w:r>
            <w:hyperlink r:id="rId372" w:history="1">
              <w:r w:rsidRPr="008942AD">
                <w:rPr>
                  <w:rFonts w:ascii="Garamond" w:eastAsia="Times New Roman" w:hAnsi="Garamond" w:cs="Arial"/>
                  <w:b/>
                  <w:color w:val="0000FF"/>
                  <w:u w:val="single"/>
                  <w:lang w:val="en-US"/>
                </w:rPr>
                <w:t>Regulation (EU) No 540/2011</w:t>
              </w:r>
            </w:hyperlink>
            <w:r w:rsidRPr="008942AD">
              <w:rPr>
                <w:rFonts w:ascii="Garamond" w:eastAsia="Times New Roman" w:hAnsi="Garamond" w:cs="Arial"/>
                <w:lang w:val="en-US"/>
              </w:rPr>
              <w:t xml:space="preserve"> of 25 May 2011 implementing Regulation (EC) No 1107/2009 of the European Parliament and of the Council as regards the list of approved active substances</w:t>
            </w:r>
          </w:p>
        </w:tc>
        <w:tc>
          <w:tcPr>
            <w:tcW w:w="2919"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506254">
            <w:pPr>
              <w:widowControl w:val="0"/>
              <w:numPr>
                <w:ilvl w:val="0"/>
                <w:numId w:val="10"/>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List of active substances allowed for use in Plant Protection Products</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b/>
                <w:lang w:val="en-US"/>
              </w:rPr>
            </w:pPr>
            <w:r w:rsidRPr="008942AD">
              <w:rPr>
                <w:rFonts w:ascii="Garamond" w:eastAsia="Times New Roman" w:hAnsi="Garamond" w:cs="Calibri"/>
                <w:b/>
                <w:lang w:val="en-US"/>
              </w:rPr>
              <w:t>(OG MN 3/2015)</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lang w:val="en-US"/>
              </w:rPr>
            </w:pPr>
          </w:p>
        </w:tc>
        <w:tc>
          <w:tcPr>
            <w:tcW w:w="2633"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506254">
            <w:pPr>
              <w:widowControl w:val="0"/>
              <w:numPr>
                <w:ilvl w:val="0"/>
                <w:numId w:val="10"/>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2009-2014</w:t>
            </w:r>
          </w:p>
          <w:p w:rsidR="00241057" w:rsidRPr="008942AD" w:rsidRDefault="00241057" w:rsidP="00506254">
            <w:pPr>
              <w:widowControl w:val="0"/>
              <w:numPr>
                <w:ilvl w:val="0"/>
                <w:numId w:val="10"/>
              </w:numPr>
              <w:autoSpaceDE w:val="0"/>
              <w:autoSpaceDN w:val="0"/>
              <w:adjustRightInd w:val="0"/>
              <w:spacing w:after="0" w:line="240" w:lineRule="auto"/>
              <w:rPr>
                <w:rFonts w:ascii="Garamond" w:eastAsia="Times New Roman" w:hAnsi="Garamond" w:cs="Calibri"/>
                <w:lang w:val="en-US"/>
              </w:rPr>
            </w:pPr>
            <w:r w:rsidRPr="008942AD">
              <w:rPr>
                <w:rFonts w:ascii="Garamond" w:eastAsia="Times New Roman" w:hAnsi="Garamond" w:cs="Calibri"/>
                <w:b/>
                <w:lang w:val="en-US"/>
              </w:rPr>
              <w:t>2015</w:t>
            </w:r>
          </w:p>
        </w:tc>
        <w:tc>
          <w:tcPr>
            <w:tcW w:w="2755"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693B1A">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sz w:val="24"/>
                <w:szCs w:val="24"/>
                <w:lang w:val="en-US"/>
              </w:rPr>
              <w:t xml:space="preserve">National measures of execution </w:t>
            </w:r>
          </w:p>
          <w:p w:rsidR="00241057" w:rsidRPr="008942AD" w:rsidRDefault="00241057" w:rsidP="00506254">
            <w:pPr>
              <w:widowControl w:val="0"/>
              <w:numPr>
                <w:ilvl w:val="0"/>
                <w:numId w:val="10"/>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i/>
                <w:lang w:val="en-US"/>
              </w:rPr>
              <w:t>F</w:t>
            </w:r>
            <w:r w:rsidRPr="008942AD">
              <w:rPr>
                <w:rFonts w:ascii="Garamond" w:eastAsia="Times New Roman" w:hAnsi="Garamond" w:cs="Calibri"/>
                <w:i/>
                <w:sz w:val="24"/>
                <w:szCs w:val="24"/>
                <w:lang w:val="en-US"/>
              </w:rPr>
              <w:t>ully implemented at the day of accession</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4" w:space="0" w:color="auto"/>
            </w:tcBorders>
            <w:shd w:val="clear" w:color="auto" w:fill="C2D69B" w:themeFill="accent3" w:themeFillTint="99"/>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93" w:type="dxa"/>
            <w:gridSpan w:val="4"/>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41057" w:rsidRPr="008942AD" w:rsidRDefault="00241057" w:rsidP="00241057">
            <w:pPr>
              <w:widowControl w:val="0"/>
              <w:tabs>
                <w:tab w:val="left" w:pos="90"/>
              </w:tabs>
              <w:autoSpaceDE w:val="0"/>
              <w:autoSpaceDN w:val="0"/>
              <w:adjustRightInd w:val="0"/>
              <w:spacing w:after="0" w:line="240" w:lineRule="auto"/>
              <w:rPr>
                <w:rFonts w:ascii="Garamond" w:eastAsia="Times New Roman" w:hAnsi="Garamond" w:cs="Times New Roman"/>
                <w:lang w:val="en-US"/>
              </w:rPr>
            </w:pPr>
            <w:r w:rsidRPr="008942AD">
              <w:rPr>
                <w:rFonts w:ascii="Garamond" w:eastAsia="Times New Roman" w:hAnsi="Garamond" w:cs="Arial"/>
                <w:b/>
                <w:lang w:val="en-US"/>
              </w:rPr>
              <w:t xml:space="preserve">Commission </w:t>
            </w:r>
            <w:hyperlink r:id="rId373" w:history="1">
              <w:r w:rsidRPr="008942AD">
                <w:rPr>
                  <w:rFonts w:ascii="Garamond" w:eastAsia="Times New Roman" w:hAnsi="Garamond" w:cs="Arial"/>
                  <w:b/>
                  <w:color w:val="0000FF"/>
                  <w:u w:val="single"/>
                  <w:lang w:val="en-US"/>
                </w:rPr>
                <w:t>Decision 2007/322/EC</w:t>
              </w:r>
            </w:hyperlink>
            <w:r w:rsidRPr="008942AD">
              <w:rPr>
                <w:rFonts w:ascii="Garamond" w:eastAsia="Times New Roman" w:hAnsi="Garamond" w:cs="Arial"/>
                <w:lang w:val="en-US"/>
              </w:rPr>
              <w:t xml:space="preserve"> of 4 May 2007 laying down protective measures concerning uses of plant protection products containing tolylfluanid leading to the contamination of drinking water</w:t>
            </w:r>
          </w:p>
        </w:tc>
        <w:tc>
          <w:tcPr>
            <w:tcW w:w="291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41057" w:rsidRPr="008942AD" w:rsidRDefault="00241057" w:rsidP="00241057">
            <w:pPr>
              <w:spacing w:after="0" w:line="240" w:lineRule="auto"/>
              <w:jc w:val="center"/>
              <w:rPr>
                <w:rFonts w:ascii="Garamond" w:eastAsia="Times New Roman" w:hAnsi="Garamond" w:cs="Times New Roman"/>
                <w:lang w:val="en-US"/>
              </w:rPr>
            </w:pPr>
          </w:p>
        </w:tc>
        <w:tc>
          <w:tcPr>
            <w:tcW w:w="2633"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41057" w:rsidRPr="008942AD" w:rsidRDefault="00241057" w:rsidP="00241057">
            <w:pPr>
              <w:spacing w:after="0" w:line="240" w:lineRule="auto"/>
              <w:jc w:val="center"/>
              <w:rPr>
                <w:rFonts w:ascii="Garamond" w:eastAsia="Times New Roman" w:hAnsi="Garamond" w:cs="Times New Roman"/>
                <w:lang w:val="en-US"/>
              </w:rPr>
            </w:pPr>
          </w:p>
        </w:tc>
        <w:tc>
          <w:tcPr>
            <w:tcW w:w="275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41057" w:rsidRPr="008942AD" w:rsidRDefault="00241057" w:rsidP="00693B1A">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sz w:val="24"/>
                <w:szCs w:val="24"/>
                <w:lang w:val="en-US"/>
              </w:rPr>
              <w:t xml:space="preserve">National measures of execution </w:t>
            </w:r>
          </w:p>
          <w:p w:rsidR="00241057" w:rsidRPr="008942AD" w:rsidRDefault="00241057" w:rsidP="00506254">
            <w:pPr>
              <w:numPr>
                <w:ilvl w:val="0"/>
                <w:numId w:val="13"/>
              </w:numPr>
              <w:spacing w:after="0" w:line="240" w:lineRule="auto"/>
              <w:rPr>
                <w:rFonts w:ascii="Garamond" w:eastAsia="Times New Roman" w:hAnsi="Garamond" w:cs="Calibri"/>
                <w:b/>
                <w:lang w:val="en-US"/>
              </w:rPr>
            </w:pPr>
            <w:r w:rsidRPr="008942AD">
              <w:rPr>
                <w:rFonts w:ascii="Garamond" w:eastAsia="Times New Roman" w:hAnsi="Garamond" w:cs="Calibri"/>
                <w:i/>
                <w:lang w:val="en-US"/>
              </w:rPr>
              <w:t>F</w:t>
            </w:r>
            <w:r w:rsidRPr="008942AD">
              <w:rPr>
                <w:rFonts w:ascii="Garamond" w:eastAsia="Times New Roman" w:hAnsi="Garamond" w:cs="Calibri"/>
                <w:i/>
                <w:sz w:val="24"/>
                <w:szCs w:val="24"/>
                <w:lang w:val="en-US"/>
              </w:rPr>
              <w:t>ully implemented at the day of accession</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4" w:space="0" w:color="auto"/>
            </w:tcBorders>
            <w:shd w:val="clear" w:color="auto" w:fill="76923C" w:themeFill="accent3" w:themeFillShade="BF"/>
          </w:tcPr>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b/>
                <w:lang w:val="en-US"/>
              </w:rPr>
            </w:pPr>
            <w:r w:rsidRPr="008942AD">
              <w:rPr>
                <w:rFonts w:ascii="Garamond" w:eastAsia="Times New Roman" w:hAnsi="Garamond" w:cs="Arial"/>
                <w:b/>
                <w:bCs/>
                <w:lang w:val="en-US"/>
              </w:rPr>
              <w:t>Sustainable use</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4" w:space="0" w:color="auto"/>
            </w:tcBorders>
            <w:shd w:val="clear" w:color="auto" w:fill="C2D69B" w:themeFill="accent3" w:themeFillTint="99"/>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93"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tcPr>
          <w:p w:rsidR="00241057" w:rsidRPr="008942AD" w:rsidRDefault="00241057" w:rsidP="00241057">
            <w:pPr>
              <w:widowControl w:val="0"/>
              <w:tabs>
                <w:tab w:val="left" w:pos="90"/>
              </w:tabs>
              <w:autoSpaceDE w:val="0"/>
              <w:autoSpaceDN w:val="0"/>
              <w:adjustRightInd w:val="0"/>
              <w:spacing w:after="0" w:line="240" w:lineRule="auto"/>
              <w:rPr>
                <w:rFonts w:ascii="Garamond" w:eastAsia="Times New Roman" w:hAnsi="Garamond" w:cs="Arial"/>
                <w:b/>
                <w:bCs/>
                <w:lang w:val="en-US"/>
              </w:rPr>
            </w:pPr>
            <w:hyperlink r:id="rId374" w:history="1">
              <w:r w:rsidRPr="008942AD">
                <w:rPr>
                  <w:rFonts w:ascii="Garamond" w:eastAsia="Times New Roman" w:hAnsi="Garamond" w:cs="Arial"/>
                  <w:b/>
                  <w:color w:val="0000FF"/>
                  <w:u w:val="single"/>
                  <w:lang w:val="en-US"/>
                </w:rPr>
                <w:t>Directive 2009/128/EC</w:t>
              </w:r>
            </w:hyperlink>
            <w:r w:rsidRPr="008942AD">
              <w:rPr>
                <w:rFonts w:ascii="Garamond" w:eastAsia="Times New Roman" w:hAnsi="Garamond" w:cs="Arial"/>
                <w:lang w:val="en-US"/>
              </w:rPr>
              <w:t xml:space="preserve"> of the European Parliament and of the Council of 21 October 2009 establishing a framework for Community action to achieve the sustainable use of pesticides </w:t>
            </w:r>
            <w:r w:rsidRPr="008942AD">
              <w:rPr>
                <w:rFonts w:ascii="Garamond" w:eastAsia="Times New Roman" w:hAnsi="Garamond" w:cs="Arial"/>
                <w:lang w:val="en-US"/>
              </w:rPr>
              <w:tab/>
            </w:r>
            <w:r w:rsidRPr="008942AD">
              <w:rPr>
                <w:rFonts w:ascii="Garamond" w:eastAsia="Times New Roman" w:hAnsi="Garamond" w:cs="Arial"/>
                <w:lang w:val="en-US"/>
              </w:rPr>
              <w:tab/>
            </w:r>
          </w:p>
        </w:tc>
        <w:tc>
          <w:tcPr>
            <w:tcW w:w="291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241057" w:rsidRPr="008942AD" w:rsidRDefault="00241057" w:rsidP="00506254">
            <w:pPr>
              <w:widowControl w:val="0"/>
              <w:numPr>
                <w:ilvl w:val="0"/>
                <w:numId w:val="13"/>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 xml:space="preserve">Law on plant protection products </w:t>
            </w:r>
            <w:r w:rsidRPr="008942AD">
              <w:rPr>
                <w:rFonts w:ascii="Garamond" w:eastAsia="Times New Roman" w:hAnsi="Garamond" w:cs="Times New Roman"/>
                <w:b/>
                <w:lang w:val="en-US"/>
              </w:rPr>
              <w:t>as amended</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b/>
                <w:lang w:val="en-US"/>
              </w:rPr>
            </w:pPr>
            <w:r w:rsidRPr="008942AD">
              <w:rPr>
                <w:rFonts w:ascii="Garamond" w:eastAsia="Times New Roman" w:hAnsi="Garamond" w:cs="Calibri"/>
                <w:b/>
                <w:lang w:val="en-US"/>
              </w:rPr>
              <w:t>(OG MN 51/2008)</w:t>
            </w:r>
          </w:p>
          <w:p w:rsidR="00241057" w:rsidRPr="008942AD" w:rsidRDefault="00241057" w:rsidP="00506254">
            <w:pPr>
              <w:widowControl w:val="0"/>
              <w:numPr>
                <w:ilvl w:val="0"/>
                <w:numId w:val="74"/>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 xml:space="preserve">Rulebook on detailed conditions of space for storage and transport of pesticides </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b/>
                <w:lang w:val="en-US"/>
              </w:rPr>
            </w:pPr>
            <w:r w:rsidRPr="008942AD">
              <w:rPr>
                <w:rFonts w:ascii="Garamond" w:eastAsia="Times New Roman" w:hAnsi="Garamond" w:cs="Calibri"/>
                <w:b/>
                <w:lang w:val="en-US"/>
              </w:rPr>
              <w:t>(OG MN 15/2013)</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b/>
                <w:lang w:val="en-US"/>
              </w:rPr>
            </w:pPr>
            <w:r w:rsidRPr="008942AD">
              <w:rPr>
                <w:rFonts w:ascii="Garamond" w:eastAsia="Times New Roman" w:hAnsi="Garamond" w:cs="Calibri"/>
                <w:b/>
                <w:lang w:val="en-US"/>
              </w:rPr>
              <w:t>Rulebook on the content and method of keeping records on the use of plant protection products</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b/>
                <w:lang w:val="en-US"/>
              </w:rPr>
            </w:pPr>
            <w:r w:rsidRPr="008942AD">
              <w:rPr>
                <w:rFonts w:ascii="Garamond" w:eastAsia="Times New Roman" w:hAnsi="Garamond" w:cs="Calibri"/>
                <w:b/>
                <w:lang w:val="en-US"/>
              </w:rPr>
              <w:t>(OG MN 24/2013)</w:t>
            </w:r>
          </w:p>
          <w:p w:rsidR="00241057" w:rsidRPr="008942AD" w:rsidRDefault="00241057" w:rsidP="00506254">
            <w:pPr>
              <w:widowControl w:val="0"/>
              <w:numPr>
                <w:ilvl w:val="0"/>
                <w:numId w:val="10"/>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Rulebook on the rules of good agricultural practice for the plant protection</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b/>
                <w:lang w:val="en-US"/>
              </w:rPr>
            </w:pPr>
            <w:r w:rsidRPr="008942AD">
              <w:rPr>
                <w:rFonts w:ascii="Garamond" w:eastAsia="Times New Roman" w:hAnsi="Garamond" w:cs="Calibri"/>
                <w:b/>
                <w:lang w:val="en-US"/>
              </w:rPr>
              <w:t>(OG MN 3/2015)</w:t>
            </w:r>
          </w:p>
        </w:tc>
        <w:tc>
          <w:tcPr>
            <w:tcW w:w="263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241057" w:rsidRPr="008942AD" w:rsidRDefault="00241057" w:rsidP="00506254">
            <w:pPr>
              <w:widowControl w:val="0"/>
              <w:numPr>
                <w:ilvl w:val="0"/>
                <w:numId w:val="10"/>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24.10.2014.</w:t>
            </w:r>
          </w:p>
        </w:tc>
        <w:tc>
          <w:tcPr>
            <w:tcW w:w="275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241057" w:rsidRPr="008942AD" w:rsidRDefault="00241057" w:rsidP="00506254">
            <w:pPr>
              <w:widowControl w:val="0"/>
              <w:numPr>
                <w:ilvl w:val="0"/>
                <w:numId w:val="10"/>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01.10.2014.</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4" w:space="0" w:color="auto"/>
            </w:tcBorders>
            <w:shd w:val="clear" w:color="auto" w:fill="76923C" w:themeFill="accent3" w:themeFillShade="BF"/>
          </w:tcPr>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b/>
                <w:lang w:val="en-US"/>
              </w:rPr>
            </w:pPr>
            <w:r w:rsidRPr="008942AD">
              <w:rPr>
                <w:rFonts w:ascii="Garamond" w:eastAsia="Times New Roman" w:hAnsi="Garamond" w:cs="Times New Roman"/>
                <w:b/>
                <w:lang w:val="en-US"/>
              </w:rPr>
              <w:t>II. Pesticide residues</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4" w:space="0" w:color="auto"/>
            </w:tcBorders>
            <w:shd w:val="clear" w:color="auto" w:fill="C2D69B" w:themeFill="accent3" w:themeFillTint="99"/>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93" w:type="dxa"/>
            <w:gridSpan w:val="4"/>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41057" w:rsidRPr="008942AD" w:rsidRDefault="00241057" w:rsidP="00241057">
            <w:pPr>
              <w:widowControl w:val="0"/>
              <w:tabs>
                <w:tab w:val="center" w:pos="1418"/>
                <w:tab w:val="left" w:pos="1985"/>
                <w:tab w:val="right" w:pos="2997"/>
                <w:tab w:val="left" w:pos="3087"/>
              </w:tabs>
              <w:autoSpaceDE w:val="0"/>
              <w:autoSpaceDN w:val="0"/>
              <w:adjustRightInd w:val="0"/>
              <w:spacing w:after="0" w:line="240" w:lineRule="auto"/>
              <w:rPr>
                <w:rFonts w:ascii="Garamond" w:eastAsia="Times New Roman" w:hAnsi="Garamond" w:cs="Arial"/>
                <w:lang w:val="en-US"/>
              </w:rPr>
            </w:pPr>
            <w:hyperlink r:id="rId375" w:history="1">
              <w:r w:rsidRPr="008942AD">
                <w:rPr>
                  <w:rFonts w:ascii="Garamond" w:eastAsia="Times New Roman" w:hAnsi="Garamond" w:cs="Arial"/>
                  <w:b/>
                  <w:color w:val="0000FF"/>
                  <w:u w:val="single"/>
                  <w:lang w:val="en-US"/>
                </w:rPr>
                <w:t>Regulation (EC) No 396/2005</w:t>
              </w:r>
            </w:hyperlink>
            <w:r w:rsidRPr="008942AD">
              <w:rPr>
                <w:rFonts w:ascii="Garamond" w:eastAsia="Times New Roman" w:hAnsi="Garamond" w:cs="Arial"/>
                <w:lang w:val="en-US"/>
              </w:rPr>
              <w:t xml:space="preserve"> of the European Parliament and of the Council of 23 February 2005 on maximum residue levels of pesticides in or on food and feed of plant and animal origin and amending Council Directive 91/414/EEC</w:t>
            </w:r>
          </w:p>
        </w:tc>
        <w:tc>
          <w:tcPr>
            <w:tcW w:w="291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41057" w:rsidRPr="008942AD" w:rsidRDefault="00241057" w:rsidP="00506254">
            <w:pPr>
              <w:widowControl w:val="0"/>
              <w:numPr>
                <w:ilvl w:val="0"/>
                <w:numId w:val="10"/>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Rulebook on maximum level reyidua of pesticides in or on plants, plant products, food or feed</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b/>
                <w:lang w:val="en-US"/>
              </w:rPr>
            </w:pPr>
            <w:r w:rsidRPr="008942AD">
              <w:rPr>
                <w:rFonts w:ascii="Garamond" w:eastAsia="Times New Roman" w:hAnsi="Garamond" w:cs="Calibri"/>
                <w:b/>
                <w:lang w:val="en-US"/>
              </w:rPr>
              <w:t>(OG MN 21/2015)</w:t>
            </w:r>
          </w:p>
        </w:tc>
        <w:tc>
          <w:tcPr>
            <w:tcW w:w="2633"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41057" w:rsidRPr="008942AD" w:rsidRDefault="00241057" w:rsidP="00506254">
            <w:pPr>
              <w:widowControl w:val="0"/>
              <w:numPr>
                <w:ilvl w:val="0"/>
                <w:numId w:val="10"/>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29.04.2015.</w:t>
            </w:r>
          </w:p>
        </w:tc>
        <w:tc>
          <w:tcPr>
            <w:tcW w:w="275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41057" w:rsidRPr="008942AD" w:rsidRDefault="00241057" w:rsidP="00506254">
            <w:pPr>
              <w:widowControl w:val="0"/>
              <w:numPr>
                <w:ilvl w:val="0"/>
                <w:numId w:val="10"/>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07.05.2015.</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4" w:space="0" w:color="auto"/>
            </w:tcBorders>
            <w:shd w:val="clear" w:color="auto" w:fill="C2D69B" w:themeFill="accent3" w:themeFillTint="99"/>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93" w:type="dxa"/>
            <w:gridSpan w:val="4"/>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41057" w:rsidRPr="008942AD" w:rsidRDefault="00241057" w:rsidP="00241057">
            <w:pPr>
              <w:widowControl w:val="0"/>
              <w:tabs>
                <w:tab w:val="center" w:pos="1418"/>
                <w:tab w:val="left" w:pos="1985"/>
                <w:tab w:val="right" w:pos="2997"/>
                <w:tab w:val="left" w:pos="3087"/>
              </w:tabs>
              <w:autoSpaceDE w:val="0"/>
              <w:autoSpaceDN w:val="0"/>
              <w:adjustRightInd w:val="0"/>
              <w:spacing w:after="0" w:line="240" w:lineRule="auto"/>
              <w:rPr>
                <w:rFonts w:ascii="Garamond" w:eastAsia="Times New Roman" w:hAnsi="Garamond" w:cs="Times New Roman"/>
                <w:lang w:val="en-US"/>
              </w:rPr>
            </w:pPr>
            <w:r w:rsidRPr="008942AD">
              <w:rPr>
                <w:rFonts w:ascii="Garamond" w:eastAsia="Times New Roman" w:hAnsi="Garamond" w:cs="Arial"/>
                <w:b/>
                <w:lang w:val="en-US"/>
              </w:rPr>
              <w:t xml:space="preserve">Commission </w:t>
            </w:r>
            <w:hyperlink r:id="rId376" w:history="1">
              <w:r w:rsidRPr="008942AD">
                <w:rPr>
                  <w:rFonts w:ascii="Garamond" w:eastAsia="Times New Roman" w:hAnsi="Garamond" w:cs="Arial"/>
                  <w:b/>
                  <w:color w:val="0000FF"/>
                  <w:u w:val="single"/>
                  <w:lang w:val="en-US"/>
                </w:rPr>
                <w:t>Regulation (EC) No 645/2000</w:t>
              </w:r>
            </w:hyperlink>
            <w:r w:rsidRPr="008942AD">
              <w:rPr>
                <w:rFonts w:ascii="Garamond" w:eastAsia="Times New Roman" w:hAnsi="Garamond" w:cs="Arial"/>
                <w:lang w:val="en-US"/>
              </w:rPr>
              <w:t xml:space="preserve"> of 28 March 2000 setting out detailed implementing rules necessary for the proper functioning of certain provisions of Article 7 of Council Directive 86/362/EEC and of Article 4 of Council Directive 90/642/EEC concerning the arrangements for monitoring the maximum levels of pesticide residues in and on cereals and products of plant origin, including fruit and vegetables, respectively</w:t>
            </w:r>
          </w:p>
        </w:tc>
        <w:tc>
          <w:tcPr>
            <w:tcW w:w="291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41057" w:rsidRPr="008942AD" w:rsidRDefault="00241057" w:rsidP="00506254">
            <w:pPr>
              <w:widowControl w:val="0"/>
              <w:numPr>
                <w:ilvl w:val="0"/>
                <w:numId w:val="10"/>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 xml:space="preserve">The monitoring program for pesticide residues in and on food of plant and animal origin </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i/>
                <w:lang w:val="en-US"/>
              </w:rPr>
            </w:pPr>
          </w:p>
        </w:tc>
        <w:tc>
          <w:tcPr>
            <w:tcW w:w="2633"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41057" w:rsidRPr="008942AD" w:rsidRDefault="00241057" w:rsidP="00506254">
            <w:pPr>
              <w:widowControl w:val="0"/>
              <w:numPr>
                <w:ilvl w:val="0"/>
                <w:numId w:val="74"/>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2009</w:t>
            </w:r>
          </w:p>
          <w:p w:rsidR="00241057" w:rsidRPr="008942AD" w:rsidRDefault="00241057" w:rsidP="00506254">
            <w:pPr>
              <w:widowControl w:val="0"/>
              <w:numPr>
                <w:ilvl w:val="0"/>
                <w:numId w:val="74"/>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2010</w:t>
            </w:r>
          </w:p>
          <w:p w:rsidR="00241057" w:rsidRPr="008942AD" w:rsidRDefault="00241057" w:rsidP="00506254">
            <w:pPr>
              <w:widowControl w:val="0"/>
              <w:numPr>
                <w:ilvl w:val="0"/>
                <w:numId w:val="74"/>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2011</w:t>
            </w:r>
          </w:p>
          <w:p w:rsidR="00241057" w:rsidRPr="008942AD" w:rsidRDefault="00241057" w:rsidP="00506254">
            <w:pPr>
              <w:widowControl w:val="0"/>
              <w:numPr>
                <w:ilvl w:val="0"/>
                <w:numId w:val="74"/>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2012</w:t>
            </w:r>
          </w:p>
          <w:p w:rsidR="00241057" w:rsidRPr="008942AD" w:rsidRDefault="00241057" w:rsidP="00506254">
            <w:pPr>
              <w:widowControl w:val="0"/>
              <w:numPr>
                <w:ilvl w:val="0"/>
                <w:numId w:val="74"/>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2013</w:t>
            </w:r>
          </w:p>
          <w:p w:rsidR="00241057" w:rsidRPr="008942AD" w:rsidRDefault="00241057" w:rsidP="00506254">
            <w:pPr>
              <w:widowControl w:val="0"/>
              <w:numPr>
                <w:ilvl w:val="0"/>
                <w:numId w:val="74"/>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2014</w:t>
            </w:r>
          </w:p>
          <w:p w:rsidR="00241057" w:rsidRPr="008942AD" w:rsidRDefault="00241057" w:rsidP="00506254">
            <w:pPr>
              <w:widowControl w:val="0"/>
              <w:numPr>
                <w:ilvl w:val="0"/>
                <w:numId w:val="74"/>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2015</w:t>
            </w:r>
          </w:p>
        </w:tc>
        <w:tc>
          <w:tcPr>
            <w:tcW w:w="275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41057" w:rsidRPr="008942AD" w:rsidRDefault="00241057" w:rsidP="00506254">
            <w:pPr>
              <w:widowControl w:val="0"/>
              <w:numPr>
                <w:ilvl w:val="0"/>
                <w:numId w:val="74"/>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2009</w:t>
            </w:r>
          </w:p>
          <w:p w:rsidR="00241057" w:rsidRPr="008942AD" w:rsidRDefault="00241057" w:rsidP="00506254">
            <w:pPr>
              <w:widowControl w:val="0"/>
              <w:numPr>
                <w:ilvl w:val="0"/>
                <w:numId w:val="74"/>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2010</w:t>
            </w:r>
          </w:p>
          <w:p w:rsidR="00241057" w:rsidRPr="008942AD" w:rsidRDefault="00241057" w:rsidP="00506254">
            <w:pPr>
              <w:widowControl w:val="0"/>
              <w:numPr>
                <w:ilvl w:val="0"/>
                <w:numId w:val="74"/>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2011</w:t>
            </w:r>
          </w:p>
          <w:p w:rsidR="00241057" w:rsidRPr="008942AD" w:rsidRDefault="00241057" w:rsidP="00506254">
            <w:pPr>
              <w:widowControl w:val="0"/>
              <w:numPr>
                <w:ilvl w:val="0"/>
                <w:numId w:val="74"/>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2012</w:t>
            </w:r>
          </w:p>
          <w:p w:rsidR="00241057" w:rsidRPr="008942AD" w:rsidRDefault="00241057" w:rsidP="00506254">
            <w:pPr>
              <w:widowControl w:val="0"/>
              <w:numPr>
                <w:ilvl w:val="0"/>
                <w:numId w:val="74"/>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2013</w:t>
            </w:r>
          </w:p>
          <w:p w:rsidR="00241057" w:rsidRPr="008942AD" w:rsidRDefault="00241057" w:rsidP="00506254">
            <w:pPr>
              <w:widowControl w:val="0"/>
              <w:numPr>
                <w:ilvl w:val="0"/>
                <w:numId w:val="74"/>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2014</w:t>
            </w:r>
          </w:p>
          <w:p w:rsidR="00241057" w:rsidRPr="008942AD" w:rsidRDefault="00241057" w:rsidP="00506254">
            <w:pPr>
              <w:widowControl w:val="0"/>
              <w:numPr>
                <w:ilvl w:val="0"/>
                <w:numId w:val="74"/>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2015</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93" w:type="dxa"/>
            <w:gridSpan w:val="4"/>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241057">
            <w:pPr>
              <w:widowControl w:val="0"/>
              <w:tabs>
                <w:tab w:val="center" w:pos="1418"/>
                <w:tab w:val="left" w:pos="1985"/>
                <w:tab w:val="right" w:pos="2997"/>
                <w:tab w:val="left" w:pos="3087"/>
              </w:tabs>
              <w:autoSpaceDE w:val="0"/>
              <w:autoSpaceDN w:val="0"/>
              <w:adjustRightInd w:val="0"/>
              <w:spacing w:after="0" w:line="240" w:lineRule="auto"/>
              <w:rPr>
                <w:rFonts w:ascii="Garamond" w:eastAsia="Times New Roman" w:hAnsi="Garamond" w:cs="Arial"/>
                <w:b/>
                <w:lang w:val="en-US"/>
              </w:rPr>
            </w:pPr>
            <w:r w:rsidRPr="008942AD">
              <w:rPr>
                <w:rFonts w:ascii="Garamond" w:eastAsia="Times New Roman" w:hAnsi="Garamond" w:cs="Arial"/>
                <w:b/>
                <w:lang w:val="en-US"/>
              </w:rPr>
              <w:t xml:space="preserve">Commission </w:t>
            </w:r>
            <w:hyperlink r:id="rId377" w:history="1">
              <w:r w:rsidRPr="008942AD">
                <w:rPr>
                  <w:rFonts w:ascii="Garamond" w:eastAsia="Times New Roman" w:hAnsi="Garamond" w:cs="Arial"/>
                  <w:b/>
                  <w:color w:val="0000FF"/>
                  <w:u w:val="single"/>
                  <w:lang w:val="en-US"/>
                </w:rPr>
                <w:t>Directive 2002/63/EC</w:t>
              </w:r>
            </w:hyperlink>
            <w:r w:rsidRPr="008942AD">
              <w:rPr>
                <w:rFonts w:ascii="Garamond" w:eastAsia="Times New Roman" w:hAnsi="Garamond" w:cs="Arial"/>
                <w:lang w:val="en-US"/>
              </w:rPr>
              <w:t xml:space="preserve"> of 11 July 2002 establishing Community methods of sampling for the official control of pesticide residues in and on products of plant and animal origin and repealing Directive 79/700/EEC</w:t>
            </w:r>
          </w:p>
        </w:tc>
        <w:tc>
          <w:tcPr>
            <w:tcW w:w="2919"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506254">
            <w:pPr>
              <w:widowControl w:val="0"/>
              <w:numPr>
                <w:ilvl w:val="0"/>
                <w:numId w:val="10"/>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 xml:space="preserve">Rulebook on sampling methods for determining residues of pesticides </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b/>
                <w:lang w:val="en-US"/>
              </w:rPr>
            </w:pPr>
            <w:r w:rsidRPr="008942AD">
              <w:rPr>
                <w:rFonts w:ascii="Garamond" w:eastAsia="Times New Roman" w:hAnsi="Garamond" w:cs="Calibri"/>
                <w:b/>
                <w:lang w:val="en-US"/>
              </w:rPr>
              <w:t>(OG MN 21/2015)</w:t>
            </w:r>
          </w:p>
        </w:tc>
        <w:tc>
          <w:tcPr>
            <w:tcW w:w="2633"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506254">
            <w:pPr>
              <w:widowControl w:val="0"/>
              <w:numPr>
                <w:ilvl w:val="0"/>
                <w:numId w:val="10"/>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13.11.2014.</w:t>
            </w:r>
          </w:p>
        </w:tc>
        <w:tc>
          <w:tcPr>
            <w:tcW w:w="2755"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506254">
            <w:pPr>
              <w:widowControl w:val="0"/>
              <w:numPr>
                <w:ilvl w:val="0"/>
                <w:numId w:val="10"/>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11.05.2015.</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93" w:type="dxa"/>
            <w:gridSpan w:val="4"/>
            <w:tcBorders>
              <w:top w:val="single" w:sz="2" w:space="0" w:color="000000"/>
              <w:left w:val="single" w:sz="2" w:space="0" w:color="000000"/>
              <w:bottom w:val="single" w:sz="4" w:space="0" w:color="auto"/>
              <w:right w:val="single" w:sz="2" w:space="0" w:color="000000"/>
            </w:tcBorders>
            <w:shd w:val="clear" w:color="auto" w:fill="C2D69B" w:themeFill="accent3" w:themeFillTint="99"/>
          </w:tcPr>
          <w:p w:rsidR="00241057" w:rsidRPr="008942AD" w:rsidRDefault="00241057" w:rsidP="00241057">
            <w:pPr>
              <w:widowControl w:val="0"/>
              <w:tabs>
                <w:tab w:val="center" w:pos="1418"/>
                <w:tab w:val="left" w:pos="1985"/>
                <w:tab w:val="right" w:pos="2997"/>
                <w:tab w:val="left" w:pos="3087"/>
              </w:tabs>
              <w:autoSpaceDE w:val="0"/>
              <w:autoSpaceDN w:val="0"/>
              <w:adjustRightInd w:val="0"/>
              <w:spacing w:after="0" w:line="240" w:lineRule="auto"/>
              <w:rPr>
                <w:rFonts w:ascii="Garamond" w:eastAsia="Times New Roman" w:hAnsi="Garamond" w:cs="Arial"/>
                <w:lang w:val="en-US"/>
              </w:rPr>
            </w:pPr>
            <w:r w:rsidRPr="008942AD">
              <w:rPr>
                <w:rFonts w:ascii="Garamond" w:eastAsia="Times New Roman" w:hAnsi="Garamond" w:cs="Arial"/>
                <w:b/>
                <w:lang w:val="en-US"/>
              </w:rPr>
              <w:t xml:space="preserve">Commission Implementing </w:t>
            </w:r>
            <w:hyperlink r:id="rId378" w:history="1">
              <w:r w:rsidRPr="008942AD">
                <w:rPr>
                  <w:rFonts w:ascii="Garamond" w:eastAsia="Times New Roman" w:hAnsi="Garamond" w:cs="Arial"/>
                  <w:b/>
                  <w:color w:val="0000FF"/>
                  <w:u w:val="single"/>
                  <w:lang w:val="en-US"/>
                </w:rPr>
                <w:t>Regulation (EU) No 400/2014</w:t>
              </w:r>
            </w:hyperlink>
            <w:r w:rsidRPr="008942AD">
              <w:rPr>
                <w:rFonts w:ascii="Garamond" w:eastAsia="Times New Roman" w:hAnsi="Garamond" w:cs="Arial"/>
                <w:lang w:val="en-US"/>
              </w:rPr>
              <w:t xml:space="preserve"> of 22 April 2014 concerning a coordinated multiannual control programme of the Union for 2015, 2016 and 2017 to ensure compliance with maximum residue levels of pesticides and to assess the consumer exposure to pesticide residues in and on food of plant and animal origin</w:t>
            </w:r>
          </w:p>
          <w:p w:rsidR="00241057" w:rsidRPr="008942AD" w:rsidRDefault="00241057" w:rsidP="00241057">
            <w:pPr>
              <w:widowControl w:val="0"/>
              <w:tabs>
                <w:tab w:val="center" w:pos="1418"/>
                <w:tab w:val="left" w:pos="1985"/>
                <w:tab w:val="right" w:pos="2997"/>
                <w:tab w:val="left" w:pos="3087"/>
              </w:tabs>
              <w:autoSpaceDE w:val="0"/>
              <w:autoSpaceDN w:val="0"/>
              <w:adjustRightInd w:val="0"/>
              <w:spacing w:after="0" w:line="240" w:lineRule="auto"/>
              <w:rPr>
                <w:rFonts w:ascii="Garamond" w:eastAsia="Times New Roman" w:hAnsi="Garamond" w:cs="Arial"/>
                <w:lang w:val="en-US"/>
              </w:rPr>
            </w:pPr>
          </w:p>
          <w:p w:rsidR="00241057" w:rsidRPr="008942AD" w:rsidRDefault="00241057" w:rsidP="00241057">
            <w:pPr>
              <w:widowControl w:val="0"/>
              <w:tabs>
                <w:tab w:val="center" w:pos="1418"/>
                <w:tab w:val="left" w:pos="1985"/>
                <w:tab w:val="right" w:pos="2997"/>
                <w:tab w:val="left" w:pos="3087"/>
              </w:tabs>
              <w:autoSpaceDE w:val="0"/>
              <w:autoSpaceDN w:val="0"/>
              <w:adjustRightInd w:val="0"/>
              <w:spacing w:after="0" w:line="240" w:lineRule="auto"/>
              <w:rPr>
                <w:rFonts w:ascii="Garamond" w:eastAsia="Times New Roman" w:hAnsi="Garamond" w:cs="Arial"/>
                <w:lang w:val="en-US"/>
              </w:rPr>
            </w:pPr>
          </w:p>
          <w:p w:rsidR="00241057" w:rsidRPr="008942AD" w:rsidRDefault="00241057" w:rsidP="00241057">
            <w:pPr>
              <w:widowControl w:val="0"/>
              <w:tabs>
                <w:tab w:val="center" w:pos="1418"/>
                <w:tab w:val="left" w:pos="1985"/>
                <w:tab w:val="right" w:pos="2997"/>
                <w:tab w:val="left" w:pos="3087"/>
              </w:tabs>
              <w:autoSpaceDE w:val="0"/>
              <w:autoSpaceDN w:val="0"/>
              <w:adjustRightInd w:val="0"/>
              <w:spacing w:after="0" w:line="240" w:lineRule="auto"/>
              <w:rPr>
                <w:rFonts w:ascii="Garamond" w:eastAsia="Times New Roman" w:hAnsi="Garamond" w:cs="Arial"/>
                <w:b/>
                <w:lang w:val="en-US"/>
              </w:rPr>
            </w:pPr>
          </w:p>
          <w:p w:rsidR="00241057" w:rsidRPr="008942AD" w:rsidRDefault="00241057" w:rsidP="00241057">
            <w:pPr>
              <w:widowControl w:val="0"/>
              <w:tabs>
                <w:tab w:val="center" w:pos="1418"/>
                <w:tab w:val="left" w:pos="1985"/>
                <w:tab w:val="right" w:pos="2997"/>
                <w:tab w:val="left" w:pos="3087"/>
              </w:tabs>
              <w:autoSpaceDE w:val="0"/>
              <w:autoSpaceDN w:val="0"/>
              <w:adjustRightInd w:val="0"/>
              <w:spacing w:after="0" w:line="240" w:lineRule="auto"/>
              <w:rPr>
                <w:rFonts w:ascii="Garamond" w:eastAsia="Times New Roman" w:hAnsi="Garamond" w:cs="Arial"/>
                <w:b/>
                <w:lang w:val="en-US"/>
              </w:rPr>
            </w:pPr>
          </w:p>
          <w:p w:rsidR="00241057" w:rsidRPr="008942AD" w:rsidRDefault="00241057" w:rsidP="00241057">
            <w:pPr>
              <w:widowControl w:val="0"/>
              <w:tabs>
                <w:tab w:val="center" w:pos="1418"/>
                <w:tab w:val="left" w:pos="1985"/>
                <w:tab w:val="right" w:pos="2997"/>
                <w:tab w:val="left" w:pos="3087"/>
              </w:tabs>
              <w:autoSpaceDE w:val="0"/>
              <w:autoSpaceDN w:val="0"/>
              <w:adjustRightInd w:val="0"/>
              <w:spacing w:after="0" w:line="240" w:lineRule="auto"/>
              <w:rPr>
                <w:rFonts w:ascii="Garamond" w:eastAsia="Times New Roman" w:hAnsi="Garamond" w:cs="Arial"/>
                <w:b/>
                <w:lang w:val="en-US"/>
              </w:rPr>
            </w:pPr>
          </w:p>
          <w:p w:rsidR="00241057" w:rsidRPr="008942AD" w:rsidRDefault="00241057" w:rsidP="00241057">
            <w:pPr>
              <w:widowControl w:val="0"/>
              <w:tabs>
                <w:tab w:val="center" w:pos="1418"/>
                <w:tab w:val="left" w:pos="1985"/>
                <w:tab w:val="right" w:pos="2997"/>
                <w:tab w:val="left" w:pos="3087"/>
              </w:tabs>
              <w:autoSpaceDE w:val="0"/>
              <w:autoSpaceDN w:val="0"/>
              <w:adjustRightInd w:val="0"/>
              <w:spacing w:after="0" w:line="240" w:lineRule="auto"/>
              <w:rPr>
                <w:rFonts w:ascii="Garamond" w:eastAsia="Times New Roman" w:hAnsi="Garamond" w:cs="Arial"/>
                <w:b/>
                <w:lang w:val="en-US"/>
              </w:rPr>
            </w:pPr>
          </w:p>
          <w:p w:rsidR="00241057" w:rsidRPr="008942AD" w:rsidRDefault="00241057" w:rsidP="00241057">
            <w:pPr>
              <w:widowControl w:val="0"/>
              <w:tabs>
                <w:tab w:val="center" w:pos="1418"/>
                <w:tab w:val="left" w:pos="1985"/>
                <w:tab w:val="right" w:pos="2997"/>
                <w:tab w:val="left" w:pos="3087"/>
              </w:tabs>
              <w:autoSpaceDE w:val="0"/>
              <w:autoSpaceDN w:val="0"/>
              <w:adjustRightInd w:val="0"/>
              <w:spacing w:after="0" w:line="240" w:lineRule="auto"/>
              <w:rPr>
                <w:rFonts w:ascii="Garamond" w:eastAsia="Times New Roman" w:hAnsi="Garamond" w:cs="Arial"/>
                <w:b/>
                <w:lang w:val="en-US"/>
              </w:rPr>
            </w:pPr>
          </w:p>
        </w:tc>
        <w:tc>
          <w:tcPr>
            <w:tcW w:w="2919" w:type="dxa"/>
            <w:tcBorders>
              <w:top w:val="single" w:sz="2" w:space="0" w:color="000000"/>
              <w:left w:val="single" w:sz="2" w:space="0" w:color="000000"/>
              <w:bottom w:val="single" w:sz="4" w:space="0" w:color="auto"/>
              <w:right w:val="single" w:sz="2" w:space="0" w:color="000000"/>
            </w:tcBorders>
            <w:shd w:val="clear" w:color="auto" w:fill="C2D69B" w:themeFill="accent3" w:themeFillTint="99"/>
          </w:tcPr>
          <w:p w:rsidR="00241057" w:rsidRPr="008942AD" w:rsidRDefault="00241057" w:rsidP="00506254">
            <w:pPr>
              <w:widowControl w:val="0"/>
              <w:numPr>
                <w:ilvl w:val="0"/>
                <w:numId w:val="10"/>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 xml:space="preserve">The monitoring program for pesticide residues in and on food of plant and animal origin </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i/>
                <w:lang w:val="en-US"/>
              </w:rPr>
            </w:pPr>
          </w:p>
        </w:tc>
        <w:tc>
          <w:tcPr>
            <w:tcW w:w="2633" w:type="dxa"/>
            <w:tcBorders>
              <w:top w:val="single" w:sz="2" w:space="0" w:color="000000"/>
              <w:left w:val="single" w:sz="2" w:space="0" w:color="000000"/>
              <w:bottom w:val="single" w:sz="4" w:space="0" w:color="auto"/>
              <w:right w:val="single" w:sz="2" w:space="0" w:color="000000"/>
            </w:tcBorders>
            <w:shd w:val="clear" w:color="auto" w:fill="C2D69B" w:themeFill="accent3" w:themeFillTint="99"/>
          </w:tcPr>
          <w:p w:rsidR="00241057" w:rsidRPr="008942AD" w:rsidRDefault="00241057" w:rsidP="00506254">
            <w:pPr>
              <w:widowControl w:val="0"/>
              <w:numPr>
                <w:ilvl w:val="0"/>
                <w:numId w:val="74"/>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2009</w:t>
            </w:r>
          </w:p>
          <w:p w:rsidR="00241057" w:rsidRPr="008942AD" w:rsidRDefault="00241057" w:rsidP="00506254">
            <w:pPr>
              <w:widowControl w:val="0"/>
              <w:numPr>
                <w:ilvl w:val="0"/>
                <w:numId w:val="74"/>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2010</w:t>
            </w:r>
          </w:p>
          <w:p w:rsidR="00241057" w:rsidRPr="008942AD" w:rsidRDefault="00241057" w:rsidP="00506254">
            <w:pPr>
              <w:widowControl w:val="0"/>
              <w:numPr>
                <w:ilvl w:val="0"/>
                <w:numId w:val="74"/>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2011</w:t>
            </w:r>
          </w:p>
          <w:p w:rsidR="00241057" w:rsidRPr="008942AD" w:rsidRDefault="00241057" w:rsidP="00506254">
            <w:pPr>
              <w:widowControl w:val="0"/>
              <w:numPr>
                <w:ilvl w:val="0"/>
                <w:numId w:val="74"/>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2012</w:t>
            </w:r>
          </w:p>
          <w:p w:rsidR="00241057" w:rsidRPr="008942AD" w:rsidRDefault="00241057" w:rsidP="00506254">
            <w:pPr>
              <w:widowControl w:val="0"/>
              <w:numPr>
                <w:ilvl w:val="0"/>
                <w:numId w:val="74"/>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2013</w:t>
            </w:r>
          </w:p>
          <w:p w:rsidR="00241057" w:rsidRPr="008942AD" w:rsidRDefault="00241057" w:rsidP="00506254">
            <w:pPr>
              <w:widowControl w:val="0"/>
              <w:numPr>
                <w:ilvl w:val="0"/>
                <w:numId w:val="74"/>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2014</w:t>
            </w:r>
          </w:p>
          <w:p w:rsidR="00241057" w:rsidRPr="008942AD" w:rsidRDefault="00241057" w:rsidP="00506254">
            <w:pPr>
              <w:widowControl w:val="0"/>
              <w:numPr>
                <w:ilvl w:val="0"/>
                <w:numId w:val="74"/>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2015</w:t>
            </w:r>
          </w:p>
        </w:tc>
        <w:tc>
          <w:tcPr>
            <w:tcW w:w="2755" w:type="dxa"/>
            <w:tcBorders>
              <w:top w:val="single" w:sz="2" w:space="0" w:color="000000"/>
              <w:left w:val="single" w:sz="2" w:space="0" w:color="000000"/>
              <w:bottom w:val="single" w:sz="4" w:space="0" w:color="auto"/>
              <w:right w:val="single" w:sz="2" w:space="0" w:color="000000"/>
            </w:tcBorders>
            <w:shd w:val="clear" w:color="auto" w:fill="C2D69B" w:themeFill="accent3" w:themeFillTint="99"/>
          </w:tcPr>
          <w:p w:rsidR="00241057" w:rsidRPr="008942AD" w:rsidRDefault="00241057" w:rsidP="00506254">
            <w:pPr>
              <w:widowControl w:val="0"/>
              <w:numPr>
                <w:ilvl w:val="0"/>
                <w:numId w:val="74"/>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2009</w:t>
            </w:r>
          </w:p>
          <w:p w:rsidR="00241057" w:rsidRPr="008942AD" w:rsidRDefault="00241057" w:rsidP="00506254">
            <w:pPr>
              <w:widowControl w:val="0"/>
              <w:numPr>
                <w:ilvl w:val="0"/>
                <w:numId w:val="74"/>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2010</w:t>
            </w:r>
          </w:p>
          <w:p w:rsidR="00241057" w:rsidRPr="008942AD" w:rsidRDefault="00241057" w:rsidP="00506254">
            <w:pPr>
              <w:widowControl w:val="0"/>
              <w:numPr>
                <w:ilvl w:val="0"/>
                <w:numId w:val="74"/>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2011</w:t>
            </w:r>
          </w:p>
          <w:p w:rsidR="00241057" w:rsidRPr="008942AD" w:rsidRDefault="00241057" w:rsidP="00506254">
            <w:pPr>
              <w:widowControl w:val="0"/>
              <w:numPr>
                <w:ilvl w:val="0"/>
                <w:numId w:val="74"/>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2012</w:t>
            </w:r>
          </w:p>
          <w:p w:rsidR="00241057" w:rsidRPr="008942AD" w:rsidRDefault="00241057" w:rsidP="00506254">
            <w:pPr>
              <w:widowControl w:val="0"/>
              <w:numPr>
                <w:ilvl w:val="0"/>
                <w:numId w:val="74"/>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2013</w:t>
            </w:r>
          </w:p>
          <w:p w:rsidR="00241057" w:rsidRPr="008942AD" w:rsidRDefault="00241057" w:rsidP="00506254">
            <w:pPr>
              <w:widowControl w:val="0"/>
              <w:numPr>
                <w:ilvl w:val="0"/>
                <w:numId w:val="74"/>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2014</w:t>
            </w:r>
          </w:p>
          <w:p w:rsidR="00241057" w:rsidRPr="008942AD" w:rsidRDefault="00241057" w:rsidP="00506254">
            <w:pPr>
              <w:widowControl w:val="0"/>
              <w:numPr>
                <w:ilvl w:val="0"/>
                <w:numId w:val="74"/>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2015</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4" w:space="0" w:color="auto"/>
            </w:tcBorders>
            <w:shd w:val="clear" w:color="auto" w:fill="9BBB59" w:themeFill="accent3"/>
          </w:tcPr>
          <w:p w:rsidR="00241057" w:rsidRPr="008942AD" w:rsidRDefault="00241057" w:rsidP="00241057">
            <w:pPr>
              <w:widowControl w:val="0"/>
              <w:autoSpaceDE w:val="0"/>
              <w:autoSpaceDN w:val="0"/>
              <w:adjustRightInd w:val="0"/>
              <w:spacing w:after="0" w:line="240" w:lineRule="auto"/>
              <w:jc w:val="center"/>
              <w:rPr>
                <w:rFonts w:ascii="Garamond" w:eastAsia="Times New Roman" w:hAnsi="Garamond" w:cs="Arial"/>
                <w:b/>
                <w:bCs/>
                <w:lang w:val="en-US"/>
              </w:rPr>
            </w:pPr>
          </w:p>
          <w:p w:rsidR="00241057" w:rsidRPr="008942AD" w:rsidRDefault="00241057" w:rsidP="00241057">
            <w:pPr>
              <w:widowControl w:val="0"/>
              <w:autoSpaceDE w:val="0"/>
              <w:autoSpaceDN w:val="0"/>
              <w:adjustRightInd w:val="0"/>
              <w:spacing w:after="0" w:line="240" w:lineRule="auto"/>
              <w:jc w:val="center"/>
              <w:rPr>
                <w:rFonts w:ascii="Garamond" w:eastAsia="Times New Roman" w:hAnsi="Garamond" w:cs="Arial"/>
                <w:b/>
                <w:bCs/>
                <w:lang w:val="en-US"/>
              </w:rPr>
            </w:pPr>
            <w:r w:rsidRPr="008942AD">
              <w:rPr>
                <w:rFonts w:ascii="Garamond" w:eastAsia="Times New Roman" w:hAnsi="Garamond" w:cs="Arial"/>
                <w:b/>
                <w:bCs/>
                <w:lang w:val="en-US"/>
              </w:rPr>
              <w:t>CHAPTER 3</w:t>
            </w:r>
          </w:p>
          <w:p w:rsidR="00241057" w:rsidRPr="008942AD" w:rsidRDefault="00241057" w:rsidP="00241057">
            <w:pPr>
              <w:widowControl w:val="0"/>
              <w:autoSpaceDE w:val="0"/>
              <w:autoSpaceDN w:val="0"/>
              <w:adjustRightInd w:val="0"/>
              <w:spacing w:after="0" w:line="240" w:lineRule="auto"/>
              <w:ind w:left="360"/>
              <w:jc w:val="center"/>
              <w:rPr>
                <w:rFonts w:ascii="Garamond" w:eastAsia="Times New Roman" w:hAnsi="Garamond" w:cs="Calibri"/>
                <w:b/>
                <w:lang w:val="en-US"/>
              </w:rPr>
            </w:pPr>
            <w:r w:rsidRPr="008942AD">
              <w:rPr>
                <w:rFonts w:ascii="Garamond" w:eastAsia="Times New Roman" w:hAnsi="Garamond" w:cs="Arial"/>
                <w:b/>
                <w:bCs/>
                <w:lang w:val="en-US"/>
              </w:rPr>
              <w:t>QUALITY OF SEEDS AND PROPAGATING MATERIAL</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4" w:space="0" w:color="auto"/>
            </w:tcBorders>
            <w:shd w:val="clear" w:color="auto" w:fill="9BBB59" w:themeFill="accent3"/>
          </w:tcPr>
          <w:p w:rsidR="00241057" w:rsidRPr="008942AD" w:rsidRDefault="00241057" w:rsidP="00241057">
            <w:pPr>
              <w:widowControl w:val="0"/>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Arial"/>
                <w:b/>
                <w:lang w:val="en-US"/>
              </w:rPr>
              <w:t>Fodder Plants</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4" w:space="0" w:color="auto"/>
            </w:tcBorders>
            <w:shd w:val="clear" w:color="auto" w:fill="D6E3BC" w:themeFill="accent3" w:themeFillTint="66"/>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Arial"/>
                <w:bCs/>
                <w:lang w:val="en-US"/>
              </w:rPr>
            </w:pPr>
          </w:p>
        </w:tc>
        <w:tc>
          <w:tcPr>
            <w:tcW w:w="4593" w:type="dxa"/>
            <w:gridSpan w:val="4"/>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41057" w:rsidRPr="008942AD" w:rsidRDefault="00241057" w:rsidP="00241057">
            <w:pPr>
              <w:widowControl w:val="0"/>
              <w:tabs>
                <w:tab w:val="left" w:pos="396"/>
                <w:tab w:val="right" w:pos="1716"/>
                <w:tab w:val="right" w:pos="2049"/>
                <w:tab w:val="left" w:pos="2139"/>
              </w:tabs>
              <w:autoSpaceDE w:val="0"/>
              <w:autoSpaceDN w:val="0"/>
              <w:adjustRightInd w:val="0"/>
              <w:spacing w:after="0" w:line="240" w:lineRule="auto"/>
              <w:rPr>
                <w:rFonts w:ascii="Garamond" w:eastAsia="Times New Roman" w:hAnsi="Garamond" w:cs="Arial"/>
                <w:iCs/>
                <w:lang w:val="en-US"/>
              </w:rPr>
            </w:pPr>
            <w:r w:rsidRPr="008942AD">
              <w:rPr>
                <w:rFonts w:ascii="Garamond" w:eastAsia="Times New Roman" w:hAnsi="Garamond" w:cs="Arial"/>
                <w:b/>
                <w:iCs/>
                <w:lang w:val="en-US"/>
              </w:rPr>
              <w:t xml:space="preserve">Council </w:t>
            </w:r>
            <w:hyperlink r:id="rId379" w:history="1">
              <w:r w:rsidRPr="008942AD">
                <w:rPr>
                  <w:rFonts w:ascii="Garamond" w:eastAsia="Times New Roman" w:hAnsi="Garamond" w:cs="Arial"/>
                  <w:b/>
                  <w:iCs/>
                  <w:color w:val="0000FF"/>
                  <w:u w:val="single"/>
                  <w:lang w:val="en-US"/>
                </w:rPr>
                <w:t>Directive 66/401/EEC</w:t>
              </w:r>
            </w:hyperlink>
            <w:r w:rsidRPr="008942AD">
              <w:rPr>
                <w:rFonts w:ascii="Garamond" w:eastAsia="Times New Roman" w:hAnsi="Garamond" w:cs="Arial"/>
                <w:iCs/>
                <w:lang w:val="en-US"/>
              </w:rPr>
              <w:t xml:space="preserve"> of 14 June 1966 on the marketing of fodder plant seed </w:t>
            </w:r>
          </w:p>
        </w:tc>
        <w:tc>
          <w:tcPr>
            <w:tcW w:w="291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41057" w:rsidRPr="008942AD" w:rsidRDefault="00241057" w:rsidP="00506254">
            <w:pPr>
              <w:widowControl w:val="0"/>
              <w:numPr>
                <w:ilvl w:val="0"/>
                <w:numId w:val="80"/>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 xml:space="preserve">Rulebook on </w:t>
            </w:r>
            <w:r w:rsidRPr="008942AD">
              <w:rPr>
                <w:rFonts w:ascii="Garamond" w:eastAsia="Times New Roman" w:hAnsi="Garamond" w:cs="Arial"/>
                <w:i/>
                <w:iCs/>
                <w:lang w:val="en-US"/>
              </w:rPr>
              <w:t>marketing of fodder plant seed</w:t>
            </w:r>
          </w:p>
        </w:tc>
        <w:tc>
          <w:tcPr>
            <w:tcW w:w="2633"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41057" w:rsidRPr="008942AD" w:rsidRDefault="00241057" w:rsidP="00506254">
            <w:pPr>
              <w:widowControl w:val="0"/>
              <w:numPr>
                <w:ilvl w:val="0"/>
                <w:numId w:val="10"/>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 2018</w:t>
            </w:r>
          </w:p>
        </w:tc>
        <w:tc>
          <w:tcPr>
            <w:tcW w:w="275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41057" w:rsidRPr="008942AD" w:rsidRDefault="00241057" w:rsidP="00506254">
            <w:pPr>
              <w:widowControl w:val="0"/>
              <w:numPr>
                <w:ilvl w:val="0"/>
                <w:numId w:val="10"/>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i/>
                <w:lang w:val="en-US"/>
              </w:rPr>
              <w:t>I 2018</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4" w:space="0" w:color="auto"/>
            </w:tcBorders>
            <w:shd w:val="clear" w:color="auto" w:fill="76923C" w:themeFill="accent3" w:themeFillShade="BF"/>
          </w:tcPr>
          <w:p w:rsidR="00241057" w:rsidRPr="008942AD" w:rsidRDefault="00241057" w:rsidP="00241057">
            <w:pPr>
              <w:widowControl w:val="0"/>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Arial"/>
                <w:lang w:val="en-US"/>
              </w:rPr>
              <w:t>Cereals</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4" w:space="0" w:color="auto"/>
            </w:tcBorders>
            <w:shd w:val="clear" w:color="auto" w:fill="C2D69B" w:themeFill="accent3" w:themeFillTint="99"/>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93" w:type="dxa"/>
            <w:gridSpan w:val="4"/>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41057" w:rsidRPr="008942AD" w:rsidRDefault="00241057" w:rsidP="00241057">
            <w:pPr>
              <w:widowControl w:val="0"/>
              <w:tabs>
                <w:tab w:val="center" w:pos="1418"/>
                <w:tab w:val="left" w:pos="1985"/>
                <w:tab w:val="right" w:pos="2997"/>
                <w:tab w:val="left" w:pos="3087"/>
              </w:tabs>
              <w:autoSpaceDE w:val="0"/>
              <w:autoSpaceDN w:val="0"/>
              <w:adjustRightInd w:val="0"/>
              <w:spacing w:after="0" w:line="240" w:lineRule="auto"/>
              <w:rPr>
                <w:rFonts w:ascii="Garamond" w:eastAsia="Times New Roman" w:hAnsi="Garamond" w:cs="Arial"/>
                <w:lang w:val="en-US"/>
              </w:rPr>
            </w:pPr>
            <w:r w:rsidRPr="008942AD">
              <w:rPr>
                <w:rFonts w:ascii="Garamond" w:eastAsia="Times New Roman" w:hAnsi="Garamond" w:cs="Arial"/>
                <w:b/>
                <w:lang w:val="en-US"/>
              </w:rPr>
              <w:t xml:space="preserve">Council </w:t>
            </w:r>
            <w:hyperlink r:id="rId380" w:history="1">
              <w:r w:rsidRPr="008942AD">
                <w:rPr>
                  <w:rFonts w:ascii="Garamond" w:eastAsia="Times New Roman" w:hAnsi="Garamond" w:cs="Arial"/>
                  <w:b/>
                  <w:color w:val="0000FF"/>
                  <w:u w:val="single"/>
                  <w:lang w:val="en-US"/>
                </w:rPr>
                <w:t>Directive 66/402/EEC</w:t>
              </w:r>
            </w:hyperlink>
            <w:r w:rsidRPr="008942AD">
              <w:rPr>
                <w:rFonts w:ascii="Garamond" w:eastAsia="Times New Roman" w:hAnsi="Garamond" w:cs="Arial"/>
                <w:lang w:val="en-US"/>
              </w:rPr>
              <w:t xml:space="preserve"> of 14 June 1966 on the marketing of cereal seed </w:t>
            </w:r>
          </w:p>
        </w:tc>
        <w:tc>
          <w:tcPr>
            <w:tcW w:w="291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41057" w:rsidRPr="008942AD" w:rsidRDefault="00241057" w:rsidP="00506254">
            <w:pPr>
              <w:widowControl w:val="0"/>
              <w:numPr>
                <w:ilvl w:val="0"/>
                <w:numId w:val="10"/>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 xml:space="preserve">Rulebook on </w:t>
            </w:r>
            <w:r w:rsidRPr="008942AD">
              <w:rPr>
                <w:rFonts w:ascii="Garamond" w:eastAsia="Times New Roman" w:hAnsi="Garamond" w:cs="Arial"/>
                <w:b/>
                <w:lang w:val="en-US"/>
              </w:rPr>
              <w:t>marketing of cereal seed</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b/>
                <w:lang w:val="en-US"/>
              </w:rPr>
            </w:pPr>
            <w:r w:rsidRPr="008942AD">
              <w:rPr>
                <w:rFonts w:ascii="Garamond" w:eastAsia="Times New Roman" w:hAnsi="Garamond" w:cs="Calibri"/>
                <w:b/>
                <w:lang w:val="en-US"/>
              </w:rPr>
              <w:t>(OG MN 13/2014)</w:t>
            </w:r>
          </w:p>
        </w:tc>
        <w:tc>
          <w:tcPr>
            <w:tcW w:w="2633"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41057" w:rsidRPr="008942AD" w:rsidRDefault="00241057" w:rsidP="00506254">
            <w:pPr>
              <w:widowControl w:val="0"/>
              <w:numPr>
                <w:ilvl w:val="0"/>
                <w:numId w:val="10"/>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14.03.2014.</w:t>
            </w:r>
          </w:p>
        </w:tc>
        <w:tc>
          <w:tcPr>
            <w:tcW w:w="275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41057" w:rsidRPr="008942AD" w:rsidRDefault="00241057" w:rsidP="00506254">
            <w:pPr>
              <w:widowControl w:val="0"/>
              <w:numPr>
                <w:ilvl w:val="0"/>
                <w:numId w:val="10"/>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22.03.2014.</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4" w:space="0" w:color="auto"/>
            </w:tcBorders>
            <w:shd w:val="clear" w:color="auto" w:fill="9BBB59" w:themeFill="accent3"/>
          </w:tcPr>
          <w:p w:rsidR="00241057" w:rsidRPr="008942AD" w:rsidRDefault="00241057" w:rsidP="00241057">
            <w:pPr>
              <w:widowControl w:val="0"/>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Arial"/>
                <w:b/>
                <w:lang w:val="en-US"/>
              </w:rPr>
              <w:t>Vine</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4" w:space="0" w:color="auto"/>
            </w:tcBorders>
            <w:shd w:val="clear" w:color="auto" w:fill="C2D69B" w:themeFill="accent3" w:themeFillTint="99"/>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93" w:type="dxa"/>
            <w:gridSpan w:val="4"/>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41057" w:rsidRPr="008942AD" w:rsidRDefault="00241057" w:rsidP="00241057">
            <w:pPr>
              <w:widowControl w:val="0"/>
              <w:tabs>
                <w:tab w:val="center" w:pos="1418"/>
                <w:tab w:val="left" w:pos="1985"/>
                <w:tab w:val="right" w:pos="2997"/>
                <w:tab w:val="left" w:pos="3087"/>
              </w:tabs>
              <w:autoSpaceDE w:val="0"/>
              <w:autoSpaceDN w:val="0"/>
              <w:adjustRightInd w:val="0"/>
              <w:spacing w:after="0" w:line="240" w:lineRule="auto"/>
              <w:rPr>
                <w:rFonts w:ascii="Garamond" w:eastAsia="Times New Roman" w:hAnsi="Garamond" w:cs="Arial"/>
                <w:lang w:val="en-US"/>
              </w:rPr>
            </w:pPr>
            <w:r w:rsidRPr="008942AD">
              <w:rPr>
                <w:rFonts w:ascii="Garamond" w:eastAsia="Times New Roman" w:hAnsi="Garamond" w:cs="Arial"/>
                <w:b/>
                <w:lang w:val="en-US"/>
              </w:rPr>
              <w:t xml:space="preserve">Council </w:t>
            </w:r>
            <w:hyperlink r:id="rId381" w:history="1">
              <w:r w:rsidRPr="008942AD">
                <w:rPr>
                  <w:rFonts w:ascii="Garamond" w:eastAsia="Times New Roman" w:hAnsi="Garamond" w:cs="Arial"/>
                  <w:b/>
                  <w:color w:val="0000FF"/>
                  <w:u w:val="single"/>
                  <w:lang w:val="en-US"/>
                </w:rPr>
                <w:t>Directive 68/193/EEC</w:t>
              </w:r>
            </w:hyperlink>
            <w:r w:rsidRPr="008942AD">
              <w:rPr>
                <w:rFonts w:ascii="Garamond" w:eastAsia="Times New Roman" w:hAnsi="Garamond" w:cs="Arial"/>
                <w:lang w:val="en-US"/>
              </w:rPr>
              <w:t xml:space="preserve"> of 9 April 1968 on the marketing of material for the vegetative propagation of the vine</w:t>
            </w:r>
          </w:p>
        </w:tc>
        <w:tc>
          <w:tcPr>
            <w:tcW w:w="291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41057" w:rsidRPr="008942AD" w:rsidRDefault="00241057" w:rsidP="00506254">
            <w:pPr>
              <w:widowControl w:val="0"/>
              <w:numPr>
                <w:ilvl w:val="0"/>
                <w:numId w:val="80"/>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 xml:space="preserve">Rulebook on marketing </w:t>
            </w:r>
            <w:r w:rsidRPr="008942AD">
              <w:rPr>
                <w:rFonts w:ascii="Garamond" w:eastAsia="Times New Roman" w:hAnsi="Garamond" w:cs="Arial"/>
                <w:i/>
                <w:lang w:val="en-US"/>
              </w:rPr>
              <w:t>material for the vegetative propagation of the vine</w:t>
            </w:r>
          </w:p>
        </w:tc>
        <w:tc>
          <w:tcPr>
            <w:tcW w:w="2633"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41057" w:rsidRPr="008942AD" w:rsidRDefault="00241057" w:rsidP="00506254">
            <w:pPr>
              <w:widowControl w:val="0"/>
              <w:numPr>
                <w:ilvl w:val="0"/>
                <w:numId w:val="10"/>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IV 2015</w:t>
            </w:r>
          </w:p>
        </w:tc>
        <w:tc>
          <w:tcPr>
            <w:tcW w:w="275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41057" w:rsidRPr="008942AD" w:rsidRDefault="00241057" w:rsidP="00506254">
            <w:pPr>
              <w:widowControl w:val="0"/>
              <w:numPr>
                <w:ilvl w:val="0"/>
                <w:numId w:val="10"/>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i/>
                <w:lang w:val="en-US"/>
              </w:rPr>
              <w:t>IV  2015</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4" w:space="0" w:color="auto"/>
            </w:tcBorders>
            <w:shd w:val="clear" w:color="auto" w:fill="9BBB59" w:themeFill="accent3"/>
          </w:tcPr>
          <w:p w:rsidR="00241057" w:rsidRPr="008942AD" w:rsidRDefault="00241057" w:rsidP="00241057">
            <w:pPr>
              <w:widowControl w:val="0"/>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Arial"/>
                <w:b/>
                <w:lang w:val="en-US"/>
              </w:rPr>
              <w:t>Vegetable propagating and planting material</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4" w:space="0" w:color="auto"/>
            </w:tcBorders>
            <w:shd w:val="clear" w:color="auto" w:fill="C2D69B" w:themeFill="accent3" w:themeFillTint="99"/>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93" w:type="dxa"/>
            <w:gridSpan w:val="4"/>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41057" w:rsidRPr="008942AD" w:rsidRDefault="00241057" w:rsidP="00241057">
            <w:pPr>
              <w:widowControl w:val="0"/>
              <w:tabs>
                <w:tab w:val="center" w:pos="1418"/>
                <w:tab w:val="left" w:pos="1985"/>
                <w:tab w:val="right" w:pos="2997"/>
                <w:tab w:val="left" w:pos="3087"/>
              </w:tabs>
              <w:autoSpaceDE w:val="0"/>
              <w:autoSpaceDN w:val="0"/>
              <w:adjustRightInd w:val="0"/>
              <w:spacing w:after="0" w:line="240" w:lineRule="auto"/>
              <w:rPr>
                <w:rFonts w:ascii="Garamond" w:eastAsia="Times New Roman" w:hAnsi="Garamond" w:cs="Arial"/>
                <w:lang w:val="en-US"/>
              </w:rPr>
            </w:pPr>
            <w:r w:rsidRPr="008942AD">
              <w:rPr>
                <w:rFonts w:ascii="Garamond" w:eastAsia="Times New Roman" w:hAnsi="Garamond" w:cs="Arial"/>
                <w:b/>
                <w:lang w:val="en-US"/>
              </w:rPr>
              <w:t xml:space="preserve">Council </w:t>
            </w:r>
            <w:hyperlink r:id="rId382" w:history="1">
              <w:r w:rsidRPr="008942AD">
                <w:rPr>
                  <w:rFonts w:ascii="Garamond" w:eastAsia="Times New Roman" w:hAnsi="Garamond" w:cs="Arial"/>
                  <w:b/>
                  <w:color w:val="0000FF"/>
                  <w:u w:val="single"/>
                  <w:lang w:val="en-US"/>
                </w:rPr>
                <w:t>Directive 2008/72/EC</w:t>
              </w:r>
            </w:hyperlink>
            <w:r w:rsidRPr="008942AD">
              <w:rPr>
                <w:rFonts w:ascii="Garamond" w:eastAsia="Times New Roman" w:hAnsi="Garamond" w:cs="Arial"/>
                <w:lang w:val="en-US"/>
              </w:rPr>
              <w:t xml:space="preserve"> of 15 July 2008 on the marketing of vegetable propagating and planting material, other than seed</w:t>
            </w:r>
          </w:p>
        </w:tc>
        <w:tc>
          <w:tcPr>
            <w:tcW w:w="291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41057" w:rsidRPr="008942AD" w:rsidRDefault="00241057" w:rsidP="00506254">
            <w:pPr>
              <w:widowControl w:val="0"/>
              <w:numPr>
                <w:ilvl w:val="0"/>
                <w:numId w:val="80"/>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 xml:space="preserve">Rulebook on </w:t>
            </w:r>
            <w:r w:rsidRPr="008942AD">
              <w:rPr>
                <w:rFonts w:ascii="Garamond" w:eastAsia="Times New Roman" w:hAnsi="Garamond" w:cs="Arial"/>
                <w:i/>
                <w:lang w:val="en-US"/>
              </w:rPr>
              <w:t>the marketing of vegetable propagating and planting material, other than seed</w:t>
            </w:r>
          </w:p>
        </w:tc>
        <w:tc>
          <w:tcPr>
            <w:tcW w:w="2633"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41057" w:rsidRPr="008942AD" w:rsidRDefault="00241057" w:rsidP="00506254">
            <w:pPr>
              <w:widowControl w:val="0"/>
              <w:numPr>
                <w:ilvl w:val="0"/>
                <w:numId w:val="10"/>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 xml:space="preserve"> 2015</w:t>
            </w:r>
          </w:p>
        </w:tc>
        <w:tc>
          <w:tcPr>
            <w:tcW w:w="275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41057" w:rsidRPr="008942AD" w:rsidRDefault="00241057" w:rsidP="00506254">
            <w:pPr>
              <w:widowControl w:val="0"/>
              <w:numPr>
                <w:ilvl w:val="0"/>
                <w:numId w:val="10"/>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i/>
                <w:lang w:val="en-US"/>
              </w:rPr>
              <w:t>2015</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4" w:space="0" w:color="auto"/>
            </w:tcBorders>
            <w:shd w:val="clear" w:color="auto" w:fill="76923C" w:themeFill="accent3" w:themeFillShade="BF"/>
          </w:tcPr>
          <w:p w:rsidR="00241057" w:rsidRPr="008942AD" w:rsidRDefault="00241057" w:rsidP="00241057">
            <w:pPr>
              <w:widowControl w:val="0"/>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Arial"/>
                <w:b/>
                <w:lang w:val="en-US"/>
              </w:rPr>
              <w:t>Fruit plants</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4" w:space="0" w:color="auto"/>
            </w:tcBorders>
            <w:shd w:val="clear" w:color="auto" w:fill="C2D69B" w:themeFill="accent3" w:themeFillTint="99"/>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93" w:type="dxa"/>
            <w:gridSpan w:val="4"/>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41057" w:rsidRPr="008942AD" w:rsidRDefault="00241057" w:rsidP="00241057">
            <w:pPr>
              <w:widowControl w:val="0"/>
              <w:tabs>
                <w:tab w:val="center" w:pos="1418"/>
                <w:tab w:val="left" w:pos="1985"/>
                <w:tab w:val="right" w:pos="2997"/>
                <w:tab w:val="left" w:pos="3087"/>
              </w:tabs>
              <w:autoSpaceDE w:val="0"/>
              <w:autoSpaceDN w:val="0"/>
              <w:adjustRightInd w:val="0"/>
              <w:spacing w:after="0" w:line="240" w:lineRule="auto"/>
              <w:rPr>
                <w:rFonts w:ascii="Garamond" w:eastAsia="Times New Roman" w:hAnsi="Garamond" w:cs="Arial"/>
                <w:lang w:val="en-US"/>
              </w:rPr>
            </w:pPr>
            <w:r w:rsidRPr="008942AD">
              <w:rPr>
                <w:rFonts w:ascii="Garamond" w:eastAsia="Times New Roman" w:hAnsi="Garamond" w:cs="Arial"/>
                <w:b/>
                <w:lang w:val="en-US"/>
              </w:rPr>
              <w:t xml:space="preserve">Council </w:t>
            </w:r>
            <w:hyperlink r:id="rId383" w:history="1">
              <w:r w:rsidRPr="008942AD">
                <w:rPr>
                  <w:rFonts w:ascii="Garamond" w:eastAsia="Times New Roman" w:hAnsi="Garamond" w:cs="Arial"/>
                  <w:b/>
                  <w:color w:val="0000FF"/>
                  <w:u w:val="single"/>
                  <w:lang w:val="en-US"/>
                </w:rPr>
                <w:t>Directive 2008/90/EC</w:t>
              </w:r>
            </w:hyperlink>
            <w:r w:rsidRPr="008942AD">
              <w:rPr>
                <w:rFonts w:ascii="Garamond" w:eastAsia="Times New Roman" w:hAnsi="Garamond" w:cs="Arial"/>
                <w:b/>
                <w:lang w:val="en-US"/>
              </w:rPr>
              <w:t xml:space="preserve"> </w:t>
            </w:r>
            <w:r w:rsidRPr="008942AD">
              <w:rPr>
                <w:rFonts w:ascii="Garamond" w:eastAsia="Times New Roman" w:hAnsi="Garamond" w:cs="Arial"/>
                <w:lang w:val="en-US"/>
              </w:rPr>
              <w:t xml:space="preserve">of 29 September 2008 on the marketing of fruit plant propagating material and fruit plants intended for fruit production </w:t>
            </w:r>
          </w:p>
        </w:tc>
        <w:tc>
          <w:tcPr>
            <w:tcW w:w="291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41057" w:rsidRPr="008942AD" w:rsidRDefault="00241057" w:rsidP="00506254">
            <w:pPr>
              <w:widowControl w:val="0"/>
              <w:numPr>
                <w:ilvl w:val="0"/>
                <w:numId w:val="80"/>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 xml:space="preserve">Rulebook on marketing </w:t>
            </w:r>
            <w:r w:rsidRPr="008942AD">
              <w:rPr>
                <w:rFonts w:ascii="Garamond" w:eastAsia="Times New Roman" w:hAnsi="Garamond" w:cs="Arial"/>
                <w:i/>
                <w:lang w:val="en-US"/>
              </w:rPr>
              <w:t>of fruit plant propagating material and fruit plants intended for fruit production</w:t>
            </w:r>
          </w:p>
        </w:tc>
        <w:tc>
          <w:tcPr>
            <w:tcW w:w="2633"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41057" w:rsidRPr="008942AD" w:rsidRDefault="00241057" w:rsidP="00506254">
            <w:pPr>
              <w:widowControl w:val="0"/>
              <w:numPr>
                <w:ilvl w:val="0"/>
                <w:numId w:val="10"/>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IV 2016</w:t>
            </w:r>
          </w:p>
        </w:tc>
        <w:tc>
          <w:tcPr>
            <w:tcW w:w="275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41057" w:rsidRPr="008942AD" w:rsidRDefault="00241057" w:rsidP="00506254">
            <w:pPr>
              <w:widowControl w:val="0"/>
              <w:numPr>
                <w:ilvl w:val="0"/>
                <w:numId w:val="10"/>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i/>
                <w:lang w:val="en-US"/>
              </w:rPr>
              <w:t>IV  2016</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4" w:space="0" w:color="auto"/>
            </w:tcBorders>
            <w:shd w:val="clear" w:color="auto" w:fill="76923C" w:themeFill="accent3" w:themeFillShade="BF"/>
          </w:tcPr>
          <w:p w:rsidR="00241057" w:rsidRPr="008942AD" w:rsidRDefault="00241057" w:rsidP="00241057">
            <w:pPr>
              <w:widowControl w:val="0"/>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Arial"/>
                <w:b/>
                <w:lang w:val="en-US"/>
              </w:rPr>
              <w:t>Ornamental plants</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4" w:space="0" w:color="auto"/>
            </w:tcBorders>
            <w:shd w:val="clear" w:color="auto" w:fill="C2D69B" w:themeFill="accent3" w:themeFillTint="99"/>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93" w:type="dxa"/>
            <w:gridSpan w:val="4"/>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41057" w:rsidRPr="008942AD" w:rsidRDefault="00241057" w:rsidP="00241057">
            <w:pPr>
              <w:widowControl w:val="0"/>
              <w:tabs>
                <w:tab w:val="center" w:pos="1418"/>
                <w:tab w:val="left" w:pos="1985"/>
                <w:tab w:val="right" w:pos="2997"/>
                <w:tab w:val="left" w:pos="3087"/>
              </w:tabs>
              <w:autoSpaceDE w:val="0"/>
              <w:autoSpaceDN w:val="0"/>
              <w:adjustRightInd w:val="0"/>
              <w:spacing w:after="0" w:line="240" w:lineRule="auto"/>
              <w:rPr>
                <w:rFonts w:ascii="Garamond" w:eastAsia="Times New Roman" w:hAnsi="Garamond" w:cs="Arial"/>
                <w:lang w:val="en-US"/>
              </w:rPr>
            </w:pPr>
            <w:r w:rsidRPr="008942AD">
              <w:rPr>
                <w:rFonts w:ascii="Garamond" w:eastAsia="Times New Roman" w:hAnsi="Garamond" w:cs="Arial"/>
                <w:b/>
                <w:lang w:val="en-US"/>
              </w:rPr>
              <w:t xml:space="preserve">Council </w:t>
            </w:r>
            <w:hyperlink r:id="rId384" w:history="1">
              <w:r w:rsidRPr="008942AD">
                <w:rPr>
                  <w:rFonts w:ascii="Garamond" w:eastAsia="Times New Roman" w:hAnsi="Garamond" w:cs="Arial"/>
                  <w:b/>
                  <w:color w:val="0000FF"/>
                  <w:u w:val="single"/>
                  <w:lang w:val="en-US"/>
                </w:rPr>
                <w:t>Directive 98/56/EC</w:t>
              </w:r>
            </w:hyperlink>
            <w:r w:rsidRPr="008942AD">
              <w:rPr>
                <w:rFonts w:ascii="Garamond" w:eastAsia="Times New Roman" w:hAnsi="Garamond" w:cs="Arial"/>
                <w:lang w:val="en-US"/>
              </w:rPr>
              <w:t xml:space="preserve"> of 20 July 1998 on the marketing of propagating material of ornamental plants</w:t>
            </w:r>
          </w:p>
        </w:tc>
        <w:tc>
          <w:tcPr>
            <w:tcW w:w="291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41057" w:rsidRPr="008942AD" w:rsidRDefault="00241057" w:rsidP="00506254">
            <w:pPr>
              <w:widowControl w:val="0"/>
              <w:numPr>
                <w:ilvl w:val="0"/>
                <w:numId w:val="80"/>
              </w:numPr>
              <w:autoSpaceDE w:val="0"/>
              <w:autoSpaceDN w:val="0"/>
              <w:adjustRightInd w:val="0"/>
              <w:spacing w:after="0" w:line="240" w:lineRule="auto"/>
              <w:rPr>
                <w:rFonts w:ascii="Garamond" w:eastAsia="Times New Roman" w:hAnsi="Garamond" w:cs="Arial"/>
                <w:lang w:val="en-US"/>
              </w:rPr>
            </w:pPr>
            <w:r w:rsidRPr="008942AD">
              <w:rPr>
                <w:rFonts w:ascii="Garamond" w:eastAsia="Times New Roman" w:hAnsi="Garamond" w:cs="Calibri"/>
                <w:i/>
                <w:lang w:val="en-US"/>
              </w:rPr>
              <w:t>Rulebook on marketing of propagating material of ornamental plants</w:t>
            </w:r>
          </w:p>
        </w:tc>
        <w:tc>
          <w:tcPr>
            <w:tcW w:w="2633"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41057" w:rsidRPr="008942AD" w:rsidRDefault="00241057" w:rsidP="00506254">
            <w:pPr>
              <w:widowControl w:val="0"/>
              <w:numPr>
                <w:ilvl w:val="0"/>
                <w:numId w:val="10"/>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 2016</w:t>
            </w:r>
          </w:p>
        </w:tc>
        <w:tc>
          <w:tcPr>
            <w:tcW w:w="275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41057" w:rsidRPr="008942AD" w:rsidRDefault="00241057" w:rsidP="00506254">
            <w:pPr>
              <w:widowControl w:val="0"/>
              <w:numPr>
                <w:ilvl w:val="0"/>
                <w:numId w:val="10"/>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i/>
                <w:lang w:val="en-US"/>
              </w:rPr>
              <w:t>II  2016</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4" w:space="0" w:color="auto"/>
            </w:tcBorders>
            <w:shd w:val="clear" w:color="auto" w:fill="76923C" w:themeFill="accent3" w:themeFillShade="BF"/>
          </w:tcPr>
          <w:p w:rsidR="00241057" w:rsidRPr="008942AD" w:rsidRDefault="00241057" w:rsidP="00241057">
            <w:pPr>
              <w:widowControl w:val="0"/>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Arial"/>
                <w:b/>
                <w:lang w:val="en-US"/>
              </w:rPr>
              <w:t>Forest reproductive material</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4" w:space="0" w:color="auto"/>
            </w:tcBorders>
            <w:shd w:val="clear" w:color="auto" w:fill="C2D69B" w:themeFill="accent3" w:themeFillTint="99"/>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93" w:type="dxa"/>
            <w:gridSpan w:val="4"/>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41057" w:rsidRPr="008942AD" w:rsidRDefault="00241057" w:rsidP="00241057">
            <w:pPr>
              <w:widowControl w:val="0"/>
              <w:tabs>
                <w:tab w:val="center" w:pos="1418"/>
                <w:tab w:val="left" w:pos="1985"/>
                <w:tab w:val="right" w:pos="2997"/>
                <w:tab w:val="left" w:pos="3087"/>
              </w:tabs>
              <w:autoSpaceDE w:val="0"/>
              <w:autoSpaceDN w:val="0"/>
              <w:adjustRightInd w:val="0"/>
              <w:spacing w:after="0" w:line="240" w:lineRule="auto"/>
              <w:rPr>
                <w:rFonts w:ascii="Garamond" w:eastAsia="Times New Roman" w:hAnsi="Garamond" w:cs="Arial"/>
                <w:lang w:val="en-US"/>
              </w:rPr>
            </w:pPr>
            <w:r w:rsidRPr="008942AD">
              <w:rPr>
                <w:rFonts w:ascii="Garamond" w:eastAsia="Times New Roman" w:hAnsi="Garamond" w:cs="Arial"/>
                <w:b/>
                <w:lang w:val="en-US"/>
              </w:rPr>
              <w:t xml:space="preserve">Council </w:t>
            </w:r>
            <w:hyperlink r:id="rId385" w:history="1">
              <w:r w:rsidRPr="008942AD">
                <w:rPr>
                  <w:rFonts w:ascii="Garamond" w:eastAsia="Times New Roman" w:hAnsi="Garamond" w:cs="Arial"/>
                  <w:b/>
                  <w:color w:val="0000FF"/>
                  <w:u w:val="single"/>
                  <w:lang w:val="en-US"/>
                </w:rPr>
                <w:t>Directive 1999/105/EC</w:t>
              </w:r>
            </w:hyperlink>
            <w:r w:rsidRPr="008942AD">
              <w:rPr>
                <w:rFonts w:ascii="Garamond" w:eastAsia="Times New Roman" w:hAnsi="Garamond" w:cs="Arial"/>
                <w:lang w:val="en-US"/>
              </w:rPr>
              <w:t xml:space="preserve"> of 22 December 1999 on the marketing of forest reproductive material</w:t>
            </w:r>
          </w:p>
        </w:tc>
        <w:tc>
          <w:tcPr>
            <w:tcW w:w="291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41057" w:rsidRPr="008942AD" w:rsidRDefault="00241057" w:rsidP="00506254">
            <w:pPr>
              <w:widowControl w:val="0"/>
              <w:numPr>
                <w:ilvl w:val="0"/>
                <w:numId w:val="80"/>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Law on forest reproductive material</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b/>
                <w:lang w:val="en-US"/>
              </w:rPr>
            </w:pPr>
            <w:r w:rsidRPr="008942AD">
              <w:rPr>
                <w:rFonts w:ascii="Garamond" w:eastAsia="Times New Roman" w:hAnsi="Garamond" w:cs="Calibri"/>
                <w:b/>
                <w:lang w:val="en-US"/>
              </w:rPr>
              <w:t>(OG MN 37/2007)</w:t>
            </w:r>
          </w:p>
        </w:tc>
        <w:tc>
          <w:tcPr>
            <w:tcW w:w="2633"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41057" w:rsidRPr="008942AD" w:rsidRDefault="00241057" w:rsidP="00506254">
            <w:pPr>
              <w:widowControl w:val="0"/>
              <w:numPr>
                <w:ilvl w:val="0"/>
                <w:numId w:val="10"/>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2007</w:t>
            </w:r>
          </w:p>
          <w:p w:rsidR="00241057" w:rsidRPr="008942AD" w:rsidRDefault="00241057" w:rsidP="00506254">
            <w:pPr>
              <w:widowControl w:val="0"/>
              <w:numPr>
                <w:ilvl w:val="0"/>
                <w:numId w:val="10"/>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2015</w:t>
            </w:r>
          </w:p>
        </w:tc>
        <w:tc>
          <w:tcPr>
            <w:tcW w:w="275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41057" w:rsidRPr="008942AD" w:rsidRDefault="00241057" w:rsidP="00506254">
            <w:pPr>
              <w:widowControl w:val="0"/>
              <w:numPr>
                <w:ilvl w:val="0"/>
                <w:numId w:val="10"/>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2007</w:t>
            </w:r>
          </w:p>
          <w:p w:rsidR="00241057" w:rsidRPr="008942AD" w:rsidRDefault="00241057" w:rsidP="00506254">
            <w:pPr>
              <w:widowControl w:val="0"/>
              <w:numPr>
                <w:ilvl w:val="0"/>
                <w:numId w:val="10"/>
              </w:numPr>
              <w:autoSpaceDE w:val="0"/>
              <w:autoSpaceDN w:val="0"/>
              <w:adjustRightInd w:val="0"/>
              <w:spacing w:after="0" w:line="240" w:lineRule="auto"/>
              <w:rPr>
                <w:rFonts w:ascii="Garamond" w:eastAsia="Times New Roman" w:hAnsi="Garamond" w:cs="Calibri"/>
                <w:lang w:val="en-US"/>
              </w:rPr>
            </w:pPr>
            <w:r w:rsidRPr="008942AD">
              <w:rPr>
                <w:rFonts w:ascii="Garamond" w:eastAsia="Times New Roman" w:hAnsi="Garamond" w:cs="Calibri"/>
                <w:i/>
                <w:lang w:val="en-US"/>
              </w:rPr>
              <w:t>2015</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4" w:space="0" w:color="auto"/>
            </w:tcBorders>
            <w:shd w:val="clear" w:color="auto" w:fill="76923C" w:themeFill="accent3" w:themeFillShade="BF"/>
          </w:tcPr>
          <w:p w:rsidR="00241057" w:rsidRPr="008942AD" w:rsidRDefault="00241057" w:rsidP="00241057">
            <w:pPr>
              <w:widowControl w:val="0"/>
              <w:autoSpaceDE w:val="0"/>
              <w:autoSpaceDN w:val="0"/>
              <w:adjustRightInd w:val="0"/>
              <w:spacing w:after="0" w:line="240" w:lineRule="auto"/>
              <w:rPr>
                <w:rFonts w:ascii="Garamond" w:eastAsia="Times New Roman" w:hAnsi="Garamond" w:cs="Calibri"/>
                <w:lang w:val="en-US"/>
              </w:rPr>
            </w:pPr>
            <w:r w:rsidRPr="008942AD">
              <w:rPr>
                <w:rFonts w:ascii="Garamond" w:eastAsia="Times New Roman" w:hAnsi="Garamond" w:cs="Arial"/>
                <w:lang w:val="en-US"/>
              </w:rPr>
              <w:t>Catalogue of varieties of agricultural plants</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4" w:space="0" w:color="auto"/>
            </w:tcBorders>
            <w:shd w:val="clear" w:color="auto" w:fill="C2D69B" w:themeFill="accent3" w:themeFillTint="99"/>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93" w:type="dxa"/>
            <w:gridSpan w:val="4"/>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41057" w:rsidRPr="008942AD" w:rsidRDefault="00241057" w:rsidP="00241057">
            <w:pPr>
              <w:widowControl w:val="0"/>
              <w:tabs>
                <w:tab w:val="center" w:pos="1418"/>
                <w:tab w:val="left" w:pos="1985"/>
                <w:tab w:val="right" w:pos="2997"/>
                <w:tab w:val="left" w:pos="3087"/>
              </w:tabs>
              <w:autoSpaceDE w:val="0"/>
              <w:autoSpaceDN w:val="0"/>
              <w:adjustRightInd w:val="0"/>
              <w:spacing w:after="0" w:line="240" w:lineRule="auto"/>
              <w:rPr>
                <w:rFonts w:ascii="Garamond" w:eastAsia="Times New Roman" w:hAnsi="Garamond" w:cs="Arial"/>
                <w:lang w:val="en-US"/>
              </w:rPr>
            </w:pPr>
            <w:r w:rsidRPr="008942AD">
              <w:rPr>
                <w:rFonts w:ascii="Garamond" w:eastAsia="Times New Roman" w:hAnsi="Garamond" w:cs="Arial"/>
                <w:b/>
                <w:lang w:val="en-US"/>
              </w:rPr>
              <w:t xml:space="preserve">Council </w:t>
            </w:r>
            <w:hyperlink r:id="rId386" w:history="1">
              <w:r w:rsidRPr="008942AD">
                <w:rPr>
                  <w:rFonts w:ascii="Garamond" w:eastAsia="Times New Roman" w:hAnsi="Garamond" w:cs="Arial"/>
                  <w:b/>
                  <w:color w:val="0000FF"/>
                  <w:u w:val="single"/>
                  <w:lang w:val="en-US"/>
                </w:rPr>
                <w:t>Directive 2002/53/EC</w:t>
              </w:r>
            </w:hyperlink>
            <w:r w:rsidRPr="008942AD">
              <w:rPr>
                <w:rFonts w:ascii="Garamond" w:eastAsia="Times New Roman" w:hAnsi="Garamond" w:cs="Arial"/>
                <w:lang w:val="en-US"/>
              </w:rPr>
              <w:t xml:space="preserve"> of 13 June 2002 on the common catalogue of varieties of agricultural plant species</w:t>
            </w:r>
          </w:p>
        </w:tc>
        <w:tc>
          <w:tcPr>
            <w:tcW w:w="291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lang w:val="en-US"/>
              </w:rPr>
            </w:pPr>
          </w:p>
        </w:tc>
        <w:tc>
          <w:tcPr>
            <w:tcW w:w="2633"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lang w:val="en-US"/>
              </w:rPr>
            </w:pPr>
          </w:p>
        </w:tc>
        <w:tc>
          <w:tcPr>
            <w:tcW w:w="275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41057" w:rsidRPr="008942AD" w:rsidRDefault="00241057" w:rsidP="004D1F34">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sz w:val="24"/>
                <w:szCs w:val="24"/>
                <w:lang w:val="en-US"/>
              </w:rPr>
              <w:t xml:space="preserve">National measures of execution </w:t>
            </w:r>
          </w:p>
          <w:p w:rsidR="00241057" w:rsidRPr="008942AD" w:rsidRDefault="00241057" w:rsidP="00506254">
            <w:pPr>
              <w:numPr>
                <w:ilvl w:val="0"/>
                <w:numId w:val="13"/>
              </w:numPr>
              <w:spacing w:after="0" w:line="240" w:lineRule="auto"/>
              <w:rPr>
                <w:rFonts w:ascii="Garamond" w:eastAsia="Times New Roman" w:hAnsi="Garamond" w:cs="Calibri"/>
                <w:b/>
                <w:lang w:val="en-US"/>
              </w:rPr>
            </w:pPr>
            <w:r w:rsidRPr="008942AD">
              <w:rPr>
                <w:rFonts w:ascii="Garamond" w:eastAsia="Times New Roman" w:hAnsi="Garamond" w:cs="Calibri"/>
                <w:i/>
                <w:lang w:val="en-US"/>
              </w:rPr>
              <w:t>F</w:t>
            </w:r>
            <w:r w:rsidRPr="008942AD">
              <w:rPr>
                <w:rFonts w:ascii="Garamond" w:eastAsia="Times New Roman" w:hAnsi="Garamond" w:cs="Calibri"/>
                <w:i/>
                <w:sz w:val="24"/>
                <w:szCs w:val="24"/>
                <w:lang w:val="en-US"/>
              </w:rPr>
              <w:t>ully implemented at the day of accession</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4" w:space="0" w:color="auto"/>
            </w:tcBorders>
            <w:shd w:val="clear" w:color="auto" w:fill="76923C" w:themeFill="accent3" w:themeFillShade="BF"/>
          </w:tcPr>
          <w:p w:rsidR="00241057" w:rsidRPr="008942AD" w:rsidRDefault="00241057" w:rsidP="00241057">
            <w:pPr>
              <w:widowControl w:val="0"/>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Arial"/>
                <w:b/>
                <w:lang w:val="en-US"/>
              </w:rPr>
              <w:t>Beet seed</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D6E3BC" w:themeFill="accent3" w:themeFillTint="66"/>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93" w:type="dxa"/>
            <w:gridSpan w:val="4"/>
            <w:tcBorders>
              <w:top w:val="single" w:sz="2" w:space="0" w:color="000000"/>
              <w:left w:val="single" w:sz="2" w:space="0" w:color="000000"/>
              <w:bottom w:val="single" w:sz="4" w:space="0" w:color="auto"/>
              <w:right w:val="single" w:sz="4" w:space="0" w:color="auto"/>
            </w:tcBorders>
            <w:shd w:val="clear" w:color="auto" w:fill="D6E3BC" w:themeFill="accent3" w:themeFillTint="66"/>
          </w:tcPr>
          <w:p w:rsidR="00241057" w:rsidRPr="008942AD" w:rsidRDefault="00241057" w:rsidP="00241057">
            <w:pPr>
              <w:widowControl w:val="0"/>
              <w:tabs>
                <w:tab w:val="center" w:pos="1418"/>
                <w:tab w:val="left" w:pos="1985"/>
                <w:tab w:val="right" w:pos="2997"/>
                <w:tab w:val="left" w:pos="3087"/>
              </w:tabs>
              <w:autoSpaceDE w:val="0"/>
              <w:autoSpaceDN w:val="0"/>
              <w:adjustRightInd w:val="0"/>
              <w:spacing w:after="0" w:line="240" w:lineRule="auto"/>
              <w:rPr>
                <w:rFonts w:ascii="Garamond" w:eastAsia="Times New Roman" w:hAnsi="Garamond" w:cs="Arial"/>
                <w:lang w:val="en-US"/>
              </w:rPr>
            </w:pPr>
            <w:r w:rsidRPr="008942AD">
              <w:rPr>
                <w:rFonts w:ascii="Garamond" w:eastAsia="Times New Roman" w:hAnsi="Garamond" w:cs="Arial"/>
                <w:b/>
                <w:lang w:val="en-US"/>
              </w:rPr>
              <w:t xml:space="preserve">Council </w:t>
            </w:r>
            <w:hyperlink r:id="rId387" w:history="1">
              <w:r w:rsidRPr="008942AD">
                <w:rPr>
                  <w:rFonts w:ascii="Garamond" w:eastAsia="Times New Roman" w:hAnsi="Garamond" w:cs="Arial"/>
                  <w:b/>
                  <w:color w:val="0000FF"/>
                  <w:u w:val="single"/>
                  <w:lang w:val="en-US"/>
                </w:rPr>
                <w:t>Directive 2002/54/EC</w:t>
              </w:r>
            </w:hyperlink>
            <w:r w:rsidRPr="008942AD">
              <w:rPr>
                <w:rFonts w:ascii="Garamond" w:eastAsia="Times New Roman" w:hAnsi="Garamond" w:cs="Arial"/>
                <w:lang w:val="en-US"/>
              </w:rPr>
              <w:t xml:space="preserve"> of 13 June 2002 on the marketing of beet seed </w:t>
            </w:r>
          </w:p>
        </w:tc>
        <w:tc>
          <w:tcPr>
            <w:tcW w:w="291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41057" w:rsidRPr="008942AD" w:rsidRDefault="00241057" w:rsidP="00506254">
            <w:pPr>
              <w:widowControl w:val="0"/>
              <w:numPr>
                <w:ilvl w:val="0"/>
                <w:numId w:val="80"/>
              </w:numPr>
              <w:autoSpaceDE w:val="0"/>
              <w:autoSpaceDN w:val="0"/>
              <w:adjustRightInd w:val="0"/>
              <w:spacing w:after="0" w:line="240" w:lineRule="auto"/>
              <w:rPr>
                <w:rFonts w:ascii="Garamond" w:eastAsia="Times New Roman" w:hAnsi="Garamond" w:cs="Arial"/>
                <w:lang w:val="en-US"/>
              </w:rPr>
            </w:pPr>
            <w:r w:rsidRPr="008942AD">
              <w:rPr>
                <w:rFonts w:ascii="Garamond" w:eastAsia="Times New Roman" w:hAnsi="Garamond" w:cs="Calibri"/>
                <w:i/>
                <w:lang w:val="en-US"/>
              </w:rPr>
              <w:t xml:space="preserve">Rulebook on marketing of </w:t>
            </w:r>
            <w:r w:rsidRPr="008942AD">
              <w:rPr>
                <w:rFonts w:ascii="Garamond" w:eastAsia="Times New Roman" w:hAnsi="Garamond" w:cs="Arial"/>
                <w:lang w:val="en-US"/>
              </w:rPr>
              <w:t xml:space="preserve">of </w:t>
            </w:r>
            <w:r w:rsidRPr="008942AD">
              <w:rPr>
                <w:rFonts w:ascii="Garamond" w:eastAsia="Times New Roman" w:hAnsi="Garamond" w:cs="Arial"/>
                <w:i/>
                <w:lang w:val="en-US"/>
              </w:rPr>
              <w:t>beet seed</w:t>
            </w:r>
          </w:p>
        </w:tc>
        <w:tc>
          <w:tcPr>
            <w:tcW w:w="2633"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41057" w:rsidRPr="008942AD" w:rsidRDefault="00241057" w:rsidP="00506254">
            <w:pPr>
              <w:widowControl w:val="0"/>
              <w:numPr>
                <w:ilvl w:val="0"/>
                <w:numId w:val="10"/>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IV 2017</w:t>
            </w:r>
          </w:p>
        </w:tc>
        <w:tc>
          <w:tcPr>
            <w:tcW w:w="275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41057" w:rsidRPr="008942AD" w:rsidRDefault="00241057" w:rsidP="00506254">
            <w:pPr>
              <w:widowControl w:val="0"/>
              <w:numPr>
                <w:ilvl w:val="0"/>
                <w:numId w:val="10"/>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i/>
                <w:lang w:val="en-US"/>
              </w:rPr>
              <w:t>IV 2017</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4" w:space="0" w:color="auto"/>
            </w:tcBorders>
            <w:shd w:val="clear" w:color="auto" w:fill="76923C" w:themeFill="accent3" w:themeFillShade="BF"/>
          </w:tcPr>
          <w:p w:rsidR="00241057" w:rsidRPr="008942AD" w:rsidRDefault="00241057" w:rsidP="00241057">
            <w:pPr>
              <w:spacing w:after="0" w:line="240" w:lineRule="auto"/>
              <w:rPr>
                <w:rFonts w:ascii="Garamond" w:eastAsia="Times New Roman" w:hAnsi="Garamond" w:cs="Calibri"/>
                <w:b/>
                <w:lang w:val="en-US"/>
              </w:rPr>
            </w:pPr>
            <w:r w:rsidRPr="008942AD">
              <w:rPr>
                <w:rFonts w:ascii="Garamond" w:eastAsia="Times New Roman" w:hAnsi="Garamond" w:cs="Arial"/>
                <w:lang w:val="en-US"/>
              </w:rPr>
              <w:t>Vegetable seed</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4" w:space="0" w:color="auto"/>
            </w:tcBorders>
            <w:shd w:val="clear" w:color="auto" w:fill="C2D69B" w:themeFill="accent3" w:themeFillTint="99"/>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93" w:type="dxa"/>
            <w:gridSpan w:val="4"/>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41057" w:rsidRPr="008942AD" w:rsidRDefault="00241057" w:rsidP="00241057">
            <w:pPr>
              <w:widowControl w:val="0"/>
              <w:tabs>
                <w:tab w:val="center" w:pos="1418"/>
                <w:tab w:val="left" w:pos="1985"/>
                <w:tab w:val="right" w:pos="2997"/>
                <w:tab w:val="left" w:pos="3087"/>
              </w:tabs>
              <w:autoSpaceDE w:val="0"/>
              <w:autoSpaceDN w:val="0"/>
              <w:adjustRightInd w:val="0"/>
              <w:spacing w:after="0" w:line="240" w:lineRule="auto"/>
              <w:rPr>
                <w:rFonts w:ascii="Garamond" w:eastAsia="Times New Roman" w:hAnsi="Garamond" w:cs="Arial"/>
                <w:lang w:val="en-US"/>
              </w:rPr>
            </w:pPr>
            <w:r w:rsidRPr="008942AD">
              <w:rPr>
                <w:rFonts w:ascii="Garamond" w:eastAsia="Times New Roman" w:hAnsi="Garamond" w:cs="Arial"/>
                <w:b/>
                <w:lang w:val="en-US"/>
              </w:rPr>
              <w:t xml:space="preserve">Council </w:t>
            </w:r>
            <w:hyperlink r:id="rId388" w:history="1">
              <w:r w:rsidRPr="008942AD">
                <w:rPr>
                  <w:rFonts w:ascii="Garamond" w:eastAsia="Times New Roman" w:hAnsi="Garamond" w:cs="Arial"/>
                  <w:b/>
                  <w:color w:val="0000FF"/>
                  <w:u w:val="single"/>
                  <w:lang w:val="en-US"/>
                </w:rPr>
                <w:t>Directive 2002/55/EC</w:t>
              </w:r>
            </w:hyperlink>
            <w:r w:rsidRPr="008942AD">
              <w:rPr>
                <w:rFonts w:ascii="Garamond" w:eastAsia="Times New Roman" w:hAnsi="Garamond" w:cs="Arial"/>
                <w:b/>
                <w:lang w:val="en-US"/>
              </w:rPr>
              <w:t xml:space="preserve"> </w:t>
            </w:r>
            <w:r w:rsidRPr="008942AD">
              <w:rPr>
                <w:rFonts w:ascii="Garamond" w:eastAsia="Times New Roman" w:hAnsi="Garamond" w:cs="Arial"/>
                <w:lang w:val="en-US"/>
              </w:rPr>
              <w:t xml:space="preserve">of 13 June 2002 on the marketing of vegetable seed </w:t>
            </w:r>
          </w:p>
        </w:tc>
        <w:tc>
          <w:tcPr>
            <w:tcW w:w="291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41057" w:rsidRPr="008942AD" w:rsidRDefault="00241057" w:rsidP="00506254">
            <w:pPr>
              <w:widowControl w:val="0"/>
              <w:numPr>
                <w:ilvl w:val="0"/>
                <w:numId w:val="80"/>
              </w:numPr>
              <w:autoSpaceDE w:val="0"/>
              <w:autoSpaceDN w:val="0"/>
              <w:adjustRightInd w:val="0"/>
              <w:spacing w:after="0" w:line="240" w:lineRule="auto"/>
              <w:rPr>
                <w:rFonts w:ascii="Garamond" w:eastAsia="Times New Roman" w:hAnsi="Garamond" w:cs="Arial"/>
                <w:lang w:val="en-US"/>
              </w:rPr>
            </w:pPr>
            <w:r w:rsidRPr="008942AD">
              <w:rPr>
                <w:rFonts w:ascii="Garamond" w:eastAsia="Times New Roman" w:hAnsi="Garamond" w:cs="Calibri"/>
                <w:i/>
                <w:lang w:val="en-US"/>
              </w:rPr>
              <w:t>Rulebook on marketing of vegetable seed</w:t>
            </w:r>
          </w:p>
        </w:tc>
        <w:tc>
          <w:tcPr>
            <w:tcW w:w="2633"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41057" w:rsidRPr="008942AD" w:rsidRDefault="00241057" w:rsidP="00506254">
            <w:pPr>
              <w:widowControl w:val="0"/>
              <w:numPr>
                <w:ilvl w:val="0"/>
                <w:numId w:val="10"/>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 2017</w:t>
            </w:r>
          </w:p>
        </w:tc>
        <w:tc>
          <w:tcPr>
            <w:tcW w:w="275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41057" w:rsidRPr="008942AD" w:rsidRDefault="00241057" w:rsidP="00506254">
            <w:pPr>
              <w:widowControl w:val="0"/>
              <w:numPr>
                <w:ilvl w:val="0"/>
                <w:numId w:val="10"/>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i/>
                <w:lang w:val="en-US"/>
              </w:rPr>
              <w:t>II  2017</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4" w:space="0" w:color="auto"/>
            </w:tcBorders>
            <w:shd w:val="clear" w:color="auto" w:fill="76923C" w:themeFill="accent3" w:themeFillShade="BF"/>
          </w:tcPr>
          <w:p w:rsidR="00241057" w:rsidRPr="008942AD" w:rsidRDefault="00241057" w:rsidP="00241057">
            <w:pPr>
              <w:spacing w:after="0" w:line="240" w:lineRule="auto"/>
              <w:rPr>
                <w:rFonts w:ascii="Garamond" w:eastAsia="Times New Roman" w:hAnsi="Garamond" w:cs="Calibri"/>
                <w:b/>
                <w:lang w:val="en-US"/>
              </w:rPr>
            </w:pPr>
            <w:r w:rsidRPr="008942AD">
              <w:rPr>
                <w:rFonts w:ascii="Garamond" w:eastAsia="Times New Roman" w:hAnsi="Garamond" w:cs="Arial"/>
                <w:lang w:val="en-US"/>
              </w:rPr>
              <w:t>Seed potatoes</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4" w:space="0" w:color="auto"/>
            </w:tcBorders>
            <w:shd w:val="clear" w:color="auto" w:fill="C2D69B" w:themeFill="accent3" w:themeFillTint="99"/>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93" w:type="dxa"/>
            <w:gridSpan w:val="4"/>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41057" w:rsidRPr="008942AD" w:rsidRDefault="00241057" w:rsidP="00241057">
            <w:pPr>
              <w:widowControl w:val="0"/>
              <w:tabs>
                <w:tab w:val="center" w:pos="1418"/>
                <w:tab w:val="left" w:pos="1985"/>
                <w:tab w:val="right" w:pos="2997"/>
                <w:tab w:val="left" w:pos="3087"/>
              </w:tabs>
              <w:autoSpaceDE w:val="0"/>
              <w:autoSpaceDN w:val="0"/>
              <w:adjustRightInd w:val="0"/>
              <w:spacing w:after="0" w:line="240" w:lineRule="auto"/>
              <w:rPr>
                <w:rFonts w:ascii="Garamond" w:eastAsia="Times New Roman" w:hAnsi="Garamond" w:cs="Arial"/>
                <w:lang w:val="en-US"/>
              </w:rPr>
            </w:pPr>
            <w:r w:rsidRPr="008942AD">
              <w:rPr>
                <w:rFonts w:ascii="Garamond" w:eastAsia="Times New Roman" w:hAnsi="Garamond" w:cs="Arial"/>
                <w:lang w:val="en-US"/>
              </w:rPr>
              <w:tab/>
            </w:r>
            <w:r w:rsidRPr="008942AD">
              <w:rPr>
                <w:rFonts w:ascii="Garamond" w:eastAsia="Times New Roman" w:hAnsi="Garamond" w:cs="Arial"/>
                <w:b/>
                <w:lang w:val="en-US"/>
              </w:rPr>
              <w:t xml:space="preserve">Council </w:t>
            </w:r>
            <w:hyperlink r:id="rId389" w:history="1">
              <w:r w:rsidRPr="008942AD">
                <w:rPr>
                  <w:rFonts w:ascii="Garamond" w:eastAsia="Times New Roman" w:hAnsi="Garamond" w:cs="Arial"/>
                  <w:b/>
                  <w:color w:val="0000FF"/>
                  <w:u w:val="single"/>
                  <w:lang w:val="en-US"/>
                </w:rPr>
                <w:t>Directive 2002/56/EC</w:t>
              </w:r>
            </w:hyperlink>
            <w:r w:rsidRPr="008942AD">
              <w:rPr>
                <w:rFonts w:ascii="Garamond" w:eastAsia="Times New Roman" w:hAnsi="Garamond" w:cs="Arial"/>
                <w:lang w:val="en-US"/>
              </w:rPr>
              <w:t xml:space="preserve"> of 13 June 2002 on the marketing of seed potatoes </w:t>
            </w:r>
          </w:p>
        </w:tc>
        <w:tc>
          <w:tcPr>
            <w:tcW w:w="291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41057" w:rsidRPr="008942AD" w:rsidRDefault="00241057" w:rsidP="00506254">
            <w:pPr>
              <w:widowControl w:val="0"/>
              <w:numPr>
                <w:ilvl w:val="0"/>
                <w:numId w:val="80"/>
              </w:numPr>
              <w:autoSpaceDE w:val="0"/>
              <w:autoSpaceDN w:val="0"/>
              <w:adjustRightInd w:val="0"/>
              <w:spacing w:after="0" w:line="240" w:lineRule="auto"/>
              <w:rPr>
                <w:rFonts w:ascii="Garamond" w:eastAsia="Times New Roman" w:hAnsi="Garamond" w:cs="Arial"/>
                <w:b/>
                <w:lang w:val="en-US"/>
              </w:rPr>
            </w:pPr>
            <w:r w:rsidRPr="008942AD">
              <w:rPr>
                <w:rFonts w:ascii="Garamond" w:eastAsia="Times New Roman" w:hAnsi="Garamond" w:cs="Calibri"/>
                <w:b/>
                <w:lang w:val="en-US"/>
              </w:rPr>
              <w:t xml:space="preserve">Rulebook on </w:t>
            </w:r>
            <w:r w:rsidRPr="008942AD">
              <w:rPr>
                <w:rFonts w:ascii="Garamond" w:eastAsia="Times New Roman" w:hAnsi="Garamond" w:cs="Arial"/>
                <w:b/>
                <w:lang w:val="en-US"/>
              </w:rPr>
              <w:t xml:space="preserve">marketing of seed potatoes </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b/>
                <w:lang w:val="en-US"/>
              </w:rPr>
            </w:pPr>
            <w:r w:rsidRPr="008942AD">
              <w:rPr>
                <w:rFonts w:ascii="Garamond" w:eastAsia="Times New Roman" w:hAnsi="Garamond" w:cs="Calibri"/>
                <w:b/>
                <w:lang w:val="en-US"/>
              </w:rPr>
              <w:t>(OG MN 8/2015)</w:t>
            </w:r>
          </w:p>
        </w:tc>
        <w:tc>
          <w:tcPr>
            <w:tcW w:w="2633"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41057" w:rsidRPr="008942AD" w:rsidRDefault="00241057" w:rsidP="00506254">
            <w:pPr>
              <w:widowControl w:val="0"/>
              <w:numPr>
                <w:ilvl w:val="0"/>
                <w:numId w:val="10"/>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27.02.2015.</w:t>
            </w:r>
          </w:p>
        </w:tc>
        <w:tc>
          <w:tcPr>
            <w:tcW w:w="275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41057" w:rsidRPr="008942AD" w:rsidRDefault="00241057" w:rsidP="00506254">
            <w:pPr>
              <w:widowControl w:val="0"/>
              <w:numPr>
                <w:ilvl w:val="0"/>
                <w:numId w:val="10"/>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7.03.2015.</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4" w:space="0" w:color="auto"/>
            </w:tcBorders>
            <w:shd w:val="clear" w:color="auto" w:fill="76923C" w:themeFill="accent3" w:themeFillShade="BF"/>
          </w:tcPr>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b/>
                <w:lang w:val="en-US"/>
              </w:rPr>
            </w:pPr>
            <w:r w:rsidRPr="008942AD">
              <w:rPr>
                <w:rFonts w:ascii="Garamond" w:eastAsia="Times New Roman" w:hAnsi="Garamond" w:cs="Arial"/>
                <w:b/>
                <w:lang w:val="en-US"/>
              </w:rPr>
              <w:t>Oil and fibre plants</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4" w:space="0" w:color="auto"/>
            </w:tcBorders>
            <w:shd w:val="clear" w:color="auto" w:fill="C2D69B" w:themeFill="accent3" w:themeFillTint="99"/>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93" w:type="dxa"/>
            <w:gridSpan w:val="4"/>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41057" w:rsidRPr="008942AD" w:rsidRDefault="00241057" w:rsidP="00241057">
            <w:pPr>
              <w:widowControl w:val="0"/>
              <w:tabs>
                <w:tab w:val="center" w:pos="1418"/>
                <w:tab w:val="left" w:pos="1985"/>
                <w:tab w:val="right" w:pos="2997"/>
                <w:tab w:val="left" w:pos="3087"/>
              </w:tabs>
              <w:autoSpaceDE w:val="0"/>
              <w:autoSpaceDN w:val="0"/>
              <w:adjustRightInd w:val="0"/>
              <w:spacing w:after="0" w:line="240" w:lineRule="auto"/>
              <w:rPr>
                <w:rFonts w:ascii="Garamond" w:eastAsia="Times New Roman" w:hAnsi="Garamond" w:cs="Arial"/>
                <w:lang w:val="en-US"/>
              </w:rPr>
            </w:pPr>
            <w:r w:rsidRPr="008942AD">
              <w:rPr>
                <w:rFonts w:ascii="Garamond" w:eastAsia="Times New Roman" w:hAnsi="Garamond" w:cs="Arial"/>
                <w:b/>
                <w:lang w:val="en-US"/>
              </w:rPr>
              <w:t xml:space="preserve">Council </w:t>
            </w:r>
            <w:hyperlink r:id="rId390" w:history="1">
              <w:r w:rsidRPr="008942AD">
                <w:rPr>
                  <w:rFonts w:ascii="Garamond" w:eastAsia="Times New Roman" w:hAnsi="Garamond" w:cs="Arial"/>
                  <w:b/>
                  <w:color w:val="0000FF"/>
                  <w:u w:val="single"/>
                  <w:lang w:val="en-US"/>
                </w:rPr>
                <w:t>Directive 2002/57/EC</w:t>
              </w:r>
            </w:hyperlink>
            <w:r w:rsidRPr="008942AD">
              <w:rPr>
                <w:rFonts w:ascii="Garamond" w:eastAsia="Times New Roman" w:hAnsi="Garamond" w:cs="Arial"/>
                <w:lang w:val="en-US"/>
              </w:rPr>
              <w:t xml:space="preserve"> of 13 June 2002 on the marketing of seed of oil and fibre plants </w:t>
            </w:r>
          </w:p>
        </w:tc>
        <w:tc>
          <w:tcPr>
            <w:tcW w:w="291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41057" w:rsidRPr="008942AD" w:rsidRDefault="00241057" w:rsidP="00506254">
            <w:pPr>
              <w:widowControl w:val="0"/>
              <w:numPr>
                <w:ilvl w:val="0"/>
                <w:numId w:val="80"/>
              </w:numPr>
              <w:autoSpaceDE w:val="0"/>
              <w:autoSpaceDN w:val="0"/>
              <w:adjustRightInd w:val="0"/>
              <w:spacing w:after="0" w:line="240" w:lineRule="auto"/>
              <w:rPr>
                <w:rFonts w:ascii="Garamond" w:eastAsia="Times New Roman" w:hAnsi="Garamond" w:cs="Arial"/>
                <w:lang w:val="en-US"/>
              </w:rPr>
            </w:pPr>
            <w:r w:rsidRPr="008942AD">
              <w:rPr>
                <w:rFonts w:ascii="Garamond" w:eastAsia="Times New Roman" w:hAnsi="Garamond" w:cs="Calibri"/>
                <w:i/>
                <w:lang w:val="en-US"/>
              </w:rPr>
              <w:t xml:space="preserve">Rulebook on marketing of </w:t>
            </w:r>
            <w:r w:rsidRPr="008942AD">
              <w:rPr>
                <w:rFonts w:ascii="Garamond" w:eastAsia="Times New Roman" w:hAnsi="Garamond" w:cs="Arial"/>
                <w:i/>
                <w:lang w:val="en-US"/>
              </w:rPr>
              <w:t>marketing of seed of oil and fibre plants</w:t>
            </w:r>
          </w:p>
        </w:tc>
        <w:tc>
          <w:tcPr>
            <w:tcW w:w="2633"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41057" w:rsidRPr="008942AD" w:rsidRDefault="00241057" w:rsidP="00506254">
            <w:pPr>
              <w:widowControl w:val="0"/>
              <w:numPr>
                <w:ilvl w:val="0"/>
                <w:numId w:val="10"/>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IV 2018</w:t>
            </w:r>
          </w:p>
        </w:tc>
        <w:tc>
          <w:tcPr>
            <w:tcW w:w="275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41057" w:rsidRPr="008942AD" w:rsidRDefault="00241057" w:rsidP="00506254">
            <w:pPr>
              <w:widowControl w:val="0"/>
              <w:numPr>
                <w:ilvl w:val="0"/>
                <w:numId w:val="10"/>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i/>
                <w:lang w:val="en-US"/>
              </w:rPr>
              <w:t>IV  2018</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4" w:space="0" w:color="auto"/>
            </w:tcBorders>
            <w:shd w:val="clear" w:color="auto" w:fill="76923C" w:themeFill="accent3" w:themeFillShade="BF"/>
          </w:tcPr>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b/>
                <w:lang w:val="en-US"/>
              </w:rPr>
            </w:pPr>
            <w:r w:rsidRPr="008942AD">
              <w:rPr>
                <w:rFonts w:ascii="Garamond" w:eastAsia="Times New Roman" w:hAnsi="Garamond" w:cs="Arial"/>
                <w:lang w:val="en-US"/>
              </w:rPr>
              <w:t>More stringent provisions as regards Avena fatua</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4" w:space="0" w:color="auto"/>
            </w:tcBorders>
            <w:shd w:val="clear" w:color="auto" w:fill="C2D69B" w:themeFill="accent3" w:themeFillTint="99"/>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41057" w:rsidRPr="008942AD" w:rsidRDefault="00241057" w:rsidP="00241057">
            <w:pPr>
              <w:widowControl w:val="0"/>
              <w:tabs>
                <w:tab w:val="center" w:pos="1418"/>
                <w:tab w:val="left" w:pos="1985"/>
                <w:tab w:val="right" w:pos="2997"/>
                <w:tab w:val="left" w:pos="3087"/>
              </w:tabs>
              <w:autoSpaceDE w:val="0"/>
              <w:autoSpaceDN w:val="0"/>
              <w:adjustRightInd w:val="0"/>
              <w:spacing w:after="0" w:line="240" w:lineRule="auto"/>
              <w:rPr>
                <w:rFonts w:ascii="Garamond" w:eastAsia="Times New Roman" w:hAnsi="Garamond" w:cs="Arial"/>
                <w:lang w:val="en-US"/>
              </w:rPr>
            </w:pPr>
            <w:r w:rsidRPr="008942AD">
              <w:rPr>
                <w:rFonts w:ascii="Garamond" w:eastAsia="Times New Roman" w:hAnsi="Garamond" w:cs="Arial"/>
                <w:b/>
                <w:lang w:val="en-US"/>
              </w:rPr>
              <w:t xml:space="preserve">Commission </w:t>
            </w:r>
            <w:hyperlink r:id="rId391" w:history="1">
              <w:r w:rsidRPr="008942AD">
                <w:rPr>
                  <w:rFonts w:ascii="Garamond" w:eastAsia="Times New Roman" w:hAnsi="Garamond" w:cs="Arial"/>
                  <w:b/>
                  <w:color w:val="0000FF"/>
                  <w:u w:val="single"/>
                  <w:lang w:val="en-US"/>
                </w:rPr>
                <w:t>Decision 74/269/EEC</w:t>
              </w:r>
            </w:hyperlink>
            <w:r w:rsidRPr="008942AD">
              <w:rPr>
                <w:rFonts w:ascii="Garamond" w:eastAsia="Times New Roman" w:hAnsi="Garamond" w:cs="Arial"/>
                <w:lang w:val="en-US"/>
              </w:rPr>
              <w:t xml:space="preserve"> of 2 May 1974 authorizing certain Member States to make provisions which are more strict concerning the presence of </w:t>
            </w:r>
            <w:r w:rsidRPr="008942AD">
              <w:rPr>
                <w:rFonts w:ascii="Garamond" w:eastAsia="Times New Roman" w:hAnsi="Garamond" w:cs="Arial"/>
                <w:i/>
                <w:iCs/>
                <w:lang w:val="en-US"/>
              </w:rPr>
              <w:t>'Avena</w:t>
            </w:r>
            <w:r w:rsidRPr="008942AD">
              <w:rPr>
                <w:rFonts w:ascii="Garamond" w:eastAsia="Times New Roman" w:hAnsi="Garamond" w:cs="Arial"/>
                <w:lang w:val="en-US"/>
              </w:rPr>
              <w:t xml:space="preserve"> </w:t>
            </w:r>
            <w:r w:rsidRPr="008942AD">
              <w:rPr>
                <w:rFonts w:ascii="Garamond" w:eastAsia="Times New Roman" w:hAnsi="Garamond" w:cs="Arial"/>
                <w:i/>
                <w:iCs/>
                <w:lang w:val="en-US"/>
              </w:rPr>
              <w:t>fatua'</w:t>
            </w:r>
            <w:r w:rsidRPr="008942AD">
              <w:rPr>
                <w:rFonts w:ascii="Garamond" w:eastAsia="Times New Roman" w:hAnsi="Garamond" w:cs="Arial"/>
                <w:lang w:val="en-US"/>
              </w:rPr>
              <w:t xml:space="preserve"> in fodder plant and cereal seed</w:t>
            </w:r>
          </w:p>
        </w:tc>
        <w:tc>
          <w:tcPr>
            <w:tcW w:w="2956"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41057" w:rsidRPr="008942AD" w:rsidRDefault="00241057" w:rsidP="00506254">
            <w:pPr>
              <w:widowControl w:val="0"/>
              <w:numPr>
                <w:ilvl w:val="0"/>
                <w:numId w:val="10"/>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 xml:space="preserve">Rulebook on </w:t>
            </w:r>
            <w:r w:rsidRPr="008942AD">
              <w:rPr>
                <w:rFonts w:ascii="Garamond" w:eastAsia="Times New Roman" w:hAnsi="Garamond" w:cs="Arial"/>
                <w:b/>
                <w:lang w:val="en-US"/>
              </w:rPr>
              <w:t>marketing of cereal seed</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b/>
                <w:lang w:val="en-US"/>
              </w:rPr>
            </w:pPr>
            <w:r w:rsidRPr="008942AD">
              <w:rPr>
                <w:rFonts w:ascii="Garamond" w:eastAsia="Times New Roman" w:hAnsi="Garamond" w:cs="Calibri"/>
                <w:b/>
                <w:lang w:val="en-US"/>
              </w:rPr>
              <w:t>(OG MN 13/2014)</w:t>
            </w:r>
          </w:p>
        </w:tc>
        <w:tc>
          <w:tcPr>
            <w:tcW w:w="2633"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41057" w:rsidRPr="008942AD" w:rsidRDefault="00241057" w:rsidP="00506254">
            <w:pPr>
              <w:widowControl w:val="0"/>
              <w:numPr>
                <w:ilvl w:val="0"/>
                <w:numId w:val="10"/>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14.03.2014.</w:t>
            </w:r>
          </w:p>
        </w:tc>
        <w:tc>
          <w:tcPr>
            <w:tcW w:w="275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41057" w:rsidRPr="008942AD" w:rsidRDefault="00241057" w:rsidP="00506254">
            <w:pPr>
              <w:widowControl w:val="0"/>
              <w:numPr>
                <w:ilvl w:val="0"/>
                <w:numId w:val="10"/>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22.03.2014.</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241057">
            <w:pPr>
              <w:widowControl w:val="0"/>
              <w:tabs>
                <w:tab w:val="center" w:pos="1418"/>
                <w:tab w:val="left" w:pos="1985"/>
                <w:tab w:val="right" w:pos="2997"/>
                <w:tab w:val="left" w:pos="3087"/>
              </w:tabs>
              <w:autoSpaceDE w:val="0"/>
              <w:autoSpaceDN w:val="0"/>
              <w:adjustRightInd w:val="0"/>
              <w:spacing w:after="0" w:line="240" w:lineRule="auto"/>
              <w:rPr>
                <w:rFonts w:ascii="Garamond" w:eastAsia="Times New Roman" w:hAnsi="Garamond" w:cs="Arial"/>
                <w:lang w:val="en-US"/>
              </w:rPr>
            </w:pPr>
            <w:r w:rsidRPr="008942AD">
              <w:rPr>
                <w:rFonts w:ascii="Garamond" w:eastAsia="Times New Roman" w:hAnsi="Garamond" w:cs="Arial"/>
                <w:b/>
                <w:lang w:val="en-US"/>
              </w:rPr>
              <w:t xml:space="preserve">Commission </w:t>
            </w:r>
            <w:hyperlink r:id="rId392" w:history="1">
              <w:r w:rsidRPr="008942AD">
                <w:rPr>
                  <w:rFonts w:ascii="Garamond" w:eastAsia="Times New Roman" w:hAnsi="Garamond" w:cs="Arial"/>
                  <w:b/>
                  <w:color w:val="0000FF"/>
                  <w:u w:val="single"/>
                  <w:lang w:val="en-US"/>
                </w:rPr>
                <w:t>Directive 2006/47/EC</w:t>
              </w:r>
            </w:hyperlink>
            <w:r w:rsidRPr="008942AD">
              <w:rPr>
                <w:rFonts w:ascii="Garamond" w:eastAsia="Times New Roman" w:hAnsi="Garamond" w:cs="Arial"/>
                <w:lang w:val="en-US"/>
              </w:rPr>
              <w:t xml:space="preserve"> of 23 May 2006 laying down special conditions concerning the presence of </w:t>
            </w:r>
            <w:r w:rsidRPr="008942AD">
              <w:rPr>
                <w:rFonts w:ascii="Garamond" w:eastAsia="Times New Roman" w:hAnsi="Garamond" w:cs="Arial"/>
                <w:i/>
                <w:iCs/>
                <w:lang w:val="en-US"/>
              </w:rPr>
              <w:t>Avena fatua</w:t>
            </w:r>
            <w:r w:rsidRPr="008942AD">
              <w:rPr>
                <w:rFonts w:ascii="Garamond" w:eastAsia="Times New Roman" w:hAnsi="Garamond" w:cs="Arial"/>
                <w:lang w:val="en-US"/>
              </w:rPr>
              <w:t xml:space="preserve"> in cereal seed</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506254">
            <w:pPr>
              <w:widowControl w:val="0"/>
              <w:numPr>
                <w:ilvl w:val="0"/>
                <w:numId w:val="10"/>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 xml:space="preserve">Rulebook on </w:t>
            </w:r>
            <w:r w:rsidRPr="008942AD">
              <w:rPr>
                <w:rFonts w:ascii="Garamond" w:eastAsia="Times New Roman" w:hAnsi="Garamond" w:cs="Arial"/>
                <w:b/>
                <w:lang w:val="en-US"/>
              </w:rPr>
              <w:t>marketing of cereal seed</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b/>
                <w:lang w:val="en-US"/>
              </w:rPr>
            </w:pPr>
            <w:r w:rsidRPr="008942AD">
              <w:rPr>
                <w:rFonts w:ascii="Garamond" w:eastAsia="Times New Roman" w:hAnsi="Garamond" w:cs="Calibri"/>
                <w:b/>
                <w:lang w:val="en-US"/>
              </w:rPr>
              <w:t>(OG MN 13/2014)</w:t>
            </w:r>
          </w:p>
        </w:tc>
        <w:tc>
          <w:tcPr>
            <w:tcW w:w="2633"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506254">
            <w:pPr>
              <w:widowControl w:val="0"/>
              <w:numPr>
                <w:ilvl w:val="0"/>
                <w:numId w:val="10"/>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14.03.2014.</w:t>
            </w:r>
          </w:p>
        </w:tc>
        <w:tc>
          <w:tcPr>
            <w:tcW w:w="2755"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506254">
            <w:pPr>
              <w:widowControl w:val="0"/>
              <w:numPr>
                <w:ilvl w:val="0"/>
                <w:numId w:val="10"/>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22.03.2014.</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2" w:space="0" w:color="000000"/>
            </w:tcBorders>
            <w:shd w:val="clear" w:color="auto" w:fill="9BBB59" w:themeFill="accent3"/>
          </w:tcPr>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b/>
                <w:lang w:val="en-US"/>
              </w:rPr>
            </w:pPr>
            <w:r w:rsidRPr="008942AD">
              <w:rPr>
                <w:rFonts w:ascii="Garamond" w:eastAsia="Times New Roman" w:hAnsi="Garamond" w:cs="Arial"/>
                <w:b/>
                <w:lang w:val="en-US"/>
              </w:rPr>
              <w:t>Agricultural plant species</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241057">
            <w:pPr>
              <w:widowControl w:val="0"/>
              <w:tabs>
                <w:tab w:val="center" w:pos="1418"/>
                <w:tab w:val="left" w:pos="1985"/>
                <w:tab w:val="right" w:pos="2997"/>
                <w:tab w:val="left" w:pos="3087"/>
              </w:tabs>
              <w:autoSpaceDE w:val="0"/>
              <w:autoSpaceDN w:val="0"/>
              <w:adjustRightInd w:val="0"/>
              <w:spacing w:after="0" w:line="240" w:lineRule="auto"/>
              <w:rPr>
                <w:rFonts w:ascii="Garamond" w:eastAsia="Times New Roman" w:hAnsi="Garamond" w:cs="Arial"/>
                <w:lang w:val="en-US"/>
              </w:rPr>
            </w:pPr>
            <w:r w:rsidRPr="008942AD">
              <w:rPr>
                <w:rFonts w:ascii="Garamond" w:eastAsia="Times New Roman" w:hAnsi="Garamond" w:cs="Arial"/>
                <w:b/>
                <w:lang w:val="en-US"/>
              </w:rPr>
              <w:t xml:space="preserve">Commission </w:t>
            </w:r>
            <w:hyperlink r:id="rId393" w:history="1">
              <w:r w:rsidRPr="008942AD">
                <w:rPr>
                  <w:rFonts w:ascii="Garamond" w:eastAsia="Times New Roman" w:hAnsi="Garamond" w:cs="Arial"/>
                  <w:b/>
                  <w:color w:val="0000FF"/>
                  <w:u w:val="single"/>
                  <w:lang w:val="en-US"/>
                </w:rPr>
                <w:t>Decision 81/675/EEC</w:t>
              </w:r>
            </w:hyperlink>
            <w:r w:rsidRPr="008942AD">
              <w:rPr>
                <w:rFonts w:ascii="Garamond" w:eastAsia="Times New Roman" w:hAnsi="Garamond" w:cs="Arial"/>
                <w:lang w:val="en-US"/>
              </w:rPr>
              <w:t xml:space="preserve"> of 28 July 1981 establishing that particular sealing systems are 'non-reusable systems' within the meaning of Council Directives 66/400/EEC, 66/401/EEC, 66/402/EEC, 69/208/EEC and 70/458/EEC</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lang w:val="en-US"/>
              </w:rPr>
            </w:pPr>
          </w:p>
        </w:tc>
        <w:tc>
          <w:tcPr>
            <w:tcW w:w="2633"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lang w:val="en-US"/>
              </w:rPr>
            </w:pPr>
          </w:p>
        </w:tc>
        <w:tc>
          <w:tcPr>
            <w:tcW w:w="2755"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4D1F34">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sz w:val="24"/>
                <w:szCs w:val="24"/>
                <w:lang w:val="en-US"/>
              </w:rPr>
              <w:t xml:space="preserve">National measures of execution </w:t>
            </w:r>
          </w:p>
          <w:p w:rsidR="00241057" w:rsidRPr="008942AD" w:rsidRDefault="00241057" w:rsidP="00506254">
            <w:pPr>
              <w:numPr>
                <w:ilvl w:val="0"/>
                <w:numId w:val="13"/>
              </w:numPr>
              <w:spacing w:after="0" w:line="240" w:lineRule="auto"/>
              <w:rPr>
                <w:rFonts w:ascii="Garamond" w:eastAsia="Times New Roman" w:hAnsi="Garamond" w:cs="Calibri"/>
                <w:b/>
                <w:lang w:val="en-US"/>
              </w:rPr>
            </w:pPr>
            <w:r w:rsidRPr="008942AD">
              <w:rPr>
                <w:rFonts w:ascii="Garamond" w:eastAsia="Times New Roman" w:hAnsi="Garamond" w:cs="Calibri"/>
                <w:i/>
                <w:lang w:val="en-US"/>
              </w:rPr>
              <w:t>F</w:t>
            </w:r>
            <w:r w:rsidRPr="008942AD">
              <w:rPr>
                <w:rFonts w:ascii="Garamond" w:eastAsia="Times New Roman" w:hAnsi="Garamond" w:cs="Calibri"/>
                <w:i/>
                <w:sz w:val="24"/>
                <w:szCs w:val="24"/>
                <w:lang w:val="en-US"/>
              </w:rPr>
              <w:t>ully implemented at the day of accession</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241057">
            <w:pPr>
              <w:widowControl w:val="0"/>
              <w:tabs>
                <w:tab w:val="center" w:pos="1418"/>
                <w:tab w:val="left" w:pos="1985"/>
                <w:tab w:val="right" w:pos="2997"/>
                <w:tab w:val="left" w:pos="3087"/>
              </w:tabs>
              <w:autoSpaceDE w:val="0"/>
              <w:autoSpaceDN w:val="0"/>
              <w:adjustRightInd w:val="0"/>
              <w:spacing w:after="0" w:line="240" w:lineRule="auto"/>
              <w:rPr>
                <w:rFonts w:ascii="Garamond" w:eastAsia="Times New Roman" w:hAnsi="Garamond" w:cs="Arial"/>
                <w:lang w:val="en-US"/>
              </w:rPr>
            </w:pPr>
            <w:r w:rsidRPr="008942AD">
              <w:rPr>
                <w:rFonts w:ascii="Garamond" w:eastAsia="Times New Roman" w:hAnsi="Garamond" w:cs="Arial"/>
                <w:b/>
                <w:lang w:val="en-US"/>
              </w:rPr>
              <w:t xml:space="preserve">Council </w:t>
            </w:r>
            <w:hyperlink r:id="rId394" w:history="1">
              <w:r w:rsidRPr="008942AD">
                <w:rPr>
                  <w:rFonts w:ascii="Garamond" w:eastAsia="Times New Roman" w:hAnsi="Garamond" w:cs="Arial"/>
                  <w:b/>
                  <w:color w:val="0000FF"/>
                  <w:u w:val="single"/>
                  <w:lang w:val="en-US"/>
                </w:rPr>
                <w:t>Decision 2003/17/EC</w:t>
              </w:r>
            </w:hyperlink>
            <w:r w:rsidRPr="008942AD">
              <w:rPr>
                <w:rFonts w:ascii="Garamond" w:eastAsia="Times New Roman" w:hAnsi="Garamond" w:cs="Arial"/>
                <w:lang w:val="en-US"/>
              </w:rPr>
              <w:t xml:space="preserve"> of 16 December 2002 on the equivalence of field inspections carried out in third countries on seed-producing crops and on the equivalence of seed produced in third countries</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lang w:val="en-US"/>
              </w:rPr>
            </w:pPr>
          </w:p>
        </w:tc>
        <w:tc>
          <w:tcPr>
            <w:tcW w:w="2633"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lang w:val="en-US"/>
              </w:rPr>
            </w:pPr>
          </w:p>
        </w:tc>
        <w:tc>
          <w:tcPr>
            <w:tcW w:w="2755"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4D1F34">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sz w:val="24"/>
                <w:szCs w:val="24"/>
                <w:lang w:val="en-US"/>
              </w:rPr>
              <w:t xml:space="preserve">National measures of execution </w:t>
            </w:r>
          </w:p>
          <w:p w:rsidR="00241057" w:rsidRPr="008942AD" w:rsidRDefault="00241057" w:rsidP="00506254">
            <w:pPr>
              <w:numPr>
                <w:ilvl w:val="0"/>
                <w:numId w:val="13"/>
              </w:numPr>
              <w:spacing w:after="0" w:line="240" w:lineRule="auto"/>
              <w:rPr>
                <w:rFonts w:ascii="Garamond" w:eastAsia="Times New Roman" w:hAnsi="Garamond" w:cs="Calibri"/>
                <w:b/>
                <w:lang w:val="en-US"/>
              </w:rPr>
            </w:pPr>
            <w:r w:rsidRPr="008942AD">
              <w:rPr>
                <w:rFonts w:ascii="Garamond" w:eastAsia="Times New Roman" w:hAnsi="Garamond" w:cs="Calibri"/>
                <w:i/>
                <w:lang w:val="en-US"/>
              </w:rPr>
              <w:t>F</w:t>
            </w:r>
            <w:r w:rsidRPr="008942AD">
              <w:rPr>
                <w:rFonts w:ascii="Garamond" w:eastAsia="Times New Roman" w:hAnsi="Garamond" w:cs="Calibri"/>
                <w:i/>
                <w:sz w:val="24"/>
                <w:szCs w:val="24"/>
                <w:lang w:val="en-US"/>
              </w:rPr>
              <w:t>ully implemented at the day of accession</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241057">
            <w:pPr>
              <w:widowControl w:val="0"/>
              <w:tabs>
                <w:tab w:val="center" w:pos="1418"/>
                <w:tab w:val="left" w:pos="1985"/>
                <w:tab w:val="right" w:pos="2997"/>
                <w:tab w:val="left" w:pos="3087"/>
              </w:tabs>
              <w:autoSpaceDE w:val="0"/>
              <w:autoSpaceDN w:val="0"/>
              <w:adjustRightInd w:val="0"/>
              <w:spacing w:after="0" w:line="240" w:lineRule="auto"/>
              <w:rPr>
                <w:rFonts w:ascii="Garamond" w:eastAsia="Times New Roman" w:hAnsi="Garamond" w:cs="Arial"/>
                <w:lang w:val="en-US"/>
              </w:rPr>
            </w:pPr>
            <w:r w:rsidRPr="008942AD">
              <w:rPr>
                <w:rFonts w:ascii="Garamond" w:eastAsia="Times New Roman" w:hAnsi="Garamond" w:cs="Arial"/>
                <w:b/>
                <w:lang w:val="en-US"/>
              </w:rPr>
              <w:t xml:space="preserve">Council </w:t>
            </w:r>
            <w:hyperlink r:id="rId395" w:history="1">
              <w:r w:rsidRPr="008942AD">
                <w:rPr>
                  <w:rFonts w:ascii="Garamond" w:eastAsia="Times New Roman" w:hAnsi="Garamond" w:cs="Arial"/>
                  <w:b/>
                  <w:color w:val="0000FF"/>
                  <w:u w:val="single"/>
                  <w:lang w:val="en-US"/>
                </w:rPr>
                <w:t>Decision 2005/834/EC</w:t>
              </w:r>
            </w:hyperlink>
            <w:r w:rsidRPr="008942AD">
              <w:rPr>
                <w:rFonts w:ascii="Garamond" w:eastAsia="Times New Roman" w:hAnsi="Garamond" w:cs="Arial"/>
                <w:lang w:val="en-US"/>
              </w:rPr>
              <w:t xml:space="preserve"> of 8 November 2005 on the equivalence of checks on practices for the maintenance of varieties carried out in certain third countries and amending Decision 2003/17/EC</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lang w:val="en-US"/>
              </w:rPr>
            </w:pPr>
          </w:p>
        </w:tc>
        <w:tc>
          <w:tcPr>
            <w:tcW w:w="2633"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lang w:val="en-US"/>
              </w:rPr>
            </w:pPr>
          </w:p>
        </w:tc>
        <w:tc>
          <w:tcPr>
            <w:tcW w:w="2755"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4D1F34">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sz w:val="24"/>
                <w:szCs w:val="24"/>
                <w:lang w:val="en-US"/>
              </w:rPr>
              <w:t xml:space="preserve">National measures of execution </w:t>
            </w:r>
          </w:p>
          <w:p w:rsidR="00241057" w:rsidRPr="008942AD" w:rsidRDefault="00241057" w:rsidP="00506254">
            <w:pPr>
              <w:numPr>
                <w:ilvl w:val="0"/>
                <w:numId w:val="13"/>
              </w:numPr>
              <w:spacing w:after="0" w:line="240" w:lineRule="auto"/>
              <w:rPr>
                <w:rFonts w:ascii="Garamond" w:eastAsia="Times New Roman" w:hAnsi="Garamond" w:cs="Calibri"/>
                <w:b/>
                <w:lang w:val="en-US"/>
              </w:rPr>
            </w:pPr>
            <w:r w:rsidRPr="008942AD">
              <w:rPr>
                <w:rFonts w:ascii="Garamond" w:eastAsia="Times New Roman" w:hAnsi="Garamond" w:cs="Calibri"/>
                <w:i/>
                <w:lang w:val="en-US"/>
              </w:rPr>
              <w:t>F</w:t>
            </w:r>
            <w:r w:rsidRPr="008942AD">
              <w:rPr>
                <w:rFonts w:ascii="Garamond" w:eastAsia="Times New Roman" w:hAnsi="Garamond" w:cs="Calibri"/>
                <w:i/>
                <w:sz w:val="24"/>
                <w:szCs w:val="24"/>
                <w:lang w:val="en-US"/>
              </w:rPr>
              <w:t>ully implemented at the day of accession</w:t>
            </w:r>
          </w:p>
        </w:tc>
      </w:tr>
      <w:tr w:rsidR="00241057" w:rsidRPr="008942AD" w:rsidTr="00241057">
        <w:trPr>
          <w:trHeight w:val="1"/>
        </w:trPr>
        <w:tc>
          <w:tcPr>
            <w:tcW w:w="986" w:type="dxa"/>
            <w:tcBorders>
              <w:top w:val="single" w:sz="2" w:space="0" w:color="000000"/>
              <w:left w:val="single" w:sz="2" w:space="0" w:color="000000"/>
              <w:bottom w:val="single" w:sz="4" w:space="0" w:color="auto"/>
              <w:right w:val="single" w:sz="2" w:space="0" w:color="000000"/>
            </w:tcBorders>
            <w:shd w:val="clear" w:color="auto" w:fill="C2D69B" w:themeFill="accent3" w:themeFillTint="99"/>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4" w:space="0" w:color="auto"/>
              <w:right w:val="single" w:sz="2" w:space="0" w:color="000000"/>
            </w:tcBorders>
            <w:shd w:val="clear" w:color="auto" w:fill="C2D69B" w:themeFill="accent3" w:themeFillTint="99"/>
          </w:tcPr>
          <w:p w:rsidR="00241057" w:rsidRPr="008942AD" w:rsidRDefault="00241057" w:rsidP="00241057">
            <w:pPr>
              <w:widowControl w:val="0"/>
              <w:tabs>
                <w:tab w:val="center" w:pos="1418"/>
                <w:tab w:val="left" w:pos="1985"/>
                <w:tab w:val="right" w:pos="2997"/>
                <w:tab w:val="left" w:pos="3087"/>
              </w:tabs>
              <w:autoSpaceDE w:val="0"/>
              <w:autoSpaceDN w:val="0"/>
              <w:adjustRightInd w:val="0"/>
              <w:spacing w:after="0" w:line="240" w:lineRule="auto"/>
              <w:rPr>
                <w:rFonts w:ascii="Garamond" w:eastAsia="Times New Roman" w:hAnsi="Garamond" w:cs="Arial"/>
                <w:lang w:val="en-US"/>
              </w:rPr>
            </w:pPr>
            <w:r w:rsidRPr="008942AD">
              <w:rPr>
                <w:rFonts w:ascii="Garamond" w:eastAsia="Times New Roman" w:hAnsi="Garamond" w:cs="Arial"/>
                <w:b/>
                <w:lang w:val="en-US"/>
              </w:rPr>
              <w:t xml:space="preserve">Commission </w:t>
            </w:r>
            <w:hyperlink r:id="rId396" w:history="1">
              <w:r w:rsidRPr="008942AD">
                <w:rPr>
                  <w:rFonts w:ascii="Garamond" w:eastAsia="Times New Roman" w:hAnsi="Garamond" w:cs="Arial"/>
                  <w:b/>
                  <w:color w:val="0000FF"/>
                  <w:u w:val="single"/>
                  <w:lang w:val="en-US"/>
                </w:rPr>
                <w:t>Regulation (EC) No 217/2006</w:t>
              </w:r>
            </w:hyperlink>
            <w:r w:rsidRPr="008942AD">
              <w:rPr>
                <w:rFonts w:ascii="Garamond" w:eastAsia="Times New Roman" w:hAnsi="Garamond" w:cs="Arial"/>
                <w:lang w:val="en-US"/>
              </w:rPr>
              <w:t xml:space="preserve"> of 8 February 2006 laying down rules for the application of Council Directives 66/401/EEC, 66/402/EEC, 2002/54/EC, 2002/55/EC and 2002/57/EC as regards the authorisation of Member States to permit temporarily the marketing of seed not satisfying the requirements in respect of the minimum germination</w:t>
            </w:r>
          </w:p>
        </w:tc>
        <w:tc>
          <w:tcPr>
            <w:tcW w:w="2956" w:type="dxa"/>
            <w:gridSpan w:val="3"/>
            <w:tcBorders>
              <w:top w:val="single" w:sz="2" w:space="0" w:color="000000"/>
              <w:left w:val="single" w:sz="2" w:space="0" w:color="000000"/>
              <w:bottom w:val="single" w:sz="4" w:space="0" w:color="auto"/>
              <w:right w:val="single" w:sz="2" w:space="0" w:color="000000"/>
            </w:tcBorders>
            <w:shd w:val="clear" w:color="auto" w:fill="C2D69B" w:themeFill="accent3" w:themeFillTint="99"/>
          </w:tcPr>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lang w:val="en-US"/>
              </w:rPr>
            </w:pPr>
          </w:p>
        </w:tc>
        <w:tc>
          <w:tcPr>
            <w:tcW w:w="2633" w:type="dxa"/>
            <w:tcBorders>
              <w:top w:val="single" w:sz="2" w:space="0" w:color="000000"/>
              <w:left w:val="single" w:sz="2" w:space="0" w:color="000000"/>
              <w:bottom w:val="single" w:sz="4" w:space="0" w:color="auto"/>
              <w:right w:val="single" w:sz="2" w:space="0" w:color="000000"/>
            </w:tcBorders>
            <w:shd w:val="clear" w:color="auto" w:fill="C2D69B" w:themeFill="accent3" w:themeFillTint="99"/>
          </w:tcPr>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lang w:val="en-US"/>
              </w:rPr>
            </w:pPr>
          </w:p>
        </w:tc>
        <w:tc>
          <w:tcPr>
            <w:tcW w:w="2755" w:type="dxa"/>
            <w:tcBorders>
              <w:top w:val="single" w:sz="2" w:space="0" w:color="000000"/>
              <w:left w:val="single" w:sz="2" w:space="0" w:color="000000"/>
              <w:bottom w:val="single" w:sz="4" w:space="0" w:color="auto"/>
              <w:right w:val="single" w:sz="2" w:space="0" w:color="000000"/>
            </w:tcBorders>
            <w:shd w:val="clear" w:color="auto" w:fill="C2D69B" w:themeFill="accent3" w:themeFillTint="99"/>
          </w:tcPr>
          <w:p w:rsidR="00241057" w:rsidRPr="008942AD" w:rsidRDefault="00241057" w:rsidP="004D1F34">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sz w:val="24"/>
                <w:szCs w:val="24"/>
                <w:lang w:val="en-US"/>
              </w:rPr>
              <w:t xml:space="preserve">National measures of execution </w:t>
            </w:r>
          </w:p>
          <w:p w:rsidR="00241057" w:rsidRPr="008942AD" w:rsidRDefault="00241057" w:rsidP="00506254">
            <w:pPr>
              <w:numPr>
                <w:ilvl w:val="0"/>
                <w:numId w:val="13"/>
              </w:numPr>
              <w:spacing w:after="0" w:line="240" w:lineRule="auto"/>
              <w:rPr>
                <w:rFonts w:ascii="Garamond" w:eastAsia="Times New Roman" w:hAnsi="Garamond" w:cs="Calibri"/>
                <w:b/>
                <w:lang w:val="en-US"/>
              </w:rPr>
            </w:pPr>
            <w:r w:rsidRPr="008942AD">
              <w:rPr>
                <w:rFonts w:ascii="Garamond" w:eastAsia="Times New Roman" w:hAnsi="Garamond" w:cs="Calibri"/>
                <w:i/>
                <w:lang w:val="en-US"/>
              </w:rPr>
              <w:t>F</w:t>
            </w:r>
            <w:r w:rsidRPr="008942AD">
              <w:rPr>
                <w:rFonts w:ascii="Garamond" w:eastAsia="Times New Roman" w:hAnsi="Garamond" w:cs="Calibri"/>
                <w:i/>
                <w:sz w:val="24"/>
                <w:szCs w:val="24"/>
                <w:lang w:val="en-US"/>
              </w:rPr>
              <w:t>ully implemented at the day of accession</w:t>
            </w:r>
          </w:p>
        </w:tc>
      </w:tr>
      <w:tr w:rsidR="00241057" w:rsidRPr="008942AD" w:rsidTr="00241057">
        <w:trPr>
          <w:trHeight w:val="1"/>
        </w:trPr>
        <w:tc>
          <w:tcPr>
            <w:tcW w:w="13886" w:type="dxa"/>
            <w:gridSpan w:val="8"/>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b/>
                <w:lang w:val="en-US"/>
              </w:rPr>
            </w:pPr>
            <w:r w:rsidRPr="008942AD">
              <w:rPr>
                <w:rFonts w:ascii="Garamond" w:eastAsia="Times New Roman" w:hAnsi="Garamond" w:cs="Arial"/>
                <w:lang w:val="en-US"/>
              </w:rPr>
              <w:t>Fodder Plants</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241057">
            <w:pPr>
              <w:widowControl w:val="0"/>
              <w:tabs>
                <w:tab w:val="center" w:pos="1418"/>
                <w:tab w:val="left" w:pos="1985"/>
                <w:tab w:val="right" w:pos="2997"/>
                <w:tab w:val="left" w:pos="3087"/>
              </w:tabs>
              <w:autoSpaceDE w:val="0"/>
              <w:autoSpaceDN w:val="0"/>
              <w:adjustRightInd w:val="0"/>
              <w:spacing w:after="0" w:line="240" w:lineRule="auto"/>
              <w:rPr>
                <w:rFonts w:ascii="Garamond" w:eastAsia="Times New Roman" w:hAnsi="Garamond" w:cs="Arial"/>
                <w:lang w:val="en-US"/>
              </w:rPr>
            </w:pPr>
            <w:r w:rsidRPr="008942AD">
              <w:rPr>
                <w:rFonts w:ascii="Garamond" w:eastAsia="Times New Roman" w:hAnsi="Garamond" w:cs="Arial"/>
                <w:lang w:val="en-US"/>
              </w:rPr>
              <w:t xml:space="preserve">Commission </w:t>
            </w:r>
            <w:hyperlink r:id="rId397" w:history="1">
              <w:r w:rsidRPr="008942AD">
                <w:rPr>
                  <w:rFonts w:ascii="Garamond" w:eastAsia="Times New Roman" w:hAnsi="Garamond" w:cs="Arial"/>
                  <w:color w:val="0000FF"/>
                  <w:u w:val="single"/>
                  <w:lang w:val="en-US"/>
                </w:rPr>
                <w:t>Decision 2004/371/EC</w:t>
              </w:r>
            </w:hyperlink>
            <w:r w:rsidRPr="008942AD">
              <w:rPr>
                <w:rFonts w:ascii="Garamond" w:eastAsia="Times New Roman" w:hAnsi="Garamond" w:cs="Arial"/>
                <w:lang w:val="en-US"/>
              </w:rPr>
              <w:t xml:space="preserve"> of 20 April 2004 on conditions for the placing on the market of seed mixtures intended for use as fodder plants</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506254">
            <w:pPr>
              <w:widowControl w:val="0"/>
              <w:numPr>
                <w:ilvl w:val="0"/>
                <w:numId w:val="80"/>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 xml:space="preserve">Rulebook on </w:t>
            </w:r>
            <w:r w:rsidRPr="008942AD">
              <w:rPr>
                <w:rFonts w:ascii="Garamond" w:eastAsia="Times New Roman" w:hAnsi="Garamond" w:cs="Arial"/>
                <w:i/>
                <w:iCs/>
                <w:lang w:val="en-US"/>
              </w:rPr>
              <w:t>marketing of fodder plant seed</w:t>
            </w:r>
          </w:p>
        </w:tc>
        <w:tc>
          <w:tcPr>
            <w:tcW w:w="2633"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506254">
            <w:pPr>
              <w:widowControl w:val="0"/>
              <w:numPr>
                <w:ilvl w:val="0"/>
                <w:numId w:val="10"/>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 2018</w:t>
            </w:r>
          </w:p>
        </w:tc>
        <w:tc>
          <w:tcPr>
            <w:tcW w:w="2755"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506254">
            <w:pPr>
              <w:widowControl w:val="0"/>
              <w:numPr>
                <w:ilvl w:val="0"/>
                <w:numId w:val="10"/>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i/>
                <w:lang w:val="en-US"/>
              </w:rPr>
              <w:t>I 2018</w:t>
            </w:r>
          </w:p>
          <w:p w:rsidR="00241057" w:rsidRPr="008942AD" w:rsidRDefault="00241057" w:rsidP="004D1F34">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sz w:val="24"/>
                <w:szCs w:val="24"/>
                <w:lang w:val="en-US"/>
              </w:rPr>
              <w:t xml:space="preserve">National measures of execution </w:t>
            </w:r>
          </w:p>
          <w:p w:rsidR="00241057" w:rsidRPr="008942AD" w:rsidRDefault="00241057" w:rsidP="00506254">
            <w:pPr>
              <w:widowControl w:val="0"/>
              <w:numPr>
                <w:ilvl w:val="0"/>
                <w:numId w:val="10"/>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i/>
                <w:lang w:val="en-US"/>
              </w:rPr>
              <w:t>F</w:t>
            </w:r>
            <w:r w:rsidRPr="008942AD">
              <w:rPr>
                <w:rFonts w:ascii="Garamond" w:eastAsia="Times New Roman" w:hAnsi="Garamond" w:cs="Calibri"/>
                <w:i/>
                <w:sz w:val="24"/>
                <w:szCs w:val="24"/>
                <w:lang w:val="en-US"/>
              </w:rPr>
              <w:t>ully implemented at the day of accession</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241057">
            <w:pPr>
              <w:widowControl w:val="0"/>
              <w:tabs>
                <w:tab w:val="center" w:pos="1418"/>
                <w:tab w:val="left" w:pos="1985"/>
                <w:tab w:val="right" w:pos="2997"/>
                <w:tab w:val="left" w:pos="3087"/>
              </w:tabs>
              <w:autoSpaceDE w:val="0"/>
              <w:autoSpaceDN w:val="0"/>
              <w:adjustRightInd w:val="0"/>
              <w:spacing w:after="0" w:line="240" w:lineRule="auto"/>
              <w:rPr>
                <w:rFonts w:ascii="Garamond" w:eastAsia="Times New Roman" w:hAnsi="Garamond" w:cs="Arial"/>
                <w:lang w:val="en-US"/>
              </w:rPr>
            </w:pPr>
            <w:r w:rsidRPr="008942AD">
              <w:rPr>
                <w:rFonts w:ascii="Garamond" w:eastAsia="Times New Roman" w:hAnsi="Garamond" w:cs="Arial"/>
                <w:lang w:val="en-US"/>
              </w:rPr>
              <w:t xml:space="preserve">Commission </w:t>
            </w:r>
            <w:hyperlink r:id="rId398" w:history="1">
              <w:r w:rsidRPr="008942AD">
                <w:rPr>
                  <w:rFonts w:ascii="Garamond" w:eastAsia="Times New Roman" w:hAnsi="Garamond" w:cs="Arial"/>
                  <w:color w:val="0000FF"/>
                  <w:u w:val="single"/>
                  <w:lang w:val="en-US"/>
                </w:rPr>
                <w:t>Directive 2008/124/EC</w:t>
              </w:r>
            </w:hyperlink>
            <w:r w:rsidRPr="008942AD">
              <w:rPr>
                <w:rFonts w:ascii="Garamond" w:eastAsia="Times New Roman" w:hAnsi="Garamond" w:cs="Arial"/>
                <w:lang w:val="en-US"/>
              </w:rPr>
              <w:t xml:space="preserve"> of 18 December 2008 limiting the marketing of seed of certain species of fodder plants and oil and fibre plants to seed which has been officially certified as ‘basic seed’ or ‘certified seed’ (Codified version)</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506254">
            <w:pPr>
              <w:widowControl w:val="0"/>
              <w:numPr>
                <w:ilvl w:val="0"/>
                <w:numId w:val="80"/>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 xml:space="preserve">Rulebook on </w:t>
            </w:r>
            <w:r w:rsidRPr="008942AD">
              <w:rPr>
                <w:rFonts w:ascii="Garamond" w:eastAsia="Times New Roman" w:hAnsi="Garamond" w:cs="Arial"/>
                <w:i/>
                <w:iCs/>
                <w:lang w:val="en-US"/>
              </w:rPr>
              <w:t>marketing of fodder plant seed</w:t>
            </w:r>
          </w:p>
        </w:tc>
        <w:tc>
          <w:tcPr>
            <w:tcW w:w="2633"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506254">
            <w:pPr>
              <w:widowControl w:val="0"/>
              <w:numPr>
                <w:ilvl w:val="0"/>
                <w:numId w:val="10"/>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 2018</w:t>
            </w:r>
          </w:p>
        </w:tc>
        <w:tc>
          <w:tcPr>
            <w:tcW w:w="2755"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506254">
            <w:pPr>
              <w:widowControl w:val="0"/>
              <w:numPr>
                <w:ilvl w:val="0"/>
                <w:numId w:val="10"/>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i/>
                <w:lang w:val="en-US"/>
              </w:rPr>
              <w:t>I 2018</w:t>
            </w:r>
          </w:p>
          <w:p w:rsidR="00241057" w:rsidRPr="008942AD" w:rsidRDefault="00241057" w:rsidP="004D1F34">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sz w:val="24"/>
                <w:szCs w:val="24"/>
                <w:lang w:val="en-US"/>
              </w:rPr>
              <w:t xml:space="preserve">National measures of execution </w:t>
            </w:r>
          </w:p>
          <w:p w:rsidR="00241057" w:rsidRPr="008942AD" w:rsidRDefault="00241057" w:rsidP="00506254">
            <w:pPr>
              <w:widowControl w:val="0"/>
              <w:numPr>
                <w:ilvl w:val="0"/>
                <w:numId w:val="10"/>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i/>
                <w:lang w:val="en-US"/>
              </w:rPr>
              <w:t>F</w:t>
            </w:r>
            <w:r w:rsidRPr="008942AD">
              <w:rPr>
                <w:rFonts w:ascii="Garamond" w:eastAsia="Times New Roman" w:hAnsi="Garamond" w:cs="Calibri"/>
                <w:i/>
                <w:sz w:val="24"/>
                <w:szCs w:val="24"/>
                <w:lang w:val="en-US"/>
              </w:rPr>
              <w:t>ully implemented at the day of accession</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2" w:space="0" w:color="000000"/>
            </w:tcBorders>
            <w:shd w:val="clear" w:color="auto" w:fill="76923C" w:themeFill="accent3" w:themeFillShade="BF"/>
          </w:tcPr>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b/>
                <w:lang w:val="en-US"/>
              </w:rPr>
            </w:pPr>
            <w:r w:rsidRPr="008942AD">
              <w:rPr>
                <w:rFonts w:ascii="Garamond" w:eastAsia="Times New Roman" w:hAnsi="Garamond" w:cs="Arial"/>
                <w:b/>
                <w:lang w:val="en-US"/>
              </w:rPr>
              <w:t>Cereals</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4" w:space="0" w:color="auto"/>
            </w:tcBorders>
            <w:shd w:val="clear" w:color="auto" w:fill="C2D69B" w:themeFill="accent3" w:themeFillTint="99"/>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41057" w:rsidRPr="008942AD" w:rsidRDefault="00241057" w:rsidP="00241057">
            <w:pPr>
              <w:widowControl w:val="0"/>
              <w:tabs>
                <w:tab w:val="center" w:pos="1418"/>
                <w:tab w:val="left" w:pos="1985"/>
                <w:tab w:val="right" w:pos="2997"/>
                <w:tab w:val="left" w:pos="3087"/>
              </w:tabs>
              <w:autoSpaceDE w:val="0"/>
              <w:autoSpaceDN w:val="0"/>
              <w:adjustRightInd w:val="0"/>
              <w:spacing w:after="0" w:line="240" w:lineRule="auto"/>
              <w:rPr>
                <w:rFonts w:ascii="Garamond" w:eastAsia="Times New Roman" w:hAnsi="Garamond" w:cs="Arial"/>
                <w:lang w:val="en-US"/>
              </w:rPr>
            </w:pPr>
            <w:r w:rsidRPr="008942AD">
              <w:rPr>
                <w:rFonts w:ascii="Garamond" w:eastAsia="Times New Roman" w:hAnsi="Garamond" w:cs="Arial"/>
                <w:lang w:val="en-US"/>
              </w:rPr>
              <w:t xml:space="preserve">Commission </w:t>
            </w:r>
            <w:hyperlink r:id="rId399" w:history="1">
              <w:r w:rsidRPr="008942AD">
                <w:rPr>
                  <w:rFonts w:ascii="Garamond" w:eastAsia="Times New Roman" w:hAnsi="Garamond" w:cs="Arial"/>
                  <w:color w:val="0000FF"/>
                  <w:u w:val="single"/>
                  <w:lang w:val="en-US"/>
                </w:rPr>
                <w:t>Decision 80/755/EEC</w:t>
              </w:r>
            </w:hyperlink>
            <w:r w:rsidRPr="008942AD">
              <w:rPr>
                <w:rFonts w:ascii="Garamond" w:eastAsia="Times New Roman" w:hAnsi="Garamond" w:cs="Arial"/>
                <w:lang w:val="en-US"/>
              </w:rPr>
              <w:t xml:space="preserve"> of 17 July 1980 authorizing the indelible printing of prescribed information on packages of cereal seed</w:t>
            </w:r>
          </w:p>
        </w:tc>
        <w:tc>
          <w:tcPr>
            <w:tcW w:w="2956"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41057" w:rsidRPr="008942AD" w:rsidRDefault="00241057" w:rsidP="00506254">
            <w:pPr>
              <w:widowControl w:val="0"/>
              <w:numPr>
                <w:ilvl w:val="0"/>
                <w:numId w:val="10"/>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 xml:space="preserve">Rulebook on </w:t>
            </w:r>
            <w:r w:rsidRPr="008942AD">
              <w:rPr>
                <w:rFonts w:ascii="Garamond" w:eastAsia="Times New Roman" w:hAnsi="Garamond" w:cs="Arial"/>
                <w:b/>
                <w:lang w:val="en-US"/>
              </w:rPr>
              <w:t>marketing of cereal seed</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b/>
                <w:lang w:val="en-US"/>
              </w:rPr>
            </w:pPr>
            <w:r w:rsidRPr="008942AD">
              <w:rPr>
                <w:rFonts w:ascii="Garamond" w:eastAsia="Times New Roman" w:hAnsi="Garamond" w:cs="Calibri"/>
                <w:b/>
                <w:lang w:val="en-US"/>
              </w:rPr>
              <w:t>(OG MN 13/2014)</w:t>
            </w:r>
          </w:p>
        </w:tc>
        <w:tc>
          <w:tcPr>
            <w:tcW w:w="2633"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41057" w:rsidRPr="008942AD" w:rsidRDefault="00241057" w:rsidP="00506254">
            <w:pPr>
              <w:widowControl w:val="0"/>
              <w:numPr>
                <w:ilvl w:val="0"/>
                <w:numId w:val="10"/>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14.03.2014.</w:t>
            </w:r>
          </w:p>
        </w:tc>
        <w:tc>
          <w:tcPr>
            <w:tcW w:w="275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41057" w:rsidRPr="008942AD" w:rsidRDefault="00241057" w:rsidP="00506254">
            <w:pPr>
              <w:widowControl w:val="0"/>
              <w:numPr>
                <w:ilvl w:val="0"/>
                <w:numId w:val="10"/>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22.03.2014.</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241057">
            <w:pPr>
              <w:widowControl w:val="0"/>
              <w:tabs>
                <w:tab w:val="center" w:pos="1418"/>
                <w:tab w:val="left" w:pos="1985"/>
                <w:tab w:val="right" w:pos="2997"/>
                <w:tab w:val="left" w:pos="3087"/>
              </w:tabs>
              <w:autoSpaceDE w:val="0"/>
              <w:autoSpaceDN w:val="0"/>
              <w:adjustRightInd w:val="0"/>
              <w:spacing w:after="0" w:line="240" w:lineRule="auto"/>
              <w:rPr>
                <w:rFonts w:ascii="Garamond" w:eastAsia="Times New Roman" w:hAnsi="Garamond" w:cs="Arial"/>
                <w:lang w:val="en-US"/>
              </w:rPr>
            </w:pPr>
            <w:r w:rsidRPr="008942AD">
              <w:rPr>
                <w:rFonts w:ascii="Garamond" w:eastAsia="Times New Roman" w:hAnsi="Garamond" w:cs="Arial"/>
                <w:lang w:val="en-US"/>
              </w:rPr>
              <w:t xml:space="preserve">Commission </w:t>
            </w:r>
            <w:r w:rsidRPr="008942AD">
              <w:rPr>
                <w:rFonts w:ascii="Garamond" w:eastAsia="Times New Roman" w:hAnsi="Garamond" w:cs="Arial"/>
                <w:lang w:val="en-US"/>
              </w:rPr>
              <w:tab/>
            </w:r>
            <w:hyperlink r:id="rId400" w:history="1">
              <w:r w:rsidRPr="008942AD">
                <w:rPr>
                  <w:rFonts w:ascii="Garamond" w:eastAsia="Times New Roman" w:hAnsi="Garamond" w:cs="Arial"/>
                  <w:color w:val="0000FF"/>
                  <w:u w:val="single"/>
                  <w:lang w:val="en-US"/>
                </w:rPr>
                <w:t>Decision 2010/468/EU</w:t>
              </w:r>
            </w:hyperlink>
            <w:r w:rsidRPr="008942AD">
              <w:rPr>
                <w:rFonts w:ascii="Garamond" w:eastAsia="Times New Roman" w:hAnsi="Garamond" w:cs="Arial"/>
                <w:lang w:val="en-US"/>
              </w:rPr>
              <w:t xml:space="preserve"> of 27 August 2010 providing for the temporary marketing of varieties of </w:t>
            </w:r>
            <w:r w:rsidRPr="008942AD">
              <w:rPr>
                <w:rFonts w:ascii="Garamond" w:eastAsia="Times New Roman" w:hAnsi="Garamond" w:cs="Arial"/>
                <w:i/>
                <w:iCs/>
                <w:lang w:val="en-US"/>
              </w:rPr>
              <w:t>Avena strigosa</w:t>
            </w:r>
            <w:r w:rsidRPr="008942AD">
              <w:rPr>
                <w:rFonts w:ascii="Garamond" w:eastAsia="Times New Roman" w:hAnsi="Garamond" w:cs="Arial"/>
                <w:lang w:val="en-US"/>
              </w:rPr>
              <w:t xml:space="preserve"> Schreb. not included in the common catalogue of varieties of agricultural plant species or in the national catalogues of varieties of the Member States</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lang w:val="en-US"/>
              </w:rPr>
            </w:pPr>
          </w:p>
        </w:tc>
        <w:tc>
          <w:tcPr>
            <w:tcW w:w="2633"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lang w:val="en-US"/>
              </w:rPr>
            </w:pPr>
          </w:p>
        </w:tc>
        <w:tc>
          <w:tcPr>
            <w:tcW w:w="2755"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4D1F34">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sz w:val="24"/>
                <w:szCs w:val="24"/>
                <w:lang w:val="en-US"/>
              </w:rPr>
              <w:t xml:space="preserve">National measures of execution </w:t>
            </w:r>
          </w:p>
          <w:p w:rsidR="00241057" w:rsidRPr="008942AD" w:rsidRDefault="00241057" w:rsidP="00506254">
            <w:pPr>
              <w:numPr>
                <w:ilvl w:val="0"/>
                <w:numId w:val="13"/>
              </w:numPr>
              <w:spacing w:after="0" w:line="240" w:lineRule="auto"/>
              <w:rPr>
                <w:rFonts w:ascii="Garamond" w:eastAsia="Times New Roman" w:hAnsi="Garamond" w:cs="Calibri"/>
                <w:b/>
                <w:lang w:val="en-US"/>
              </w:rPr>
            </w:pPr>
            <w:r w:rsidRPr="008942AD">
              <w:rPr>
                <w:rFonts w:ascii="Garamond" w:eastAsia="Times New Roman" w:hAnsi="Garamond" w:cs="Calibri"/>
                <w:i/>
                <w:lang w:val="en-US"/>
              </w:rPr>
              <w:t>F</w:t>
            </w:r>
            <w:r w:rsidRPr="008942AD">
              <w:rPr>
                <w:rFonts w:ascii="Garamond" w:eastAsia="Times New Roman" w:hAnsi="Garamond" w:cs="Calibri"/>
                <w:i/>
                <w:sz w:val="24"/>
                <w:szCs w:val="24"/>
                <w:lang w:val="en-US"/>
              </w:rPr>
              <w:t>ully implemented at the day of accession</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4" w:space="0" w:color="auto"/>
            </w:tcBorders>
            <w:shd w:val="clear" w:color="auto" w:fill="9BBB59" w:themeFill="accent3"/>
          </w:tcPr>
          <w:p w:rsidR="00241057" w:rsidRPr="008942AD" w:rsidRDefault="00241057" w:rsidP="00241057">
            <w:pPr>
              <w:widowControl w:val="0"/>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Arial"/>
                <w:b/>
                <w:lang w:val="en-US"/>
              </w:rPr>
              <w:t>Vine</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4" w:space="0" w:color="auto"/>
            </w:tcBorders>
            <w:shd w:val="clear" w:color="auto" w:fill="D6E3BC" w:themeFill="accent3" w:themeFillTint="66"/>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41057" w:rsidRPr="008942AD" w:rsidRDefault="00241057" w:rsidP="00241057">
            <w:pPr>
              <w:widowControl w:val="0"/>
              <w:tabs>
                <w:tab w:val="right" w:pos="1369"/>
                <w:tab w:val="left" w:pos="1530"/>
                <w:tab w:val="right" w:pos="2997"/>
                <w:tab w:val="left" w:pos="3087"/>
              </w:tabs>
              <w:autoSpaceDE w:val="0"/>
              <w:autoSpaceDN w:val="0"/>
              <w:adjustRightInd w:val="0"/>
              <w:spacing w:after="0" w:line="240" w:lineRule="auto"/>
              <w:rPr>
                <w:rFonts w:ascii="Garamond" w:eastAsia="Times New Roman" w:hAnsi="Garamond" w:cs="Arial"/>
                <w:lang w:val="en-US"/>
              </w:rPr>
            </w:pPr>
            <w:r w:rsidRPr="008942AD">
              <w:rPr>
                <w:rFonts w:ascii="Garamond" w:eastAsia="Times New Roman" w:hAnsi="Garamond" w:cs="Arial"/>
                <w:lang w:val="en-US"/>
              </w:rPr>
              <w:t xml:space="preserve">Commission </w:t>
            </w:r>
            <w:hyperlink r:id="rId401" w:history="1">
              <w:r w:rsidRPr="008942AD">
                <w:rPr>
                  <w:rFonts w:ascii="Garamond" w:eastAsia="Times New Roman" w:hAnsi="Garamond" w:cs="Arial"/>
                  <w:color w:val="0000FF"/>
                  <w:u w:val="single"/>
                  <w:lang w:val="en-US"/>
                </w:rPr>
                <w:t>Directive 2004/29/EC</w:t>
              </w:r>
            </w:hyperlink>
            <w:r w:rsidRPr="008942AD">
              <w:rPr>
                <w:rFonts w:ascii="Garamond" w:eastAsia="Times New Roman" w:hAnsi="Garamond" w:cs="Arial"/>
                <w:lang w:val="en-US"/>
              </w:rPr>
              <w:t xml:space="preserve"> of 4 March 2004 on determining the characteristics and minimum conditions for inspecting vine varieties</w:t>
            </w:r>
          </w:p>
        </w:tc>
        <w:tc>
          <w:tcPr>
            <w:tcW w:w="2956"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41057" w:rsidRPr="008942AD" w:rsidRDefault="00241057" w:rsidP="00506254">
            <w:pPr>
              <w:widowControl w:val="0"/>
              <w:numPr>
                <w:ilvl w:val="0"/>
                <w:numId w:val="80"/>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 xml:space="preserve">Rulebook on marketing </w:t>
            </w:r>
            <w:r w:rsidRPr="008942AD">
              <w:rPr>
                <w:rFonts w:ascii="Garamond" w:eastAsia="Times New Roman" w:hAnsi="Garamond" w:cs="Arial"/>
                <w:i/>
                <w:lang w:val="en-US"/>
              </w:rPr>
              <w:t>material for the vegetative propagation of the vine</w:t>
            </w:r>
          </w:p>
        </w:tc>
        <w:tc>
          <w:tcPr>
            <w:tcW w:w="2633"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41057" w:rsidRPr="008942AD" w:rsidRDefault="00241057" w:rsidP="00506254">
            <w:pPr>
              <w:widowControl w:val="0"/>
              <w:numPr>
                <w:ilvl w:val="0"/>
                <w:numId w:val="10"/>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IV 2015</w:t>
            </w:r>
          </w:p>
        </w:tc>
        <w:tc>
          <w:tcPr>
            <w:tcW w:w="275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41057" w:rsidRPr="008942AD" w:rsidRDefault="00241057" w:rsidP="00506254">
            <w:pPr>
              <w:widowControl w:val="0"/>
              <w:numPr>
                <w:ilvl w:val="0"/>
                <w:numId w:val="10"/>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i/>
                <w:lang w:val="en-US"/>
              </w:rPr>
              <w:t>IV  2015</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4" w:space="0" w:color="auto"/>
            </w:tcBorders>
            <w:shd w:val="clear" w:color="auto" w:fill="76923C" w:themeFill="accent3" w:themeFillShade="BF"/>
          </w:tcPr>
          <w:p w:rsidR="00241057" w:rsidRPr="008942AD" w:rsidRDefault="00241057" w:rsidP="00241057">
            <w:pPr>
              <w:widowControl w:val="0"/>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Arial"/>
                <w:b/>
                <w:lang w:val="en-US"/>
              </w:rPr>
              <w:t>Vegetable propagating and planting material</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4" w:space="0" w:color="auto"/>
            </w:tcBorders>
            <w:shd w:val="clear" w:color="auto" w:fill="D6E3BC" w:themeFill="accent3" w:themeFillTint="66"/>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41057" w:rsidRPr="008942AD" w:rsidRDefault="00241057" w:rsidP="00241057">
            <w:pPr>
              <w:widowControl w:val="0"/>
              <w:tabs>
                <w:tab w:val="right" w:pos="1369"/>
                <w:tab w:val="left" w:pos="1530"/>
                <w:tab w:val="right" w:pos="2997"/>
                <w:tab w:val="left" w:pos="3087"/>
              </w:tabs>
              <w:autoSpaceDE w:val="0"/>
              <w:autoSpaceDN w:val="0"/>
              <w:adjustRightInd w:val="0"/>
              <w:spacing w:after="0" w:line="240" w:lineRule="auto"/>
              <w:rPr>
                <w:rFonts w:ascii="Garamond" w:eastAsia="Times New Roman" w:hAnsi="Garamond" w:cs="Arial"/>
                <w:lang w:val="en-US"/>
              </w:rPr>
            </w:pPr>
            <w:r w:rsidRPr="008942AD">
              <w:rPr>
                <w:rFonts w:ascii="Garamond" w:eastAsia="Times New Roman" w:hAnsi="Garamond" w:cs="Arial"/>
                <w:lang w:val="en-US"/>
              </w:rPr>
              <w:t xml:space="preserve">Commission </w:t>
            </w:r>
            <w:hyperlink r:id="rId402" w:history="1">
              <w:r w:rsidRPr="008942AD">
                <w:rPr>
                  <w:rFonts w:ascii="Garamond" w:eastAsia="Times New Roman" w:hAnsi="Garamond" w:cs="Arial"/>
                  <w:color w:val="0000FF"/>
                  <w:u w:val="single"/>
                  <w:lang w:val="en-US"/>
                </w:rPr>
                <w:t>Directive 93/61/EEC</w:t>
              </w:r>
            </w:hyperlink>
            <w:r w:rsidRPr="008942AD">
              <w:rPr>
                <w:rFonts w:ascii="Garamond" w:eastAsia="Times New Roman" w:hAnsi="Garamond" w:cs="Arial"/>
                <w:lang w:val="en-US"/>
              </w:rPr>
              <w:t xml:space="preserve"> of 2 July 1993 setting out the schedules indicating the conditions to be met by vegetable propagating and planting material, other than seed pursuant to Council Directive 92/33/EEC</w:t>
            </w:r>
          </w:p>
        </w:tc>
        <w:tc>
          <w:tcPr>
            <w:tcW w:w="2956"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41057" w:rsidRPr="008942AD" w:rsidRDefault="00241057" w:rsidP="00506254">
            <w:pPr>
              <w:widowControl w:val="0"/>
              <w:numPr>
                <w:ilvl w:val="0"/>
                <w:numId w:val="80"/>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 xml:space="preserve">Rulebook on </w:t>
            </w:r>
            <w:r w:rsidRPr="008942AD">
              <w:rPr>
                <w:rFonts w:ascii="Garamond" w:eastAsia="Times New Roman" w:hAnsi="Garamond" w:cs="Arial"/>
                <w:i/>
                <w:lang w:val="en-US"/>
              </w:rPr>
              <w:t>the marketing of vegetable propagating and planting material, other than seed</w:t>
            </w:r>
          </w:p>
        </w:tc>
        <w:tc>
          <w:tcPr>
            <w:tcW w:w="2633"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41057" w:rsidRPr="008942AD" w:rsidRDefault="00241057" w:rsidP="00506254">
            <w:pPr>
              <w:widowControl w:val="0"/>
              <w:numPr>
                <w:ilvl w:val="0"/>
                <w:numId w:val="10"/>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2015</w:t>
            </w:r>
          </w:p>
        </w:tc>
        <w:tc>
          <w:tcPr>
            <w:tcW w:w="275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41057" w:rsidRPr="008942AD" w:rsidRDefault="00241057" w:rsidP="00506254">
            <w:pPr>
              <w:widowControl w:val="0"/>
              <w:numPr>
                <w:ilvl w:val="0"/>
                <w:numId w:val="10"/>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i/>
                <w:lang w:val="en-US"/>
              </w:rPr>
              <w:t>2015</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4" w:space="0" w:color="auto"/>
              <w:right w:val="single" w:sz="2" w:space="0" w:color="000000"/>
            </w:tcBorders>
            <w:shd w:val="clear" w:color="auto" w:fill="C2D69B" w:themeFill="accent3" w:themeFillTint="99"/>
          </w:tcPr>
          <w:p w:rsidR="00241057" w:rsidRPr="008942AD" w:rsidRDefault="00241057" w:rsidP="00241057">
            <w:pPr>
              <w:widowControl w:val="0"/>
              <w:autoSpaceDE w:val="0"/>
              <w:autoSpaceDN w:val="0"/>
              <w:adjustRightInd w:val="0"/>
              <w:spacing w:after="0" w:line="240" w:lineRule="auto"/>
              <w:rPr>
                <w:rFonts w:ascii="Garamond" w:eastAsia="Times New Roman" w:hAnsi="Garamond" w:cs="Arial"/>
                <w:lang w:val="en-US"/>
              </w:rPr>
            </w:pPr>
            <w:r w:rsidRPr="008942AD">
              <w:rPr>
                <w:rFonts w:ascii="Garamond" w:eastAsia="Times New Roman" w:hAnsi="Garamond" w:cs="Arial"/>
                <w:lang w:val="en-US"/>
              </w:rPr>
              <w:t xml:space="preserve">Commission </w:t>
            </w:r>
            <w:hyperlink r:id="rId403" w:history="1">
              <w:r w:rsidRPr="008942AD">
                <w:rPr>
                  <w:rFonts w:ascii="Garamond" w:eastAsia="Times New Roman" w:hAnsi="Garamond" w:cs="Arial"/>
                  <w:color w:val="0000FF"/>
                  <w:u w:val="single"/>
                  <w:lang w:val="en-US"/>
                </w:rPr>
                <w:t>Directive 93/62/EEC</w:t>
              </w:r>
            </w:hyperlink>
            <w:r w:rsidRPr="008942AD">
              <w:rPr>
                <w:rFonts w:ascii="Garamond" w:eastAsia="Times New Roman" w:hAnsi="Garamond" w:cs="Arial"/>
                <w:lang w:val="en-US"/>
              </w:rPr>
              <w:t xml:space="preserve"> of 5 July 1993 setting out the implementing measures concerning the supervision and monitoring of suppliers and establishments pursuant to Council Directive 92/33/EEC on the marketing of vegetable propagating and planting material, other than seed</w:t>
            </w:r>
          </w:p>
        </w:tc>
        <w:tc>
          <w:tcPr>
            <w:tcW w:w="2956" w:type="dxa"/>
            <w:gridSpan w:val="3"/>
            <w:tcBorders>
              <w:top w:val="single" w:sz="2" w:space="0" w:color="000000"/>
              <w:left w:val="single" w:sz="2" w:space="0" w:color="000000"/>
              <w:bottom w:val="single" w:sz="4" w:space="0" w:color="auto"/>
              <w:right w:val="single" w:sz="2" w:space="0" w:color="000000"/>
            </w:tcBorders>
            <w:shd w:val="clear" w:color="auto" w:fill="C2D69B" w:themeFill="accent3" w:themeFillTint="99"/>
          </w:tcPr>
          <w:p w:rsidR="00241057" w:rsidRPr="008942AD" w:rsidRDefault="00241057" w:rsidP="00506254">
            <w:pPr>
              <w:widowControl w:val="0"/>
              <w:numPr>
                <w:ilvl w:val="0"/>
                <w:numId w:val="10"/>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 xml:space="preserve">Law on agriculture seed material </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b/>
                <w:lang w:val="en-US"/>
              </w:rPr>
            </w:pPr>
            <w:r w:rsidRPr="008942AD">
              <w:rPr>
                <w:rFonts w:ascii="Garamond" w:eastAsia="Times New Roman" w:hAnsi="Garamond" w:cs="Calibri"/>
                <w:b/>
                <w:i/>
                <w:lang w:val="en-US"/>
              </w:rPr>
              <w:t>(OG MN 28 2006)</w:t>
            </w:r>
          </w:p>
          <w:p w:rsidR="00241057" w:rsidRPr="008942AD" w:rsidRDefault="00241057" w:rsidP="00506254">
            <w:pPr>
              <w:widowControl w:val="0"/>
              <w:numPr>
                <w:ilvl w:val="0"/>
                <w:numId w:val="80"/>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Regulations on the production and marketing of Vegetable propagating and planting material</w:t>
            </w:r>
          </w:p>
        </w:tc>
        <w:tc>
          <w:tcPr>
            <w:tcW w:w="2633" w:type="dxa"/>
            <w:tcBorders>
              <w:top w:val="single" w:sz="2" w:space="0" w:color="000000"/>
              <w:left w:val="single" w:sz="2" w:space="0" w:color="000000"/>
              <w:bottom w:val="single" w:sz="4" w:space="0" w:color="auto"/>
              <w:right w:val="single" w:sz="2" w:space="0" w:color="000000"/>
            </w:tcBorders>
            <w:shd w:val="clear" w:color="auto" w:fill="C2D69B" w:themeFill="accent3" w:themeFillTint="99"/>
          </w:tcPr>
          <w:p w:rsidR="00241057" w:rsidRPr="008942AD" w:rsidRDefault="00241057" w:rsidP="00506254">
            <w:pPr>
              <w:widowControl w:val="0"/>
              <w:numPr>
                <w:ilvl w:val="0"/>
                <w:numId w:val="13"/>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Partly</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b/>
                <w:lang w:val="en-US"/>
              </w:rPr>
            </w:pPr>
            <w:r w:rsidRPr="008942AD">
              <w:rPr>
                <w:rFonts w:ascii="Garamond" w:eastAsia="Times New Roman" w:hAnsi="Garamond" w:cs="Calibri"/>
                <w:b/>
                <w:lang w:val="en-US"/>
              </w:rPr>
              <w:t>2006</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b/>
                <w:lang w:val="en-US"/>
              </w:rPr>
            </w:pPr>
            <w:r w:rsidRPr="008942AD">
              <w:rPr>
                <w:rFonts w:ascii="Garamond" w:eastAsia="Times New Roman" w:hAnsi="Garamond" w:cs="Calibri"/>
                <w:b/>
                <w:lang w:val="en-US"/>
              </w:rPr>
              <w:t>2011</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b/>
                <w:lang w:val="en-US"/>
              </w:rPr>
            </w:pPr>
            <w:r w:rsidRPr="008942AD">
              <w:rPr>
                <w:rFonts w:ascii="Garamond" w:eastAsia="Times New Roman" w:hAnsi="Garamond" w:cs="Calibri"/>
                <w:b/>
                <w:lang w:val="en-US"/>
              </w:rPr>
              <w:t>2014</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i/>
                <w:lang w:val="en-US"/>
              </w:rPr>
            </w:pPr>
            <w:r w:rsidRPr="008942AD">
              <w:rPr>
                <w:rFonts w:ascii="Garamond" w:eastAsia="Times New Roman" w:hAnsi="Garamond" w:cs="Calibri"/>
                <w:i/>
                <w:lang w:val="en-US"/>
              </w:rPr>
              <w:t>2015</w:t>
            </w:r>
          </w:p>
        </w:tc>
        <w:tc>
          <w:tcPr>
            <w:tcW w:w="2755" w:type="dxa"/>
            <w:tcBorders>
              <w:top w:val="single" w:sz="2" w:space="0" w:color="000000"/>
              <w:left w:val="single" w:sz="2" w:space="0" w:color="000000"/>
              <w:bottom w:val="single" w:sz="4" w:space="0" w:color="auto"/>
              <w:right w:val="single" w:sz="2" w:space="0" w:color="000000"/>
            </w:tcBorders>
            <w:shd w:val="clear" w:color="auto" w:fill="C2D69B" w:themeFill="accent3" w:themeFillTint="99"/>
          </w:tcPr>
          <w:p w:rsidR="00241057" w:rsidRPr="008942AD" w:rsidRDefault="00241057" w:rsidP="00506254">
            <w:pPr>
              <w:widowControl w:val="0"/>
              <w:numPr>
                <w:ilvl w:val="0"/>
                <w:numId w:val="10"/>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Partly</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b/>
                <w:lang w:val="en-US"/>
              </w:rPr>
            </w:pPr>
            <w:r w:rsidRPr="008942AD">
              <w:rPr>
                <w:rFonts w:ascii="Garamond" w:eastAsia="Times New Roman" w:hAnsi="Garamond" w:cs="Calibri"/>
                <w:b/>
                <w:lang w:val="en-US"/>
              </w:rPr>
              <w:t>2006</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b/>
                <w:lang w:val="en-US"/>
              </w:rPr>
            </w:pPr>
            <w:r w:rsidRPr="008942AD">
              <w:rPr>
                <w:rFonts w:ascii="Garamond" w:eastAsia="Times New Roman" w:hAnsi="Garamond" w:cs="Calibri"/>
                <w:b/>
                <w:lang w:val="en-US"/>
              </w:rPr>
              <w:t>2011</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b/>
                <w:lang w:val="en-US"/>
              </w:rPr>
            </w:pPr>
            <w:r w:rsidRPr="008942AD">
              <w:rPr>
                <w:rFonts w:ascii="Garamond" w:eastAsia="Times New Roman" w:hAnsi="Garamond" w:cs="Calibri"/>
                <w:b/>
                <w:lang w:val="en-US"/>
              </w:rPr>
              <w:t>2014</w:t>
            </w:r>
          </w:p>
          <w:p w:rsidR="00241057" w:rsidRPr="008942AD" w:rsidRDefault="00241057" w:rsidP="00506254">
            <w:pPr>
              <w:widowControl w:val="0"/>
              <w:numPr>
                <w:ilvl w:val="0"/>
                <w:numId w:val="10"/>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i/>
                <w:lang w:val="en-US"/>
              </w:rPr>
              <w:t>F</w:t>
            </w:r>
            <w:r w:rsidRPr="008942AD">
              <w:rPr>
                <w:rFonts w:ascii="Garamond" w:eastAsia="Times New Roman" w:hAnsi="Garamond" w:cs="Calibri"/>
                <w:i/>
                <w:sz w:val="24"/>
                <w:szCs w:val="24"/>
                <w:lang w:val="en-US"/>
              </w:rPr>
              <w:t>ully implemented at the day of accession</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4" w:space="0" w:color="auto"/>
            </w:tcBorders>
            <w:shd w:val="clear" w:color="auto" w:fill="76923C" w:themeFill="accent3" w:themeFillShade="BF"/>
          </w:tcPr>
          <w:p w:rsidR="00241057" w:rsidRPr="008942AD" w:rsidRDefault="00241057" w:rsidP="00241057">
            <w:pPr>
              <w:widowControl w:val="0"/>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Arial"/>
                <w:b/>
                <w:lang w:val="en-US"/>
              </w:rPr>
              <w:t>Fruit plants</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4" w:space="0" w:color="auto"/>
              <w:right w:val="single" w:sz="2" w:space="0" w:color="000000"/>
            </w:tcBorders>
            <w:shd w:val="clear" w:color="auto" w:fill="C2D69B" w:themeFill="accent3" w:themeFillTint="99"/>
          </w:tcPr>
          <w:p w:rsidR="00241057" w:rsidRPr="008942AD" w:rsidRDefault="00241057" w:rsidP="00241057">
            <w:pPr>
              <w:widowControl w:val="0"/>
              <w:tabs>
                <w:tab w:val="right" w:pos="1369"/>
                <w:tab w:val="left" w:pos="1530"/>
                <w:tab w:val="right" w:pos="2997"/>
                <w:tab w:val="left" w:pos="3087"/>
              </w:tabs>
              <w:autoSpaceDE w:val="0"/>
              <w:autoSpaceDN w:val="0"/>
              <w:adjustRightInd w:val="0"/>
              <w:spacing w:after="0" w:line="240" w:lineRule="auto"/>
              <w:rPr>
                <w:rFonts w:ascii="Garamond" w:eastAsia="Times New Roman" w:hAnsi="Garamond" w:cs="Arial"/>
                <w:lang w:val="en-US"/>
              </w:rPr>
            </w:pPr>
            <w:r w:rsidRPr="008942AD">
              <w:rPr>
                <w:rFonts w:ascii="Garamond" w:eastAsia="Times New Roman" w:hAnsi="Garamond" w:cs="Arial"/>
                <w:lang w:val="en-US"/>
              </w:rPr>
              <w:t xml:space="preserve">Commission </w:t>
            </w:r>
            <w:hyperlink r:id="rId404" w:history="1">
              <w:r w:rsidRPr="008942AD">
                <w:rPr>
                  <w:rFonts w:ascii="Garamond" w:eastAsia="Times New Roman" w:hAnsi="Garamond" w:cs="Arial"/>
                  <w:color w:val="0000FF"/>
                  <w:u w:val="single"/>
                  <w:lang w:val="en-US"/>
                </w:rPr>
                <w:t>Directive 93/79/EEC</w:t>
              </w:r>
            </w:hyperlink>
            <w:r w:rsidRPr="008942AD">
              <w:rPr>
                <w:rFonts w:ascii="Garamond" w:eastAsia="Times New Roman" w:hAnsi="Garamond" w:cs="Arial"/>
                <w:lang w:val="en-US"/>
              </w:rPr>
              <w:t xml:space="preserve"> of 21 September 1993 setting out additional implementing provisions for lists of varieties of fruit plant propagating material and fruit plants, as kept by suppliers under Council Directive 92/34/EEC</w:t>
            </w:r>
          </w:p>
        </w:tc>
        <w:tc>
          <w:tcPr>
            <w:tcW w:w="2956" w:type="dxa"/>
            <w:gridSpan w:val="3"/>
            <w:tcBorders>
              <w:top w:val="single" w:sz="2" w:space="0" w:color="000000"/>
              <w:left w:val="single" w:sz="2" w:space="0" w:color="000000"/>
              <w:bottom w:val="single" w:sz="4" w:space="0" w:color="auto"/>
              <w:right w:val="single" w:sz="2" w:space="0" w:color="000000"/>
            </w:tcBorders>
            <w:shd w:val="clear" w:color="auto" w:fill="C2D69B" w:themeFill="accent3" w:themeFillTint="99"/>
          </w:tcPr>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lang w:val="en-US"/>
              </w:rPr>
            </w:pPr>
          </w:p>
        </w:tc>
        <w:tc>
          <w:tcPr>
            <w:tcW w:w="2633" w:type="dxa"/>
            <w:tcBorders>
              <w:top w:val="single" w:sz="2" w:space="0" w:color="000000"/>
              <w:left w:val="single" w:sz="2" w:space="0" w:color="000000"/>
              <w:bottom w:val="single" w:sz="4" w:space="0" w:color="auto"/>
              <w:right w:val="single" w:sz="2" w:space="0" w:color="000000"/>
            </w:tcBorders>
            <w:shd w:val="clear" w:color="auto" w:fill="C2D69B" w:themeFill="accent3" w:themeFillTint="99"/>
          </w:tcPr>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lang w:val="en-US"/>
              </w:rPr>
            </w:pPr>
          </w:p>
        </w:tc>
        <w:tc>
          <w:tcPr>
            <w:tcW w:w="2755" w:type="dxa"/>
            <w:tcBorders>
              <w:top w:val="single" w:sz="2" w:space="0" w:color="000000"/>
              <w:left w:val="single" w:sz="2" w:space="0" w:color="000000"/>
              <w:bottom w:val="single" w:sz="4" w:space="0" w:color="auto"/>
              <w:right w:val="single" w:sz="2" w:space="0" w:color="000000"/>
            </w:tcBorders>
            <w:shd w:val="clear" w:color="auto" w:fill="C2D69B" w:themeFill="accent3" w:themeFillTint="99"/>
          </w:tcPr>
          <w:p w:rsidR="00241057" w:rsidRPr="008942AD" w:rsidRDefault="00241057" w:rsidP="004D1F34">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sz w:val="24"/>
                <w:szCs w:val="24"/>
                <w:lang w:val="en-US"/>
              </w:rPr>
              <w:t xml:space="preserve">National measures of execution </w:t>
            </w:r>
          </w:p>
          <w:p w:rsidR="00241057" w:rsidRPr="008942AD" w:rsidRDefault="00241057" w:rsidP="00506254">
            <w:pPr>
              <w:numPr>
                <w:ilvl w:val="0"/>
                <w:numId w:val="13"/>
              </w:numPr>
              <w:spacing w:after="0" w:line="240" w:lineRule="auto"/>
              <w:rPr>
                <w:rFonts w:ascii="Garamond" w:eastAsia="Times New Roman" w:hAnsi="Garamond" w:cs="Calibri"/>
                <w:b/>
                <w:lang w:val="en-US"/>
              </w:rPr>
            </w:pPr>
            <w:r w:rsidRPr="008942AD">
              <w:rPr>
                <w:rFonts w:ascii="Garamond" w:eastAsia="Times New Roman" w:hAnsi="Garamond" w:cs="Calibri"/>
                <w:i/>
                <w:lang w:val="en-US"/>
              </w:rPr>
              <w:t>F</w:t>
            </w:r>
            <w:r w:rsidRPr="008942AD">
              <w:rPr>
                <w:rFonts w:ascii="Garamond" w:eastAsia="Times New Roman" w:hAnsi="Garamond" w:cs="Calibri"/>
                <w:i/>
                <w:sz w:val="24"/>
                <w:szCs w:val="24"/>
                <w:lang w:val="en-US"/>
              </w:rPr>
              <w:t>ully implemented at the day of accession</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4" w:space="0" w:color="auto"/>
              <w:right w:val="single" w:sz="2" w:space="0" w:color="000000"/>
            </w:tcBorders>
            <w:shd w:val="clear" w:color="auto" w:fill="C2D69B" w:themeFill="accent3" w:themeFillTint="99"/>
          </w:tcPr>
          <w:p w:rsidR="00241057" w:rsidRPr="008942AD" w:rsidRDefault="00241057" w:rsidP="00241057">
            <w:pPr>
              <w:widowControl w:val="0"/>
              <w:tabs>
                <w:tab w:val="right" w:pos="1369"/>
                <w:tab w:val="left" w:pos="1530"/>
                <w:tab w:val="right" w:pos="2997"/>
                <w:tab w:val="left" w:pos="3087"/>
              </w:tabs>
              <w:autoSpaceDE w:val="0"/>
              <w:autoSpaceDN w:val="0"/>
              <w:adjustRightInd w:val="0"/>
              <w:spacing w:after="0" w:line="240" w:lineRule="auto"/>
              <w:rPr>
                <w:rFonts w:ascii="Garamond" w:eastAsia="Times New Roman" w:hAnsi="Garamond" w:cs="Arial"/>
                <w:lang w:val="en-US"/>
              </w:rPr>
            </w:pPr>
            <w:r w:rsidRPr="008942AD">
              <w:rPr>
                <w:rFonts w:ascii="Garamond" w:eastAsia="Times New Roman" w:hAnsi="Garamond" w:cs="Arial"/>
                <w:lang w:val="en-US"/>
              </w:rPr>
              <w:t xml:space="preserve">Commission Implementing </w:t>
            </w:r>
            <w:hyperlink r:id="rId405" w:history="1">
              <w:r w:rsidRPr="008942AD">
                <w:rPr>
                  <w:rFonts w:ascii="Garamond" w:eastAsia="Times New Roman" w:hAnsi="Garamond" w:cs="Arial"/>
                  <w:color w:val="0000FF"/>
                  <w:u w:val="single"/>
                  <w:lang w:val="en-US"/>
                </w:rPr>
                <w:t>Directive 2014/96/EU</w:t>
              </w:r>
            </w:hyperlink>
            <w:r w:rsidRPr="008942AD">
              <w:rPr>
                <w:rFonts w:ascii="Garamond" w:eastAsia="Times New Roman" w:hAnsi="Garamond" w:cs="Arial"/>
                <w:lang w:val="en-US"/>
              </w:rPr>
              <w:t xml:space="preserve"> of 15 October 2014 on the requirements for the labelling, sealing and packaging of fruit plant propagating material and fruit plants intended for fruit production, falling within the scope of Council Directive 2008/90/EC</w:t>
            </w:r>
          </w:p>
        </w:tc>
        <w:tc>
          <w:tcPr>
            <w:tcW w:w="2956" w:type="dxa"/>
            <w:gridSpan w:val="3"/>
            <w:tcBorders>
              <w:top w:val="single" w:sz="2" w:space="0" w:color="000000"/>
              <w:left w:val="single" w:sz="2" w:space="0" w:color="000000"/>
              <w:bottom w:val="single" w:sz="4" w:space="0" w:color="auto"/>
              <w:right w:val="single" w:sz="2" w:space="0" w:color="000000"/>
            </w:tcBorders>
            <w:shd w:val="clear" w:color="auto" w:fill="C2D69B" w:themeFill="accent3" w:themeFillTint="99"/>
          </w:tcPr>
          <w:p w:rsidR="00241057" w:rsidRPr="008942AD" w:rsidRDefault="00241057" w:rsidP="00506254">
            <w:pPr>
              <w:widowControl w:val="0"/>
              <w:numPr>
                <w:ilvl w:val="0"/>
                <w:numId w:val="80"/>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 xml:space="preserve">Rulebook on marketing </w:t>
            </w:r>
            <w:r w:rsidRPr="008942AD">
              <w:rPr>
                <w:rFonts w:ascii="Garamond" w:eastAsia="Times New Roman" w:hAnsi="Garamond" w:cs="Arial"/>
                <w:i/>
                <w:lang w:val="en-US"/>
              </w:rPr>
              <w:t>of fruit plant propagating material and fruit plants intended for fruit production</w:t>
            </w:r>
          </w:p>
        </w:tc>
        <w:tc>
          <w:tcPr>
            <w:tcW w:w="2633" w:type="dxa"/>
            <w:tcBorders>
              <w:top w:val="single" w:sz="2" w:space="0" w:color="000000"/>
              <w:left w:val="single" w:sz="2" w:space="0" w:color="000000"/>
              <w:bottom w:val="single" w:sz="4" w:space="0" w:color="auto"/>
              <w:right w:val="single" w:sz="2" w:space="0" w:color="000000"/>
            </w:tcBorders>
            <w:shd w:val="clear" w:color="auto" w:fill="C2D69B" w:themeFill="accent3" w:themeFillTint="99"/>
          </w:tcPr>
          <w:p w:rsidR="00241057" w:rsidRPr="008942AD" w:rsidRDefault="00241057" w:rsidP="00506254">
            <w:pPr>
              <w:widowControl w:val="0"/>
              <w:numPr>
                <w:ilvl w:val="0"/>
                <w:numId w:val="10"/>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IV 2016</w:t>
            </w:r>
          </w:p>
        </w:tc>
        <w:tc>
          <w:tcPr>
            <w:tcW w:w="2755" w:type="dxa"/>
            <w:tcBorders>
              <w:top w:val="single" w:sz="2" w:space="0" w:color="000000"/>
              <w:left w:val="single" w:sz="2" w:space="0" w:color="000000"/>
              <w:bottom w:val="single" w:sz="4" w:space="0" w:color="auto"/>
              <w:right w:val="single" w:sz="2" w:space="0" w:color="000000"/>
            </w:tcBorders>
            <w:shd w:val="clear" w:color="auto" w:fill="C2D69B" w:themeFill="accent3" w:themeFillTint="99"/>
          </w:tcPr>
          <w:p w:rsidR="00241057" w:rsidRPr="008942AD" w:rsidRDefault="00241057" w:rsidP="00506254">
            <w:pPr>
              <w:widowControl w:val="0"/>
              <w:numPr>
                <w:ilvl w:val="0"/>
                <w:numId w:val="10"/>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i/>
                <w:lang w:val="en-US"/>
              </w:rPr>
              <w:t>IV  2016</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4" w:space="0" w:color="auto"/>
              <w:right w:val="single" w:sz="2" w:space="0" w:color="000000"/>
            </w:tcBorders>
            <w:shd w:val="clear" w:color="auto" w:fill="C2D69B" w:themeFill="accent3" w:themeFillTint="99"/>
          </w:tcPr>
          <w:p w:rsidR="00241057" w:rsidRPr="008942AD" w:rsidRDefault="00241057" w:rsidP="00241057">
            <w:pPr>
              <w:widowControl w:val="0"/>
              <w:tabs>
                <w:tab w:val="right" w:pos="1369"/>
                <w:tab w:val="left" w:pos="1530"/>
                <w:tab w:val="right" w:pos="2997"/>
                <w:tab w:val="left" w:pos="3087"/>
              </w:tabs>
              <w:autoSpaceDE w:val="0"/>
              <w:autoSpaceDN w:val="0"/>
              <w:adjustRightInd w:val="0"/>
              <w:spacing w:after="0" w:line="240" w:lineRule="auto"/>
              <w:rPr>
                <w:rFonts w:ascii="Garamond" w:eastAsia="Times New Roman" w:hAnsi="Garamond" w:cs="Arial"/>
                <w:highlight w:val="green"/>
                <w:lang w:val="en-US"/>
              </w:rPr>
            </w:pPr>
            <w:r w:rsidRPr="008942AD">
              <w:rPr>
                <w:rFonts w:ascii="Garamond" w:eastAsia="Times New Roman" w:hAnsi="Garamond" w:cs="Arial"/>
                <w:lang w:val="en-US"/>
              </w:rPr>
              <w:t xml:space="preserve">Commission Implementing </w:t>
            </w:r>
            <w:hyperlink r:id="rId406" w:history="1">
              <w:r w:rsidRPr="008942AD">
                <w:rPr>
                  <w:rFonts w:ascii="Garamond" w:eastAsia="Times New Roman" w:hAnsi="Garamond" w:cs="Arial"/>
                  <w:color w:val="0000FF"/>
                  <w:u w:val="single"/>
                  <w:lang w:val="en-US"/>
                </w:rPr>
                <w:t>Directive 2014/97/EU</w:t>
              </w:r>
            </w:hyperlink>
            <w:r w:rsidRPr="008942AD">
              <w:rPr>
                <w:rFonts w:ascii="Garamond" w:eastAsia="Times New Roman" w:hAnsi="Garamond" w:cs="Arial"/>
                <w:lang w:val="en-US"/>
              </w:rPr>
              <w:t xml:space="preserve"> of 15 October 2014 implementing Council Directive 2008/90/EC as regards the registration of suppliers and of varieties and the common list of varieties</w:t>
            </w:r>
          </w:p>
        </w:tc>
        <w:tc>
          <w:tcPr>
            <w:tcW w:w="2956" w:type="dxa"/>
            <w:gridSpan w:val="3"/>
            <w:tcBorders>
              <w:top w:val="single" w:sz="2" w:space="0" w:color="000000"/>
              <w:left w:val="single" w:sz="2" w:space="0" w:color="000000"/>
              <w:bottom w:val="single" w:sz="4" w:space="0" w:color="auto"/>
              <w:right w:val="single" w:sz="2" w:space="0" w:color="000000"/>
            </w:tcBorders>
            <w:shd w:val="clear" w:color="auto" w:fill="C2D69B" w:themeFill="accent3" w:themeFillTint="99"/>
          </w:tcPr>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lang w:val="en-US"/>
              </w:rPr>
            </w:pPr>
          </w:p>
        </w:tc>
        <w:tc>
          <w:tcPr>
            <w:tcW w:w="2633" w:type="dxa"/>
            <w:tcBorders>
              <w:top w:val="single" w:sz="2" w:space="0" w:color="000000"/>
              <w:left w:val="single" w:sz="2" w:space="0" w:color="000000"/>
              <w:bottom w:val="single" w:sz="4" w:space="0" w:color="auto"/>
              <w:right w:val="single" w:sz="2" w:space="0" w:color="000000"/>
            </w:tcBorders>
            <w:shd w:val="clear" w:color="auto" w:fill="C2D69B" w:themeFill="accent3" w:themeFillTint="99"/>
          </w:tcPr>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lang w:val="en-US"/>
              </w:rPr>
            </w:pPr>
          </w:p>
        </w:tc>
        <w:tc>
          <w:tcPr>
            <w:tcW w:w="2755" w:type="dxa"/>
            <w:tcBorders>
              <w:top w:val="single" w:sz="2" w:space="0" w:color="000000"/>
              <w:left w:val="single" w:sz="2" w:space="0" w:color="000000"/>
              <w:bottom w:val="single" w:sz="4" w:space="0" w:color="auto"/>
              <w:right w:val="single" w:sz="2" w:space="0" w:color="000000"/>
            </w:tcBorders>
            <w:shd w:val="clear" w:color="auto" w:fill="C2D69B" w:themeFill="accent3" w:themeFillTint="99"/>
          </w:tcPr>
          <w:p w:rsidR="00241057" w:rsidRPr="008942AD" w:rsidRDefault="00241057" w:rsidP="004D1F34">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sz w:val="24"/>
                <w:szCs w:val="24"/>
                <w:lang w:val="en-US"/>
              </w:rPr>
              <w:t xml:space="preserve">National measures of execution </w:t>
            </w:r>
          </w:p>
          <w:p w:rsidR="00241057" w:rsidRPr="008942AD" w:rsidRDefault="00241057" w:rsidP="00506254">
            <w:pPr>
              <w:numPr>
                <w:ilvl w:val="0"/>
                <w:numId w:val="13"/>
              </w:numPr>
              <w:spacing w:after="0" w:line="240" w:lineRule="auto"/>
              <w:rPr>
                <w:rFonts w:ascii="Garamond" w:eastAsia="Times New Roman" w:hAnsi="Garamond" w:cs="Calibri"/>
                <w:b/>
                <w:lang w:val="en-US"/>
              </w:rPr>
            </w:pPr>
            <w:r w:rsidRPr="008942AD">
              <w:rPr>
                <w:rFonts w:ascii="Garamond" w:eastAsia="Times New Roman" w:hAnsi="Garamond" w:cs="Calibri"/>
                <w:i/>
                <w:lang w:val="en-US"/>
              </w:rPr>
              <w:t>F</w:t>
            </w:r>
            <w:r w:rsidRPr="008942AD">
              <w:rPr>
                <w:rFonts w:ascii="Garamond" w:eastAsia="Times New Roman" w:hAnsi="Garamond" w:cs="Calibri"/>
                <w:i/>
                <w:sz w:val="24"/>
                <w:szCs w:val="24"/>
                <w:lang w:val="en-US"/>
              </w:rPr>
              <w:t>ully implemented at the day of accession</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4" w:space="0" w:color="auto"/>
              <w:right w:val="single" w:sz="2" w:space="0" w:color="000000"/>
            </w:tcBorders>
            <w:shd w:val="clear" w:color="auto" w:fill="C2D69B" w:themeFill="accent3" w:themeFillTint="99"/>
          </w:tcPr>
          <w:p w:rsidR="00241057" w:rsidRPr="008942AD" w:rsidRDefault="00241057" w:rsidP="00241057">
            <w:pPr>
              <w:widowControl w:val="0"/>
              <w:tabs>
                <w:tab w:val="right" w:pos="1369"/>
                <w:tab w:val="left" w:pos="1530"/>
                <w:tab w:val="right" w:pos="2997"/>
                <w:tab w:val="left" w:pos="3087"/>
              </w:tabs>
              <w:autoSpaceDE w:val="0"/>
              <w:autoSpaceDN w:val="0"/>
              <w:adjustRightInd w:val="0"/>
              <w:spacing w:after="0" w:line="240" w:lineRule="auto"/>
              <w:rPr>
                <w:rFonts w:ascii="Garamond" w:eastAsia="Times New Roman" w:hAnsi="Garamond" w:cs="Arial"/>
                <w:highlight w:val="green"/>
                <w:lang w:val="en-US"/>
              </w:rPr>
            </w:pPr>
            <w:r w:rsidRPr="008942AD">
              <w:rPr>
                <w:rFonts w:ascii="Garamond" w:eastAsia="Times New Roman" w:hAnsi="Garamond" w:cs="Arial"/>
                <w:lang w:val="en-US"/>
              </w:rPr>
              <w:t xml:space="preserve">Commission Implementing </w:t>
            </w:r>
            <w:hyperlink r:id="rId407" w:history="1">
              <w:r w:rsidRPr="008942AD">
                <w:rPr>
                  <w:rFonts w:ascii="Garamond" w:eastAsia="Times New Roman" w:hAnsi="Garamond" w:cs="Arial"/>
                  <w:color w:val="0000FF"/>
                  <w:u w:val="single"/>
                  <w:lang w:val="en-US"/>
                </w:rPr>
                <w:t>Directive 2014/98/EU</w:t>
              </w:r>
            </w:hyperlink>
            <w:r w:rsidRPr="008942AD">
              <w:rPr>
                <w:rFonts w:ascii="Garamond" w:eastAsia="Times New Roman" w:hAnsi="Garamond" w:cs="Arial"/>
                <w:lang w:val="en-US"/>
              </w:rPr>
              <w:t xml:space="preserve"> of 15 October 2014 implementing Council Directive 2008/90/EC as regards specific requirements for the genus and species of fruit plants referred to in Annex I thereto, specific requirements to be met by suppliers and detailed rules concerning official inspections</w:t>
            </w:r>
          </w:p>
        </w:tc>
        <w:tc>
          <w:tcPr>
            <w:tcW w:w="2956" w:type="dxa"/>
            <w:gridSpan w:val="3"/>
            <w:tcBorders>
              <w:top w:val="single" w:sz="2" w:space="0" w:color="000000"/>
              <w:left w:val="single" w:sz="2" w:space="0" w:color="000000"/>
              <w:bottom w:val="single" w:sz="4" w:space="0" w:color="auto"/>
              <w:right w:val="single" w:sz="2" w:space="0" w:color="000000"/>
            </w:tcBorders>
            <w:shd w:val="clear" w:color="auto" w:fill="C2D69B" w:themeFill="accent3" w:themeFillTint="99"/>
          </w:tcPr>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lang w:val="en-US"/>
              </w:rPr>
            </w:pPr>
          </w:p>
        </w:tc>
        <w:tc>
          <w:tcPr>
            <w:tcW w:w="2633" w:type="dxa"/>
            <w:tcBorders>
              <w:top w:val="single" w:sz="2" w:space="0" w:color="000000"/>
              <w:left w:val="single" w:sz="2" w:space="0" w:color="000000"/>
              <w:bottom w:val="single" w:sz="4" w:space="0" w:color="auto"/>
              <w:right w:val="single" w:sz="2" w:space="0" w:color="000000"/>
            </w:tcBorders>
            <w:shd w:val="clear" w:color="auto" w:fill="C2D69B" w:themeFill="accent3" w:themeFillTint="99"/>
          </w:tcPr>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lang w:val="en-US"/>
              </w:rPr>
            </w:pPr>
          </w:p>
        </w:tc>
        <w:tc>
          <w:tcPr>
            <w:tcW w:w="2755" w:type="dxa"/>
            <w:tcBorders>
              <w:top w:val="single" w:sz="2" w:space="0" w:color="000000"/>
              <w:left w:val="single" w:sz="2" w:space="0" w:color="000000"/>
              <w:bottom w:val="single" w:sz="4" w:space="0" w:color="auto"/>
              <w:right w:val="single" w:sz="2" w:space="0" w:color="000000"/>
            </w:tcBorders>
            <w:shd w:val="clear" w:color="auto" w:fill="C2D69B" w:themeFill="accent3" w:themeFillTint="99"/>
          </w:tcPr>
          <w:p w:rsidR="00241057" w:rsidRPr="008942AD" w:rsidRDefault="00241057" w:rsidP="004D1F34">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sz w:val="24"/>
                <w:szCs w:val="24"/>
                <w:lang w:val="en-US"/>
              </w:rPr>
              <w:t xml:space="preserve">National measures of execution </w:t>
            </w:r>
          </w:p>
          <w:p w:rsidR="00241057" w:rsidRPr="008942AD" w:rsidRDefault="00241057" w:rsidP="00506254">
            <w:pPr>
              <w:numPr>
                <w:ilvl w:val="0"/>
                <w:numId w:val="13"/>
              </w:numPr>
              <w:spacing w:after="0" w:line="240" w:lineRule="auto"/>
              <w:rPr>
                <w:rFonts w:ascii="Garamond" w:eastAsia="Times New Roman" w:hAnsi="Garamond" w:cs="Calibri"/>
                <w:b/>
                <w:lang w:val="en-US"/>
              </w:rPr>
            </w:pPr>
            <w:r w:rsidRPr="008942AD">
              <w:rPr>
                <w:rFonts w:ascii="Garamond" w:eastAsia="Times New Roman" w:hAnsi="Garamond" w:cs="Calibri"/>
                <w:i/>
                <w:lang w:val="en-US"/>
              </w:rPr>
              <w:t>F</w:t>
            </w:r>
            <w:r w:rsidRPr="008942AD">
              <w:rPr>
                <w:rFonts w:ascii="Garamond" w:eastAsia="Times New Roman" w:hAnsi="Garamond" w:cs="Calibri"/>
                <w:i/>
                <w:sz w:val="24"/>
                <w:szCs w:val="24"/>
                <w:lang w:val="en-US"/>
              </w:rPr>
              <w:t>ully implemented at the day of accession</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4" w:space="0" w:color="auto"/>
            </w:tcBorders>
            <w:shd w:val="clear" w:color="auto" w:fill="76923C" w:themeFill="accent3" w:themeFillShade="BF"/>
          </w:tcPr>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b/>
                <w:lang w:val="en-US"/>
              </w:rPr>
            </w:pPr>
            <w:r w:rsidRPr="008942AD">
              <w:rPr>
                <w:rFonts w:ascii="Garamond" w:eastAsia="Times New Roman" w:hAnsi="Garamond" w:cs="Arial"/>
                <w:b/>
                <w:lang w:val="en-US"/>
              </w:rPr>
              <w:t>Ornamental plants</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4" w:space="0" w:color="auto"/>
            </w:tcBorders>
            <w:shd w:val="clear" w:color="auto" w:fill="C2D69B" w:themeFill="accent3" w:themeFillTint="99"/>
          </w:tcPr>
          <w:p w:rsidR="00241057" w:rsidRPr="008942AD" w:rsidRDefault="00241057" w:rsidP="00241057">
            <w:pPr>
              <w:widowControl w:val="0"/>
              <w:autoSpaceDE w:val="0"/>
              <w:autoSpaceDN w:val="0"/>
              <w:adjustRightInd w:val="0"/>
              <w:spacing w:after="0" w:line="240" w:lineRule="auto"/>
              <w:ind w:left="142"/>
              <w:rPr>
                <w:rFonts w:ascii="Garamond" w:eastAsia="Times New Roman" w:hAnsi="Garamond" w:cs="Calibri"/>
                <w:lang w:val="en-US"/>
              </w:rPr>
            </w:pPr>
          </w:p>
        </w:tc>
        <w:tc>
          <w:tcPr>
            <w:tcW w:w="4556"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41057" w:rsidRPr="008942AD" w:rsidRDefault="00241057" w:rsidP="00241057">
            <w:pPr>
              <w:widowControl w:val="0"/>
              <w:tabs>
                <w:tab w:val="center" w:pos="1418"/>
                <w:tab w:val="left" w:pos="1985"/>
                <w:tab w:val="right" w:pos="2997"/>
                <w:tab w:val="left" w:pos="3087"/>
              </w:tabs>
              <w:autoSpaceDE w:val="0"/>
              <w:autoSpaceDN w:val="0"/>
              <w:adjustRightInd w:val="0"/>
              <w:spacing w:after="0" w:line="240" w:lineRule="auto"/>
              <w:rPr>
                <w:rFonts w:ascii="Garamond" w:eastAsia="Times New Roman" w:hAnsi="Garamond" w:cs="Arial"/>
                <w:lang w:val="en-US"/>
              </w:rPr>
            </w:pPr>
            <w:r w:rsidRPr="008942AD">
              <w:rPr>
                <w:rFonts w:ascii="Garamond" w:eastAsia="Times New Roman" w:hAnsi="Garamond" w:cs="Arial"/>
                <w:lang w:val="en-US"/>
              </w:rPr>
              <w:t xml:space="preserve">Commission </w:t>
            </w:r>
            <w:hyperlink r:id="rId408" w:history="1">
              <w:r w:rsidRPr="008942AD">
                <w:rPr>
                  <w:rFonts w:ascii="Garamond" w:eastAsia="Times New Roman" w:hAnsi="Garamond" w:cs="Arial"/>
                  <w:color w:val="0000FF"/>
                  <w:u w:val="single"/>
                  <w:lang w:val="en-US"/>
                </w:rPr>
                <w:t>Directive 93/49/EEC</w:t>
              </w:r>
            </w:hyperlink>
            <w:r w:rsidRPr="008942AD">
              <w:rPr>
                <w:rFonts w:ascii="Garamond" w:eastAsia="Times New Roman" w:hAnsi="Garamond" w:cs="Arial"/>
                <w:lang w:val="en-US"/>
              </w:rPr>
              <w:t xml:space="preserve"> of 23 June 1993 setting out the schedule indicating the conditions to be met by ornamental plant propagating material and ornamental plants pursuant to Council Directive 91/682/EEC</w:t>
            </w:r>
          </w:p>
        </w:tc>
        <w:tc>
          <w:tcPr>
            <w:tcW w:w="2956"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41057" w:rsidRPr="008942AD" w:rsidRDefault="00241057" w:rsidP="00506254">
            <w:pPr>
              <w:widowControl w:val="0"/>
              <w:numPr>
                <w:ilvl w:val="0"/>
                <w:numId w:val="80"/>
              </w:numPr>
              <w:autoSpaceDE w:val="0"/>
              <w:autoSpaceDN w:val="0"/>
              <w:adjustRightInd w:val="0"/>
              <w:spacing w:after="0" w:line="240" w:lineRule="auto"/>
              <w:rPr>
                <w:rFonts w:ascii="Garamond" w:eastAsia="Times New Roman" w:hAnsi="Garamond" w:cs="Arial"/>
                <w:lang w:val="en-US"/>
              </w:rPr>
            </w:pPr>
            <w:r w:rsidRPr="008942AD">
              <w:rPr>
                <w:rFonts w:ascii="Garamond" w:eastAsia="Times New Roman" w:hAnsi="Garamond" w:cs="Calibri"/>
                <w:i/>
                <w:lang w:val="en-US"/>
              </w:rPr>
              <w:t>Rulebook on marketing of propagating material of ornamental plants</w:t>
            </w:r>
          </w:p>
        </w:tc>
        <w:tc>
          <w:tcPr>
            <w:tcW w:w="2633"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41057" w:rsidRPr="008942AD" w:rsidRDefault="00241057" w:rsidP="00506254">
            <w:pPr>
              <w:widowControl w:val="0"/>
              <w:numPr>
                <w:ilvl w:val="0"/>
                <w:numId w:val="10"/>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 2016</w:t>
            </w:r>
          </w:p>
        </w:tc>
        <w:tc>
          <w:tcPr>
            <w:tcW w:w="275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41057" w:rsidRPr="008942AD" w:rsidRDefault="00241057" w:rsidP="00506254">
            <w:pPr>
              <w:widowControl w:val="0"/>
              <w:numPr>
                <w:ilvl w:val="0"/>
                <w:numId w:val="10"/>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i/>
                <w:lang w:val="en-US"/>
              </w:rPr>
              <w:t>II  2016</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241057">
            <w:pPr>
              <w:widowControl w:val="0"/>
              <w:tabs>
                <w:tab w:val="center" w:pos="1418"/>
                <w:tab w:val="left" w:pos="1985"/>
                <w:tab w:val="right" w:pos="2997"/>
                <w:tab w:val="left" w:pos="3087"/>
              </w:tabs>
              <w:autoSpaceDE w:val="0"/>
              <w:autoSpaceDN w:val="0"/>
              <w:adjustRightInd w:val="0"/>
              <w:spacing w:after="0" w:line="240" w:lineRule="auto"/>
              <w:rPr>
                <w:rFonts w:ascii="Garamond" w:eastAsia="Times New Roman" w:hAnsi="Garamond" w:cs="Arial"/>
                <w:lang w:val="en-US"/>
              </w:rPr>
            </w:pPr>
            <w:r w:rsidRPr="008942AD">
              <w:rPr>
                <w:rFonts w:ascii="Garamond" w:eastAsia="Times New Roman" w:hAnsi="Garamond" w:cs="Arial"/>
                <w:lang w:val="en-US"/>
              </w:rPr>
              <w:t xml:space="preserve">Commission </w:t>
            </w:r>
            <w:hyperlink r:id="rId409" w:history="1">
              <w:r w:rsidRPr="008942AD">
                <w:rPr>
                  <w:rFonts w:ascii="Garamond" w:eastAsia="Times New Roman" w:hAnsi="Garamond" w:cs="Arial"/>
                  <w:color w:val="0000FF"/>
                  <w:u w:val="single"/>
                  <w:lang w:val="en-US"/>
                </w:rPr>
                <w:t>Directive 1999/66/EC</w:t>
              </w:r>
            </w:hyperlink>
            <w:r w:rsidRPr="008942AD">
              <w:rPr>
                <w:rFonts w:ascii="Garamond" w:eastAsia="Times New Roman" w:hAnsi="Garamond" w:cs="Arial"/>
                <w:lang w:val="en-US"/>
              </w:rPr>
              <w:t xml:space="preserve"> of 28 June 1999 setting out requirements as to the label or other document made out by the supplier pursuant to Council Directive 98/56/EC</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506254">
            <w:pPr>
              <w:widowControl w:val="0"/>
              <w:numPr>
                <w:ilvl w:val="0"/>
                <w:numId w:val="80"/>
              </w:numPr>
              <w:autoSpaceDE w:val="0"/>
              <w:autoSpaceDN w:val="0"/>
              <w:adjustRightInd w:val="0"/>
              <w:spacing w:after="0" w:line="240" w:lineRule="auto"/>
              <w:rPr>
                <w:rFonts w:ascii="Garamond" w:eastAsia="Times New Roman" w:hAnsi="Garamond" w:cs="Arial"/>
                <w:lang w:val="en-US"/>
              </w:rPr>
            </w:pPr>
            <w:r w:rsidRPr="008942AD">
              <w:rPr>
                <w:rFonts w:ascii="Garamond" w:eastAsia="Times New Roman" w:hAnsi="Garamond" w:cs="Calibri"/>
                <w:i/>
                <w:lang w:val="en-US"/>
              </w:rPr>
              <w:t>Rulebook on marketing of propagating material of ornamental plants</w:t>
            </w:r>
          </w:p>
        </w:tc>
        <w:tc>
          <w:tcPr>
            <w:tcW w:w="2633"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506254">
            <w:pPr>
              <w:widowControl w:val="0"/>
              <w:numPr>
                <w:ilvl w:val="0"/>
                <w:numId w:val="10"/>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 2016</w:t>
            </w:r>
          </w:p>
        </w:tc>
        <w:tc>
          <w:tcPr>
            <w:tcW w:w="2755"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506254">
            <w:pPr>
              <w:widowControl w:val="0"/>
              <w:numPr>
                <w:ilvl w:val="0"/>
                <w:numId w:val="10"/>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i/>
                <w:lang w:val="en-US"/>
              </w:rPr>
              <w:t>II  2016</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4" w:space="0" w:color="auto"/>
              <w:right w:val="single" w:sz="2" w:space="0" w:color="000000"/>
            </w:tcBorders>
            <w:shd w:val="clear" w:color="auto" w:fill="C2D69B" w:themeFill="accent3" w:themeFillTint="99"/>
          </w:tcPr>
          <w:p w:rsidR="00241057" w:rsidRPr="008942AD" w:rsidRDefault="00241057" w:rsidP="00241057">
            <w:pPr>
              <w:widowControl w:val="0"/>
              <w:tabs>
                <w:tab w:val="right" w:pos="1369"/>
                <w:tab w:val="left" w:pos="1530"/>
                <w:tab w:val="right" w:pos="2997"/>
                <w:tab w:val="left" w:pos="3087"/>
              </w:tabs>
              <w:autoSpaceDE w:val="0"/>
              <w:autoSpaceDN w:val="0"/>
              <w:adjustRightInd w:val="0"/>
              <w:spacing w:after="0" w:line="240" w:lineRule="auto"/>
              <w:rPr>
                <w:rFonts w:ascii="Garamond" w:eastAsia="Times New Roman" w:hAnsi="Garamond" w:cs="Arial"/>
                <w:lang w:val="en-US"/>
              </w:rPr>
            </w:pPr>
            <w:r w:rsidRPr="008942AD">
              <w:rPr>
                <w:rFonts w:ascii="Garamond" w:eastAsia="Times New Roman" w:hAnsi="Garamond" w:cs="Arial"/>
                <w:lang w:val="en-US"/>
              </w:rPr>
              <w:t xml:space="preserve">Commission </w:t>
            </w:r>
            <w:hyperlink r:id="rId410" w:history="1">
              <w:r w:rsidRPr="008942AD">
                <w:rPr>
                  <w:rFonts w:ascii="Garamond" w:eastAsia="Times New Roman" w:hAnsi="Garamond" w:cs="Arial"/>
                  <w:color w:val="0000FF"/>
                  <w:u w:val="single"/>
                  <w:lang w:val="en-US"/>
                </w:rPr>
                <w:t>Directive 1999/68/EC</w:t>
              </w:r>
            </w:hyperlink>
            <w:r w:rsidRPr="008942AD">
              <w:rPr>
                <w:rFonts w:ascii="Garamond" w:eastAsia="Times New Roman" w:hAnsi="Garamond" w:cs="Arial"/>
                <w:lang w:val="en-US"/>
              </w:rPr>
              <w:t xml:space="preserve"> of 28 June 1999 setting out additional provisions for lists of varieties of ornamental plants as kept by suppliers under Council Directive 98/56/EC</w:t>
            </w:r>
          </w:p>
          <w:p w:rsidR="00241057" w:rsidRPr="008942AD" w:rsidRDefault="00241057" w:rsidP="00241057">
            <w:pPr>
              <w:widowControl w:val="0"/>
              <w:tabs>
                <w:tab w:val="right" w:pos="1369"/>
                <w:tab w:val="left" w:pos="1530"/>
                <w:tab w:val="right" w:pos="2997"/>
                <w:tab w:val="left" w:pos="3087"/>
              </w:tabs>
              <w:autoSpaceDE w:val="0"/>
              <w:autoSpaceDN w:val="0"/>
              <w:adjustRightInd w:val="0"/>
              <w:spacing w:after="0" w:line="240" w:lineRule="auto"/>
              <w:rPr>
                <w:rFonts w:ascii="Garamond" w:eastAsia="Times New Roman" w:hAnsi="Garamond" w:cs="Arial"/>
                <w:lang w:val="en-US"/>
              </w:rPr>
            </w:pPr>
          </w:p>
          <w:p w:rsidR="00241057" w:rsidRPr="008942AD" w:rsidRDefault="00241057" w:rsidP="00241057">
            <w:pPr>
              <w:widowControl w:val="0"/>
              <w:tabs>
                <w:tab w:val="right" w:pos="1369"/>
                <w:tab w:val="left" w:pos="1530"/>
                <w:tab w:val="right" w:pos="2997"/>
                <w:tab w:val="left" w:pos="3087"/>
              </w:tabs>
              <w:autoSpaceDE w:val="0"/>
              <w:autoSpaceDN w:val="0"/>
              <w:adjustRightInd w:val="0"/>
              <w:spacing w:after="0" w:line="240" w:lineRule="auto"/>
              <w:rPr>
                <w:rFonts w:ascii="Garamond" w:eastAsia="Times New Roman" w:hAnsi="Garamond" w:cs="Arial"/>
                <w:lang w:val="en-US"/>
              </w:rPr>
            </w:pPr>
          </w:p>
        </w:tc>
        <w:tc>
          <w:tcPr>
            <w:tcW w:w="2956" w:type="dxa"/>
            <w:gridSpan w:val="3"/>
            <w:tcBorders>
              <w:top w:val="single" w:sz="2" w:space="0" w:color="000000"/>
              <w:left w:val="single" w:sz="2" w:space="0" w:color="000000"/>
              <w:bottom w:val="single" w:sz="4" w:space="0" w:color="auto"/>
              <w:right w:val="single" w:sz="2" w:space="0" w:color="000000"/>
            </w:tcBorders>
            <w:shd w:val="clear" w:color="auto" w:fill="C2D69B" w:themeFill="accent3" w:themeFillTint="99"/>
          </w:tcPr>
          <w:p w:rsidR="00241057" w:rsidRPr="008942AD" w:rsidRDefault="00241057" w:rsidP="00506254">
            <w:pPr>
              <w:widowControl w:val="0"/>
              <w:numPr>
                <w:ilvl w:val="0"/>
                <w:numId w:val="80"/>
              </w:numPr>
              <w:autoSpaceDE w:val="0"/>
              <w:autoSpaceDN w:val="0"/>
              <w:adjustRightInd w:val="0"/>
              <w:spacing w:after="0" w:line="240" w:lineRule="auto"/>
              <w:rPr>
                <w:rFonts w:ascii="Garamond" w:eastAsia="Times New Roman" w:hAnsi="Garamond" w:cs="Arial"/>
                <w:lang w:val="en-US"/>
              </w:rPr>
            </w:pPr>
            <w:r w:rsidRPr="008942AD">
              <w:rPr>
                <w:rFonts w:ascii="Garamond" w:eastAsia="Times New Roman" w:hAnsi="Garamond" w:cs="Calibri"/>
                <w:i/>
                <w:lang w:val="en-US"/>
              </w:rPr>
              <w:t>Rulebook on marketing of propagating material of ornamental plants</w:t>
            </w:r>
          </w:p>
        </w:tc>
        <w:tc>
          <w:tcPr>
            <w:tcW w:w="2633" w:type="dxa"/>
            <w:tcBorders>
              <w:top w:val="single" w:sz="2" w:space="0" w:color="000000"/>
              <w:left w:val="single" w:sz="2" w:space="0" w:color="000000"/>
              <w:bottom w:val="single" w:sz="4" w:space="0" w:color="auto"/>
              <w:right w:val="single" w:sz="2" w:space="0" w:color="000000"/>
            </w:tcBorders>
            <w:shd w:val="clear" w:color="auto" w:fill="C2D69B" w:themeFill="accent3" w:themeFillTint="99"/>
          </w:tcPr>
          <w:p w:rsidR="00241057" w:rsidRPr="008942AD" w:rsidRDefault="00241057" w:rsidP="00506254">
            <w:pPr>
              <w:widowControl w:val="0"/>
              <w:numPr>
                <w:ilvl w:val="0"/>
                <w:numId w:val="10"/>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 2016</w:t>
            </w:r>
          </w:p>
        </w:tc>
        <w:tc>
          <w:tcPr>
            <w:tcW w:w="2755" w:type="dxa"/>
            <w:tcBorders>
              <w:top w:val="single" w:sz="2" w:space="0" w:color="000000"/>
              <w:left w:val="single" w:sz="2" w:space="0" w:color="000000"/>
              <w:bottom w:val="single" w:sz="4" w:space="0" w:color="auto"/>
              <w:right w:val="single" w:sz="2" w:space="0" w:color="000000"/>
            </w:tcBorders>
            <w:shd w:val="clear" w:color="auto" w:fill="C2D69B" w:themeFill="accent3" w:themeFillTint="99"/>
          </w:tcPr>
          <w:p w:rsidR="00241057" w:rsidRPr="008942AD" w:rsidRDefault="00241057" w:rsidP="00506254">
            <w:pPr>
              <w:widowControl w:val="0"/>
              <w:numPr>
                <w:ilvl w:val="0"/>
                <w:numId w:val="10"/>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i/>
                <w:lang w:val="en-US"/>
              </w:rPr>
              <w:t>II  2016</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4" w:space="0" w:color="auto"/>
            </w:tcBorders>
            <w:shd w:val="clear" w:color="auto" w:fill="76923C" w:themeFill="accent3" w:themeFillShade="BF"/>
          </w:tcPr>
          <w:p w:rsidR="00241057" w:rsidRPr="008942AD" w:rsidRDefault="00241057" w:rsidP="00241057">
            <w:pPr>
              <w:widowControl w:val="0"/>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Arial"/>
                <w:b/>
                <w:lang w:val="en-US"/>
              </w:rPr>
              <w:t>Forest reproductive material</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4" w:space="0" w:color="auto"/>
            </w:tcBorders>
            <w:shd w:val="clear" w:color="auto" w:fill="C2D69B" w:themeFill="accent3" w:themeFillTint="99"/>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41057" w:rsidRPr="008942AD" w:rsidRDefault="00241057" w:rsidP="00241057">
            <w:pPr>
              <w:widowControl w:val="0"/>
              <w:tabs>
                <w:tab w:val="right" w:pos="1369"/>
                <w:tab w:val="left" w:pos="1530"/>
                <w:tab w:val="right" w:pos="2997"/>
                <w:tab w:val="left" w:pos="3087"/>
              </w:tabs>
              <w:autoSpaceDE w:val="0"/>
              <w:autoSpaceDN w:val="0"/>
              <w:adjustRightInd w:val="0"/>
              <w:spacing w:after="0" w:line="240" w:lineRule="auto"/>
              <w:rPr>
                <w:rFonts w:ascii="Garamond" w:eastAsia="Times New Roman" w:hAnsi="Garamond" w:cs="Arial"/>
                <w:lang w:val="en-US"/>
              </w:rPr>
            </w:pPr>
            <w:r w:rsidRPr="008942AD">
              <w:rPr>
                <w:rFonts w:ascii="Garamond" w:eastAsia="Times New Roman" w:hAnsi="Garamond" w:cs="Arial"/>
                <w:lang w:val="en-US"/>
              </w:rPr>
              <w:t xml:space="preserve">Commission </w:t>
            </w:r>
            <w:hyperlink r:id="rId411" w:history="1">
              <w:r w:rsidRPr="008942AD">
                <w:rPr>
                  <w:rFonts w:ascii="Garamond" w:eastAsia="Times New Roman" w:hAnsi="Garamond" w:cs="Arial"/>
                  <w:color w:val="0000FF"/>
                  <w:u w:val="single"/>
                  <w:lang w:val="en-US"/>
                </w:rPr>
                <w:t>Regulation (EC) No 1597/2002</w:t>
              </w:r>
            </w:hyperlink>
            <w:r w:rsidRPr="008942AD">
              <w:rPr>
                <w:rFonts w:ascii="Garamond" w:eastAsia="Times New Roman" w:hAnsi="Garamond" w:cs="Arial"/>
                <w:lang w:val="en-US"/>
              </w:rPr>
              <w:t xml:space="preserve"> of 6 September 2002 laying down detailed rules for the application of Council Directive 1999/105/EC as regards the format of national lists of the basic material of forest reproductive material</w:t>
            </w:r>
          </w:p>
        </w:tc>
        <w:tc>
          <w:tcPr>
            <w:tcW w:w="2956"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41057" w:rsidRPr="008942AD" w:rsidRDefault="00241057" w:rsidP="00506254">
            <w:pPr>
              <w:widowControl w:val="0"/>
              <w:numPr>
                <w:ilvl w:val="0"/>
                <w:numId w:val="10"/>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Law on Forest Reproductive Material</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b/>
                <w:lang w:val="en-US"/>
              </w:rPr>
            </w:pPr>
            <w:r w:rsidRPr="008942AD">
              <w:rPr>
                <w:rFonts w:ascii="Garamond" w:eastAsia="Times New Roman" w:hAnsi="Garamond" w:cs="Calibri"/>
                <w:b/>
                <w:lang w:val="en-US"/>
              </w:rPr>
              <w:t>(OG RMN 37/2007)</w:t>
            </w:r>
          </w:p>
          <w:p w:rsidR="00241057" w:rsidRPr="008942AD" w:rsidRDefault="00241057" w:rsidP="00506254">
            <w:pPr>
              <w:widowControl w:val="0"/>
              <w:numPr>
                <w:ilvl w:val="0"/>
                <w:numId w:val="80"/>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Rulebook on the list of species and hybrids of which is obtained reproductive material</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b/>
                <w:lang w:val="en-US"/>
              </w:rPr>
            </w:pPr>
            <w:r w:rsidRPr="008942AD">
              <w:rPr>
                <w:rFonts w:ascii="Garamond" w:eastAsia="Times New Roman" w:hAnsi="Garamond" w:cs="Calibri"/>
                <w:b/>
                <w:lang w:val="en-US"/>
              </w:rPr>
              <w:t>(OG MN 8/2007)</w:t>
            </w:r>
          </w:p>
        </w:tc>
        <w:tc>
          <w:tcPr>
            <w:tcW w:w="2633"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41057" w:rsidRPr="008942AD" w:rsidRDefault="00241057" w:rsidP="00506254">
            <w:pPr>
              <w:widowControl w:val="0"/>
              <w:numPr>
                <w:ilvl w:val="0"/>
                <w:numId w:val="10"/>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2007</w:t>
            </w:r>
          </w:p>
          <w:p w:rsidR="00241057" w:rsidRPr="008942AD" w:rsidRDefault="00241057" w:rsidP="00506254">
            <w:pPr>
              <w:widowControl w:val="0"/>
              <w:numPr>
                <w:ilvl w:val="0"/>
                <w:numId w:val="10"/>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23.11.2007.</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i/>
                <w:lang w:val="en-US"/>
              </w:rPr>
            </w:pPr>
          </w:p>
        </w:tc>
        <w:tc>
          <w:tcPr>
            <w:tcW w:w="275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41057" w:rsidRPr="008942AD" w:rsidRDefault="00241057" w:rsidP="00506254">
            <w:pPr>
              <w:widowControl w:val="0"/>
              <w:numPr>
                <w:ilvl w:val="0"/>
                <w:numId w:val="10"/>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2007</w:t>
            </w:r>
          </w:p>
          <w:p w:rsidR="00241057" w:rsidRPr="008942AD" w:rsidRDefault="00241057" w:rsidP="00506254">
            <w:pPr>
              <w:widowControl w:val="0"/>
              <w:numPr>
                <w:ilvl w:val="0"/>
                <w:numId w:val="10"/>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30.11.2007.</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b/>
                <w:lang w:val="en-US"/>
              </w:rPr>
            </w:pP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lang w:val="en-US"/>
              </w:rPr>
            </w:pP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241057">
            <w:pPr>
              <w:widowControl w:val="0"/>
              <w:autoSpaceDE w:val="0"/>
              <w:autoSpaceDN w:val="0"/>
              <w:adjustRightInd w:val="0"/>
              <w:spacing w:after="0" w:line="240" w:lineRule="auto"/>
              <w:rPr>
                <w:rFonts w:ascii="Garamond" w:eastAsia="Times New Roman" w:hAnsi="Garamond" w:cs="Arial"/>
                <w:lang w:val="en-US"/>
              </w:rPr>
            </w:pPr>
            <w:r w:rsidRPr="008942AD">
              <w:rPr>
                <w:rFonts w:ascii="Garamond" w:eastAsia="Times New Roman" w:hAnsi="Garamond" w:cs="Arial"/>
                <w:lang w:val="en-US"/>
              </w:rPr>
              <w:t xml:space="preserve">Commission </w:t>
            </w:r>
            <w:hyperlink r:id="rId412" w:history="1">
              <w:r w:rsidRPr="008942AD">
                <w:rPr>
                  <w:rFonts w:ascii="Garamond" w:eastAsia="Times New Roman" w:hAnsi="Garamond" w:cs="Arial"/>
                  <w:color w:val="0000FF"/>
                  <w:u w:val="single"/>
                  <w:lang w:val="en-US"/>
                </w:rPr>
                <w:t>Regulation (EC) No 1602/2002</w:t>
              </w:r>
            </w:hyperlink>
            <w:r w:rsidRPr="008942AD">
              <w:rPr>
                <w:rFonts w:ascii="Garamond" w:eastAsia="Times New Roman" w:hAnsi="Garamond" w:cs="Arial"/>
                <w:lang w:val="en-US"/>
              </w:rPr>
              <w:t xml:space="preserve"> of 9 September 2002 laying down detailed rules for the application of Council Directive 1999/105/EC as regards the authorisation of a Member State to prohibit the marketing of specified forest reproductive material to the end-user</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lang w:val="en-US"/>
              </w:rPr>
            </w:pPr>
          </w:p>
        </w:tc>
        <w:tc>
          <w:tcPr>
            <w:tcW w:w="2633"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lang w:val="en-US"/>
              </w:rPr>
            </w:pPr>
          </w:p>
        </w:tc>
        <w:tc>
          <w:tcPr>
            <w:tcW w:w="2755"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506254">
            <w:pPr>
              <w:widowControl w:val="0"/>
              <w:numPr>
                <w:ilvl w:val="0"/>
                <w:numId w:val="10"/>
              </w:numPr>
              <w:autoSpaceDE w:val="0"/>
              <w:autoSpaceDN w:val="0"/>
              <w:adjustRightInd w:val="0"/>
              <w:spacing w:after="0" w:line="240" w:lineRule="auto"/>
              <w:rPr>
                <w:rFonts w:ascii="Garamond" w:eastAsia="Times New Roman" w:hAnsi="Garamond" w:cs="Calibri"/>
                <w:lang w:val="en-US"/>
              </w:rPr>
            </w:pPr>
            <w:r w:rsidRPr="008942AD">
              <w:rPr>
                <w:rFonts w:ascii="Garamond" w:eastAsia="Times New Roman" w:hAnsi="Garamond" w:cs="Calibri"/>
                <w:i/>
                <w:lang w:val="en-US"/>
              </w:rPr>
              <w:t>F</w:t>
            </w:r>
            <w:r w:rsidRPr="008942AD">
              <w:rPr>
                <w:rFonts w:ascii="Garamond" w:eastAsia="Times New Roman" w:hAnsi="Garamond" w:cs="Calibri"/>
                <w:i/>
                <w:sz w:val="24"/>
                <w:szCs w:val="24"/>
                <w:lang w:val="en-US"/>
              </w:rPr>
              <w:t>ully implemented at the day of accession</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241057">
            <w:pPr>
              <w:widowControl w:val="0"/>
              <w:autoSpaceDE w:val="0"/>
              <w:autoSpaceDN w:val="0"/>
              <w:adjustRightInd w:val="0"/>
              <w:spacing w:after="0" w:line="240" w:lineRule="auto"/>
              <w:rPr>
                <w:rFonts w:ascii="Garamond" w:eastAsia="Times New Roman" w:hAnsi="Garamond" w:cs="Arial"/>
                <w:lang w:val="en-US"/>
              </w:rPr>
            </w:pPr>
            <w:r w:rsidRPr="008942AD">
              <w:rPr>
                <w:rFonts w:ascii="Garamond" w:eastAsia="Times New Roman" w:hAnsi="Garamond" w:cs="Arial"/>
                <w:lang w:val="en-US"/>
              </w:rPr>
              <w:t xml:space="preserve">Commission </w:t>
            </w:r>
            <w:hyperlink r:id="rId413" w:history="1">
              <w:r w:rsidRPr="008942AD">
                <w:rPr>
                  <w:rFonts w:ascii="Garamond" w:eastAsia="Times New Roman" w:hAnsi="Garamond" w:cs="Arial"/>
                  <w:color w:val="0000FF"/>
                  <w:u w:val="single"/>
                  <w:lang w:val="en-US"/>
                </w:rPr>
                <w:t>Regulation (EC) No 2301/2002</w:t>
              </w:r>
            </w:hyperlink>
            <w:r w:rsidRPr="008942AD">
              <w:rPr>
                <w:rFonts w:ascii="Garamond" w:eastAsia="Times New Roman" w:hAnsi="Garamond" w:cs="Arial"/>
                <w:lang w:val="en-US"/>
              </w:rPr>
              <w:t xml:space="preserve"> of 20 December 2002 laying down detailed rules for the application of Council Directive 1999/105/EC as regards the definition of small quantities of seed</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506254">
            <w:pPr>
              <w:widowControl w:val="0"/>
              <w:numPr>
                <w:ilvl w:val="0"/>
                <w:numId w:val="10"/>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Law on Forest Reproductive Material</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b/>
                <w:lang w:val="en-US"/>
              </w:rPr>
            </w:pPr>
            <w:r w:rsidRPr="008942AD">
              <w:rPr>
                <w:rFonts w:ascii="Garamond" w:eastAsia="Times New Roman" w:hAnsi="Garamond" w:cs="Calibri"/>
                <w:b/>
                <w:lang w:val="en-US"/>
              </w:rPr>
              <w:t>with amandmens</w:t>
            </w:r>
          </w:p>
          <w:p w:rsidR="00241057" w:rsidRPr="008942AD" w:rsidRDefault="00241057" w:rsidP="00506254">
            <w:pPr>
              <w:widowControl w:val="0"/>
              <w:numPr>
                <w:ilvl w:val="0"/>
                <w:numId w:val="80"/>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Regulations on the criteria for general characteristics, appropriate quality and quantity, method of labeling, packaging and classification of reproductive material in the categories of end users, as well as exceptions in the marketing of small quantities of seed</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b/>
                <w:lang w:val="en-US"/>
              </w:rPr>
            </w:pPr>
            <w:r w:rsidRPr="008942AD">
              <w:rPr>
                <w:rFonts w:ascii="Garamond" w:eastAsia="Times New Roman" w:hAnsi="Garamond" w:cs="Calibri"/>
                <w:b/>
                <w:lang w:val="en-US"/>
              </w:rPr>
              <w:t>(OG MN 46/2010)</w:t>
            </w:r>
          </w:p>
        </w:tc>
        <w:tc>
          <w:tcPr>
            <w:tcW w:w="2633"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506254">
            <w:pPr>
              <w:widowControl w:val="0"/>
              <w:numPr>
                <w:ilvl w:val="0"/>
                <w:numId w:val="10"/>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2007</w:t>
            </w:r>
          </w:p>
          <w:p w:rsidR="00241057" w:rsidRPr="008942AD" w:rsidRDefault="00241057" w:rsidP="00506254">
            <w:pPr>
              <w:widowControl w:val="0"/>
              <w:numPr>
                <w:ilvl w:val="0"/>
                <w:numId w:val="10"/>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b/>
                <w:lang w:val="en-US"/>
              </w:rPr>
              <w:t>6.8.2010</w:t>
            </w:r>
          </w:p>
        </w:tc>
        <w:tc>
          <w:tcPr>
            <w:tcW w:w="2755"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506254">
            <w:pPr>
              <w:widowControl w:val="0"/>
              <w:numPr>
                <w:ilvl w:val="0"/>
                <w:numId w:val="10"/>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2007</w:t>
            </w:r>
          </w:p>
          <w:p w:rsidR="00241057" w:rsidRPr="008942AD" w:rsidRDefault="00241057" w:rsidP="00506254">
            <w:pPr>
              <w:widowControl w:val="0"/>
              <w:numPr>
                <w:ilvl w:val="0"/>
                <w:numId w:val="10"/>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13.08.2010.</w:t>
            </w:r>
          </w:p>
          <w:p w:rsidR="00241057" w:rsidRPr="008942AD" w:rsidRDefault="00241057" w:rsidP="00506254">
            <w:pPr>
              <w:widowControl w:val="0"/>
              <w:numPr>
                <w:ilvl w:val="0"/>
                <w:numId w:val="10"/>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i/>
                <w:lang w:val="en-US"/>
              </w:rPr>
              <w:t>F</w:t>
            </w:r>
            <w:r w:rsidRPr="008942AD">
              <w:rPr>
                <w:rFonts w:ascii="Garamond" w:eastAsia="Times New Roman" w:hAnsi="Garamond" w:cs="Calibri"/>
                <w:i/>
                <w:sz w:val="24"/>
                <w:szCs w:val="24"/>
                <w:lang w:val="en-US"/>
              </w:rPr>
              <w:t>ully implemented at the day of accession</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241057">
            <w:pPr>
              <w:widowControl w:val="0"/>
              <w:autoSpaceDE w:val="0"/>
              <w:autoSpaceDN w:val="0"/>
              <w:adjustRightInd w:val="0"/>
              <w:spacing w:after="0" w:line="240" w:lineRule="auto"/>
              <w:rPr>
                <w:rFonts w:ascii="Garamond" w:eastAsia="Times New Roman" w:hAnsi="Garamond" w:cs="Arial"/>
                <w:lang w:val="en-US"/>
              </w:rPr>
            </w:pPr>
            <w:r w:rsidRPr="008942AD">
              <w:rPr>
                <w:rFonts w:ascii="Garamond" w:eastAsia="Times New Roman" w:hAnsi="Garamond" w:cs="Arial"/>
                <w:lang w:val="en-US"/>
              </w:rPr>
              <w:t xml:space="preserve">Commission </w:t>
            </w:r>
            <w:hyperlink r:id="rId414" w:history="1">
              <w:r w:rsidRPr="008942AD">
                <w:rPr>
                  <w:rFonts w:ascii="Garamond" w:eastAsia="Times New Roman" w:hAnsi="Garamond" w:cs="Arial"/>
                  <w:color w:val="0000FF"/>
                  <w:u w:val="single"/>
                  <w:lang w:val="en-US"/>
                </w:rPr>
                <w:t>Regulation (EC) No 69/2004</w:t>
              </w:r>
            </w:hyperlink>
            <w:r w:rsidRPr="008942AD">
              <w:rPr>
                <w:rFonts w:ascii="Garamond" w:eastAsia="Times New Roman" w:hAnsi="Garamond" w:cs="Arial"/>
                <w:lang w:val="en-US"/>
              </w:rPr>
              <w:t xml:space="preserve"> of 15 January 2004 authorising derogations from certain provisions of Council Directive 1999/105/EC in respect of the marketing of forest reproductive material derived from certain basic material</w:t>
            </w:r>
          </w:p>
          <w:p w:rsidR="00241057" w:rsidRPr="008942AD" w:rsidRDefault="00241057" w:rsidP="00241057">
            <w:pPr>
              <w:widowControl w:val="0"/>
              <w:autoSpaceDE w:val="0"/>
              <w:autoSpaceDN w:val="0"/>
              <w:adjustRightInd w:val="0"/>
              <w:spacing w:after="0" w:line="240" w:lineRule="auto"/>
              <w:rPr>
                <w:rFonts w:ascii="Garamond" w:eastAsia="Times New Roman" w:hAnsi="Garamond" w:cs="Arial"/>
                <w:lang w:val="en-US"/>
              </w:rPr>
            </w:pP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506254">
            <w:pPr>
              <w:widowControl w:val="0"/>
              <w:numPr>
                <w:ilvl w:val="0"/>
                <w:numId w:val="10"/>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Law on Forest Reproductive Material</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b/>
                <w:lang w:val="en-US"/>
              </w:rPr>
            </w:pPr>
            <w:r w:rsidRPr="008942AD">
              <w:rPr>
                <w:rFonts w:ascii="Garamond" w:eastAsia="Times New Roman" w:hAnsi="Garamond" w:cs="Calibri"/>
                <w:b/>
                <w:lang w:val="en-US"/>
              </w:rPr>
              <w:t>with amandmens</w:t>
            </w:r>
          </w:p>
          <w:p w:rsidR="00241057" w:rsidRPr="008942AD" w:rsidRDefault="00241057" w:rsidP="00506254">
            <w:pPr>
              <w:widowControl w:val="0"/>
              <w:numPr>
                <w:ilvl w:val="0"/>
                <w:numId w:val="80"/>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Regulations on the criteria for general characteristics, appropriate quality and quantity, method of labeling, packaging and classification of reproductive material in the categories of end users, as well as exceptions in the marketing of small quantities of seed</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b/>
                <w:lang w:val="en-US"/>
              </w:rPr>
            </w:pPr>
            <w:r w:rsidRPr="008942AD">
              <w:rPr>
                <w:rFonts w:ascii="Garamond" w:eastAsia="Times New Roman" w:hAnsi="Garamond" w:cs="Calibri"/>
                <w:b/>
                <w:lang w:val="en-US"/>
              </w:rPr>
              <w:t>(OG MN 46/2010)</w:t>
            </w:r>
          </w:p>
        </w:tc>
        <w:tc>
          <w:tcPr>
            <w:tcW w:w="2633"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506254">
            <w:pPr>
              <w:widowControl w:val="0"/>
              <w:numPr>
                <w:ilvl w:val="0"/>
                <w:numId w:val="10"/>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2007</w:t>
            </w:r>
          </w:p>
          <w:p w:rsidR="00241057" w:rsidRPr="008942AD" w:rsidRDefault="00241057" w:rsidP="00506254">
            <w:pPr>
              <w:widowControl w:val="0"/>
              <w:numPr>
                <w:ilvl w:val="0"/>
                <w:numId w:val="10"/>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b/>
                <w:lang w:val="en-US"/>
              </w:rPr>
              <w:t>6.8.2010</w:t>
            </w:r>
          </w:p>
        </w:tc>
        <w:tc>
          <w:tcPr>
            <w:tcW w:w="2755"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506254">
            <w:pPr>
              <w:widowControl w:val="0"/>
              <w:numPr>
                <w:ilvl w:val="0"/>
                <w:numId w:val="10"/>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2007</w:t>
            </w:r>
          </w:p>
          <w:p w:rsidR="00241057" w:rsidRPr="008942AD" w:rsidRDefault="00241057" w:rsidP="00506254">
            <w:pPr>
              <w:widowControl w:val="0"/>
              <w:numPr>
                <w:ilvl w:val="0"/>
                <w:numId w:val="10"/>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13.08.2010.</w:t>
            </w:r>
          </w:p>
          <w:p w:rsidR="00241057" w:rsidRPr="008942AD" w:rsidRDefault="00241057" w:rsidP="00506254">
            <w:pPr>
              <w:widowControl w:val="0"/>
              <w:numPr>
                <w:ilvl w:val="0"/>
                <w:numId w:val="10"/>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i/>
                <w:lang w:val="en-US"/>
              </w:rPr>
              <w:t>F</w:t>
            </w:r>
            <w:r w:rsidRPr="008942AD">
              <w:rPr>
                <w:rFonts w:ascii="Garamond" w:eastAsia="Times New Roman" w:hAnsi="Garamond" w:cs="Calibri"/>
                <w:i/>
                <w:sz w:val="24"/>
                <w:szCs w:val="24"/>
                <w:lang w:val="en-US"/>
              </w:rPr>
              <w:t>ully implemented at the day of accession</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241057">
            <w:pPr>
              <w:widowControl w:val="0"/>
              <w:tabs>
                <w:tab w:val="center" w:pos="1418"/>
                <w:tab w:val="left" w:pos="1985"/>
                <w:tab w:val="right" w:pos="2997"/>
                <w:tab w:val="left" w:pos="3087"/>
              </w:tabs>
              <w:autoSpaceDE w:val="0"/>
              <w:autoSpaceDN w:val="0"/>
              <w:adjustRightInd w:val="0"/>
              <w:spacing w:after="0" w:line="240" w:lineRule="auto"/>
              <w:rPr>
                <w:rFonts w:ascii="Garamond" w:eastAsia="Times New Roman" w:hAnsi="Garamond" w:cs="Arial"/>
                <w:lang w:val="en-US"/>
              </w:rPr>
            </w:pPr>
            <w:r w:rsidRPr="008942AD">
              <w:rPr>
                <w:rFonts w:ascii="Garamond" w:eastAsia="Times New Roman" w:hAnsi="Garamond" w:cs="Arial"/>
                <w:lang w:val="en-US"/>
              </w:rPr>
              <w:t xml:space="preserve">Commission </w:t>
            </w:r>
            <w:hyperlink r:id="rId415" w:history="1">
              <w:r w:rsidRPr="008942AD">
                <w:rPr>
                  <w:rFonts w:ascii="Garamond" w:eastAsia="Times New Roman" w:hAnsi="Garamond" w:cs="Arial"/>
                  <w:color w:val="0000FF"/>
                  <w:u w:val="single"/>
                  <w:lang w:val="en-US"/>
                </w:rPr>
                <w:t>Recommendation 2012/90/EU</w:t>
              </w:r>
            </w:hyperlink>
            <w:r w:rsidRPr="008942AD">
              <w:rPr>
                <w:rFonts w:ascii="Garamond" w:eastAsia="Times New Roman" w:hAnsi="Garamond" w:cs="Arial"/>
                <w:lang w:val="en-US"/>
              </w:rPr>
              <w:t xml:space="preserve"> of 14 February 2012 on guidelines for the presentation of the information for the identification of lots of forest reproductive material and the information to be provided on the supplier’s label or document</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506254">
            <w:pPr>
              <w:widowControl w:val="0"/>
              <w:numPr>
                <w:ilvl w:val="0"/>
                <w:numId w:val="10"/>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Law on Forest Reproductive Material</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b/>
                <w:lang w:val="en-US"/>
              </w:rPr>
            </w:pPr>
            <w:r w:rsidRPr="008942AD">
              <w:rPr>
                <w:rFonts w:ascii="Garamond" w:eastAsia="Times New Roman" w:hAnsi="Garamond" w:cs="Calibri"/>
                <w:b/>
                <w:lang w:val="en-US"/>
              </w:rPr>
              <w:t>with amandmens</w:t>
            </w:r>
          </w:p>
          <w:p w:rsidR="00241057" w:rsidRPr="008942AD" w:rsidRDefault="00241057" w:rsidP="00506254">
            <w:pPr>
              <w:widowControl w:val="0"/>
              <w:numPr>
                <w:ilvl w:val="0"/>
                <w:numId w:val="80"/>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Regulations on the criteria for general characteristics, appropriate quality and quantity, method of labeling, packaging and classification of reproductive material in the categories of road users, as well as exceptions in the marketing of small quantities of seed</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b/>
                <w:lang w:val="en-US"/>
              </w:rPr>
            </w:pPr>
            <w:r w:rsidRPr="008942AD">
              <w:rPr>
                <w:rFonts w:ascii="Garamond" w:eastAsia="Times New Roman" w:hAnsi="Garamond" w:cs="Calibri"/>
                <w:b/>
                <w:lang w:val="en-US"/>
              </w:rPr>
              <w:t>(OG MN 46/2010)</w:t>
            </w:r>
          </w:p>
        </w:tc>
        <w:tc>
          <w:tcPr>
            <w:tcW w:w="2633"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506254">
            <w:pPr>
              <w:widowControl w:val="0"/>
              <w:numPr>
                <w:ilvl w:val="0"/>
                <w:numId w:val="10"/>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2007</w:t>
            </w:r>
          </w:p>
          <w:p w:rsidR="00241057" w:rsidRPr="008942AD" w:rsidRDefault="00241057" w:rsidP="00506254">
            <w:pPr>
              <w:widowControl w:val="0"/>
              <w:numPr>
                <w:ilvl w:val="0"/>
                <w:numId w:val="10"/>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b/>
                <w:lang w:val="en-US"/>
              </w:rPr>
              <w:t>6.8.2010</w:t>
            </w:r>
          </w:p>
        </w:tc>
        <w:tc>
          <w:tcPr>
            <w:tcW w:w="2755"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506254">
            <w:pPr>
              <w:widowControl w:val="0"/>
              <w:numPr>
                <w:ilvl w:val="0"/>
                <w:numId w:val="10"/>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2007</w:t>
            </w:r>
          </w:p>
          <w:p w:rsidR="00241057" w:rsidRPr="008942AD" w:rsidRDefault="00241057" w:rsidP="00506254">
            <w:pPr>
              <w:widowControl w:val="0"/>
              <w:numPr>
                <w:ilvl w:val="0"/>
                <w:numId w:val="10"/>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13.08.2010.</w:t>
            </w:r>
          </w:p>
          <w:p w:rsidR="00241057" w:rsidRPr="008942AD" w:rsidRDefault="00241057" w:rsidP="00506254">
            <w:pPr>
              <w:widowControl w:val="0"/>
              <w:numPr>
                <w:ilvl w:val="0"/>
                <w:numId w:val="10"/>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i/>
                <w:lang w:val="en-US"/>
              </w:rPr>
              <w:t>F</w:t>
            </w:r>
            <w:r w:rsidRPr="008942AD">
              <w:rPr>
                <w:rFonts w:ascii="Garamond" w:eastAsia="Times New Roman" w:hAnsi="Garamond" w:cs="Calibri"/>
                <w:i/>
                <w:sz w:val="24"/>
                <w:szCs w:val="24"/>
                <w:lang w:val="en-US"/>
              </w:rPr>
              <w:t>ully implemented at the day of accession</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2" w:space="0" w:color="000000"/>
            </w:tcBorders>
            <w:shd w:val="clear" w:color="auto" w:fill="9BBB59" w:themeFill="accent3"/>
          </w:tcPr>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Arial"/>
                <w:b/>
                <w:lang w:val="en-US"/>
              </w:rPr>
            </w:pPr>
            <w:r w:rsidRPr="008942AD">
              <w:rPr>
                <w:rFonts w:ascii="Garamond" w:eastAsia="Times New Roman" w:hAnsi="Garamond" w:cs="Arial"/>
                <w:b/>
                <w:lang w:val="en-US"/>
              </w:rPr>
              <w:t>Catalogue of varieties of agricultural plants</w:t>
            </w:r>
          </w:p>
          <w:p w:rsidR="00241057" w:rsidRPr="008942AD" w:rsidRDefault="00241057" w:rsidP="00241057">
            <w:pPr>
              <w:widowControl w:val="0"/>
              <w:numPr>
                <w:ilvl w:val="0"/>
                <w:numId w:val="1"/>
              </w:numPr>
              <w:autoSpaceDE w:val="0"/>
              <w:autoSpaceDN w:val="0"/>
              <w:adjustRightInd w:val="0"/>
              <w:spacing w:after="0" w:line="240" w:lineRule="auto"/>
              <w:ind w:left="360"/>
              <w:rPr>
                <w:rFonts w:ascii="Garamond" w:eastAsia="Times New Roman" w:hAnsi="Garamond" w:cs="Calibri"/>
                <w:i/>
                <w:lang w:val="en-US"/>
              </w:rPr>
            </w:pPr>
            <w:r w:rsidRPr="008942AD">
              <w:rPr>
                <w:rFonts w:ascii="Garamond" w:eastAsia="Times New Roman" w:hAnsi="Garamond" w:cs="Calibri"/>
                <w:i/>
                <w:sz w:val="24"/>
                <w:szCs w:val="24"/>
                <w:lang w:val="en-US"/>
              </w:rPr>
              <w:t xml:space="preserve">National measures of execution </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b/>
                <w:lang w:val="en-US"/>
              </w:rPr>
            </w:pPr>
            <w:r w:rsidRPr="008942AD">
              <w:rPr>
                <w:rFonts w:ascii="Garamond" w:eastAsia="Times New Roman" w:hAnsi="Garamond" w:cs="Calibri"/>
                <w:i/>
                <w:lang w:val="en-US"/>
              </w:rPr>
              <w:t>F</w:t>
            </w:r>
            <w:r w:rsidRPr="008942AD">
              <w:rPr>
                <w:rFonts w:ascii="Garamond" w:eastAsia="Times New Roman" w:hAnsi="Garamond" w:cs="Calibri"/>
                <w:i/>
                <w:sz w:val="24"/>
                <w:szCs w:val="24"/>
                <w:lang w:val="en-US"/>
              </w:rPr>
              <w:t>ully implemented at the day of accession</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241057">
            <w:pPr>
              <w:widowControl w:val="0"/>
              <w:tabs>
                <w:tab w:val="center" w:pos="1418"/>
                <w:tab w:val="left" w:pos="1985"/>
                <w:tab w:val="right" w:pos="2997"/>
                <w:tab w:val="left" w:pos="3087"/>
              </w:tabs>
              <w:autoSpaceDE w:val="0"/>
              <w:autoSpaceDN w:val="0"/>
              <w:adjustRightInd w:val="0"/>
              <w:spacing w:after="0" w:line="240" w:lineRule="auto"/>
              <w:rPr>
                <w:rFonts w:ascii="Garamond" w:eastAsia="Times New Roman" w:hAnsi="Garamond" w:cs="Arial"/>
                <w:lang w:val="en-US"/>
              </w:rPr>
            </w:pPr>
            <w:r w:rsidRPr="008942AD">
              <w:rPr>
                <w:rFonts w:ascii="Garamond" w:eastAsia="Times New Roman" w:hAnsi="Garamond" w:cs="Arial"/>
                <w:lang w:val="en-US"/>
              </w:rPr>
              <w:t xml:space="preserve">Commission </w:t>
            </w:r>
            <w:hyperlink r:id="rId416" w:history="1">
              <w:r w:rsidRPr="008942AD">
                <w:rPr>
                  <w:rFonts w:ascii="Garamond" w:eastAsia="Times New Roman" w:hAnsi="Garamond" w:cs="Arial"/>
                  <w:color w:val="0000FF"/>
                  <w:u w:val="single"/>
                  <w:lang w:val="en-US"/>
                </w:rPr>
                <w:t>Decision 2004/842/EC</w:t>
              </w:r>
            </w:hyperlink>
            <w:r w:rsidRPr="008942AD">
              <w:rPr>
                <w:rFonts w:ascii="Garamond" w:eastAsia="Times New Roman" w:hAnsi="Garamond" w:cs="Arial"/>
                <w:lang w:val="en-US"/>
              </w:rPr>
              <w:t xml:space="preserve"> of 1 December 2004 concerning implementing rules whereby Member States may authorise the placing on the market of seed belonging to varieties for which an application for entry in the national catalogue of varieties of agricultural plant species or vegetable species has been submitted</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lang w:val="en-US"/>
              </w:rPr>
            </w:pPr>
          </w:p>
        </w:tc>
        <w:tc>
          <w:tcPr>
            <w:tcW w:w="2633"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lang w:val="en-US"/>
              </w:rPr>
            </w:pPr>
          </w:p>
        </w:tc>
        <w:tc>
          <w:tcPr>
            <w:tcW w:w="2755"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4D1F34">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sz w:val="24"/>
                <w:szCs w:val="24"/>
                <w:lang w:val="en-US"/>
              </w:rPr>
              <w:t xml:space="preserve">National measures of execution </w:t>
            </w:r>
          </w:p>
          <w:p w:rsidR="00241057" w:rsidRPr="008942AD" w:rsidRDefault="00241057" w:rsidP="00506254">
            <w:pPr>
              <w:numPr>
                <w:ilvl w:val="0"/>
                <w:numId w:val="13"/>
              </w:numPr>
              <w:spacing w:after="0" w:line="240" w:lineRule="auto"/>
              <w:rPr>
                <w:rFonts w:ascii="Garamond" w:eastAsia="Times New Roman" w:hAnsi="Garamond" w:cs="Calibri"/>
                <w:b/>
                <w:lang w:val="en-US"/>
              </w:rPr>
            </w:pPr>
            <w:r w:rsidRPr="008942AD">
              <w:rPr>
                <w:rFonts w:ascii="Garamond" w:eastAsia="Times New Roman" w:hAnsi="Garamond" w:cs="Calibri"/>
                <w:i/>
                <w:lang w:val="en-US"/>
              </w:rPr>
              <w:t>F</w:t>
            </w:r>
            <w:r w:rsidRPr="008942AD">
              <w:rPr>
                <w:rFonts w:ascii="Garamond" w:eastAsia="Times New Roman" w:hAnsi="Garamond" w:cs="Calibri"/>
                <w:i/>
                <w:sz w:val="24"/>
                <w:szCs w:val="24"/>
                <w:lang w:val="en-US"/>
              </w:rPr>
              <w:t>ully implemented at the day of accession</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241057">
            <w:pPr>
              <w:widowControl w:val="0"/>
              <w:tabs>
                <w:tab w:val="center" w:pos="1418"/>
                <w:tab w:val="left" w:pos="1985"/>
                <w:tab w:val="right" w:pos="2997"/>
                <w:tab w:val="left" w:pos="3087"/>
              </w:tabs>
              <w:autoSpaceDE w:val="0"/>
              <w:autoSpaceDN w:val="0"/>
              <w:adjustRightInd w:val="0"/>
              <w:spacing w:after="0" w:line="240" w:lineRule="auto"/>
              <w:rPr>
                <w:rFonts w:ascii="Garamond" w:eastAsia="Times New Roman" w:hAnsi="Garamond" w:cs="Arial"/>
                <w:lang w:val="en-US"/>
              </w:rPr>
            </w:pPr>
            <w:r w:rsidRPr="008942AD">
              <w:rPr>
                <w:rFonts w:ascii="Garamond" w:eastAsia="Times New Roman" w:hAnsi="Garamond" w:cs="Arial"/>
                <w:lang w:val="en-US"/>
              </w:rPr>
              <w:t xml:space="preserve">Council </w:t>
            </w:r>
            <w:hyperlink r:id="rId417" w:history="1">
              <w:r w:rsidRPr="008942AD">
                <w:rPr>
                  <w:rFonts w:ascii="Garamond" w:eastAsia="Times New Roman" w:hAnsi="Garamond" w:cs="Arial"/>
                  <w:color w:val="0000FF"/>
                  <w:u w:val="single"/>
                  <w:lang w:val="en-US"/>
                </w:rPr>
                <w:t>Decision 2005/834/EC</w:t>
              </w:r>
            </w:hyperlink>
            <w:r w:rsidRPr="008942AD">
              <w:rPr>
                <w:rFonts w:ascii="Garamond" w:eastAsia="Times New Roman" w:hAnsi="Garamond" w:cs="Arial"/>
                <w:lang w:val="en-US"/>
              </w:rPr>
              <w:t xml:space="preserve"> of 8 November 2005 on the equivalence of checks on practices for the maintenance of varieties carried out in certain third countries and amending Decision 2003/17/EC</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lang w:val="en-US"/>
              </w:rPr>
            </w:pPr>
          </w:p>
        </w:tc>
        <w:tc>
          <w:tcPr>
            <w:tcW w:w="2633"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lang w:val="en-US"/>
              </w:rPr>
            </w:pPr>
          </w:p>
        </w:tc>
        <w:tc>
          <w:tcPr>
            <w:tcW w:w="2755"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4D1F34">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sz w:val="24"/>
                <w:szCs w:val="24"/>
                <w:lang w:val="en-US"/>
              </w:rPr>
              <w:t xml:space="preserve">National measures of execution </w:t>
            </w:r>
          </w:p>
          <w:p w:rsidR="00241057" w:rsidRPr="008942AD" w:rsidRDefault="00241057" w:rsidP="00506254">
            <w:pPr>
              <w:numPr>
                <w:ilvl w:val="0"/>
                <w:numId w:val="13"/>
              </w:numPr>
              <w:spacing w:after="0" w:line="240" w:lineRule="auto"/>
              <w:rPr>
                <w:rFonts w:ascii="Garamond" w:eastAsia="Times New Roman" w:hAnsi="Garamond" w:cs="Calibri"/>
                <w:b/>
                <w:lang w:val="en-US"/>
              </w:rPr>
            </w:pPr>
            <w:r w:rsidRPr="008942AD">
              <w:rPr>
                <w:rFonts w:ascii="Garamond" w:eastAsia="Times New Roman" w:hAnsi="Garamond" w:cs="Calibri"/>
                <w:i/>
                <w:lang w:val="en-US"/>
              </w:rPr>
              <w:t>F</w:t>
            </w:r>
            <w:r w:rsidRPr="008942AD">
              <w:rPr>
                <w:rFonts w:ascii="Garamond" w:eastAsia="Times New Roman" w:hAnsi="Garamond" w:cs="Calibri"/>
                <w:i/>
                <w:sz w:val="24"/>
                <w:szCs w:val="24"/>
                <w:lang w:val="en-US"/>
              </w:rPr>
              <w:t>ully implemented at the day of accession</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4" w:space="0" w:color="auto"/>
            </w:tcBorders>
            <w:shd w:val="clear" w:color="auto" w:fill="76923C" w:themeFill="accent3" w:themeFillShade="BF"/>
          </w:tcPr>
          <w:p w:rsidR="00241057" w:rsidRPr="008942AD" w:rsidRDefault="00241057" w:rsidP="00241057">
            <w:pPr>
              <w:widowControl w:val="0"/>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Arial"/>
                <w:b/>
                <w:lang w:val="en-US"/>
              </w:rPr>
              <w:t>Beet seed</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4" w:space="0" w:color="auto"/>
            </w:tcBorders>
            <w:shd w:val="clear" w:color="auto" w:fill="C2D69B" w:themeFill="accent3" w:themeFillTint="99"/>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41057" w:rsidRPr="008942AD" w:rsidRDefault="00241057" w:rsidP="00241057">
            <w:pPr>
              <w:widowControl w:val="0"/>
              <w:tabs>
                <w:tab w:val="right" w:pos="1369"/>
                <w:tab w:val="left" w:pos="1530"/>
                <w:tab w:val="right" w:pos="2997"/>
                <w:tab w:val="left" w:pos="3087"/>
              </w:tabs>
              <w:autoSpaceDE w:val="0"/>
              <w:autoSpaceDN w:val="0"/>
              <w:adjustRightInd w:val="0"/>
              <w:spacing w:after="0" w:line="240" w:lineRule="auto"/>
              <w:rPr>
                <w:rFonts w:ascii="Garamond" w:eastAsia="Times New Roman" w:hAnsi="Garamond" w:cs="Arial"/>
                <w:lang w:val="en-US"/>
              </w:rPr>
            </w:pPr>
            <w:r w:rsidRPr="008942AD">
              <w:rPr>
                <w:rFonts w:ascii="Garamond" w:eastAsia="Times New Roman" w:hAnsi="Garamond" w:cs="Arial"/>
                <w:lang w:val="en-US"/>
              </w:rPr>
              <w:t xml:space="preserve">Commission Implementing </w:t>
            </w:r>
            <w:hyperlink r:id="rId418" w:history="1">
              <w:r w:rsidRPr="008942AD">
                <w:rPr>
                  <w:rFonts w:ascii="Garamond" w:eastAsia="Times New Roman" w:hAnsi="Garamond" w:cs="Arial"/>
                  <w:color w:val="0000FF"/>
                  <w:u w:val="single"/>
                  <w:lang w:val="en-US"/>
                </w:rPr>
                <w:t>Decision 2012/340/EU</w:t>
              </w:r>
            </w:hyperlink>
            <w:r w:rsidRPr="008942AD">
              <w:rPr>
                <w:rFonts w:ascii="Garamond" w:eastAsia="Times New Roman" w:hAnsi="Garamond" w:cs="Arial"/>
                <w:lang w:val="en-US"/>
              </w:rPr>
              <w:t xml:space="preserve"> of 25 June 2012 on the organisation of a temporary experiment under Council Directives 66/401/EEC, 66/402/EEC, 2002/54/EC, 2002/55/EC and 2002/57/EC as regards field inspection under official supervision for basic seed and bred seed of generations prior to basic seed</w:t>
            </w:r>
          </w:p>
        </w:tc>
        <w:tc>
          <w:tcPr>
            <w:tcW w:w="2956"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41057" w:rsidRPr="008942AD" w:rsidRDefault="00241057" w:rsidP="00506254">
            <w:pPr>
              <w:widowControl w:val="0"/>
              <w:numPr>
                <w:ilvl w:val="0"/>
                <w:numId w:val="80"/>
              </w:numPr>
              <w:autoSpaceDE w:val="0"/>
              <w:autoSpaceDN w:val="0"/>
              <w:adjustRightInd w:val="0"/>
              <w:spacing w:after="0" w:line="240" w:lineRule="auto"/>
              <w:rPr>
                <w:rFonts w:ascii="Garamond" w:eastAsia="Times New Roman" w:hAnsi="Garamond" w:cs="Arial"/>
                <w:lang w:val="en-US"/>
              </w:rPr>
            </w:pPr>
            <w:r w:rsidRPr="008942AD">
              <w:rPr>
                <w:rFonts w:ascii="Garamond" w:eastAsia="Times New Roman" w:hAnsi="Garamond" w:cs="Calibri"/>
                <w:i/>
                <w:lang w:val="en-US"/>
              </w:rPr>
              <w:t xml:space="preserve">Rulebook on marketing of </w:t>
            </w:r>
            <w:r w:rsidRPr="008942AD">
              <w:rPr>
                <w:rFonts w:ascii="Garamond" w:eastAsia="Times New Roman" w:hAnsi="Garamond" w:cs="Arial"/>
                <w:lang w:val="en-US"/>
              </w:rPr>
              <w:t xml:space="preserve"> </w:t>
            </w:r>
            <w:r w:rsidRPr="008942AD">
              <w:rPr>
                <w:rFonts w:ascii="Garamond" w:eastAsia="Times New Roman" w:hAnsi="Garamond" w:cs="Arial"/>
                <w:i/>
                <w:lang w:val="en-US"/>
              </w:rPr>
              <w:t>beet seed</w:t>
            </w:r>
          </w:p>
        </w:tc>
        <w:tc>
          <w:tcPr>
            <w:tcW w:w="2633"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41057" w:rsidRPr="008942AD" w:rsidRDefault="00241057" w:rsidP="00506254">
            <w:pPr>
              <w:widowControl w:val="0"/>
              <w:numPr>
                <w:ilvl w:val="0"/>
                <w:numId w:val="10"/>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IV 2017</w:t>
            </w:r>
          </w:p>
        </w:tc>
        <w:tc>
          <w:tcPr>
            <w:tcW w:w="275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41057" w:rsidRPr="008942AD" w:rsidRDefault="00241057" w:rsidP="00506254">
            <w:pPr>
              <w:widowControl w:val="0"/>
              <w:numPr>
                <w:ilvl w:val="0"/>
                <w:numId w:val="10"/>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i/>
                <w:lang w:val="en-US"/>
              </w:rPr>
              <w:t>IV 2017</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4" w:space="0" w:color="auto"/>
            </w:tcBorders>
            <w:shd w:val="clear" w:color="auto" w:fill="9BBB59" w:themeFill="accent3"/>
          </w:tcPr>
          <w:p w:rsidR="00241057" w:rsidRPr="008942AD" w:rsidRDefault="00241057" w:rsidP="00241057">
            <w:pPr>
              <w:widowControl w:val="0"/>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Arial"/>
                <w:b/>
                <w:lang w:val="en-US"/>
              </w:rPr>
              <w:t>Vegetable seed</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4" w:space="0" w:color="auto"/>
            </w:tcBorders>
            <w:shd w:val="clear" w:color="auto" w:fill="C2D69B" w:themeFill="accent3" w:themeFillTint="99"/>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41057" w:rsidRPr="008942AD" w:rsidRDefault="00241057" w:rsidP="00241057">
            <w:pPr>
              <w:widowControl w:val="0"/>
              <w:tabs>
                <w:tab w:val="right" w:pos="1369"/>
                <w:tab w:val="left" w:pos="1530"/>
                <w:tab w:val="right" w:pos="2997"/>
                <w:tab w:val="left" w:pos="3087"/>
              </w:tabs>
              <w:autoSpaceDE w:val="0"/>
              <w:autoSpaceDN w:val="0"/>
              <w:adjustRightInd w:val="0"/>
              <w:spacing w:after="0" w:line="240" w:lineRule="auto"/>
              <w:rPr>
                <w:rFonts w:ascii="Garamond" w:eastAsia="Times New Roman" w:hAnsi="Garamond" w:cs="Arial"/>
                <w:lang w:val="en-US"/>
              </w:rPr>
            </w:pPr>
            <w:r w:rsidRPr="008942AD">
              <w:rPr>
                <w:rFonts w:ascii="Garamond" w:eastAsia="Times New Roman" w:hAnsi="Garamond" w:cs="Arial"/>
                <w:lang w:val="en-US"/>
              </w:rPr>
              <w:t xml:space="preserve">Commission </w:t>
            </w:r>
            <w:hyperlink r:id="rId419" w:history="1">
              <w:r w:rsidRPr="008942AD">
                <w:rPr>
                  <w:rFonts w:ascii="Garamond" w:eastAsia="Times New Roman" w:hAnsi="Garamond" w:cs="Arial"/>
                  <w:color w:val="0000FF"/>
                  <w:u w:val="single"/>
                  <w:lang w:val="en-US"/>
                </w:rPr>
                <w:t>Directive 89/14/EEC</w:t>
              </w:r>
            </w:hyperlink>
            <w:r w:rsidRPr="008942AD">
              <w:rPr>
                <w:rFonts w:ascii="Garamond" w:eastAsia="Times New Roman" w:hAnsi="Garamond" w:cs="Arial"/>
                <w:lang w:val="en-US"/>
              </w:rPr>
              <w:t xml:space="preserve"> of 15 December 1988 determining the groups of varieties of spinach beet and beetroot referred to crop isolation conditions of Annex I to Council Directive 70/458/EEC on the marketing of vegetable seed</w:t>
            </w:r>
          </w:p>
        </w:tc>
        <w:tc>
          <w:tcPr>
            <w:tcW w:w="2956"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41057" w:rsidRPr="008942AD" w:rsidRDefault="00241057" w:rsidP="00506254">
            <w:pPr>
              <w:widowControl w:val="0"/>
              <w:numPr>
                <w:ilvl w:val="0"/>
                <w:numId w:val="80"/>
              </w:numPr>
              <w:autoSpaceDE w:val="0"/>
              <w:autoSpaceDN w:val="0"/>
              <w:adjustRightInd w:val="0"/>
              <w:spacing w:after="0" w:line="240" w:lineRule="auto"/>
              <w:rPr>
                <w:rFonts w:ascii="Garamond" w:eastAsia="Times New Roman" w:hAnsi="Garamond" w:cs="Arial"/>
                <w:lang w:val="en-US"/>
              </w:rPr>
            </w:pPr>
            <w:r w:rsidRPr="008942AD">
              <w:rPr>
                <w:rFonts w:ascii="Garamond" w:eastAsia="Times New Roman" w:hAnsi="Garamond" w:cs="Calibri"/>
                <w:i/>
                <w:lang w:val="en-US"/>
              </w:rPr>
              <w:t>Rulebook on marketing of vegetable seed</w:t>
            </w:r>
          </w:p>
        </w:tc>
        <w:tc>
          <w:tcPr>
            <w:tcW w:w="2633"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41057" w:rsidRPr="008942AD" w:rsidRDefault="00241057" w:rsidP="00506254">
            <w:pPr>
              <w:widowControl w:val="0"/>
              <w:numPr>
                <w:ilvl w:val="0"/>
                <w:numId w:val="10"/>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II 2017</w:t>
            </w:r>
          </w:p>
        </w:tc>
        <w:tc>
          <w:tcPr>
            <w:tcW w:w="275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41057" w:rsidRPr="008942AD" w:rsidRDefault="00241057" w:rsidP="00506254">
            <w:pPr>
              <w:widowControl w:val="0"/>
              <w:numPr>
                <w:ilvl w:val="0"/>
                <w:numId w:val="10"/>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i/>
                <w:lang w:val="en-US"/>
              </w:rPr>
              <w:t>II  2017</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241057">
            <w:pPr>
              <w:widowControl w:val="0"/>
              <w:tabs>
                <w:tab w:val="right" w:pos="1369"/>
                <w:tab w:val="left" w:pos="1530"/>
                <w:tab w:val="right" w:pos="2997"/>
                <w:tab w:val="left" w:pos="3087"/>
              </w:tabs>
              <w:autoSpaceDE w:val="0"/>
              <w:autoSpaceDN w:val="0"/>
              <w:adjustRightInd w:val="0"/>
              <w:spacing w:after="0" w:line="240" w:lineRule="auto"/>
              <w:rPr>
                <w:rFonts w:ascii="Garamond" w:eastAsia="Times New Roman" w:hAnsi="Garamond" w:cs="Arial"/>
                <w:lang w:val="en-US"/>
              </w:rPr>
            </w:pPr>
            <w:r w:rsidRPr="008942AD">
              <w:rPr>
                <w:rFonts w:ascii="Garamond" w:eastAsia="Times New Roman" w:hAnsi="Garamond" w:cs="Arial"/>
                <w:lang w:val="en-US"/>
              </w:rPr>
              <w:t xml:space="preserve">Commission </w:t>
            </w:r>
            <w:hyperlink r:id="rId420" w:history="1">
              <w:r w:rsidRPr="008942AD">
                <w:rPr>
                  <w:rFonts w:ascii="Garamond" w:eastAsia="Times New Roman" w:hAnsi="Garamond" w:cs="Arial"/>
                  <w:color w:val="0000FF"/>
                  <w:u w:val="single"/>
                  <w:lang w:val="en-US"/>
                </w:rPr>
                <w:t>Decision 90/639/EEC</w:t>
              </w:r>
            </w:hyperlink>
            <w:r w:rsidRPr="008942AD">
              <w:rPr>
                <w:rFonts w:ascii="Garamond" w:eastAsia="Times New Roman" w:hAnsi="Garamond" w:cs="Arial"/>
                <w:lang w:val="en-US"/>
              </w:rPr>
              <w:t xml:space="preserve"> of 12 November 1990 determining the names to be borne by the varieties derived from the varieties of vegetable species listed in Decision 89/7/EEC</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lang w:val="en-US"/>
              </w:rPr>
            </w:pPr>
          </w:p>
        </w:tc>
        <w:tc>
          <w:tcPr>
            <w:tcW w:w="2633"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lang w:val="en-US"/>
              </w:rPr>
            </w:pPr>
          </w:p>
        </w:tc>
        <w:tc>
          <w:tcPr>
            <w:tcW w:w="2755"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4D1F34">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sz w:val="24"/>
                <w:szCs w:val="24"/>
                <w:lang w:val="en-US"/>
              </w:rPr>
              <w:t xml:space="preserve">National measures of execution </w:t>
            </w:r>
          </w:p>
          <w:p w:rsidR="00241057" w:rsidRPr="008942AD" w:rsidRDefault="00241057" w:rsidP="00506254">
            <w:pPr>
              <w:numPr>
                <w:ilvl w:val="0"/>
                <w:numId w:val="13"/>
              </w:numPr>
              <w:spacing w:after="0" w:line="240" w:lineRule="auto"/>
              <w:rPr>
                <w:rFonts w:ascii="Garamond" w:eastAsia="Times New Roman" w:hAnsi="Garamond" w:cs="Calibri"/>
                <w:b/>
                <w:lang w:val="en-US"/>
              </w:rPr>
            </w:pPr>
            <w:r w:rsidRPr="008942AD">
              <w:rPr>
                <w:rFonts w:ascii="Garamond" w:eastAsia="Times New Roman" w:hAnsi="Garamond" w:cs="Calibri"/>
                <w:i/>
                <w:lang w:val="en-US"/>
              </w:rPr>
              <w:t>F</w:t>
            </w:r>
            <w:r w:rsidRPr="008942AD">
              <w:rPr>
                <w:rFonts w:ascii="Garamond" w:eastAsia="Times New Roman" w:hAnsi="Garamond" w:cs="Calibri"/>
                <w:i/>
                <w:sz w:val="24"/>
                <w:szCs w:val="24"/>
                <w:lang w:val="en-US"/>
              </w:rPr>
              <w:t>ully implemented at the day of accession</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241057">
            <w:pPr>
              <w:widowControl w:val="0"/>
              <w:tabs>
                <w:tab w:val="center" w:pos="1418"/>
                <w:tab w:val="left" w:pos="1985"/>
                <w:tab w:val="right" w:pos="2997"/>
                <w:tab w:val="left" w:pos="3087"/>
              </w:tabs>
              <w:autoSpaceDE w:val="0"/>
              <w:autoSpaceDN w:val="0"/>
              <w:adjustRightInd w:val="0"/>
              <w:spacing w:after="0" w:line="240" w:lineRule="auto"/>
              <w:rPr>
                <w:rFonts w:ascii="Garamond" w:eastAsia="Times New Roman" w:hAnsi="Garamond" w:cs="Arial"/>
                <w:lang w:val="en-US"/>
              </w:rPr>
            </w:pPr>
            <w:r w:rsidRPr="008942AD">
              <w:rPr>
                <w:rFonts w:ascii="Garamond" w:eastAsia="Times New Roman" w:hAnsi="Garamond" w:cs="Arial"/>
                <w:lang w:val="en-US"/>
              </w:rPr>
              <w:t xml:space="preserve">Commission </w:t>
            </w:r>
            <w:hyperlink r:id="rId421" w:history="1">
              <w:r w:rsidRPr="008942AD">
                <w:rPr>
                  <w:rFonts w:ascii="Garamond" w:eastAsia="Times New Roman" w:hAnsi="Garamond" w:cs="Arial"/>
                  <w:color w:val="0000FF"/>
                  <w:u w:val="single"/>
                  <w:lang w:val="en-US"/>
                </w:rPr>
                <w:t>Directive 2003/91/EC</w:t>
              </w:r>
            </w:hyperlink>
            <w:r w:rsidRPr="008942AD">
              <w:rPr>
                <w:rFonts w:ascii="Garamond" w:eastAsia="Times New Roman" w:hAnsi="Garamond" w:cs="Arial"/>
                <w:lang w:val="en-US"/>
              </w:rPr>
              <w:t xml:space="preserve"> of 6 October 2003 setting out implementing measures for the purposes of Article 7 of Council Directive 2002/55/EC as regards the characteristics to be covered as a minimum by the examination and the minimum conditions for examining certain varieties of vegetable species</w:t>
            </w:r>
          </w:p>
          <w:p w:rsidR="00241057" w:rsidRPr="008942AD" w:rsidRDefault="00241057" w:rsidP="00241057">
            <w:pPr>
              <w:widowControl w:val="0"/>
              <w:tabs>
                <w:tab w:val="right" w:pos="1369"/>
                <w:tab w:val="left" w:pos="1530"/>
                <w:tab w:val="right" w:pos="2997"/>
                <w:tab w:val="left" w:pos="3087"/>
              </w:tabs>
              <w:autoSpaceDE w:val="0"/>
              <w:autoSpaceDN w:val="0"/>
              <w:adjustRightInd w:val="0"/>
              <w:spacing w:after="0" w:line="240" w:lineRule="auto"/>
              <w:rPr>
                <w:rFonts w:ascii="Garamond" w:eastAsia="Times New Roman" w:hAnsi="Garamond" w:cs="Arial"/>
                <w:lang w:val="en-US"/>
              </w:rPr>
            </w:pP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506254">
            <w:pPr>
              <w:widowControl w:val="0"/>
              <w:numPr>
                <w:ilvl w:val="0"/>
                <w:numId w:val="10"/>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 xml:space="preserve">Law on agriculture seed material </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b/>
                <w:lang w:val="en-US"/>
              </w:rPr>
            </w:pPr>
            <w:r w:rsidRPr="008942AD">
              <w:rPr>
                <w:rFonts w:ascii="Garamond" w:eastAsia="Times New Roman" w:hAnsi="Garamond" w:cs="Calibri"/>
                <w:b/>
                <w:i/>
                <w:lang w:val="en-US"/>
              </w:rPr>
              <w:t>(OG MN 28 2006)</w:t>
            </w:r>
          </w:p>
          <w:p w:rsidR="00241057" w:rsidRPr="008942AD" w:rsidRDefault="00241057" w:rsidP="00506254">
            <w:pPr>
              <w:widowControl w:val="0"/>
              <w:numPr>
                <w:ilvl w:val="0"/>
                <w:numId w:val="10"/>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 xml:space="preserve">Law on Amendments to the Law on Agricultural seed material </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b/>
                <w:lang w:val="en-US"/>
              </w:rPr>
            </w:pPr>
            <w:r w:rsidRPr="008942AD">
              <w:rPr>
                <w:rFonts w:ascii="Garamond" w:eastAsia="Times New Roman" w:hAnsi="Garamond" w:cs="Calibri"/>
                <w:b/>
                <w:i/>
                <w:lang w:val="en-US"/>
              </w:rPr>
              <w:t>(OG MN 61/2011)</w:t>
            </w:r>
          </w:p>
          <w:p w:rsidR="00241057" w:rsidRPr="008942AD" w:rsidRDefault="00241057" w:rsidP="00506254">
            <w:pPr>
              <w:widowControl w:val="0"/>
              <w:numPr>
                <w:ilvl w:val="0"/>
                <w:numId w:val="80"/>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i/>
                <w:lang w:val="en-US"/>
              </w:rPr>
              <w:t>Rulebook on marketing of vegetable seed</w:t>
            </w:r>
          </w:p>
        </w:tc>
        <w:tc>
          <w:tcPr>
            <w:tcW w:w="2633"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506254">
            <w:pPr>
              <w:widowControl w:val="0"/>
              <w:numPr>
                <w:ilvl w:val="0"/>
                <w:numId w:val="13"/>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Partly</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b/>
                <w:lang w:val="en-US"/>
              </w:rPr>
            </w:pPr>
            <w:r w:rsidRPr="008942AD">
              <w:rPr>
                <w:rFonts w:ascii="Garamond" w:eastAsia="Times New Roman" w:hAnsi="Garamond" w:cs="Calibri"/>
                <w:b/>
                <w:lang w:val="en-US"/>
              </w:rPr>
              <w:t>(2006)</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b/>
                <w:lang w:val="en-US"/>
              </w:rPr>
            </w:pPr>
            <w:r w:rsidRPr="008942AD">
              <w:rPr>
                <w:rFonts w:ascii="Garamond" w:eastAsia="Times New Roman" w:hAnsi="Garamond" w:cs="Calibri"/>
                <w:b/>
                <w:lang w:val="en-US"/>
              </w:rPr>
              <w:t>(2011)</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b/>
                <w:lang w:val="en-US"/>
              </w:rPr>
            </w:pPr>
            <w:r w:rsidRPr="008942AD">
              <w:rPr>
                <w:rFonts w:ascii="Garamond" w:eastAsia="Times New Roman" w:hAnsi="Garamond" w:cs="Calibri"/>
                <w:b/>
                <w:lang w:val="en-US"/>
              </w:rPr>
              <w:t>(2014)</w:t>
            </w:r>
          </w:p>
        </w:tc>
        <w:tc>
          <w:tcPr>
            <w:tcW w:w="2755"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506254">
            <w:pPr>
              <w:widowControl w:val="0"/>
              <w:numPr>
                <w:ilvl w:val="0"/>
                <w:numId w:val="10"/>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Partly</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b/>
                <w:lang w:val="en-US"/>
              </w:rPr>
            </w:pPr>
            <w:r w:rsidRPr="008942AD">
              <w:rPr>
                <w:rFonts w:ascii="Garamond" w:eastAsia="Times New Roman" w:hAnsi="Garamond" w:cs="Calibri"/>
                <w:b/>
                <w:lang w:val="en-US"/>
              </w:rPr>
              <w:t>(2006)</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b/>
                <w:lang w:val="en-US"/>
              </w:rPr>
            </w:pPr>
            <w:r w:rsidRPr="008942AD">
              <w:rPr>
                <w:rFonts w:ascii="Garamond" w:eastAsia="Times New Roman" w:hAnsi="Garamond" w:cs="Calibri"/>
                <w:b/>
                <w:lang w:val="en-US"/>
              </w:rPr>
              <w:t>(2011)</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b/>
                <w:lang w:val="en-US"/>
              </w:rPr>
            </w:pPr>
            <w:r w:rsidRPr="008942AD">
              <w:rPr>
                <w:rFonts w:ascii="Garamond" w:eastAsia="Times New Roman" w:hAnsi="Garamond" w:cs="Calibri"/>
                <w:b/>
                <w:lang w:val="en-US"/>
              </w:rPr>
              <w:t>(2014)</w:t>
            </w:r>
          </w:p>
          <w:p w:rsidR="00241057" w:rsidRPr="008942AD" w:rsidRDefault="00241057" w:rsidP="00506254">
            <w:pPr>
              <w:widowControl w:val="0"/>
              <w:numPr>
                <w:ilvl w:val="0"/>
                <w:numId w:val="10"/>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i/>
                <w:lang w:val="en-US"/>
              </w:rPr>
              <w:t>F</w:t>
            </w:r>
            <w:r w:rsidRPr="008942AD">
              <w:rPr>
                <w:rFonts w:ascii="Garamond" w:eastAsia="Times New Roman" w:hAnsi="Garamond" w:cs="Calibri"/>
                <w:i/>
                <w:sz w:val="24"/>
                <w:szCs w:val="24"/>
                <w:lang w:val="en-US"/>
              </w:rPr>
              <w:t>ully implemented at the day of accession</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241057">
            <w:pPr>
              <w:widowControl w:val="0"/>
              <w:tabs>
                <w:tab w:val="center" w:pos="1418"/>
                <w:tab w:val="left" w:pos="1985"/>
                <w:tab w:val="right" w:pos="2997"/>
                <w:tab w:val="left" w:pos="3087"/>
              </w:tabs>
              <w:autoSpaceDE w:val="0"/>
              <w:autoSpaceDN w:val="0"/>
              <w:adjustRightInd w:val="0"/>
              <w:spacing w:after="0" w:line="240" w:lineRule="auto"/>
              <w:rPr>
                <w:rFonts w:ascii="Garamond" w:eastAsia="Times New Roman" w:hAnsi="Garamond" w:cs="Arial"/>
                <w:lang w:val="en-US"/>
              </w:rPr>
            </w:pPr>
            <w:r w:rsidRPr="008942AD">
              <w:rPr>
                <w:rFonts w:ascii="Garamond" w:eastAsia="Times New Roman" w:hAnsi="Garamond" w:cs="Arial"/>
                <w:lang w:val="en-US"/>
              </w:rPr>
              <w:t xml:space="preserve">Commission Implementing </w:t>
            </w:r>
            <w:hyperlink r:id="rId422" w:history="1">
              <w:r w:rsidRPr="008942AD">
                <w:rPr>
                  <w:rFonts w:ascii="Garamond" w:eastAsia="Times New Roman" w:hAnsi="Garamond" w:cs="Arial"/>
                  <w:color w:val="0000FF"/>
                  <w:u w:val="single"/>
                  <w:lang w:val="en-US"/>
                </w:rPr>
                <w:t>Decision 2012/340/EU</w:t>
              </w:r>
            </w:hyperlink>
            <w:r w:rsidRPr="008942AD">
              <w:rPr>
                <w:rFonts w:ascii="Garamond" w:eastAsia="Times New Roman" w:hAnsi="Garamond" w:cs="Arial"/>
                <w:lang w:val="en-US"/>
              </w:rPr>
              <w:t xml:space="preserve"> of 25 June 2012 on the organisation of a temporary experiment under Council Directives 66/401/EEC, 66/402/EEC, 2002/54/EC, 2002/55/EC and 2002/57/EC as regards field inspection under official supervision for basic seed and bred seed of generations prior to basic seed</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506254">
            <w:pPr>
              <w:widowControl w:val="0"/>
              <w:numPr>
                <w:ilvl w:val="0"/>
                <w:numId w:val="10"/>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 xml:space="preserve">Law on agriculture seed material </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b/>
                <w:lang w:val="en-US"/>
              </w:rPr>
            </w:pPr>
            <w:r w:rsidRPr="008942AD">
              <w:rPr>
                <w:rFonts w:ascii="Garamond" w:eastAsia="Times New Roman" w:hAnsi="Garamond" w:cs="Calibri"/>
                <w:b/>
                <w:lang w:val="en-US"/>
              </w:rPr>
              <w:t>(OG MN 28 2006)</w:t>
            </w:r>
          </w:p>
          <w:p w:rsidR="00241057" w:rsidRPr="008942AD" w:rsidRDefault="00241057" w:rsidP="00506254">
            <w:pPr>
              <w:widowControl w:val="0"/>
              <w:numPr>
                <w:ilvl w:val="0"/>
                <w:numId w:val="10"/>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 xml:space="preserve">Law on Amendments to the Law on Agricultural seed material </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b/>
                <w:lang w:val="en-US"/>
              </w:rPr>
            </w:pPr>
            <w:r w:rsidRPr="008942AD">
              <w:rPr>
                <w:rFonts w:ascii="Garamond" w:eastAsia="Times New Roman" w:hAnsi="Garamond" w:cs="Calibri"/>
                <w:b/>
                <w:lang w:val="en-US"/>
              </w:rPr>
              <w:t>(OG MN 61/2011)</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b/>
                <w:lang w:val="en-US"/>
              </w:rPr>
            </w:pPr>
          </w:p>
        </w:tc>
        <w:tc>
          <w:tcPr>
            <w:tcW w:w="2633"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506254">
            <w:pPr>
              <w:widowControl w:val="0"/>
              <w:numPr>
                <w:ilvl w:val="0"/>
                <w:numId w:val="13"/>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Partly</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b/>
                <w:lang w:val="en-US"/>
              </w:rPr>
            </w:pPr>
            <w:r w:rsidRPr="008942AD">
              <w:rPr>
                <w:rFonts w:ascii="Garamond" w:eastAsia="Times New Roman" w:hAnsi="Garamond" w:cs="Calibri"/>
                <w:b/>
                <w:lang w:val="en-US"/>
              </w:rPr>
              <w:t>(2006)</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b/>
                <w:lang w:val="en-US"/>
              </w:rPr>
            </w:pPr>
            <w:r w:rsidRPr="008942AD">
              <w:rPr>
                <w:rFonts w:ascii="Garamond" w:eastAsia="Times New Roman" w:hAnsi="Garamond" w:cs="Calibri"/>
                <w:b/>
                <w:lang w:val="en-US"/>
              </w:rPr>
              <w:t>(2011)</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b/>
                <w:lang w:val="en-US"/>
              </w:rPr>
            </w:pPr>
            <w:r w:rsidRPr="008942AD">
              <w:rPr>
                <w:rFonts w:ascii="Garamond" w:eastAsia="Times New Roman" w:hAnsi="Garamond" w:cs="Calibri"/>
                <w:b/>
                <w:lang w:val="en-US"/>
              </w:rPr>
              <w:t>(2014)</w:t>
            </w:r>
          </w:p>
        </w:tc>
        <w:tc>
          <w:tcPr>
            <w:tcW w:w="2755"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506254">
            <w:pPr>
              <w:widowControl w:val="0"/>
              <w:numPr>
                <w:ilvl w:val="0"/>
                <w:numId w:val="10"/>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Partly</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b/>
                <w:lang w:val="en-US"/>
              </w:rPr>
            </w:pPr>
            <w:r w:rsidRPr="008942AD">
              <w:rPr>
                <w:rFonts w:ascii="Garamond" w:eastAsia="Times New Roman" w:hAnsi="Garamond" w:cs="Calibri"/>
                <w:b/>
                <w:lang w:val="en-US"/>
              </w:rPr>
              <w:t>(2006)</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b/>
                <w:lang w:val="en-US"/>
              </w:rPr>
            </w:pPr>
            <w:r w:rsidRPr="008942AD">
              <w:rPr>
                <w:rFonts w:ascii="Garamond" w:eastAsia="Times New Roman" w:hAnsi="Garamond" w:cs="Calibri"/>
                <w:b/>
                <w:lang w:val="en-US"/>
              </w:rPr>
              <w:t>(2011)</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b/>
                <w:lang w:val="en-US"/>
              </w:rPr>
            </w:pPr>
            <w:r w:rsidRPr="008942AD">
              <w:rPr>
                <w:rFonts w:ascii="Garamond" w:eastAsia="Times New Roman" w:hAnsi="Garamond" w:cs="Calibri"/>
                <w:b/>
                <w:lang w:val="en-US"/>
              </w:rPr>
              <w:t>(2014)</w:t>
            </w:r>
          </w:p>
          <w:p w:rsidR="00241057" w:rsidRPr="008942AD" w:rsidRDefault="00241057" w:rsidP="00506254">
            <w:pPr>
              <w:widowControl w:val="0"/>
              <w:numPr>
                <w:ilvl w:val="0"/>
                <w:numId w:val="10"/>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i/>
                <w:lang w:val="en-US"/>
              </w:rPr>
              <w:t>F</w:t>
            </w:r>
            <w:r w:rsidRPr="008942AD">
              <w:rPr>
                <w:rFonts w:ascii="Garamond" w:eastAsia="Times New Roman" w:hAnsi="Garamond" w:cs="Calibri"/>
                <w:i/>
                <w:sz w:val="24"/>
                <w:szCs w:val="24"/>
                <w:lang w:val="en-US"/>
              </w:rPr>
              <w:t>ully implemented at the day of accession</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2" w:space="0" w:color="000000"/>
            </w:tcBorders>
            <w:shd w:val="clear" w:color="auto" w:fill="76923C" w:themeFill="accent3" w:themeFillShade="BF"/>
          </w:tcPr>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b/>
                <w:lang w:val="en-US"/>
              </w:rPr>
            </w:pPr>
            <w:r w:rsidRPr="008942AD">
              <w:rPr>
                <w:rFonts w:ascii="Garamond" w:eastAsia="Times New Roman" w:hAnsi="Garamond" w:cs="Arial"/>
                <w:b/>
                <w:lang w:val="en-US"/>
              </w:rPr>
              <w:t>Seed potatoes</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4" w:space="0" w:color="auto"/>
            </w:tcBorders>
            <w:shd w:val="clear" w:color="auto" w:fill="D6E3BC" w:themeFill="accent3" w:themeFillTint="66"/>
          </w:tcPr>
          <w:p w:rsidR="00241057" w:rsidRPr="008942AD" w:rsidRDefault="00241057" w:rsidP="00241057">
            <w:pPr>
              <w:widowControl w:val="0"/>
              <w:tabs>
                <w:tab w:val="center" w:pos="1418"/>
                <w:tab w:val="left" w:pos="1985"/>
                <w:tab w:val="right" w:pos="2997"/>
                <w:tab w:val="left" w:pos="3087"/>
              </w:tabs>
              <w:autoSpaceDE w:val="0"/>
              <w:autoSpaceDN w:val="0"/>
              <w:adjustRightInd w:val="0"/>
              <w:spacing w:after="0" w:line="240" w:lineRule="auto"/>
              <w:rPr>
                <w:rFonts w:ascii="Garamond" w:eastAsia="Times New Roman" w:hAnsi="Garamond" w:cs="Arial"/>
                <w:lang w:val="en-US"/>
              </w:rPr>
            </w:pPr>
            <w:r w:rsidRPr="008942AD">
              <w:rPr>
                <w:rFonts w:ascii="Garamond" w:eastAsia="Times New Roman" w:hAnsi="Garamond" w:cs="Arial"/>
                <w:lang w:val="en-US"/>
              </w:rPr>
              <w:t xml:space="preserve">Commission </w:t>
            </w:r>
            <w:hyperlink r:id="rId423" w:history="1">
              <w:r w:rsidRPr="008942AD">
                <w:rPr>
                  <w:rFonts w:ascii="Garamond" w:eastAsia="Times New Roman" w:hAnsi="Garamond" w:cs="Arial"/>
                  <w:color w:val="0000FF"/>
                  <w:u w:val="single"/>
                  <w:lang w:val="en-US"/>
                </w:rPr>
                <w:t>Decision 2004/3/EC</w:t>
              </w:r>
            </w:hyperlink>
            <w:r w:rsidRPr="008942AD">
              <w:rPr>
                <w:rFonts w:ascii="Garamond" w:eastAsia="Times New Roman" w:hAnsi="Garamond" w:cs="Arial"/>
                <w:lang w:val="en-US"/>
              </w:rPr>
              <w:t xml:space="preserve"> of 19 December 2003 authorising, in respect of the marketing of seed potatoes in all or part of the territory of certain Member States, more stringent measures against certain diseases than are provided for in Annexes I and II to Council Directive 2002/56/EC</w:t>
            </w:r>
          </w:p>
        </w:tc>
        <w:tc>
          <w:tcPr>
            <w:tcW w:w="2956"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41057" w:rsidRPr="008942AD" w:rsidRDefault="00241057" w:rsidP="00506254">
            <w:pPr>
              <w:widowControl w:val="0"/>
              <w:numPr>
                <w:ilvl w:val="0"/>
                <w:numId w:val="80"/>
              </w:numPr>
              <w:autoSpaceDE w:val="0"/>
              <w:autoSpaceDN w:val="0"/>
              <w:adjustRightInd w:val="0"/>
              <w:spacing w:after="0" w:line="240" w:lineRule="auto"/>
              <w:rPr>
                <w:rFonts w:ascii="Garamond" w:eastAsia="Times New Roman" w:hAnsi="Garamond" w:cs="Arial"/>
                <w:b/>
                <w:lang w:val="en-US"/>
              </w:rPr>
            </w:pPr>
            <w:r w:rsidRPr="008942AD">
              <w:rPr>
                <w:rFonts w:ascii="Garamond" w:eastAsia="Times New Roman" w:hAnsi="Garamond" w:cs="Calibri"/>
                <w:b/>
                <w:lang w:val="en-US"/>
              </w:rPr>
              <w:t xml:space="preserve">Rulebook on </w:t>
            </w:r>
            <w:r w:rsidRPr="008942AD">
              <w:rPr>
                <w:rFonts w:ascii="Garamond" w:eastAsia="Times New Roman" w:hAnsi="Garamond" w:cs="Arial"/>
                <w:b/>
                <w:lang w:val="en-US"/>
              </w:rPr>
              <w:t xml:space="preserve">marketing of seed potatoes </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b/>
                <w:lang w:val="en-US"/>
              </w:rPr>
            </w:pPr>
            <w:r w:rsidRPr="008942AD">
              <w:rPr>
                <w:rFonts w:ascii="Garamond" w:eastAsia="Times New Roman" w:hAnsi="Garamond" w:cs="Calibri"/>
                <w:b/>
                <w:lang w:val="en-US"/>
              </w:rPr>
              <w:t>(OG MN 8/2015)</w:t>
            </w:r>
          </w:p>
        </w:tc>
        <w:tc>
          <w:tcPr>
            <w:tcW w:w="2633"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41057" w:rsidRPr="008942AD" w:rsidRDefault="00241057" w:rsidP="00506254">
            <w:pPr>
              <w:widowControl w:val="0"/>
              <w:numPr>
                <w:ilvl w:val="0"/>
                <w:numId w:val="10"/>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27.02.2015.</w:t>
            </w:r>
          </w:p>
        </w:tc>
        <w:tc>
          <w:tcPr>
            <w:tcW w:w="2755" w:type="dxa"/>
            <w:tcBorders>
              <w:top w:val="single" w:sz="2" w:space="0" w:color="000000"/>
              <w:left w:val="single" w:sz="4" w:space="0" w:color="auto"/>
              <w:bottom w:val="single" w:sz="2" w:space="0" w:color="000000"/>
              <w:right w:val="single" w:sz="2" w:space="0" w:color="000000"/>
            </w:tcBorders>
            <w:shd w:val="clear" w:color="auto" w:fill="D6E3BC" w:themeFill="accent3" w:themeFillTint="66"/>
          </w:tcPr>
          <w:p w:rsidR="00241057" w:rsidRPr="008942AD" w:rsidRDefault="00241057" w:rsidP="00506254">
            <w:pPr>
              <w:widowControl w:val="0"/>
              <w:numPr>
                <w:ilvl w:val="0"/>
                <w:numId w:val="10"/>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7.03.2015.</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4D1F34">
            <w:pPr>
              <w:widowControl w:val="0"/>
              <w:tabs>
                <w:tab w:val="center" w:pos="1418"/>
                <w:tab w:val="left" w:pos="1985"/>
                <w:tab w:val="right" w:pos="2997"/>
                <w:tab w:val="left" w:pos="3087"/>
              </w:tabs>
              <w:autoSpaceDE w:val="0"/>
              <w:autoSpaceDN w:val="0"/>
              <w:adjustRightInd w:val="0"/>
              <w:spacing w:after="0" w:line="240" w:lineRule="auto"/>
              <w:jc w:val="both"/>
              <w:rPr>
                <w:rFonts w:ascii="Garamond" w:eastAsia="Times New Roman" w:hAnsi="Garamond" w:cs="Arial"/>
                <w:lang w:val="en-US"/>
              </w:rPr>
            </w:pPr>
            <w:r w:rsidRPr="008942AD">
              <w:rPr>
                <w:rFonts w:ascii="Garamond" w:eastAsia="Times New Roman" w:hAnsi="Garamond" w:cs="Arial"/>
                <w:lang w:val="en-US"/>
              </w:rPr>
              <w:t xml:space="preserve">Commission Implementing </w:t>
            </w:r>
            <w:hyperlink r:id="rId424" w:history="1">
              <w:r w:rsidRPr="008942AD">
                <w:rPr>
                  <w:rFonts w:ascii="Garamond" w:eastAsia="Times New Roman" w:hAnsi="Garamond" w:cs="Arial"/>
                  <w:color w:val="0000FF"/>
                  <w:u w:val="single"/>
                  <w:lang w:val="en-US"/>
                </w:rPr>
                <w:t>Directive 2014/20/EU</w:t>
              </w:r>
            </w:hyperlink>
            <w:r w:rsidRPr="008942AD">
              <w:rPr>
                <w:rFonts w:ascii="Garamond" w:eastAsia="Times New Roman" w:hAnsi="Garamond" w:cs="Arial"/>
                <w:lang w:val="en-US"/>
              </w:rPr>
              <w:t xml:space="preserve"> of 6 February 2014 determining Union grades of basic and certified seed potatoes, and the conditions and designations applicable to such grades</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506254">
            <w:pPr>
              <w:widowControl w:val="0"/>
              <w:numPr>
                <w:ilvl w:val="0"/>
                <w:numId w:val="10"/>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 xml:space="preserve">Law on agriculture seed material </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b/>
                <w:lang w:val="en-US"/>
              </w:rPr>
            </w:pPr>
            <w:r w:rsidRPr="008942AD">
              <w:rPr>
                <w:rFonts w:ascii="Garamond" w:eastAsia="Times New Roman" w:hAnsi="Garamond" w:cs="Calibri"/>
                <w:b/>
                <w:i/>
                <w:lang w:val="en-US"/>
              </w:rPr>
              <w:t>(OG MN 28 2006)</w:t>
            </w:r>
          </w:p>
          <w:p w:rsidR="00241057" w:rsidRPr="008942AD" w:rsidRDefault="00241057" w:rsidP="00506254">
            <w:pPr>
              <w:widowControl w:val="0"/>
              <w:numPr>
                <w:ilvl w:val="0"/>
                <w:numId w:val="10"/>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 xml:space="preserve">Law on Amendments to the Law on Agricultural seed material </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b/>
                <w:lang w:val="en-US"/>
              </w:rPr>
            </w:pPr>
            <w:r w:rsidRPr="008942AD">
              <w:rPr>
                <w:rFonts w:ascii="Garamond" w:eastAsia="Times New Roman" w:hAnsi="Garamond" w:cs="Calibri"/>
                <w:b/>
                <w:i/>
                <w:lang w:val="en-US"/>
              </w:rPr>
              <w:t>(OG MN 61/2011)</w:t>
            </w:r>
          </w:p>
          <w:p w:rsidR="00241057" w:rsidRPr="008942AD" w:rsidRDefault="00241057" w:rsidP="00506254">
            <w:pPr>
              <w:widowControl w:val="0"/>
              <w:numPr>
                <w:ilvl w:val="0"/>
                <w:numId w:val="80"/>
              </w:numPr>
              <w:autoSpaceDE w:val="0"/>
              <w:autoSpaceDN w:val="0"/>
              <w:adjustRightInd w:val="0"/>
              <w:spacing w:after="0" w:line="240" w:lineRule="auto"/>
              <w:rPr>
                <w:rFonts w:ascii="Garamond" w:eastAsia="Times New Roman" w:hAnsi="Garamond" w:cs="Arial"/>
                <w:b/>
                <w:lang w:val="en-US"/>
              </w:rPr>
            </w:pPr>
            <w:r w:rsidRPr="008942AD">
              <w:rPr>
                <w:rFonts w:ascii="Garamond" w:eastAsia="Times New Roman" w:hAnsi="Garamond" w:cs="Calibri"/>
                <w:b/>
                <w:lang w:val="en-US"/>
              </w:rPr>
              <w:t xml:space="preserve">Rulebook on </w:t>
            </w:r>
            <w:r w:rsidRPr="008942AD">
              <w:rPr>
                <w:rFonts w:ascii="Garamond" w:eastAsia="Times New Roman" w:hAnsi="Garamond" w:cs="Arial"/>
                <w:b/>
                <w:lang w:val="en-US"/>
              </w:rPr>
              <w:t xml:space="preserve">marketing of seed potatoes </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lang w:val="en-US"/>
              </w:rPr>
            </w:pPr>
            <w:r w:rsidRPr="008942AD">
              <w:rPr>
                <w:rFonts w:ascii="Garamond" w:eastAsia="Times New Roman" w:hAnsi="Garamond" w:cs="Calibri"/>
                <w:b/>
                <w:lang w:val="en-US"/>
              </w:rPr>
              <w:t>(OG MN 8/2015)</w:t>
            </w:r>
          </w:p>
        </w:tc>
        <w:tc>
          <w:tcPr>
            <w:tcW w:w="2633"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506254">
            <w:pPr>
              <w:widowControl w:val="0"/>
              <w:numPr>
                <w:ilvl w:val="0"/>
                <w:numId w:val="13"/>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Partly</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b/>
                <w:lang w:val="en-US"/>
              </w:rPr>
            </w:pPr>
            <w:r w:rsidRPr="008942AD">
              <w:rPr>
                <w:rFonts w:ascii="Garamond" w:eastAsia="Times New Roman" w:hAnsi="Garamond" w:cs="Calibri"/>
                <w:b/>
                <w:lang w:val="en-US"/>
              </w:rPr>
              <w:t>2006</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b/>
                <w:lang w:val="en-US"/>
              </w:rPr>
            </w:pPr>
            <w:r w:rsidRPr="008942AD">
              <w:rPr>
                <w:rFonts w:ascii="Garamond" w:eastAsia="Times New Roman" w:hAnsi="Garamond" w:cs="Calibri"/>
                <w:b/>
                <w:lang w:val="en-US"/>
              </w:rPr>
              <w:t>2011</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b/>
                <w:lang w:val="en-US"/>
              </w:rPr>
            </w:pPr>
            <w:r w:rsidRPr="008942AD">
              <w:rPr>
                <w:rFonts w:ascii="Garamond" w:eastAsia="Times New Roman" w:hAnsi="Garamond" w:cs="Calibri"/>
                <w:b/>
                <w:lang w:val="en-US"/>
              </w:rPr>
              <w:t>2014</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b/>
                <w:lang w:val="en-US"/>
              </w:rPr>
            </w:pPr>
            <w:r w:rsidRPr="008942AD">
              <w:rPr>
                <w:rFonts w:ascii="Garamond" w:eastAsia="Times New Roman" w:hAnsi="Garamond" w:cs="Calibri"/>
                <w:b/>
                <w:lang w:val="en-US"/>
              </w:rPr>
              <w:t>2015</w:t>
            </w:r>
          </w:p>
        </w:tc>
        <w:tc>
          <w:tcPr>
            <w:tcW w:w="2755"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506254">
            <w:pPr>
              <w:widowControl w:val="0"/>
              <w:numPr>
                <w:ilvl w:val="0"/>
                <w:numId w:val="10"/>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Partly</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b/>
                <w:lang w:val="en-US"/>
              </w:rPr>
            </w:pPr>
            <w:r w:rsidRPr="008942AD">
              <w:rPr>
                <w:rFonts w:ascii="Garamond" w:eastAsia="Times New Roman" w:hAnsi="Garamond" w:cs="Calibri"/>
                <w:b/>
                <w:lang w:val="en-US"/>
              </w:rPr>
              <w:t>2006</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b/>
                <w:lang w:val="en-US"/>
              </w:rPr>
            </w:pPr>
            <w:r w:rsidRPr="008942AD">
              <w:rPr>
                <w:rFonts w:ascii="Garamond" w:eastAsia="Times New Roman" w:hAnsi="Garamond" w:cs="Calibri"/>
                <w:b/>
                <w:lang w:val="en-US"/>
              </w:rPr>
              <w:t>2011</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b/>
                <w:lang w:val="en-US"/>
              </w:rPr>
            </w:pPr>
            <w:r w:rsidRPr="008942AD">
              <w:rPr>
                <w:rFonts w:ascii="Garamond" w:eastAsia="Times New Roman" w:hAnsi="Garamond" w:cs="Calibri"/>
                <w:b/>
                <w:lang w:val="en-US"/>
              </w:rPr>
              <w:t>2014</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b/>
                <w:lang w:val="en-US"/>
              </w:rPr>
            </w:pPr>
            <w:r w:rsidRPr="008942AD">
              <w:rPr>
                <w:rFonts w:ascii="Garamond" w:eastAsia="Times New Roman" w:hAnsi="Garamond" w:cs="Calibri"/>
                <w:b/>
                <w:lang w:val="en-US"/>
              </w:rPr>
              <w:t>2015</w:t>
            </w:r>
          </w:p>
          <w:p w:rsidR="00241057" w:rsidRPr="008942AD" w:rsidRDefault="00241057" w:rsidP="00506254">
            <w:pPr>
              <w:widowControl w:val="0"/>
              <w:numPr>
                <w:ilvl w:val="0"/>
                <w:numId w:val="10"/>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i/>
                <w:lang w:val="en-US"/>
              </w:rPr>
              <w:t>F</w:t>
            </w:r>
            <w:r w:rsidRPr="008942AD">
              <w:rPr>
                <w:rFonts w:ascii="Garamond" w:eastAsia="Times New Roman" w:hAnsi="Garamond" w:cs="Calibri"/>
                <w:i/>
                <w:sz w:val="24"/>
                <w:szCs w:val="24"/>
                <w:lang w:val="en-US"/>
              </w:rPr>
              <w:t>ully implemented at the day of accession</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4D1F34">
            <w:pPr>
              <w:widowControl w:val="0"/>
              <w:tabs>
                <w:tab w:val="center" w:pos="1418"/>
                <w:tab w:val="left" w:pos="1985"/>
                <w:tab w:val="right" w:pos="2997"/>
                <w:tab w:val="left" w:pos="3087"/>
              </w:tabs>
              <w:autoSpaceDE w:val="0"/>
              <w:autoSpaceDN w:val="0"/>
              <w:adjustRightInd w:val="0"/>
              <w:spacing w:after="0" w:line="240" w:lineRule="auto"/>
              <w:jc w:val="both"/>
              <w:rPr>
                <w:rFonts w:ascii="Garamond" w:eastAsia="Times New Roman" w:hAnsi="Garamond" w:cs="Arial"/>
                <w:lang w:val="en-US"/>
              </w:rPr>
            </w:pPr>
            <w:r w:rsidRPr="008942AD">
              <w:rPr>
                <w:rFonts w:ascii="Garamond" w:eastAsia="Times New Roman" w:hAnsi="Garamond" w:cs="Arial"/>
                <w:lang w:val="en-US"/>
              </w:rPr>
              <w:t xml:space="preserve">Commission Implementing </w:t>
            </w:r>
            <w:hyperlink r:id="rId425" w:history="1">
              <w:r w:rsidRPr="008942AD">
                <w:rPr>
                  <w:rFonts w:ascii="Garamond" w:eastAsia="Times New Roman" w:hAnsi="Garamond" w:cs="Arial"/>
                  <w:color w:val="0000FF"/>
                  <w:u w:val="single"/>
                  <w:lang w:val="en-US"/>
                </w:rPr>
                <w:t>Direct</w:t>
              </w:r>
              <w:r w:rsidRPr="008942AD">
                <w:rPr>
                  <w:rFonts w:ascii="Garamond" w:eastAsia="Times New Roman" w:hAnsi="Garamond" w:cs="Arial"/>
                  <w:vanish/>
                  <w:color w:val="0000FF"/>
                  <w:u w:val="single"/>
                  <w:lang w:val="en-US"/>
                </w:rPr>
                <w:t>HYPERLINK "http://eur-lex.europa.eu/legal-content/EN/ALL/?uri=CELEX:32014L0021"</w:t>
              </w:r>
              <w:r w:rsidRPr="008942AD">
                <w:rPr>
                  <w:rFonts w:ascii="Garamond" w:eastAsia="Times New Roman" w:hAnsi="Garamond" w:cs="Arial"/>
                  <w:color w:val="0000FF"/>
                  <w:u w:val="single"/>
                  <w:lang w:val="en-US"/>
                </w:rPr>
                <w:t xml:space="preserve">ive </w:t>
              </w:r>
              <w:r w:rsidRPr="008942AD">
                <w:rPr>
                  <w:rFonts w:ascii="Garamond" w:eastAsia="Times New Roman" w:hAnsi="Garamond" w:cs="Arial"/>
                  <w:vanish/>
                  <w:color w:val="0000FF"/>
                  <w:u w:val="single"/>
                  <w:lang w:val="en-US"/>
                </w:rPr>
                <w:t>HYPERLINK "http://eur-lex.europa.eu/legal-content/EN/ALL/?uri=CELEX:32014L0021"</w:t>
              </w:r>
              <w:r w:rsidRPr="008942AD">
                <w:rPr>
                  <w:rFonts w:ascii="Garamond" w:eastAsia="Times New Roman" w:hAnsi="Garamond" w:cs="Arial"/>
                  <w:color w:val="0000FF"/>
                  <w:u w:val="single"/>
                  <w:lang w:val="en-US"/>
                </w:rPr>
                <w:t>2014/21/EU</w:t>
              </w:r>
            </w:hyperlink>
            <w:r w:rsidRPr="008942AD">
              <w:rPr>
                <w:rFonts w:ascii="Garamond" w:eastAsia="Times New Roman" w:hAnsi="Garamond" w:cs="Arial"/>
                <w:lang w:val="en-US"/>
              </w:rPr>
              <w:t xml:space="preserve"> of 6 February 2014 determining minimum conditions and Union grades for pre-basic seed potatoes</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506254">
            <w:pPr>
              <w:widowControl w:val="0"/>
              <w:numPr>
                <w:ilvl w:val="0"/>
                <w:numId w:val="10"/>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 xml:space="preserve">Law on agriculture seed material </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b/>
                <w:lang w:val="en-US"/>
              </w:rPr>
            </w:pPr>
            <w:r w:rsidRPr="008942AD">
              <w:rPr>
                <w:rFonts w:ascii="Garamond" w:eastAsia="Times New Roman" w:hAnsi="Garamond" w:cs="Calibri"/>
                <w:b/>
                <w:i/>
                <w:lang w:val="en-US"/>
              </w:rPr>
              <w:t>(OG MN 28 2006)</w:t>
            </w:r>
          </w:p>
          <w:p w:rsidR="00241057" w:rsidRPr="008942AD" w:rsidRDefault="00241057" w:rsidP="00506254">
            <w:pPr>
              <w:widowControl w:val="0"/>
              <w:numPr>
                <w:ilvl w:val="0"/>
                <w:numId w:val="10"/>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 xml:space="preserve">Law on Amendments to the Law on Agricultural seed material </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b/>
                <w:lang w:val="en-US"/>
              </w:rPr>
            </w:pPr>
            <w:r w:rsidRPr="008942AD">
              <w:rPr>
                <w:rFonts w:ascii="Garamond" w:eastAsia="Times New Roman" w:hAnsi="Garamond" w:cs="Calibri"/>
                <w:b/>
                <w:i/>
                <w:lang w:val="en-US"/>
              </w:rPr>
              <w:t>(OG MN 61/2011)</w:t>
            </w:r>
          </w:p>
          <w:p w:rsidR="00241057" w:rsidRPr="008942AD" w:rsidRDefault="00241057" w:rsidP="00506254">
            <w:pPr>
              <w:widowControl w:val="0"/>
              <w:numPr>
                <w:ilvl w:val="0"/>
                <w:numId w:val="80"/>
              </w:numPr>
              <w:autoSpaceDE w:val="0"/>
              <w:autoSpaceDN w:val="0"/>
              <w:adjustRightInd w:val="0"/>
              <w:spacing w:after="0" w:line="240" w:lineRule="auto"/>
              <w:rPr>
                <w:rFonts w:ascii="Garamond" w:eastAsia="Times New Roman" w:hAnsi="Garamond" w:cs="Arial"/>
                <w:b/>
                <w:lang w:val="en-US"/>
              </w:rPr>
            </w:pPr>
            <w:r w:rsidRPr="008942AD">
              <w:rPr>
                <w:rFonts w:ascii="Garamond" w:eastAsia="Times New Roman" w:hAnsi="Garamond" w:cs="Calibri"/>
                <w:b/>
                <w:lang w:val="en-US"/>
              </w:rPr>
              <w:t xml:space="preserve">Rulebook on </w:t>
            </w:r>
            <w:r w:rsidRPr="008942AD">
              <w:rPr>
                <w:rFonts w:ascii="Garamond" w:eastAsia="Times New Roman" w:hAnsi="Garamond" w:cs="Arial"/>
                <w:b/>
                <w:lang w:val="en-US"/>
              </w:rPr>
              <w:t xml:space="preserve">marketing of seed potatoes </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lang w:val="en-US"/>
              </w:rPr>
            </w:pPr>
            <w:r w:rsidRPr="008942AD">
              <w:rPr>
                <w:rFonts w:ascii="Garamond" w:eastAsia="Times New Roman" w:hAnsi="Garamond" w:cs="Calibri"/>
                <w:b/>
                <w:lang w:val="en-US"/>
              </w:rPr>
              <w:t>(OG MN 8/2015)</w:t>
            </w:r>
          </w:p>
        </w:tc>
        <w:tc>
          <w:tcPr>
            <w:tcW w:w="2633"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506254">
            <w:pPr>
              <w:widowControl w:val="0"/>
              <w:numPr>
                <w:ilvl w:val="0"/>
                <w:numId w:val="13"/>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Partly</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b/>
                <w:lang w:val="en-US"/>
              </w:rPr>
            </w:pPr>
            <w:r w:rsidRPr="008942AD">
              <w:rPr>
                <w:rFonts w:ascii="Garamond" w:eastAsia="Times New Roman" w:hAnsi="Garamond" w:cs="Calibri"/>
                <w:b/>
                <w:lang w:val="en-US"/>
              </w:rPr>
              <w:t>2006</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b/>
                <w:lang w:val="en-US"/>
              </w:rPr>
            </w:pPr>
            <w:r w:rsidRPr="008942AD">
              <w:rPr>
                <w:rFonts w:ascii="Garamond" w:eastAsia="Times New Roman" w:hAnsi="Garamond" w:cs="Calibri"/>
                <w:b/>
                <w:lang w:val="en-US"/>
              </w:rPr>
              <w:t>2011</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b/>
                <w:lang w:val="en-US"/>
              </w:rPr>
            </w:pPr>
            <w:r w:rsidRPr="008942AD">
              <w:rPr>
                <w:rFonts w:ascii="Garamond" w:eastAsia="Times New Roman" w:hAnsi="Garamond" w:cs="Calibri"/>
                <w:b/>
                <w:lang w:val="en-US"/>
              </w:rPr>
              <w:t>2014</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b/>
                <w:lang w:val="en-US"/>
              </w:rPr>
            </w:pPr>
            <w:r w:rsidRPr="008942AD">
              <w:rPr>
                <w:rFonts w:ascii="Garamond" w:eastAsia="Times New Roman" w:hAnsi="Garamond" w:cs="Calibri"/>
                <w:b/>
                <w:lang w:val="en-US"/>
              </w:rPr>
              <w:t>2015</w:t>
            </w:r>
          </w:p>
        </w:tc>
        <w:tc>
          <w:tcPr>
            <w:tcW w:w="2755"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506254">
            <w:pPr>
              <w:widowControl w:val="0"/>
              <w:numPr>
                <w:ilvl w:val="0"/>
                <w:numId w:val="10"/>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Partly</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b/>
                <w:lang w:val="en-US"/>
              </w:rPr>
            </w:pPr>
            <w:r w:rsidRPr="008942AD">
              <w:rPr>
                <w:rFonts w:ascii="Garamond" w:eastAsia="Times New Roman" w:hAnsi="Garamond" w:cs="Calibri"/>
                <w:b/>
                <w:lang w:val="en-US"/>
              </w:rPr>
              <w:t>2006</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b/>
                <w:lang w:val="en-US"/>
              </w:rPr>
            </w:pPr>
            <w:r w:rsidRPr="008942AD">
              <w:rPr>
                <w:rFonts w:ascii="Garamond" w:eastAsia="Times New Roman" w:hAnsi="Garamond" w:cs="Calibri"/>
                <w:b/>
                <w:lang w:val="en-US"/>
              </w:rPr>
              <w:t>2011</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b/>
                <w:lang w:val="en-US"/>
              </w:rPr>
            </w:pPr>
            <w:r w:rsidRPr="008942AD">
              <w:rPr>
                <w:rFonts w:ascii="Garamond" w:eastAsia="Times New Roman" w:hAnsi="Garamond" w:cs="Calibri"/>
                <w:b/>
                <w:lang w:val="en-US"/>
              </w:rPr>
              <w:t>2014</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b/>
                <w:lang w:val="en-US"/>
              </w:rPr>
            </w:pPr>
            <w:r w:rsidRPr="008942AD">
              <w:rPr>
                <w:rFonts w:ascii="Garamond" w:eastAsia="Times New Roman" w:hAnsi="Garamond" w:cs="Calibri"/>
                <w:b/>
                <w:lang w:val="en-US"/>
              </w:rPr>
              <w:t>2015</w:t>
            </w:r>
          </w:p>
          <w:p w:rsidR="00241057" w:rsidRPr="008942AD" w:rsidRDefault="00241057" w:rsidP="00506254">
            <w:pPr>
              <w:widowControl w:val="0"/>
              <w:numPr>
                <w:ilvl w:val="0"/>
                <w:numId w:val="10"/>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i/>
                <w:lang w:val="en-US"/>
              </w:rPr>
              <w:t>F</w:t>
            </w:r>
            <w:r w:rsidRPr="008942AD">
              <w:rPr>
                <w:rFonts w:ascii="Garamond" w:eastAsia="Times New Roman" w:hAnsi="Garamond" w:cs="Calibri"/>
                <w:i/>
                <w:sz w:val="24"/>
                <w:szCs w:val="24"/>
                <w:lang w:val="en-US"/>
              </w:rPr>
              <w:t>ully implemented at the day of accession</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2" w:space="0" w:color="000000"/>
            </w:tcBorders>
            <w:shd w:val="clear" w:color="auto" w:fill="9BBB59" w:themeFill="accent3"/>
          </w:tcPr>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b/>
                <w:lang w:val="en-US"/>
              </w:rPr>
            </w:pPr>
            <w:r w:rsidRPr="008942AD">
              <w:rPr>
                <w:rFonts w:ascii="Garamond" w:eastAsia="Times New Roman" w:hAnsi="Garamond" w:cs="Arial"/>
                <w:b/>
                <w:lang w:val="en-US"/>
              </w:rPr>
              <w:t>Oil and fibre plants</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4" w:space="0" w:color="auto"/>
            </w:tcBorders>
            <w:shd w:val="clear" w:color="auto" w:fill="C2D69B" w:themeFill="accent3" w:themeFillTint="99"/>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41057" w:rsidRPr="008942AD" w:rsidRDefault="00241057" w:rsidP="00241057">
            <w:pPr>
              <w:widowControl w:val="0"/>
              <w:tabs>
                <w:tab w:val="right" w:pos="1369"/>
                <w:tab w:val="left" w:pos="1530"/>
                <w:tab w:val="right" w:pos="2997"/>
                <w:tab w:val="left" w:pos="3087"/>
              </w:tabs>
              <w:autoSpaceDE w:val="0"/>
              <w:autoSpaceDN w:val="0"/>
              <w:adjustRightInd w:val="0"/>
              <w:spacing w:after="0" w:line="240" w:lineRule="auto"/>
              <w:rPr>
                <w:rFonts w:ascii="Garamond" w:eastAsia="Times New Roman" w:hAnsi="Garamond" w:cs="Arial"/>
                <w:lang w:val="en-US"/>
              </w:rPr>
            </w:pPr>
            <w:r w:rsidRPr="008942AD">
              <w:rPr>
                <w:rFonts w:ascii="Garamond" w:eastAsia="Times New Roman" w:hAnsi="Garamond" w:cs="Arial"/>
                <w:lang w:val="en-US"/>
              </w:rPr>
              <w:t xml:space="preserve">Commission </w:t>
            </w:r>
            <w:hyperlink r:id="rId426" w:history="1">
              <w:r w:rsidRPr="008942AD">
                <w:rPr>
                  <w:rFonts w:ascii="Garamond" w:eastAsia="Times New Roman" w:hAnsi="Garamond" w:cs="Arial"/>
                  <w:color w:val="0000FF"/>
                  <w:u w:val="single"/>
                  <w:lang w:val="en-US"/>
                </w:rPr>
                <w:t>Decision 97/125/EC</w:t>
              </w:r>
            </w:hyperlink>
            <w:r w:rsidRPr="008942AD">
              <w:rPr>
                <w:rFonts w:ascii="Garamond" w:eastAsia="Times New Roman" w:hAnsi="Garamond" w:cs="Arial"/>
                <w:lang w:val="en-US"/>
              </w:rPr>
              <w:t xml:space="preserve"> of 24 January 1997 authorizing the indelible printing of prescribed information on packages of seed of oil and fibre plants and amending Decision 87/309/EEC authorizing the indelible printing of prescribed information on packages of certain fodder plant species</w:t>
            </w:r>
          </w:p>
        </w:tc>
        <w:tc>
          <w:tcPr>
            <w:tcW w:w="2956"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41057" w:rsidRPr="008942AD" w:rsidRDefault="00241057" w:rsidP="00506254">
            <w:pPr>
              <w:widowControl w:val="0"/>
              <w:numPr>
                <w:ilvl w:val="0"/>
                <w:numId w:val="80"/>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 xml:space="preserve">Rulebook on </w:t>
            </w:r>
            <w:r w:rsidRPr="008942AD">
              <w:rPr>
                <w:rFonts w:ascii="Garamond" w:eastAsia="Times New Roman" w:hAnsi="Garamond" w:cs="Arial"/>
                <w:i/>
                <w:iCs/>
                <w:lang w:val="en-US"/>
              </w:rPr>
              <w:t>marketing of fodder plant seed</w:t>
            </w:r>
          </w:p>
        </w:tc>
        <w:tc>
          <w:tcPr>
            <w:tcW w:w="2633"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41057" w:rsidRPr="008942AD" w:rsidRDefault="00241057" w:rsidP="00506254">
            <w:pPr>
              <w:widowControl w:val="0"/>
              <w:numPr>
                <w:ilvl w:val="0"/>
                <w:numId w:val="10"/>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 2018</w:t>
            </w:r>
          </w:p>
        </w:tc>
        <w:tc>
          <w:tcPr>
            <w:tcW w:w="275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41057" w:rsidRPr="008942AD" w:rsidRDefault="00241057" w:rsidP="00506254">
            <w:pPr>
              <w:widowControl w:val="0"/>
              <w:numPr>
                <w:ilvl w:val="0"/>
                <w:numId w:val="10"/>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i/>
                <w:lang w:val="en-US"/>
              </w:rPr>
              <w:t>I 2018</w:t>
            </w:r>
          </w:p>
          <w:p w:rsidR="00241057" w:rsidRPr="008942AD" w:rsidRDefault="00241057" w:rsidP="004D1F34">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sz w:val="24"/>
                <w:szCs w:val="24"/>
                <w:lang w:val="en-US"/>
              </w:rPr>
              <w:t xml:space="preserve">National measures of execution </w:t>
            </w:r>
          </w:p>
          <w:p w:rsidR="00241057" w:rsidRPr="008942AD" w:rsidRDefault="00241057" w:rsidP="00506254">
            <w:pPr>
              <w:widowControl w:val="0"/>
              <w:numPr>
                <w:ilvl w:val="0"/>
                <w:numId w:val="10"/>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i/>
                <w:lang w:val="en-US"/>
              </w:rPr>
              <w:t>F</w:t>
            </w:r>
            <w:r w:rsidRPr="008942AD">
              <w:rPr>
                <w:rFonts w:ascii="Garamond" w:eastAsia="Times New Roman" w:hAnsi="Garamond" w:cs="Calibri"/>
                <w:i/>
                <w:sz w:val="24"/>
                <w:szCs w:val="24"/>
                <w:lang w:val="en-US"/>
              </w:rPr>
              <w:t>ully implemented at the day of accession</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241057">
            <w:pPr>
              <w:widowControl w:val="0"/>
              <w:tabs>
                <w:tab w:val="center" w:pos="1418"/>
                <w:tab w:val="left" w:pos="1985"/>
                <w:tab w:val="right" w:pos="2997"/>
                <w:tab w:val="left" w:pos="3087"/>
              </w:tabs>
              <w:autoSpaceDE w:val="0"/>
              <w:autoSpaceDN w:val="0"/>
              <w:adjustRightInd w:val="0"/>
              <w:spacing w:after="0" w:line="240" w:lineRule="auto"/>
              <w:rPr>
                <w:rFonts w:ascii="Garamond" w:eastAsia="Times New Roman" w:hAnsi="Garamond" w:cs="Arial"/>
                <w:lang w:val="en-US"/>
              </w:rPr>
            </w:pPr>
            <w:r w:rsidRPr="008942AD">
              <w:rPr>
                <w:rFonts w:ascii="Garamond" w:eastAsia="Times New Roman" w:hAnsi="Garamond" w:cs="Arial"/>
                <w:lang w:val="en-US"/>
              </w:rPr>
              <w:t xml:space="preserve">Commission </w:t>
            </w:r>
            <w:hyperlink r:id="rId427" w:history="1">
              <w:r w:rsidRPr="008942AD">
                <w:rPr>
                  <w:rFonts w:ascii="Garamond" w:eastAsia="Times New Roman" w:hAnsi="Garamond" w:cs="Arial"/>
                  <w:color w:val="0000FF"/>
                  <w:u w:val="single"/>
                  <w:lang w:val="en-US"/>
                </w:rPr>
                <w:t>Decision 2004/266/EC</w:t>
              </w:r>
            </w:hyperlink>
            <w:r w:rsidRPr="008942AD">
              <w:rPr>
                <w:rFonts w:ascii="Garamond" w:eastAsia="Times New Roman" w:hAnsi="Garamond" w:cs="Arial"/>
                <w:lang w:val="en-US"/>
              </w:rPr>
              <w:t xml:space="preserve"> of 17 March 2004 authorising the indelible printing of prescribed information on packages of seed of fodder plants</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506254">
            <w:pPr>
              <w:widowControl w:val="0"/>
              <w:numPr>
                <w:ilvl w:val="0"/>
                <w:numId w:val="80"/>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 xml:space="preserve">Rulebook on </w:t>
            </w:r>
            <w:r w:rsidRPr="008942AD">
              <w:rPr>
                <w:rFonts w:ascii="Garamond" w:eastAsia="Times New Roman" w:hAnsi="Garamond" w:cs="Arial"/>
                <w:i/>
                <w:iCs/>
                <w:lang w:val="en-US"/>
              </w:rPr>
              <w:t>marketing of fodder plant seed</w:t>
            </w:r>
          </w:p>
        </w:tc>
        <w:tc>
          <w:tcPr>
            <w:tcW w:w="2633"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506254">
            <w:pPr>
              <w:widowControl w:val="0"/>
              <w:numPr>
                <w:ilvl w:val="0"/>
                <w:numId w:val="10"/>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 2018</w:t>
            </w:r>
          </w:p>
        </w:tc>
        <w:tc>
          <w:tcPr>
            <w:tcW w:w="2755"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506254">
            <w:pPr>
              <w:widowControl w:val="0"/>
              <w:numPr>
                <w:ilvl w:val="0"/>
                <w:numId w:val="10"/>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i/>
                <w:lang w:val="en-US"/>
              </w:rPr>
              <w:t>I 2018</w:t>
            </w:r>
          </w:p>
          <w:p w:rsidR="00241057" w:rsidRPr="008942AD" w:rsidRDefault="00241057" w:rsidP="004D1F34">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sz w:val="24"/>
                <w:szCs w:val="24"/>
                <w:lang w:val="en-US"/>
              </w:rPr>
              <w:t xml:space="preserve">National measures of execution </w:t>
            </w:r>
          </w:p>
          <w:p w:rsidR="00241057" w:rsidRPr="008942AD" w:rsidRDefault="00241057" w:rsidP="00506254">
            <w:pPr>
              <w:widowControl w:val="0"/>
              <w:numPr>
                <w:ilvl w:val="0"/>
                <w:numId w:val="10"/>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i/>
                <w:lang w:val="en-US"/>
              </w:rPr>
              <w:t>F</w:t>
            </w:r>
            <w:r w:rsidRPr="008942AD">
              <w:rPr>
                <w:rFonts w:ascii="Garamond" w:eastAsia="Times New Roman" w:hAnsi="Garamond" w:cs="Calibri"/>
                <w:i/>
                <w:sz w:val="24"/>
                <w:szCs w:val="24"/>
                <w:lang w:val="en-US"/>
              </w:rPr>
              <w:t>ully implemented at the day of accession</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241057">
            <w:pPr>
              <w:widowControl w:val="0"/>
              <w:tabs>
                <w:tab w:val="center" w:pos="1418"/>
                <w:tab w:val="left" w:pos="1985"/>
                <w:tab w:val="right" w:pos="2997"/>
                <w:tab w:val="left" w:pos="3087"/>
              </w:tabs>
              <w:autoSpaceDE w:val="0"/>
              <w:autoSpaceDN w:val="0"/>
              <w:adjustRightInd w:val="0"/>
              <w:spacing w:after="0" w:line="240" w:lineRule="auto"/>
              <w:rPr>
                <w:rFonts w:ascii="Garamond" w:eastAsia="Times New Roman" w:hAnsi="Garamond" w:cs="Arial"/>
                <w:lang w:val="en-US"/>
              </w:rPr>
            </w:pPr>
            <w:r w:rsidRPr="008942AD">
              <w:rPr>
                <w:rFonts w:ascii="Garamond" w:eastAsia="Times New Roman" w:hAnsi="Garamond" w:cs="Arial"/>
                <w:lang w:val="en-US"/>
              </w:rPr>
              <w:t xml:space="preserve">Commission </w:t>
            </w:r>
            <w:hyperlink r:id="rId428" w:history="1">
              <w:r w:rsidRPr="008942AD">
                <w:rPr>
                  <w:rFonts w:ascii="Garamond" w:eastAsia="Times New Roman" w:hAnsi="Garamond" w:cs="Arial"/>
                  <w:color w:val="0000FF"/>
                  <w:u w:val="single"/>
                  <w:lang w:val="en-US"/>
                </w:rPr>
                <w:t>Directive 2008/124/EC</w:t>
              </w:r>
            </w:hyperlink>
            <w:r w:rsidRPr="008942AD">
              <w:rPr>
                <w:rFonts w:ascii="Garamond" w:eastAsia="Times New Roman" w:hAnsi="Garamond" w:cs="Arial"/>
                <w:lang w:val="en-US"/>
              </w:rPr>
              <w:t xml:space="preserve"> of 18 December 2008 limiting the marketing of seed of certain species of fodder plants and oil and fibre plants to seed which has been officially certified as ‘basic seed’ or ‘certified seed’ (Codified version)</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506254">
            <w:pPr>
              <w:widowControl w:val="0"/>
              <w:numPr>
                <w:ilvl w:val="0"/>
                <w:numId w:val="80"/>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 xml:space="preserve">Rulebook on </w:t>
            </w:r>
            <w:r w:rsidRPr="008942AD">
              <w:rPr>
                <w:rFonts w:ascii="Garamond" w:eastAsia="Times New Roman" w:hAnsi="Garamond" w:cs="Arial"/>
                <w:i/>
                <w:iCs/>
                <w:lang w:val="en-US"/>
              </w:rPr>
              <w:t>marketing of fodder plant seed</w:t>
            </w:r>
          </w:p>
        </w:tc>
        <w:tc>
          <w:tcPr>
            <w:tcW w:w="2633"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506254">
            <w:pPr>
              <w:widowControl w:val="0"/>
              <w:numPr>
                <w:ilvl w:val="0"/>
                <w:numId w:val="10"/>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 2018</w:t>
            </w:r>
          </w:p>
        </w:tc>
        <w:tc>
          <w:tcPr>
            <w:tcW w:w="2755"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506254">
            <w:pPr>
              <w:widowControl w:val="0"/>
              <w:numPr>
                <w:ilvl w:val="0"/>
                <w:numId w:val="10"/>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i/>
                <w:lang w:val="en-US"/>
              </w:rPr>
              <w:t>I 2018</w:t>
            </w:r>
          </w:p>
          <w:p w:rsidR="00241057" w:rsidRPr="008942AD" w:rsidRDefault="00241057" w:rsidP="004D1F34">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sz w:val="24"/>
                <w:szCs w:val="24"/>
                <w:lang w:val="en-US"/>
              </w:rPr>
              <w:t xml:space="preserve">National measures of execution </w:t>
            </w:r>
          </w:p>
          <w:p w:rsidR="00241057" w:rsidRPr="008942AD" w:rsidRDefault="00241057" w:rsidP="00506254">
            <w:pPr>
              <w:widowControl w:val="0"/>
              <w:numPr>
                <w:ilvl w:val="0"/>
                <w:numId w:val="10"/>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i/>
                <w:lang w:val="en-US"/>
              </w:rPr>
              <w:t>F</w:t>
            </w:r>
            <w:r w:rsidRPr="008942AD">
              <w:rPr>
                <w:rFonts w:ascii="Garamond" w:eastAsia="Times New Roman" w:hAnsi="Garamond" w:cs="Calibri"/>
                <w:i/>
                <w:sz w:val="24"/>
                <w:szCs w:val="24"/>
                <w:lang w:val="en-US"/>
              </w:rPr>
              <w:t>ully implemented at the day of accession</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2" w:space="0" w:color="000000"/>
              <w:left w:val="single" w:sz="2" w:space="0" w:color="000000"/>
              <w:bottom w:val="single" w:sz="4" w:space="0" w:color="auto"/>
              <w:right w:val="single" w:sz="2" w:space="0" w:color="000000"/>
            </w:tcBorders>
            <w:shd w:val="clear" w:color="auto" w:fill="C2D69B" w:themeFill="accent3" w:themeFillTint="99"/>
          </w:tcPr>
          <w:p w:rsidR="00241057" w:rsidRPr="008942AD" w:rsidRDefault="00241057" w:rsidP="00241057">
            <w:pPr>
              <w:widowControl w:val="0"/>
              <w:tabs>
                <w:tab w:val="center" w:pos="1418"/>
                <w:tab w:val="left" w:pos="1985"/>
                <w:tab w:val="right" w:pos="2997"/>
                <w:tab w:val="left" w:pos="3087"/>
              </w:tabs>
              <w:autoSpaceDE w:val="0"/>
              <w:autoSpaceDN w:val="0"/>
              <w:adjustRightInd w:val="0"/>
              <w:spacing w:after="0" w:line="240" w:lineRule="auto"/>
              <w:rPr>
                <w:rFonts w:ascii="Garamond" w:eastAsia="Times New Roman" w:hAnsi="Garamond" w:cs="Arial"/>
                <w:lang w:val="en-US"/>
              </w:rPr>
            </w:pPr>
            <w:r w:rsidRPr="008942AD">
              <w:rPr>
                <w:rFonts w:ascii="Garamond" w:eastAsia="Times New Roman" w:hAnsi="Garamond" w:cs="Arial"/>
                <w:lang w:val="en-US"/>
              </w:rPr>
              <w:t xml:space="preserve">Commission Implementing </w:t>
            </w:r>
            <w:hyperlink r:id="rId429" w:history="1">
              <w:r w:rsidRPr="008942AD">
                <w:rPr>
                  <w:rFonts w:ascii="Garamond" w:eastAsia="Times New Roman" w:hAnsi="Garamond" w:cs="Arial"/>
                  <w:color w:val="0000FF"/>
                  <w:u w:val="single"/>
                  <w:lang w:val="en-US"/>
                </w:rPr>
                <w:t>Decision 2012/340/EU</w:t>
              </w:r>
            </w:hyperlink>
            <w:r w:rsidRPr="008942AD">
              <w:rPr>
                <w:rFonts w:ascii="Garamond" w:eastAsia="Times New Roman" w:hAnsi="Garamond" w:cs="Arial"/>
                <w:lang w:val="en-US"/>
              </w:rPr>
              <w:t xml:space="preserve"> of 25 June 2012 on the </w:t>
            </w:r>
            <w:r w:rsidR="004D1F34" w:rsidRPr="008942AD">
              <w:rPr>
                <w:rFonts w:ascii="Garamond" w:eastAsia="Times New Roman" w:hAnsi="Garamond" w:cs="Arial"/>
                <w:lang w:val="en-US"/>
              </w:rPr>
              <w:t>organization</w:t>
            </w:r>
            <w:r w:rsidRPr="008942AD">
              <w:rPr>
                <w:rFonts w:ascii="Garamond" w:eastAsia="Times New Roman" w:hAnsi="Garamond" w:cs="Arial"/>
                <w:lang w:val="en-US"/>
              </w:rPr>
              <w:t xml:space="preserve"> of a temporary experiment under Council Directives 66/401/EEC, 66/402/EEC, 2002/54/EC, 2002/55/EC and 2002/57/EC as regards field inspection under official supervision for basic seed and bred seed of generations prior to basic seed</w:t>
            </w:r>
          </w:p>
          <w:p w:rsidR="00241057" w:rsidRPr="008942AD" w:rsidRDefault="00241057" w:rsidP="00241057">
            <w:pPr>
              <w:widowControl w:val="0"/>
              <w:tabs>
                <w:tab w:val="center" w:pos="1418"/>
                <w:tab w:val="left" w:pos="1985"/>
                <w:tab w:val="right" w:pos="2997"/>
                <w:tab w:val="left" w:pos="3087"/>
              </w:tabs>
              <w:autoSpaceDE w:val="0"/>
              <w:autoSpaceDN w:val="0"/>
              <w:adjustRightInd w:val="0"/>
              <w:spacing w:after="0" w:line="240" w:lineRule="auto"/>
              <w:rPr>
                <w:rFonts w:ascii="Garamond" w:eastAsia="Times New Roman" w:hAnsi="Garamond" w:cs="Arial"/>
                <w:lang w:val="en-US"/>
              </w:rPr>
            </w:pPr>
          </w:p>
        </w:tc>
        <w:tc>
          <w:tcPr>
            <w:tcW w:w="2956" w:type="dxa"/>
            <w:gridSpan w:val="3"/>
            <w:tcBorders>
              <w:top w:val="single" w:sz="2" w:space="0" w:color="000000"/>
              <w:left w:val="single" w:sz="2" w:space="0" w:color="000000"/>
              <w:bottom w:val="single" w:sz="4" w:space="0" w:color="auto"/>
              <w:right w:val="single" w:sz="2" w:space="0" w:color="000000"/>
            </w:tcBorders>
            <w:shd w:val="clear" w:color="auto" w:fill="C2D69B" w:themeFill="accent3" w:themeFillTint="99"/>
          </w:tcPr>
          <w:p w:rsidR="00241057" w:rsidRPr="008942AD" w:rsidRDefault="00241057" w:rsidP="00506254">
            <w:pPr>
              <w:widowControl w:val="0"/>
              <w:numPr>
                <w:ilvl w:val="0"/>
                <w:numId w:val="80"/>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 xml:space="preserve">Rulebook on </w:t>
            </w:r>
            <w:r w:rsidRPr="008942AD">
              <w:rPr>
                <w:rFonts w:ascii="Garamond" w:eastAsia="Times New Roman" w:hAnsi="Garamond" w:cs="Arial"/>
                <w:i/>
                <w:iCs/>
                <w:lang w:val="en-US"/>
              </w:rPr>
              <w:t>marketing of fodder plant seed</w:t>
            </w:r>
          </w:p>
        </w:tc>
        <w:tc>
          <w:tcPr>
            <w:tcW w:w="2633" w:type="dxa"/>
            <w:tcBorders>
              <w:top w:val="single" w:sz="2" w:space="0" w:color="000000"/>
              <w:left w:val="single" w:sz="2" w:space="0" w:color="000000"/>
              <w:bottom w:val="single" w:sz="4" w:space="0" w:color="auto"/>
              <w:right w:val="single" w:sz="2" w:space="0" w:color="000000"/>
            </w:tcBorders>
            <w:shd w:val="clear" w:color="auto" w:fill="C2D69B" w:themeFill="accent3" w:themeFillTint="99"/>
          </w:tcPr>
          <w:p w:rsidR="00241057" w:rsidRPr="008942AD" w:rsidRDefault="00241057" w:rsidP="00506254">
            <w:pPr>
              <w:widowControl w:val="0"/>
              <w:numPr>
                <w:ilvl w:val="0"/>
                <w:numId w:val="10"/>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 2018</w:t>
            </w:r>
          </w:p>
        </w:tc>
        <w:tc>
          <w:tcPr>
            <w:tcW w:w="2755" w:type="dxa"/>
            <w:tcBorders>
              <w:top w:val="single" w:sz="2" w:space="0" w:color="000000"/>
              <w:left w:val="single" w:sz="2" w:space="0" w:color="000000"/>
              <w:bottom w:val="single" w:sz="4" w:space="0" w:color="auto"/>
              <w:right w:val="single" w:sz="2" w:space="0" w:color="000000"/>
            </w:tcBorders>
            <w:shd w:val="clear" w:color="auto" w:fill="C2D69B" w:themeFill="accent3" w:themeFillTint="99"/>
          </w:tcPr>
          <w:p w:rsidR="00241057" w:rsidRPr="008942AD" w:rsidRDefault="00241057" w:rsidP="00506254">
            <w:pPr>
              <w:widowControl w:val="0"/>
              <w:numPr>
                <w:ilvl w:val="0"/>
                <w:numId w:val="10"/>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i/>
                <w:lang w:val="en-US"/>
              </w:rPr>
              <w:t>I 2018</w:t>
            </w:r>
          </w:p>
          <w:p w:rsidR="00241057" w:rsidRPr="008942AD" w:rsidRDefault="00241057" w:rsidP="004D1F34">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sz w:val="24"/>
                <w:szCs w:val="24"/>
                <w:lang w:val="en-US"/>
              </w:rPr>
              <w:t xml:space="preserve">National measures of execution </w:t>
            </w:r>
          </w:p>
          <w:p w:rsidR="00241057" w:rsidRPr="008942AD" w:rsidRDefault="00241057" w:rsidP="00506254">
            <w:pPr>
              <w:widowControl w:val="0"/>
              <w:numPr>
                <w:ilvl w:val="0"/>
                <w:numId w:val="10"/>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i/>
                <w:lang w:val="en-US"/>
              </w:rPr>
              <w:t>F</w:t>
            </w:r>
            <w:r w:rsidRPr="008942AD">
              <w:rPr>
                <w:rFonts w:ascii="Garamond" w:eastAsia="Times New Roman" w:hAnsi="Garamond" w:cs="Calibri"/>
                <w:i/>
                <w:sz w:val="24"/>
                <w:szCs w:val="24"/>
                <w:lang w:val="en-US"/>
              </w:rPr>
              <w:t>ully implemented at the day of accession</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4" w:space="0" w:color="auto"/>
            </w:tcBorders>
            <w:shd w:val="clear" w:color="auto" w:fill="76923C" w:themeFill="accent3" w:themeFillShade="BF"/>
          </w:tcPr>
          <w:p w:rsidR="00241057" w:rsidRPr="008942AD" w:rsidRDefault="00241057" w:rsidP="00241057">
            <w:pPr>
              <w:widowControl w:val="0"/>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Arial"/>
                <w:lang w:val="en-US"/>
              </w:rPr>
              <w:t>Agricultural landraces and varieties</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2" w:space="0" w:color="000000"/>
            </w:tcBorders>
            <w:shd w:val="clear" w:color="auto" w:fill="D6E3BC" w:themeFill="accent3" w:themeFillTint="66"/>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4" w:space="0" w:color="auto"/>
              <w:left w:val="single" w:sz="2" w:space="0" w:color="000000"/>
              <w:bottom w:val="single" w:sz="4" w:space="0" w:color="auto"/>
              <w:right w:val="single" w:sz="2" w:space="0" w:color="000000"/>
            </w:tcBorders>
            <w:shd w:val="clear" w:color="auto" w:fill="D6E3BC" w:themeFill="accent3" w:themeFillTint="66"/>
          </w:tcPr>
          <w:p w:rsidR="00241057" w:rsidRPr="008942AD" w:rsidRDefault="00241057" w:rsidP="00241057">
            <w:pPr>
              <w:widowControl w:val="0"/>
              <w:tabs>
                <w:tab w:val="right" w:pos="1369"/>
                <w:tab w:val="left" w:pos="1530"/>
                <w:tab w:val="right" w:pos="2997"/>
                <w:tab w:val="left" w:pos="3087"/>
              </w:tabs>
              <w:autoSpaceDE w:val="0"/>
              <w:autoSpaceDN w:val="0"/>
              <w:adjustRightInd w:val="0"/>
              <w:spacing w:after="0" w:line="240" w:lineRule="auto"/>
              <w:rPr>
                <w:rFonts w:ascii="Garamond" w:eastAsia="Times New Roman" w:hAnsi="Garamond" w:cs="Arial"/>
                <w:lang w:val="en-US"/>
              </w:rPr>
            </w:pPr>
            <w:r w:rsidRPr="008942AD">
              <w:rPr>
                <w:rFonts w:ascii="Garamond" w:eastAsia="Times New Roman" w:hAnsi="Garamond" w:cs="Arial"/>
                <w:lang w:val="en-US"/>
              </w:rPr>
              <w:t xml:space="preserve">Commission </w:t>
            </w:r>
            <w:hyperlink r:id="rId430" w:history="1">
              <w:r w:rsidRPr="008942AD">
                <w:rPr>
                  <w:rFonts w:ascii="Garamond" w:eastAsia="Times New Roman" w:hAnsi="Garamond" w:cs="Arial"/>
                  <w:color w:val="0000FF"/>
                  <w:u w:val="single"/>
                  <w:lang w:val="en-US"/>
                </w:rPr>
                <w:t>Directive 2008/62/EC</w:t>
              </w:r>
            </w:hyperlink>
            <w:r w:rsidRPr="008942AD">
              <w:rPr>
                <w:rFonts w:ascii="Garamond" w:eastAsia="Times New Roman" w:hAnsi="Garamond" w:cs="Arial"/>
                <w:lang w:val="en-US"/>
              </w:rPr>
              <w:t xml:space="preserve"> of 20 June 2008 providing for certain derogations for acceptance of agricultural landraces and varieties which are naturally adapted to the local and regional conditions and threatened by genetic erosion and for marketing of seed and seed potatoes of those landraces and varieties</w:t>
            </w:r>
            <w:r w:rsidRPr="008942AD">
              <w:rPr>
                <w:rFonts w:ascii="Garamond" w:eastAsia="Times New Roman" w:hAnsi="Garamond" w:cs="Arial"/>
                <w:b/>
                <w:bCs/>
                <w:lang w:val="en-US"/>
              </w:rPr>
              <w:br w:type="page"/>
            </w:r>
          </w:p>
        </w:tc>
        <w:tc>
          <w:tcPr>
            <w:tcW w:w="2956" w:type="dxa"/>
            <w:gridSpan w:val="3"/>
            <w:tcBorders>
              <w:top w:val="single" w:sz="4" w:space="0" w:color="auto"/>
              <w:bottom w:val="single" w:sz="4" w:space="0" w:color="auto"/>
            </w:tcBorders>
            <w:shd w:val="clear" w:color="auto" w:fill="D6E3BC" w:themeFill="accent3" w:themeFillTint="66"/>
          </w:tcPr>
          <w:p w:rsidR="00241057" w:rsidRPr="008942AD" w:rsidRDefault="00241057" w:rsidP="00506254">
            <w:pPr>
              <w:widowControl w:val="0"/>
              <w:numPr>
                <w:ilvl w:val="0"/>
                <w:numId w:val="80"/>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 xml:space="preserve">Rulebook on </w:t>
            </w:r>
            <w:r w:rsidRPr="008942AD">
              <w:rPr>
                <w:rFonts w:ascii="Garamond" w:eastAsia="Times New Roman" w:hAnsi="Garamond" w:cs="Arial"/>
                <w:i/>
                <w:lang w:val="en-US"/>
              </w:rPr>
              <w:t>acceptance of agricultural landraces and varieties which are naturally adapted to the local and regional conditions and threatened by genetic erosion and for marketing of seed and seed potatoes of those landraces and varieties</w:t>
            </w:r>
            <w:r w:rsidRPr="008942AD">
              <w:rPr>
                <w:rFonts w:ascii="Garamond" w:eastAsia="Times New Roman" w:hAnsi="Garamond" w:cs="Arial"/>
                <w:b/>
                <w:bCs/>
                <w:i/>
                <w:lang w:val="en-US"/>
              </w:rPr>
              <w:br w:type="page"/>
            </w:r>
          </w:p>
        </w:tc>
        <w:tc>
          <w:tcPr>
            <w:tcW w:w="2633" w:type="dxa"/>
            <w:tcBorders>
              <w:top w:val="single" w:sz="4" w:space="0" w:color="auto"/>
              <w:left w:val="single" w:sz="2" w:space="0" w:color="000000"/>
              <w:bottom w:val="single" w:sz="4" w:space="0" w:color="auto"/>
              <w:right w:val="single" w:sz="2" w:space="0" w:color="000000"/>
            </w:tcBorders>
            <w:shd w:val="clear" w:color="auto" w:fill="D6E3BC" w:themeFill="accent3" w:themeFillTint="66"/>
          </w:tcPr>
          <w:p w:rsidR="00241057" w:rsidRPr="008942AD" w:rsidRDefault="00241057" w:rsidP="00506254">
            <w:pPr>
              <w:widowControl w:val="0"/>
              <w:numPr>
                <w:ilvl w:val="0"/>
                <w:numId w:val="10"/>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 2018</w:t>
            </w:r>
          </w:p>
        </w:tc>
        <w:tc>
          <w:tcPr>
            <w:tcW w:w="2755" w:type="dxa"/>
            <w:tcBorders>
              <w:top w:val="single" w:sz="4" w:space="0" w:color="auto"/>
              <w:left w:val="single" w:sz="2" w:space="0" w:color="000000"/>
              <w:bottom w:val="single" w:sz="4" w:space="0" w:color="auto"/>
              <w:right w:val="single" w:sz="2" w:space="0" w:color="000000"/>
            </w:tcBorders>
            <w:shd w:val="clear" w:color="auto" w:fill="D6E3BC" w:themeFill="accent3" w:themeFillTint="66"/>
          </w:tcPr>
          <w:p w:rsidR="00241057" w:rsidRPr="008942AD" w:rsidRDefault="00241057" w:rsidP="00506254">
            <w:pPr>
              <w:widowControl w:val="0"/>
              <w:numPr>
                <w:ilvl w:val="0"/>
                <w:numId w:val="10"/>
              </w:numPr>
              <w:autoSpaceDE w:val="0"/>
              <w:autoSpaceDN w:val="0"/>
              <w:adjustRightInd w:val="0"/>
              <w:spacing w:after="0" w:line="240" w:lineRule="auto"/>
              <w:rPr>
                <w:rFonts w:ascii="Garamond" w:eastAsia="Times New Roman" w:hAnsi="Garamond" w:cs="Calibri"/>
                <w:b/>
                <w:i/>
                <w:lang w:val="en-US"/>
              </w:rPr>
            </w:pPr>
            <w:r w:rsidRPr="008942AD">
              <w:rPr>
                <w:rFonts w:ascii="Garamond" w:eastAsia="Times New Roman" w:hAnsi="Garamond" w:cs="Calibri"/>
                <w:i/>
                <w:lang w:val="en-US"/>
              </w:rPr>
              <w:t>I 2018</w:t>
            </w:r>
          </w:p>
          <w:p w:rsidR="00241057" w:rsidRPr="008942AD" w:rsidRDefault="00241057" w:rsidP="004D1F34">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sz w:val="24"/>
                <w:szCs w:val="24"/>
                <w:lang w:val="en-US"/>
              </w:rPr>
              <w:t xml:space="preserve">National measures of execution </w:t>
            </w:r>
          </w:p>
          <w:p w:rsidR="00241057" w:rsidRPr="008942AD" w:rsidRDefault="00241057" w:rsidP="00506254">
            <w:pPr>
              <w:widowControl w:val="0"/>
              <w:numPr>
                <w:ilvl w:val="0"/>
                <w:numId w:val="10"/>
              </w:numPr>
              <w:autoSpaceDE w:val="0"/>
              <w:autoSpaceDN w:val="0"/>
              <w:adjustRightInd w:val="0"/>
              <w:spacing w:after="0" w:line="240" w:lineRule="auto"/>
              <w:rPr>
                <w:rFonts w:ascii="Garamond" w:eastAsia="Times New Roman" w:hAnsi="Garamond" w:cs="Calibri"/>
                <w:b/>
                <w:i/>
                <w:lang w:val="en-US"/>
              </w:rPr>
            </w:pPr>
            <w:r w:rsidRPr="008942AD">
              <w:rPr>
                <w:rFonts w:ascii="Garamond" w:eastAsia="Times New Roman" w:hAnsi="Garamond" w:cs="Calibri"/>
                <w:i/>
                <w:lang w:val="en-US"/>
              </w:rPr>
              <w:t>F</w:t>
            </w:r>
            <w:r w:rsidRPr="008942AD">
              <w:rPr>
                <w:rFonts w:ascii="Garamond" w:eastAsia="Times New Roman" w:hAnsi="Garamond" w:cs="Calibri"/>
                <w:i/>
                <w:sz w:val="24"/>
                <w:szCs w:val="24"/>
                <w:lang w:val="en-US"/>
              </w:rPr>
              <w:t>ully implemented at the day of accession</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4" w:space="0" w:color="auto"/>
            </w:tcBorders>
            <w:shd w:val="clear" w:color="auto" w:fill="9BBB59" w:themeFill="accent3"/>
          </w:tcPr>
          <w:p w:rsidR="00241057" w:rsidRPr="008942AD" w:rsidRDefault="00241057" w:rsidP="00241057">
            <w:pPr>
              <w:widowControl w:val="0"/>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Arial"/>
                <w:b/>
                <w:lang w:val="en-US"/>
              </w:rPr>
              <w:t>Vegetable landraces and varieties</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4" w:space="0" w:color="auto"/>
            </w:tcBorders>
            <w:shd w:val="clear" w:color="auto" w:fill="C2D69B" w:themeFill="accent3" w:themeFillTint="99"/>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556"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41057" w:rsidRPr="008942AD" w:rsidRDefault="00241057" w:rsidP="00241057">
            <w:pPr>
              <w:widowControl w:val="0"/>
              <w:tabs>
                <w:tab w:val="center" w:pos="1418"/>
                <w:tab w:val="left" w:pos="1985"/>
                <w:tab w:val="right" w:pos="2997"/>
                <w:tab w:val="left" w:pos="3087"/>
              </w:tabs>
              <w:autoSpaceDE w:val="0"/>
              <w:autoSpaceDN w:val="0"/>
              <w:adjustRightInd w:val="0"/>
              <w:spacing w:after="0" w:line="240" w:lineRule="auto"/>
              <w:rPr>
                <w:rFonts w:ascii="Garamond" w:eastAsia="Times New Roman" w:hAnsi="Garamond" w:cs="Arial"/>
                <w:lang w:val="en-US"/>
              </w:rPr>
            </w:pPr>
            <w:r w:rsidRPr="008942AD">
              <w:rPr>
                <w:rFonts w:ascii="Garamond" w:eastAsia="Times New Roman" w:hAnsi="Garamond" w:cs="Arial"/>
                <w:lang w:val="en-US"/>
              </w:rPr>
              <w:t xml:space="preserve">Commission </w:t>
            </w:r>
            <w:hyperlink r:id="rId431" w:history="1">
              <w:r w:rsidRPr="008942AD">
                <w:rPr>
                  <w:rFonts w:ascii="Garamond" w:eastAsia="Times New Roman" w:hAnsi="Garamond" w:cs="Arial"/>
                  <w:color w:val="0000FF"/>
                  <w:u w:val="single"/>
                  <w:lang w:val="en-US"/>
                </w:rPr>
                <w:t>Directive 2009/145/EC</w:t>
              </w:r>
            </w:hyperlink>
            <w:r w:rsidRPr="008942AD">
              <w:rPr>
                <w:rFonts w:ascii="Garamond" w:eastAsia="Times New Roman" w:hAnsi="Garamond" w:cs="Arial"/>
                <w:lang w:val="en-US"/>
              </w:rPr>
              <w:t xml:space="preserve"> of 26 November 2009 providing for certain derogations, for acceptance of vegetable landraces and varieties which have been traditionally grown in particular localities and regions and are threatened by genetic erosion and of vegetable varieties with no intrinsic value for commercial crop production but developed for growing under particular conditions and for marketing of seed of those landraces and varieties </w:t>
            </w:r>
          </w:p>
        </w:tc>
        <w:tc>
          <w:tcPr>
            <w:tcW w:w="2956"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41057" w:rsidRPr="008942AD" w:rsidRDefault="00241057" w:rsidP="00506254">
            <w:pPr>
              <w:widowControl w:val="0"/>
              <w:numPr>
                <w:ilvl w:val="0"/>
                <w:numId w:val="80"/>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 xml:space="preserve">Rulebook on </w:t>
            </w:r>
            <w:r w:rsidRPr="008942AD">
              <w:rPr>
                <w:rFonts w:ascii="Garamond" w:eastAsia="Times New Roman" w:hAnsi="Garamond" w:cs="Arial"/>
                <w:i/>
                <w:lang w:val="en-US"/>
              </w:rPr>
              <w:t>acceptance of vegetable landraces and varieties which have been traditionally grown in particular localities and regions and are threatened by genetic erosion and of vegetable varieties with no intrinsic value for commercial crop production but developed for growing under particular conditions and for marketing of seed of those landraces and varieties</w:t>
            </w:r>
          </w:p>
        </w:tc>
        <w:tc>
          <w:tcPr>
            <w:tcW w:w="2633"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41057" w:rsidRPr="008942AD" w:rsidRDefault="00241057" w:rsidP="00506254">
            <w:pPr>
              <w:widowControl w:val="0"/>
              <w:numPr>
                <w:ilvl w:val="0"/>
                <w:numId w:val="10"/>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 2018</w:t>
            </w:r>
          </w:p>
        </w:tc>
        <w:tc>
          <w:tcPr>
            <w:tcW w:w="275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41057" w:rsidRPr="008942AD" w:rsidRDefault="00241057" w:rsidP="00506254">
            <w:pPr>
              <w:widowControl w:val="0"/>
              <w:numPr>
                <w:ilvl w:val="0"/>
                <w:numId w:val="10"/>
              </w:numPr>
              <w:autoSpaceDE w:val="0"/>
              <w:autoSpaceDN w:val="0"/>
              <w:adjustRightInd w:val="0"/>
              <w:spacing w:after="0" w:line="240" w:lineRule="auto"/>
              <w:rPr>
                <w:rFonts w:ascii="Garamond" w:eastAsia="Times New Roman" w:hAnsi="Garamond" w:cs="Calibri"/>
                <w:b/>
                <w:i/>
                <w:lang w:val="en-US"/>
              </w:rPr>
            </w:pPr>
            <w:r w:rsidRPr="008942AD">
              <w:rPr>
                <w:rFonts w:ascii="Garamond" w:eastAsia="Times New Roman" w:hAnsi="Garamond" w:cs="Calibri"/>
                <w:i/>
                <w:lang w:val="en-US"/>
              </w:rPr>
              <w:t>I 2018</w:t>
            </w:r>
          </w:p>
          <w:p w:rsidR="00241057" w:rsidRPr="008942AD" w:rsidRDefault="00241057" w:rsidP="004D1F34">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sz w:val="24"/>
                <w:szCs w:val="24"/>
                <w:lang w:val="en-US"/>
              </w:rPr>
              <w:t xml:space="preserve">National measures of execution </w:t>
            </w:r>
          </w:p>
          <w:p w:rsidR="00241057" w:rsidRPr="008942AD" w:rsidRDefault="00241057" w:rsidP="00506254">
            <w:pPr>
              <w:widowControl w:val="0"/>
              <w:numPr>
                <w:ilvl w:val="0"/>
                <w:numId w:val="10"/>
              </w:numPr>
              <w:autoSpaceDE w:val="0"/>
              <w:autoSpaceDN w:val="0"/>
              <w:adjustRightInd w:val="0"/>
              <w:spacing w:after="0" w:line="240" w:lineRule="auto"/>
              <w:rPr>
                <w:rFonts w:ascii="Garamond" w:eastAsia="Times New Roman" w:hAnsi="Garamond" w:cs="Calibri"/>
                <w:b/>
                <w:i/>
                <w:lang w:val="en-US"/>
              </w:rPr>
            </w:pPr>
            <w:r w:rsidRPr="008942AD">
              <w:rPr>
                <w:rFonts w:ascii="Garamond" w:eastAsia="Times New Roman" w:hAnsi="Garamond" w:cs="Calibri"/>
                <w:i/>
                <w:lang w:val="en-US"/>
              </w:rPr>
              <w:t>F</w:t>
            </w:r>
            <w:r w:rsidRPr="008942AD">
              <w:rPr>
                <w:rFonts w:ascii="Garamond" w:eastAsia="Times New Roman" w:hAnsi="Garamond" w:cs="Calibri"/>
                <w:i/>
                <w:sz w:val="24"/>
                <w:szCs w:val="24"/>
                <w:lang w:val="en-US"/>
              </w:rPr>
              <w:t>ully implemented at the day of accession</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4" w:space="0" w:color="auto"/>
            </w:tcBorders>
            <w:shd w:val="clear" w:color="auto" w:fill="76923C" w:themeFill="accent3" w:themeFillShade="BF"/>
          </w:tcPr>
          <w:p w:rsidR="00241057" w:rsidRPr="008942AD" w:rsidRDefault="00241057" w:rsidP="00241057">
            <w:pPr>
              <w:keepNext/>
              <w:widowControl w:val="0"/>
              <w:autoSpaceDE w:val="0"/>
              <w:autoSpaceDN w:val="0"/>
              <w:adjustRightInd w:val="0"/>
              <w:spacing w:after="0" w:line="240" w:lineRule="auto"/>
              <w:jc w:val="center"/>
              <w:rPr>
                <w:rFonts w:ascii="Garamond" w:eastAsia="Times New Roman" w:hAnsi="Garamond" w:cs="Arial"/>
                <w:b/>
                <w:bCs/>
                <w:lang w:val="en-US"/>
              </w:rPr>
            </w:pPr>
            <w:r w:rsidRPr="008942AD">
              <w:rPr>
                <w:rFonts w:ascii="Garamond" w:eastAsia="Times New Roman" w:hAnsi="Garamond" w:cs="Arial"/>
                <w:b/>
                <w:bCs/>
                <w:lang w:val="en-US"/>
              </w:rPr>
              <w:t>CHAPTER 4</w:t>
            </w:r>
          </w:p>
          <w:p w:rsidR="00241057" w:rsidRPr="008942AD" w:rsidRDefault="00241057" w:rsidP="00241057">
            <w:pPr>
              <w:widowControl w:val="0"/>
              <w:autoSpaceDE w:val="0"/>
              <w:autoSpaceDN w:val="0"/>
              <w:adjustRightInd w:val="0"/>
              <w:spacing w:after="0" w:line="240" w:lineRule="auto"/>
              <w:ind w:left="360"/>
              <w:jc w:val="center"/>
              <w:rPr>
                <w:rFonts w:ascii="Garamond" w:eastAsia="Times New Roman" w:hAnsi="Garamond" w:cs="Calibri"/>
                <w:b/>
                <w:lang w:val="en-US"/>
              </w:rPr>
            </w:pPr>
            <w:r w:rsidRPr="008942AD">
              <w:rPr>
                <w:rFonts w:ascii="Garamond" w:eastAsia="Times New Roman" w:hAnsi="Garamond" w:cs="Arial"/>
                <w:b/>
                <w:bCs/>
                <w:lang w:val="en-US"/>
              </w:rPr>
              <w:t>PLANT VARIETY RIGHTS</w:t>
            </w:r>
          </w:p>
        </w:tc>
      </w:tr>
      <w:tr w:rsidR="00241057" w:rsidRPr="008942AD" w:rsidTr="00241057">
        <w:trPr>
          <w:trHeight w:val="1"/>
        </w:trPr>
        <w:tc>
          <w:tcPr>
            <w:tcW w:w="986" w:type="dxa"/>
            <w:tcBorders>
              <w:top w:val="single" w:sz="2" w:space="0" w:color="000000"/>
              <w:left w:val="single" w:sz="2" w:space="0" w:color="000000"/>
              <w:bottom w:val="single" w:sz="2" w:space="0" w:color="000000"/>
              <w:right w:val="single" w:sz="4" w:space="0" w:color="auto"/>
            </w:tcBorders>
            <w:shd w:val="clear" w:color="auto" w:fill="D6E3BC" w:themeFill="accent3" w:themeFillTint="66"/>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Arial"/>
                <w:bCs/>
                <w:lang w:val="en-US"/>
              </w:rPr>
            </w:pPr>
          </w:p>
        </w:tc>
        <w:tc>
          <w:tcPr>
            <w:tcW w:w="4556"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41057" w:rsidRPr="008942AD" w:rsidRDefault="00241057" w:rsidP="00241057">
            <w:pPr>
              <w:widowControl w:val="0"/>
              <w:tabs>
                <w:tab w:val="center" w:pos="1418"/>
                <w:tab w:val="left" w:pos="1985"/>
                <w:tab w:val="right" w:pos="2997"/>
                <w:tab w:val="left" w:pos="3087"/>
              </w:tabs>
              <w:autoSpaceDE w:val="0"/>
              <w:autoSpaceDN w:val="0"/>
              <w:adjustRightInd w:val="0"/>
              <w:spacing w:after="0" w:line="240" w:lineRule="auto"/>
              <w:rPr>
                <w:rFonts w:ascii="Garamond" w:eastAsia="Times New Roman" w:hAnsi="Garamond" w:cs="Arial"/>
                <w:lang w:val="en-US"/>
              </w:rPr>
            </w:pPr>
            <w:r w:rsidRPr="008942AD">
              <w:rPr>
                <w:rFonts w:ascii="Garamond" w:eastAsia="Times New Roman" w:hAnsi="Garamond" w:cs="Arial"/>
                <w:lang w:val="en-US"/>
              </w:rPr>
              <w:t xml:space="preserve">Council </w:t>
            </w:r>
            <w:hyperlink r:id="rId432" w:history="1">
              <w:r w:rsidRPr="008942AD">
                <w:rPr>
                  <w:rFonts w:ascii="Garamond" w:eastAsia="Times New Roman" w:hAnsi="Garamond" w:cs="Arial"/>
                  <w:color w:val="0000FF"/>
                  <w:u w:val="single"/>
                  <w:lang w:val="en-US"/>
                </w:rPr>
                <w:t>Regulation (EC) No 2100/94</w:t>
              </w:r>
            </w:hyperlink>
            <w:r w:rsidRPr="008942AD">
              <w:rPr>
                <w:rFonts w:ascii="Garamond" w:eastAsia="Times New Roman" w:hAnsi="Garamond" w:cs="Arial"/>
                <w:lang w:val="en-US"/>
              </w:rPr>
              <w:t xml:space="preserve"> of 27 July 1994 on Community plant variety rights </w:t>
            </w:r>
          </w:p>
          <w:p w:rsidR="00241057" w:rsidRPr="008942AD" w:rsidRDefault="00241057" w:rsidP="00241057">
            <w:pPr>
              <w:spacing w:after="0" w:line="240" w:lineRule="auto"/>
              <w:rPr>
                <w:rFonts w:ascii="Garamond" w:eastAsia="Times New Roman" w:hAnsi="Garamond" w:cs="Calibri"/>
                <w:lang w:val="en-US"/>
              </w:rPr>
            </w:pPr>
          </w:p>
        </w:tc>
        <w:tc>
          <w:tcPr>
            <w:tcW w:w="2956"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41057" w:rsidRPr="008942AD" w:rsidRDefault="00241057" w:rsidP="00241057">
            <w:pPr>
              <w:keepNext/>
              <w:keepLines/>
              <w:widowControl w:val="0"/>
              <w:numPr>
                <w:ilvl w:val="0"/>
                <w:numId w:val="1"/>
              </w:numPr>
              <w:autoSpaceDE w:val="0"/>
              <w:autoSpaceDN w:val="0"/>
              <w:adjustRightInd w:val="0"/>
              <w:spacing w:after="0" w:line="240" w:lineRule="auto"/>
              <w:ind w:left="360" w:hanging="360"/>
              <w:rPr>
                <w:rFonts w:ascii="Garamond" w:eastAsia="Times New Roman" w:hAnsi="Garamond" w:cs="Garamond"/>
                <w:b/>
                <w:bCs/>
                <w:iCs/>
                <w:lang w:val="en-US"/>
              </w:rPr>
            </w:pPr>
            <w:r w:rsidRPr="008942AD">
              <w:rPr>
                <w:rFonts w:ascii="Garamond" w:eastAsia="Times New Roman" w:hAnsi="Garamond" w:cs="Garamond"/>
                <w:b/>
                <w:bCs/>
                <w:iCs/>
                <w:lang w:val="en-US"/>
              </w:rPr>
              <w:t xml:space="preserve">Law on Protection of Plant Varieties </w:t>
            </w:r>
          </w:p>
          <w:p w:rsidR="00241057" w:rsidRPr="008942AD" w:rsidRDefault="00241057" w:rsidP="00241057">
            <w:pPr>
              <w:keepNext/>
              <w:keepLines/>
              <w:widowControl w:val="0"/>
              <w:autoSpaceDE w:val="0"/>
              <w:autoSpaceDN w:val="0"/>
              <w:adjustRightInd w:val="0"/>
              <w:spacing w:after="0" w:line="240" w:lineRule="auto"/>
              <w:ind w:left="360"/>
              <w:rPr>
                <w:rFonts w:ascii="Garamond" w:eastAsia="Times New Roman" w:hAnsi="Garamond" w:cs="Garamond"/>
                <w:b/>
                <w:bCs/>
                <w:iCs/>
                <w:lang w:val="en-US"/>
              </w:rPr>
            </w:pPr>
            <w:r w:rsidRPr="008942AD">
              <w:rPr>
                <w:rFonts w:ascii="Garamond" w:eastAsia="Times New Roman" w:hAnsi="Garamond" w:cs="Garamond"/>
                <w:b/>
                <w:bCs/>
                <w:iCs/>
                <w:lang w:val="en-US"/>
              </w:rPr>
              <w:t>(OG MN 48/2007 and 48/2008);</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i/>
                <w:lang w:val="en-US"/>
              </w:rPr>
            </w:pPr>
          </w:p>
        </w:tc>
        <w:tc>
          <w:tcPr>
            <w:tcW w:w="2633"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i/>
                <w:lang w:val="en-US"/>
              </w:rPr>
            </w:pPr>
          </w:p>
        </w:tc>
        <w:tc>
          <w:tcPr>
            <w:tcW w:w="275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41057" w:rsidRPr="008942AD" w:rsidRDefault="00241057" w:rsidP="004D1F34">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sz w:val="24"/>
                <w:szCs w:val="24"/>
                <w:lang w:val="en-US"/>
              </w:rPr>
              <w:t xml:space="preserve">National measures of execution </w:t>
            </w:r>
          </w:p>
          <w:p w:rsidR="00241057" w:rsidRPr="008942AD" w:rsidRDefault="00241057" w:rsidP="00506254">
            <w:pPr>
              <w:widowControl w:val="0"/>
              <w:numPr>
                <w:ilvl w:val="0"/>
                <w:numId w:val="10"/>
              </w:numPr>
              <w:autoSpaceDE w:val="0"/>
              <w:autoSpaceDN w:val="0"/>
              <w:adjustRightInd w:val="0"/>
              <w:spacing w:after="0" w:line="240" w:lineRule="auto"/>
              <w:rPr>
                <w:rFonts w:ascii="Garamond" w:eastAsia="Times New Roman" w:hAnsi="Garamond" w:cs="Calibri"/>
                <w:b/>
                <w:i/>
                <w:lang w:val="en-US"/>
              </w:rPr>
            </w:pPr>
            <w:r w:rsidRPr="008942AD">
              <w:rPr>
                <w:rFonts w:ascii="Garamond" w:eastAsia="Times New Roman" w:hAnsi="Garamond" w:cs="Calibri"/>
                <w:i/>
                <w:lang w:val="en-US"/>
              </w:rPr>
              <w:t>F</w:t>
            </w:r>
            <w:r w:rsidRPr="008942AD">
              <w:rPr>
                <w:rFonts w:ascii="Garamond" w:eastAsia="Times New Roman" w:hAnsi="Garamond" w:cs="Calibri"/>
                <w:i/>
                <w:sz w:val="24"/>
                <w:szCs w:val="24"/>
                <w:lang w:val="en-US"/>
              </w:rPr>
              <w:t>ully implemented at the day of accession</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2" w:space="0" w:color="000000"/>
            </w:tcBorders>
            <w:shd w:val="clear" w:color="auto" w:fill="F79646" w:themeFill="accent6"/>
          </w:tcPr>
          <w:p w:rsidR="00241057" w:rsidRPr="008942AD" w:rsidRDefault="00241057" w:rsidP="007E0037">
            <w:pPr>
              <w:pStyle w:val="Heading2"/>
              <w:rPr>
                <w:rFonts w:ascii="Garamond" w:eastAsia="Times New Roman" w:hAnsi="Garamond"/>
                <w:lang w:val="en-US"/>
              </w:rPr>
            </w:pPr>
            <w:bookmarkStart w:id="139" w:name="_Toc426123659"/>
            <w:r w:rsidRPr="008942AD">
              <w:rPr>
                <w:rFonts w:ascii="Garamond" w:eastAsia="Times New Roman" w:hAnsi="Garamond"/>
                <w:lang w:val="en-US"/>
              </w:rPr>
              <w:t>TITLE 7</w:t>
            </w:r>
            <w:r w:rsidR="007E0037" w:rsidRPr="008942AD">
              <w:rPr>
                <w:rFonts w:ascii="Garamond" w:eastAsia="Times New Roman" w:hAnsi="Garamond"/>
                <w:lang w:val="en-US"/>
              </w:rPr>
              <w:t xml:space="preserve"> </w:t>
            </w:r>
            <w:r w:rsidRPr="008942AD">
              <w:rPr>
                <w:rFonts w:ascii="Garamond" w:eastAsia="Times New Roman" w:hAnsi="Garamond"/>
                <w:lang w:val="en-US"/>
              </w:rPr>
              <w:t>GENETICALLY MODIFIED ORGANISMS</w:t>
            </w:r>
            <w:bookmarkEnd w:id="139"/>
          </w:p>
        </w:tc>
      </w:tr>
      <w:tr w:rsidR="00241057" w:rsidRPr="008942AD" w:rsidTr="00241057">
        <w:trPr>
          <w:trHeight w:val="1"/>
        </w:trPr>
        <w:tc>
          <w:tcPr>
            <w:tcW w:w="1074" w:type="dxa"/>
            <w:gridSpan w:val="2"/>
            <w:tcBorders>
              <w:top w:val="single" w:sz="2" w:space="0" w:color="000000"/>
              <w:left w:val="single" w:sz="2" w:space="0" w:color="000000"/>
              <w:bottom w:val="single" w:sz="2" w:space="0" w:color="000000"/>
              <w:right w:val="single" w:sz="2" w:space="0" w:color="000000"/>
            </w:tcBorders>
            <w:shd w:val="clear" w:color="auto" w:fill="FABF8F" w:themeFill="accent6" w:themeFillTint="99"/>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468" w:type="dxa"/>
            <w:tcBorders>
              <w:top w:val="single" w:sz="2" w:space="0" w:color="000000"/>
              <w:left w:val="single" w:sz="2" w:space="0" w:color="000000"/>
              <w:bottom w:val="single" w:sz="2" w:space="0" w:color="000000"/>
              <w:right w:val="single" w:sz="2" w:space="0" w:color="000000"/>
            </w:tcBorders>
            <w:shd w:val="clear" w:color="auto" w:fill="FABF8F" w:themeFill="accent6" w:themeFillTint="99"/>
          </w:tcPr>
          <w:p w:rsidR="00241057" w:rsidRPr="008942AD" w:rsidRDefault="00241057" w:rsidP="00241057">
            <w:pPr>
              <w:widowControl w:val="0"/>
              <w:tabs>
                <w:tab w:val="center" w:pos="1418"/>
                <w:tab w:val="left" w:pos="1985"/>
                <w:tab w:val="right" w:pos="2997"/>
                <w:tab w:val="left" w:pos="3087"/>
              </w:tabs>
              <w:autoSpaceDE w:val="0"/>
              <w:autoSpaceDN w:val="0"/>
              <w:adjustRightInd w:val="0"/>
              <w:spacing w:after="0" w:line="240" w:lineRule="auto"/>
              <w:rPr>
                <w:rFonts w:ascii="Garamond" w:eastAsia="Times New Roman" w:hAnsi="Garamond" w:cs="Arial"/>
                <w:lang w:val="en-US"/>
              </w:rPr>
            </w:pPr>
            <w:hyperlink r:id="rId433" w:history="1">
              <w:r w:rsidRPr="008942AD">
                <w:rPr>
                  <w:rFonts w:ascii="Garamond" w:eastAsia="Times New Roman" w:hAnsi="Garamond" w:cs="Arial"/>
                  <w:b/>
                  <w:color w:val="0000FF"/>
                  <w:u w:val="single"/>
                  <w:lang w:val="en-US"/>
                </w:rPr>
                <w:t>Directive 2001/18/EC</w:t>
              </w:r>
            </w:hyperlink>
            <w:r w:rsidRPr="008942AD">
              <w:rPr>
                <w:rFonts w:ascii="Garamond" w:eastAsia="Times New Roman" w:hAnsi="Garamond" w:cs="Arial"/>
                <w:lang w:val="en-US"/>
              </w:rPr>
              <w:t xml:space="preserve"> of the European Parliament and of the Council of 12 March 2001 on the deliberate release into the environment of genetically modified organisms and repealing Council Directive 90/220/EEC</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ABF8F" w:themeFill="accent6" w:themeFillTint="99"/>
          </w:tcPr>
          <w:p w:rsidR="00241057" w:rsidRPr="008942AD" w:rsidRDefault="00241057" w:rsidP="00506254">
            <w:pPr>
              <w:widowControl w:val="0"/>
              <w:numPr>
                <w:ilvl w:val="0"/>
                <w:numId w:val="10"/>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Law on Genetically Modified Organisms</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b/>
                <w:lang w:val="en-US"/>
              </w:rPr>
            </w:pPr>
            <w:r w:rsidRPr="008942AD">
              <w:rPr>
                <w:rFonts w:ascii="Garamond" w:eastAsia="Times New Roman" w:hAnsi="Garamond" w:cs="Calibri"/>
                <w:b/>
                <w:lang w:val="en-US"/>
              </w:rPr>
              <w:t>(OG MN 22/2008)</w:t>
            </w:r>
          </w:p>
        </w:tc>
        <w:tc>
          <w:tcPr>
            <w:tcW w:w="2633" w:type="dxa"/>
            <w:tcBorders>
              <w:top w:val="single" w:sz="2" w:space="0" w:color="000000"/>
              <w:left w:val="single" w:sz="2" w:space="0" w:color="000000"/>
              <w:bottom w:val="single" w:sz="2" w:space="0" w:color="000000"/>
              <w:right w:val="single" w:sz="2" w:space="0" w:color="000000"/>
            </w:tcBorders>
            <w:shd w:val="clear" w:color="auto" w:fill="FABF8F" w:themeFill="accent6" w:themeFillTint="99"/>
          </w:tcPr>
          <w:p w:rsidR="00241057" w:rsidRPr="008942AD" w:rsidRDefault="00241057" w:rsidP="00506254">
            <w:pPr>
              <w:widowControl w:val="0"/>
              <w:numPr>
                <w:ilvl w:val="0"/>
                <w:numId w:val="10"/>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2008</w:t>
            </w:r>
          </w:p>
        </w:tc>
        <w:tc>
          <w:tcPr>
            <w:tcW w:w="2755" w:type="dxa"/>
            <w:tcBorders>
              <w:top w:val="single" w:sz="2" w:space="0" w:color="000000"/>
              <w:left w:val="single" w:sz="2" w:space="0" w:color="000000"/>
              <w:bottom w:val="single" w:sz="2" w:space="0" w:color="000000"/>
              <w:right w:val="single" w:sz="2" w:space="0" w:color="000000"/>
            </w:tcBorders>
            <w:shd w:val="clear" w:color="auto" w:fill="FABF8F" w:themeFill="accent6" w:themeFillTint="99"/>
          </w:tcPr>
          <w:p w:rsidR="00241057" w:rsidRPr="008942AD" w:rsidRDefault="00241057" w:rsidP="00506254">
            <w:pPr>
              <w:widowControl w:val="0"/>
              <w:numPr>
                <w:ilvl w:val="0"/>
                <w:numId w:val="10"/>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 xml:space="preserve"> 2008</w:t>
            </w:r>
          </w:p>
          <w:p w:rsidR="00241057" w:rsidRPr="008942AD" w:rsidRDefault="00241057" w:rsidP="004D1F34">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sz w:val="24"/>
                <w:szCs w:val="24"/>
                <w:lang w:val="en-US"/>
              </w:rPr>
              <w:t xml:space="preserve">National measures of execution </w:t>
            </w:r>
          </w:p>
          <w:p w:rsidR="00241057" w:rsidRPr="008942AD" w:rsidRDefault="00241057" w:rsidP="004D1F34">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F</w:t>
            </w:r>
            <w:r w:rsidRPr="008942AD">
              <w:rPr>
                <w:rFonts w:ascii="Garamond" w:eastAsia="Times New Roman" w:hAnsi="Garamond" w:cs="Calibri"/>
                <w:i/>
                <w:sz w:val="24"/>
                <w:szCs w:val="24"/>
                <w:lang w:val="en-US"/>
              </w:rPr>
              <w:t>ully implemented at the day of accession</w:t>
            </w:r>
          </w:p>
        </w:tc>
      </w:tr>
      <w:tr w:rsidR="00241057" w:rsidRPr="008942AD" w:rsidTr="00241057">
        <w:trPr>
          <w:trHeight w:val="1"/>
        </w:trPr>
        <w:tc>
          <w:tcPr>
            <w:tcW w:w="1074" w:type="dxa"/>
            <w:gridSpan w:val="2"/>
            <w:tcBorders>
              <w:top w:val="single" w:sz="2" w:space="0" w:color="000000"/>
              <w:left w:val="single" w:sz="2" w:space="0" w:color="000000"/>
              <w:bottom w:val="single" w:sz="2" w:space="0" w:color="000000"/>
              <w:right w:val="single" w:sz="2" w:space="0" w:color="000000"/>
            </w:tcBorders>
            <w:shd w:val="clear" w:color="auto" w:fill="FABF8F" w:themeFill="accent6" w:themeFillTint="99"/>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468" w:type="dxa"/>
            <w:tcBorders>
              <w:top w:val="single" w:sz="2" w:space="0" w:color="000000"/>
              <w:left w:val="single" w:sz="2" w:space="0" w:color="000000"/>
              <w:bottom w:val="single" w:sz="2" w:space="0" w:color="000000"/>
              <w:right w:val="single" w:sz="2" w:space="0" w:color="000000"/>
            </w:tcBorders>
            <w:shd w:val="clear" w:color="auto" w:fill="FABF8F" w:themeFill="accent6" w:themeFillTint="99"/>
          </w:tcPr>
          <w:p w:rsidR="00241057" w:rsidRPr="008942AD" w:rsidRDefault="00241057" w:rsidP="00241057">
            <w:pPr>
              <w:widowControl w:val="0"/>
              <w:tabs>
                <w:tab w:val="center" w:pos="1418"/>
                <w:tab w:val="left" w:pos="1985"/>
                <w:tab w:val="right" w:pos="2997"/>
                <w:tab w:val="left" w:pos="3087"/>
              </w:tabs>
              <w:autoSpaceDE w:val="0"/>
              <w:autoSpaceDN w:val="0"/>
              <w:adjustRightInd w:val="0"/>
              <w:spacing w:after="0" w:line="240" w:lineRule="auto"/>
              <w:rPr>
                <w:rFonts w:ascii="Garamond" w:eastAsia="Times New Roman" w:hAnsi="Garamond" w:cs="Arial"/>
                <w:lang w:val="en-US"/>
              </w:rPr>
            </w:pPr>
            <w:hyperlink r:id="rId434" w:history="1">
              <w:r w:rsidRPr="008942AD">
                <w:rPr>
                  <w:rFonts w:ascii="Garamond" w:eastAsia="Times New Roman" w:hAnsi="Garamond" w:cs="Arial"/>
                  <w:color w:val="0000FF"/>
                  <w:u w:val="single"/>
                  <w:lang w:val="en-US"/>
                </w:rPr>
                <w:t>Regulation (EC) N° 1830/2003</w:t>
              </w:r>
            </w:hyperlink>
            <w:r w:rsidRPr="008942AD">
              <w:rPr>
                <w:rFonts w:ascii="Garamond" w:eastAsia="Times New Roman" w:hAnsi="Garamond" w:cs="Arial"/>
                <w:lang w:val="en-US"/>
              </w:rPr>
              <w:t xml:space="preserve"> of the European Parliament and of the Council  of 22 September 2003 concerning the traceability and labelling of genetically modified organisms and the traceability of food and feed products produced from genetically modified organisms and amending Directive 2001/18/EC</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ABF8F" w:themeFill="accent6" w:themeFillTint="99"/>
          </w:tcPr>
          <w:p w:rsidR="00241057" w:rsidRPr="008942AD" w:rsidRDefault="00241057" w:rsidP="00506254">
            <w:pPr>
              <w:widowControl w:val="0"/>
              <w:numPr>
                <w:ilvl w:val="0"/>
                <w:numId w:val="10"/>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Law on Genetically Modified Organisms</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b/>
                <w:lang w:val="en-US"/>
              </w:rPr>
            </w:pPr>
            <w:r w:rsidRPr="008942AD">
              <w:rPr>
                <w:rFonts w:ascii="Garamond" w:eastAsia="Times New Roman" w:hAnsi="Garamond" w:cs="Calibri"/>
                <w:b/>
                <w:lang w:val="en-US"/>
              </w:rPr>
              <w:t>(OG MN 22/2008)</w:t>
            </w:r>
          </w:p>
        </w:tc>
        <w:tc>
          <w:tcPr>
            <w:tcW w:w="2633" w:type="dxa"/>
            <w:tcBorders>
              <w:top w:val="single" w:sz="2" w:space="0" w:color="000000"/>
              <w:left w:val="single" w:sz="2" w:space="0" w:color="000000"/>
              <w:bottom w:val="single" w:sz="2" w:space="0" w:color="000000"/>
              <w:right w:val="single" w:sz="2" w:space="0" w:color="000000"/>
            </w:tcBorders>
            <w:shd w:val="clear" w:color="auto" w:fill="FABF8F" w:themeFill="accent6" w:themeFillTint="99"/>
          </w:tcPr>
          <w:p w:rsidR="00241057" w:rsidRPr="008942AD" w:rsidRDefault="00241057" w:rsidP="00506254">
            <w:pPr>
              <w:widowControl w:val="0"/>
              <w:numPr>
                <w:ilvl w:val="0"/>
                <w:numId w:val="10"/>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2008</w:t>
            </w:r>
          </w:p>
        </w:tc>
        <w:tc>
          <w:tcPr>
            <w:tcW w:w="2755" w:type="dxa"/>
            <w:tcBorders>
              <w:top w:val="single" w:sz="2" w:space="0" w:color="000000"/>
              <w:left w:val="single" w:sz="2" w:space="0" w:color="000000"/>
              <w:bottom w:val="single" w:sz="2" w:space="0" w:color="000000"/>
              <w:right w:val="single" w:sz="2" w:space="0" w:color="000000"/>
            </w:tcBorders>
            <w:shd w:val="clear" w:color="auto" w:fill="FABF8F" w:themeFill="accent6" w:themeFillTint="99"/>
          </w:tcPr>
          <w:p w:rsidR="00241057" w:rsidRPr="008942AD" w:rsidRDefault="00241057" w:rsidP="00506254">
            <w:pPr>
              <w:widowControl w:val="0"/>
              <w:numPr>
                <w:ilvl w:val="0"/>
                <w:numId w:val="10"/>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 xml:space="preserve"> 2008</w:t>
            </w:r>
          </w:p>
          <w:p w:rsidR="00241057" w:rsidRPr="008942AD" w:rsidRDefault="00241057" w:rsidP="004D1F34">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sz w:val="24"/>
                <w:szCs w:val="24"/>
                <w:lang w:val="en-US"/>
              </w:rPr>
              <w:t xml:space="preserve">National measures of execution </w:t>
            </w:r>
          </w:p>
          <w:p w:rsidR="00241057" w:rsidRPr="008942AD" w:rsidRDefault="00241057" w:rsidP="004D1F34">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F</w:t>
            </w:r>
            <w:r w:rsidRPr="008942AD">
              <w:rPr>
                <w:rFonts w:ascii="Garamond" w:eastAsia="Times New Roman" w:hAnsi="Garamond" w:cs="Calibri"/>
                <w:i/>
                <w:sz w:val="24"/>
                <w:szCs w:val="24"/>
                <w:lang w:val="en-US"/>
              </w:rPr>
              <w:t>ully implemented at the day of accession</w:t>
            </w:r>
          </w:p>
        </w:tc>
      </w:tr>
      <w:tr w:rsidR="00241057" w:rsidRPr="008942AD" w:rsidTr="00241057">
        <w:trPr>
          <w:trHeight w:val="1"/>
        </w:trPr>
        <w:tc>
          <w:tcPr>
            <w:tcW w:w="1074" w:type="dxa"/>
            <w:gridSpan w:val="2"/>
            <w:tcBorders>
              <w:top w:val="single" w:sz="2" w:space="0" w:color="000000"/>
              <w:left w:val="single" w:sz="2" w:space="0" w:color="000000"/>
              <w:bottom w:val="single" w:sz="2" w:space="0" w:color="000000"/>
              <w:right w:val="single" w:sz="2" w:space="0" w:color="000000"/>
            </w:tcBorders>
            <w:shd w:val="clear" w:color="auto" w:fill="FABF8F" w:themeFill="accent6" w:themeFillTint="99"/>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468" w:type="dxa"/>
            <w:tcBorders>
              <w:top w:val="single" w:sz="2" w:space="0" w:color="000000"/>
              <w:left w:val="single" w:sz="2" w:space="0" w:color="000000"/>
              <w:bottom w:val="single" w:sz="2" w:space="0" w:color="000000"/>
              <w:right w:val="single" w:sz="2" w:space="0" w:color="000000"/>
            </w:tcBorders>
            <w:shd w:val="clear" w:color="auto" w:fill="FABF8F" w:themeFill="accent6" w:themeFillTint="99"/>
          </w:tcPr>
          <w:p w:rsidR="00241057" w:rsidRPr="008942AD" w:rsidRDefault="00241057" w:rsidP="00241057">
            <w:pPr>
              <w:widowControl w:val="0"/>
              <w:tabs>
                <w:tab w:val="center" w:pos="1418"/>
                <w:tab w:val="left" w:pos="1985"/>
                <w:tab w:val="right" w:pos="2997"/>
                <w:tab w:val="left" w:pos="3087"/>
              </w:tabs>
              <w:autoSpaceDE w:val="0"/>
              <w:autoSpaceDN w:val="0"/>
              <w:adjustRightInd w:val="0"/>
              <w:spacing w:after="0" w:line="240" w:lineRule="auto"/>
              <w:rPr>
                <w:rFonts w:ascii="Garamond" w:eastAsia="Times New Roman" w:hAnsi="Garamond" w:cs="Arial"/>
                <w:lang w:val="en-US"/>
              </w:rPr>
            </w:pPr>
            <w:hyperlink r:id="rId435" w:history="1">
              <w:r w:rsidRPr="008942AD">
                <w:rPr>
                  <w:rFonts w:ascii="Garamond" w:eastAsia="Times New Roman" w:hAnsi="Garamond" w:cs="Arial"/>
                  <w:color w:val="0000FF"/>
                  <w:u w:val="single"/>
                  <w:lang w:val="en-US"/>
                </w:rPr>
                <w:t>Directive 2009/41/EC</w:t>
              </w:r>
            </w:hyperlink>
            <w:r w:rsidRPr="008942AD">
              <w:rPr>
                <w:rFonts w:ascii="Garamond" w:eastAsia="Times New Roman" w:hAnsi="Garamond" w:cs="Arial"/>
                <w:lang w:val="en-US"/>
              </w:rPr>
              <w:t xml:space="preserve"> of the European Parliament and of the Council of 6 May 2009 on the contained use of genetically modified micro-organism</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ABF8F" w:themeFill="accent6" w:themeFillTint="99"/>
          </w:tcPr>
          <w:p w:rsidR="00241057" w:rsidRPr="008942AD" w:rsidRDefault="00241057" w:rsidP="00506254">
            <w:pPr>
              <w:widowControl w:val="0"/>
              <w:numPr>
                <w:ilvl w:val="0"/>
                <w:numId w:val="10"/>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Law on Genetically Modified Organisms</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b/>
                <w:lang w:val="en-US"/>
              </w:rPr>
            </w:pPr>
            <w:r w:rsidRPr="008942AD">
              <w:rPr>
                <w:rFonts w:ascii="Garamond" w:eastAsia="Times New Roman" w:hAnsi="Garamond" w:cs="Calibri"/>
                <w:b/>
                <w:lang w:val="en-US"/>
              </w:rPr>
              <w:t>(OG MN 22/2008)</w:t>
            </w:r>
          </w:p>
        </w:tc>
        <w:tc>
          <w:tcPr>
            <w:tcW w:w="2633" w:type="dxa"/>
            <w:tcBorders>
              <w:top w:val="single" w:sz="2" w:space="0" w:color="000000"/>
              <w:left w:val="single" w:sz="2" w:space="0" w:color="000000"/>
              <w:bottom w:val="single" w:sz="2" w:space="0" w:color="000000"/>
              <w:right w:val="single" w:sz="2" w:space="0" w:color="000000"/>
            </w:tcBorders>
            <w:shd w:val="clear" w:color="auto" w:fill="FABF8F" w:themeFill="accent6" w:themeFillTint="99"/>
          </w:tcPr>
          <w:p w:rsidR="00241057" w:rsidRPr="008942AD" w:rsidRDefault="00241057" w:rsidP="00506254">
            <w:pPr>
              <w:widowControl w:val="0"/>
              <w:numPr>
                <w:ilvl w:val="0"/>
                <w:numId w:val="10"/>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2008</w:t>
            </w:r>
          </w:p>
        </w:tc>
        <w:tc>
          <w:tcPr>
            <w:tcW w:w="2755" w:type="dxa"/>
            <w:tcBorders>
              <w:top w:val="single" w:sz="2" w:space="0" w:color="000000"/>
              <w:left w:val="single" w:sz="2" w:space="0" w:color="000000"/>
              <w:bottom w:val="single" w:sz="2" w:space="0" w:color="000000"/>
              <w:right w:val="single" w:sz="2" w:space="0" w:color="000000"/>
            </w:tcBorders>
            <w:shd w:val="clear" w:color="auto" w:fill="FABF8F" w:themeFill="accent6" w:themeFillTint="99"/>
          </w:tcPr>
          <w:p w:rsidR="00241057" w:rsidRPr="008942AD" w:rsidRDefault="00241057" w:rsidP="00506254">
            <w:pPr>
              <w:widowControl w:val="0"/>
              <w:numPr>
                <w:ilvl w:val="0"/>
                <w:numId w:val="10"/>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 xml:space="preserve"> 2008</w:t>
            </w:r>
          </w:p>
          <w:p w:rsidR="00241057" w:rsidRPr="008942AD" w:rsidRDefault="00241057" w:rsidP="004D1F34">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sz w:val="24"/>
                <w:szCs w:val="24"/>
                <w:lang w:val="en-US"/>
              </w:rPr>
              <w:t xml:space="preserve">National measures of execution </w:t>
            </w:r>
          </w:p>
          <w:p w:rsidR="00241057" w:rsidRPr="008942AD" w:rsidRDefault="00241057" w:rsidP="004D1F34">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F</w:t>
            </w:r>
            <w:r w:rsidRPr="008942AD">
              <w:rPr>
                <w:rFonts w:ascii="Garamond" w:eastAsia="Times New Roman" w:hAnsi="Garamond" w:cs="Calibri"/>
                <w:i/>
                <w:sz w:val="24"/>
                <w:szCs w:val="24"/>
                <w:lang w:val="en-US"/>
              </w:rPr>
              <w:t>ully implemented at the day of accession</w:t>
            </w:r>
          </w:p>
        </w:tc>
      </w:tr>
      <w:tr w:rsidR="00241057" w:rsidRPr="008942AD" w:rsidTr="00241057">
        <w:trPr>
          <w:trHeight w:val="1"/>
        </w:trPr>
        <w:tc>
          <w:tcPr>
            <w:tcW w:w="1074" w:type="dxa"/>
            <w:gridSpan w:val="2"/>
            <w:tcBorders>
              <w:top w:val="single" w:sz="2" w:space="0" w:color="000000"/>
              <w:left w:val="single" w:sz="2" w:space="0" w:color="000000"/>
              <w:bottom w:val="single" w:sz="2" w:space="0" w:color="000000"/>
              <w:right w:val="single" w:sz="2" w:space="0" w:color="000000"/>
            </w:tcBorders>
            <w:shd w:val="clear" w:color="auto" w:fill="FABF8F" w:themeFill="accent6" w:themeFillTint="99"/>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468" w:type="dxa"/>
            <w:tcBorders>
              <w:top w:val="single" w:sz="2" w:space="0" w:color="000000"/>
              <w:left w:val="single" w:sz="2" w:space="0" w:color="000000"/>
              <w:bottom w:val="single" w:sz="2" w:space="0" w:color="000000"/>
              <w:right w:val="single" w:sz="2" w:space="0" w:color="000000"/>
            </w:tcBorders>
            <w:shd w:val="clear" w:color="auto" w:fill="FABF8F" w:themeFill="accent6" w:themeFillTint="99"/>
          </w:tcPr>
          <w:p w:rsidR="00241057" w:rsidRPr="008942AD" w:rsidRDefault="00241057" w:rsidP="00241057">
            <w:pPr>
              <w:widowControl w:val="0"/>
              <w:tabs>
                <w:tab w:val="left" w:pos="90"/>
              </w:tabs>
              <w:autoSpaceDE w:val="0"/>
              <w:autoSpaceDN w:val="0"/>
              <w:adjustRightInd w:val="0"/>
              <w:spacing w:after="0" w:line="240" w:lineRule="auto"/>
              <w:rPr>
                <w:rFonts w:ascii="Garamond" w:eastAsia="Times New Roman" w:hAnsi="Garamond" w:cs="Arial"/>
                <w:lang w:val="en-US"/>
              </w:rPr>
            </w:pPr>
            <w:hyperlink r:id="rId436" w:history="1">
              <w:r w:rsidRPr="008942AD">
                <w:rPr>
                  <w:rFonts w:ascii="Garamond" w:eastAsia="Times New Roman" w:hAnsi="Garamond" w:cs="Arial"/>
                  <w:color w:val="0000FF"/>
                  <w:u w:val="single"/>
                  <w:lang w:val="en-US"/>
                </w:rPr>
                <w:t>Regulation (EC) No 1946/2003</w:t>
              </w:r>
            </w:hyperlink>
            <w:r w:rsidRPr="008942AD">
              <w:rPr>
                <w:rFonts w:ascii="Garamond" w:eastAsia="Times New Roman" w:hAnsi="Garamond" w:cs="Arial"/>
                <w:lang w:val="en-US"/>
              </w:rPr>
              <w:t xml:space="preserve"> of the European Parliament and of the Council of 15 July 2003 on transboundary movements of genetically modified organisms</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ABF8F" w:themeFill="accent6" w:themeFillTint="99"/>
          </w:tcPr>
          <w:p w:rsidR="00241057" w:rsidRPr="008942AD" w:rsidRDefault="00241057" w:rsidP="00506254">
            <w:pPr>
              <w:widowControl w:val="0"/>
              <w:numPr>
                <w:ilvl w:val="0"/>
                <w:numId w:val="10"/>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Law on Genetically Modified Organisms</w:t>
            </w:r>
          </w:p>
          <w:p w:rsidR="00241057" w:rsidRPr="008942AD" w:rsidRDefault="00241057" w:rsidP="00241057">
            <w:pPr>
              <w:widowControl w:val="0"/>
              <w:autoSpaceDE w:val="0"/>
              <w:autoSpaceDN w:val="0"/>
              <w:adjustRightInd w:val="0"/>
              <w:spacing w:after="0" w:line="240" w:lineRule="auto"/>
              <w:ind w:left="360"/>
              <w:rPr>
                <w:rFonts w:ascii="Garamond" w:eastAsia="Times New Roman" w:hAnsi="Garamond" w:cs="Calibri"/>
                <w:b/>
                <w:lang w:val="en-US"/>
              </w:rPr>
            </w:pPr>
            <w:r w:rsidRPr="008942AD">
              <w:rPr>
                <w:rFonts w:ascii="Garamond" w:eastAsia="Times New Roman" w:hAnsi="Garamond" w:cs="Calibri"/>
                <w:b/>
                <w:lang w:val="en-US"/>
              </w:rPr>
              <w:t>(OG MN 22/2008)</w:t>
            </w:r>
          </w:p>
        </w:tc>
        <w:tc>
          <w:tcPr>
            <w:tcW w:w="2633" w:type="dxa"/>
            <w:tcBorders>
              <w:top w:val="single" w:sz="2" w:space="0" w:color="000000"/>
              <w:left w:val="single" w:sz="2" w:space="0" w:color="000000"/>
              <w:bottom w:val="single" w:sz="2" w:space="0" w:color="000000"/>
              <w:right w:val="single" w:sz="2" w:space="0" w:color="000000"/>
            </w:tcBorders>
            <w:shd w:val="clear" w:color="auto" w:fill="FABF8F" w:themeFill="accent6" w:themeFillTint="99"/>
          </w:tcPr>
          <w:p w:rsidR="00241057" w:rsidRPr="008942AD" w:rsidRDefault="00241057" w:rsidP="00506254">
            <w:pPr>
              <w:widowControl w:val="0"/>
              <w:numPr>
                <w:ilvl w:val="0"/>
                <w:numId w:val="10"/>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2008</w:t>
            </w:r>
          </w:p>
        </w:tc>
        <w:tc>
          <w:tcPr>
            <w:tcW w:w="2755" w:type="dxa"/>
            <w:tcBorders>
              <w:top w:val="single" w:sz="2" w:space="0" w:color="000000"/>
              <w:left w:val="single" w:sz="2" w:space="0" w:color="000000"/>
              <w:bottom w:val="single" w:sz="2" w:space="0" w:color="000000"/>
              <w:right w:val="single" w:sz="2" w:space="0" w:color="000000"/>
            </w:tcBorders>
            <w:shd w:val="clear" w:color="auto" w:fill="FABF8F" w:themeFill="accent6" w:themeFillTint="99"/>
          </w:tcPr>
          <w:p w:rsidR="00241057" w:rsidRPr="008942AD" w:rsidRDefault="00241057" w:rsidP="00506254">
            <w:pPr>
              <w:widowControl w:val="0"/>
              <w:numPr>
                <w:ilvl w:val="0"/>
                <w:numId w:val="10"/>
              </w:numPr>
              <w:autoSpaceDE w:val="0"/>
              <w:autoSpaceDN w:val="0"/>
              <w:adjustRightInd w:val="0"/>
              <w:spacing w:after="0" w:line="240" w:lineRule="auto"/>
              <w:rPr>
                <w:rFonts w:ascii="Garamond" w:eastAsia="Times New Roman" w:hAnsi="Garamond" w:cs="Calibri"/>
                <w:b/>
                <w:lang w:val="en-US"/>
              </w:rPr>
            </w:pPr>
            <w:r w:rsidRPr="008942AD">
              <w:rPr>
                <w:rFonts w:ascii="Garamond" w:eastAsia="Times New Roman" w:hAnsi="Garamond" w:cs="Calibri"/>
                <w:b/>
                <w:lang w:val="en-US"/>
              </w:rPr>
              <w:t xml:space="preserve"> 2008</w:t>
            </w:r>
          </w:p>
          <w:p w:rsidR="00241057" w:rsidRPr="008942AD" w:rsidRDefault="00241057" w:rsidP="004D1F34">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sz w:val="24"/>
                <w:szCs w:val="24"/>
                <w:lang w:val="en-US"/>
              </w:rPr>
              <w:t xml:space="preserve">National measures of execution </w:t>
            </w:r>
          </w:p>
          <w:p w:rsidR="00241057" w:rsidRPr="008942AD" w:rsidRDefault="00241057" w:rsidP="004D1F34">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F</w:t>
            </w:r>
            <w:r w:rsidRPr="008942AD">
              <w:rPr>
                <w:rFonts w:ascii="Garamond" w:eastAsia="Times New Roman" w:hAnsi="Garamond" w:cs="Calibri"/>
                <w:i/>
                <w:sz w:val="24"/>
                <w:szCs w:val="24"/>
                <w:lang w:val="en-US"/>
              </w:rPr>
              <w:t>ully implemented at the day of accession</w:t>
            </w:r>
          </w:p>
        </w:tc>
      </w:tr>
      <w:tr w:rsidR="00241057" w:rsidRPr="008942AD" w:rsidTr="00241057">
        <w:trPr>
          <w:trHeight w:val="1"/>
        </w:trPr>
        <w:tc>
          <w:tcPr>
            <w:tcW w:w="13886" w:type="dxa"/>
            <w:gridSpan w:val="8"/>
            <w:tcBorders>
              <w:top w:val="single" w:sz="2" w:space="0" w:color="000000"/>
              <w:left w:val="single" w:sz="2" w:space="0" w:color="000000"/>
              <w:bottom w:val="single" w:sz="2" w:space="0" w:color="000000"/>
              <w:right w:val="single" w:sz="4" w:space="0" w:color="auto"/>
            </w:tcBorders>
            <w:shd w:val="clear" w:color="auto" w:fill="F79646" w:themeFill="accent6"/>
          </w:tcPr>
          <w:p w:rsidR="00241057" w:rsidRPr="008942AD" w:rsidRDefault="00241057" w:rsidP="00241057">
            <w:pPr>
              <w:widowControl w:val="0"/>
              <w:autoSpaceDE w:val="0"/>
              <w:autoSpaceDN w:val="0"/>
              <w:adjustRightInd w:val="0"/>
              <w:spacing w:after="0" w:line="240" w:lineRule="auto"/>
              <w:jc w:val="center"/>
              <w:rPr>
                <w:rFonts w:ascii="Garamond" w:eastAsia="Times New Roman" w:hAnsi="Garamond" w:cs="Arial"/>
                <w:b/>
                <w:bCs/>
                <w:lang w:val="en-US"/>
              </w:rPr>
            </w:pPr>
            <w:r w:rsidRPr="008942AD">
              <w:rPr>
                <w:rFonts w:ascii="Garamond" w:eastAsia="Times New Roman" w:hAnsi="Garamond" w:cs="Arial"/>
                <w:b/>
                <w:bCs/>
                <w:lang w:val="en-US"/>
              </w:rPr>
              <w:t>CHAPTER 2</w:t>
            </w:r>
          </w:p>
          <w:p w:rsidR="00241057" w:rsidRPr="008942AD" w:rsidRDefault="00241057" w:rsidP="00241057">
            <w:pPr>
              <w:widowControl w:val="0"/>
              <w:autoSpaceDE w:val="0"/>
              <w:autoSpaceDN w:val="0"/>
              <w:adjustRightInd w:val="0"/>
              <w:spacing w:after="0" w:line="240" w:lineRule="auto"/>
              <w:ind w:left="360"/>
              <w:jc w:val="center"/>
              <w:rPr>
                <w:rFonts w:ascii="Garamond" w:eastAsia="Times New Roman" w:hAnsi="Garamond" w:cs="Calibri"/>
                <w:b/>
                <w:lang w:val="en-US"/>
              </w:rPr>
            </w:pPr>
            <w:r w:rsidRPr="008942AD">
              <w:rPr>
                <w:rFonts w:ascii="Garamond" w:eastAsia="Times New Roman" w:hAnsi="Garamond" w:cs="Arial"/>
                <w:b/>
                <w:bCs/>
                <w:lang w:val="en-US"/>
              </w:rPr>
              <w:t>GENETICALLY MODIFIED FOOD AND FEED</w:t>
            </w:r>
          </w:p>
        </w:tc>
      </w:tr>
      <w:tr w:rsidR="00241057" w:rsidRPr="008942AD" w:rsidTr="00241057">
        <w:trPr>
          <w:trHeight w:val="1"/>
        </w:trPr>
        <w:tc>
          <w:tcPr>
            <w:tcW w:w="1074" w:type="dxa"/>
            <w:gridSpan w:val="2"/>
            <w:tcBorders>
              <w:top w:val="single" w:sz="2" w:space="0" w:color="000000"/>
              <w:left w:val="single" w:sz="2" w:space="0" w:color="000000"/>
              <w:bottom w:val="single" w:sz="2" w:space="0" w:color="000000"/>
              <w:right w:val="single" w:sz="4" w:space="0" w:color="auto"/>
            </w:tcBorders>
            <w:shd w:val="clear" w:color="auto" w:fill="FABF8F" w:themeFill="accent6" w:themeFillTint="99"/>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46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241057" w:rsidRPr="008942AD" w:rsidRDefault="00241057" w:rsidP="00241057">
            <w:pPr>
              <w:widowControl w:val="0"/>
              <w:tabs>
                <w:tab w:val="center" w:pos="1418"/>
                <w:tab w:val="left" w:pos="1985"/>
                <w:tab w:val="right" w:pos="2997"/>
                <w:tab w:val="left" w:pos="3087"/>
              </w:tabs>
              <w:autoSpaceDE w:val="0"/>
              <w:autoSpaceDN w:val="0"/>
              <w:adjustRightInd w:val="0"/>
              <w:spacing w:after="0" w:line="240" w:lineRule="auto"/>
              <w:rPr>
                <w:rFonts w:ascii="Garamond" w:eastAsia="Times New Roman" w:hAnsi="Garamond" w:cs="Arial"/>
                <w:lang w:val="en-US"/>
              </w:rPr>
            </w:pPr>
            <w:hyperlink r:id="rId437" w:history="1">
              <w:r w:rsidRPr="008942AD">
                <w:rPr>
                  <w:rFonts w:ascii="Garamond" w:eastAsia="Times New Roman" w:hAnsi="Garamond" w:cs="Arial"/>
                  <w:color w:val="0000FF"/>
                  <w:u w:val="single"/>
                  <w:lang w:val="en-US"/>
                </w:rPr>
                <w:t>Regulation (EC) N° 1829/2003</w:t>
              </w:r>
            </w:hyperlink>
            <w:r w:rsidRPr="008942AD">
              <w:rPr>
                <w:rFonts w:ascii="Garamond" w:eastAsia="Times New Roman" w:hAnsi="Garamond" w:cs="Arial"/>
                <w:lang w:val="en-US"/>
              </w:rPr>
              <w:t xml:space="preserve"> of the European Parliament and of the Council of 22 September 2003 on genetically modified food and feed.</w:t>
            </w:r>
          </w:p>
        </w:tc>
        <w:tc>
          <w:tcPr>
            <w:tcW w:w="2956"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tcPr>
          <w:p w:rsidR="00241057" w:rsidRPr="008942AD" w:rsidRDefault="00241057" w:rsidP="00506254">
            <w:pPr>
              <w:widowControl w:val="0"/>
              <w:numPr>
                <w:ilvl w:val="0"/>
                <w:numId w:val="80"/>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 xml:space="preserve">Rulebook on </w:t>
            </w:r>
            <w:r w:rsidRPr="008942AD">
              <w:rPr>
                <w:rFonts w:ascii="Garamond" w:eastAsia="Times New Roman" w:hAnsi="Garamond" w:cs="Arial"/>
                <w:i/>
                <w:lang w:val="en-US"/>
              </w:rPr>
              <w:t>genetically modified food and feed</w:t>
            </w:r>
          </w:p>
        </w:tc>
        <w:tc>
          <w:tcPr>
            <w:tcW w:w="2633"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241057" w:rsidRPr="008942AD" w:rsidRDefault="00241057" w:rsidP="00506254">
            <w:pPr>
              <w:widowControl w:val="0"/>
              <w:numPr>
                <w:ilvl w:val="0"/>
                <w:numId w:val="10"/>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IV2018</w:t>
            </w:r>
          </w:p>
        </w:tc>
        <w:tc>
          <w:tcPr>
            <w:tcW w:w="2755"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241057" w:rsidRPr="008942AD" w:rsidRDefault="00241057" w:rsidP="00506254">
            <w:pPr>
              <w:widowControl w:val="0"/>
              <w:numPr>
                <w:ilvl w:val="0"/>
                <w:numId w:val="10"/>
              </w:numPr>
              <w:autoSpaceDE w:val="0"/>
              <w:autoSpaceDN w:val="0"/>
              <w:adjustRightInd w:val="0"/>
              <w:spacing w:after="0" w:line="240" w:lineRule="auto"/>
              <w:rPr>
                <w:rFonts w:ascii="Garamond" w:eastAsia="Times New Roman" w:hAnsi="Garamond" w:cs="Calibri"/>
                <w:b/>
                <w:i/>
                <w:lang w:val="en-US"/>
              </w:rPr>
            </w:pPr>
            <w:r w:rsidRPr="008942AD">
              <w:rPr>
                <w:rFonts w:ascii="Garamond" w:eastAsia="Times New Roman" w:hAnsi="Garamond" w:cs="Calibri"/>
                <w:i/>
                <w:lang w:val="en-US"/>
              </w:rPr>
              <w:t>I V2018</w:t>
            </w:r>
          </w:p>
          <w:p w:rsidR="00241057" w:rsidRPr="008942AD" w:rsidRDefault="00241057" w:rsidP="004D1F34">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sz w:val="24"/>
                <w:szCs w:val="24"/>
                <w:lang w:val="en-US"/>
              </w:rPr>
              <w:t xml:space="preserve">National measures of execution </w:t>
            </w:r>
          </w:p>
          <w:p w:rsidR="00241057" w:rsidRPr="008942AD" w:rsidRDefault="00241057" w:rsidP="00506254">
            <w:pPr>
              <w:widowControl w:val="0"/>
              <w:numPr>
                <w:ilvl w:val="0"/>
                <w:numId w:val="10"/>
              </w:numPr>
              <w:autoSpaceDE w:val="0"/>
              <w:autoSpaceDN w:val="0"/>
              <w:adjustRightInd w:val="0"/>
              <w:spacing w:after="0" w:line="240" w:lineRule="auto"/>
              <w:rPr>
                <w:rFonts w:ascii="Garamond" w:eastAsia="Times New Roman" w:hAnsi="Garamond" w:cs="Calibri"/>
                <w:b/>
                <w:i/>
                <w:lang w:val="en-US"/>
              </w:rPr>
            </w:pPr>
            <w:r w:rsidRPr="008942AD">
              <w:rPr>
                <w:rFonts w:ascii="Garamond" w:eastAsia="Times New Roman" w:hAnsi="Garamond" w:cs="Calibri"/>
                <w:i/>
                <w:lang w:val="en-US"/>
              </w:rPr>
              <w:t>F</w:t>
            </w:r>
            <w:r w:rsidRPr="008942AD">
              <w:rPr>
                <w:rFonts w:ascii="Garamond" w:eastAsia="Times New Roman" w:hAnsi="Garamond" w:cs="Calibri"/>
                <w:i/>
                <w:sz w:val="24"/>
                <w:szCs w:val="24"/>
                <w:lang w:val="en-US"/>
              </w:rPr>
              <w:t>ully implemented at the day of accession</w:t>
            </w:r>
          </w:p>
        </w:tc>
      </w:tr>
      <w:tr w:rsidR="00241057" w:rsidRPr="008942AD" w:rsidTr="00241057">
        <w:trPr>
          <w:trHeight w:val="1"/>
        </w:trPr>
        <w:tc>
          <w:tcPr>
            <w:tcW w:w="1074" w:type="dxa"/>
            <w:gridSpan w:val="2"/>
            <w:tcBorders>
              <w:top w:val="single" w:sz="2" w:space="0" w:color="000000"/>
              <w:left w:val="single" w:sz="2" w:space="0" w:color="000000"/>
              <w:bottom w:val="single" w:sz="2" w:space="0" w:color="000000"/>
              <w:right w:val="single" w:sz="2" w:space="0" w:color="000000"/>
            </w:tcBorders>
            <w:shd w:val="clear" w:color="auto" w:fill="FABF8F" w:themeFill="accent6" w:themeFillTint="99"/>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468" w:type="dxa"/>
            <w:tcBorders>
              <w:top w:val="single" w:sz="4" w:space="0" w:color="auto"/>
              <w:left w:val="single" w:sz="2" w:space="0" w:color="000000"/>
              <w:bottom w:val="single" w:sz="2" w:space="0" w:color="000000"/>
              <w:right w:val="single" w:sz="2" w:space="0" w:color="000000"/>
            </w:tcBorders>
            <w:shd w:val="clear" w:color="auto" w:fill="FABF8F" w:themeFill="accent6" w:themeFillTint="99"/>
          </w:tcPr>
          <w:p w:rsidR="00241057" w:rsidRPr="008942AD" w:rsidRDefault="00241057" w:rsidP="00241057">
            <w:pPr>
              <w:widowControl w:val="0"/>
              <w:tabs>
                <w:tab w:val="center" w:pos="1418"/>
                <w:tab w:val="left" w:pos="1985"/>
                <w:tab w:val="right" w:pos="2997"/>
                <w:tab w:val="left" w:pos="3087"/>
              </w:tabs>
              <w:autoSpaceDE w:val="0"/>
              <w:autoSpaceDN w:val="0"/>
              <w:adjustRightInd w:val="0"/>
              <w:spacing w:after="0" w:line="240" w:lineRule="auto"/>
              <w:rPr>
                <w:rFonts w:ascii="Garamond" w:eastAsia="Times New Roman" w:hAnsi="Garamond" w:cs="Arial"/>
                <w:lang w:val="en-US"/>
              </w:rPr>
            </w:pPr>
            <w:hyperlink r:id="rId438" w:history="1">
              <w:r w:rsidRPr="008942AD">
                <w:rPr>
                  <w:rFonts w:ascii="Garamond" w:eastAsia="Times New Roman" w:hAnsi="Garamond" w:cs="Arial"/>
                  <w:color w:val="0000FF"/>
                  <w:u w:val="single"/>
                  <w:lang w:val="en-US"/>
                </w:rPr>
                <w:t>Regulation (EC) N° 1830/2003</w:t>
              </w:r>
            </w:hyperlink>
            <w:r w:rsidRPr="008942AD">
              <w:rPr>
                <w:rFonts w:ascii="Garamond" w:eastAsia="Times New Roman" w:hAnsi="Garamond" w:cs="Arial"/>
                <w:lang w:val="en-US"/>
              </w:rPr>
              <w:t xml:space="preserve"> of the European Parliament and of the Council  of 22 September 2003 concerning the traceability and </w:t>
            </w:r>
            <w:r w:rsidR="004D1F34" w:rsidRPr="008942AD">
              <w:rPr>
                <w:rFonts w:ascii="Garamond" w:eastAsia="Times New Roman" w:hAnsi="Garamond" w:cs="Arial"/>
                <w:lang w:val="en-US"/>
              </w:rPr>
              <w:t>labeling</w:t>
            </w:r>
            <w:r w:rsidRPr="008942AD">
              <w:rPr>
                <w:rFonts w:ascii="Garamond" w:eastAsia="Times New Roman" w:hAnsi="Garamond" w:cs="Arial"/>
                <w:lang w:val="en-US"/>
              </w:rPr>
              <w:t xml:space="preserve"> of genetically modified organisms and the traceability of food and feed products produced from genetically modified organisms and amending Directive 2001/18/EC</w:t>
            </w:r>
          </w:p>
        </w:tc>
        <w:tc>
          <w:tcPr>
            <w:tcW w:w="2956" w:type="dxa"/>
            <w:gridSpan w:val="3"/>
            <w:tcBorders>
              <w:top w:val="single" w:sz="4" w:space="0" w:color="auto"/>
              <w:left w:val="single" w:sz="2" w:space="0" w:color="000000"/>
              <w:bottom w:val="single" w:sz="2" w:space="0" w:color="000000"/>
              <w:right w:val="single" w:sz="2" w:space="0" w:color="000000"/>
            </w:tcBorders>
            <w:shd w:val="clear" w:color="auto" w:fill="FABF8F" w:themeFill="accent6" w:themeFillTint="99"/>
          </w:tcPr>
          <w:p w:rsidR="00241057" w:rsidRPr="008942AD" w:rsidRDefault="00241057" w:rsidP="00506254">
            <w:pPr>
              <w:widowControl w:val="0"/>
              <w:numPr>
                <w:ilvl w:val="0"/>
                <w:numId w:val="80"/>
              </w:numPr>
              <w:autoSpaceDE w:val="0"/>
              <w:autoSpaceDN w:val="0"/>
              <w:adjustRightInd w:val="0"/>
              <w:spacing w:after="0" w:line="240" w:lineRule="auto"/>
              <w:jc w:val="both"/>
              <w:rPr>
                <w:rFonts w:ascii="Garamond" w:eastAsia="Times New Roman" w:hAnsi="Garamond" w:cs="Calibri"/>
                <w:i/>
                <w:lang w:val="en-US"/>
              </w:rPr>
            </w:pPr>
            <w:r w:rsidRPr="008942AD">
              <w:rPr>
                <w:rFonts w:ascii="Garamond" w:eastAsia="Times New Roman" w:hAnsi="Garamond" w:cs="Calibri"/>
                <w:i/>
                <w:lang w:val="en-US"/>
              </w:rPr>
              <w:t xml:space="preserve">Rulebook </w:t>
            </w:r>
            <w:r w:rsidRPr="008942AD">
              <w:rPr>
                <w:rFonts w:ascii="Garamond" w:eastAsia="Times New Roman" w:hAnsi="Garamond" w:cs="Arial"/>
                <w:i/>
                <w:lang w:val="en-US"/>
              </w:rPr>
              <w:t xml:space="preserve">traceability and </w:t>
            </w:r>
            <w:r w:rsidR="004D1F34" w:rsidRPr="008942AD">
              <w:rPr>
                <w:rFonts w:ascii="Garamond" w:eastAsia="Times New Roman" w:hAnsi="Garamond" w:cs="Arial"/>
                <w:i/>
                <w:lang w:val="en-US"/>
              </w:rPr>
              <w:t>labeling</w:t>
            </w:r>
            <w:r w:rsidRPr="008942AD">
              <w:rPr>
                <w:rFonts w:ascii="Garamond" w:eastAsia="Times New Roman" w:hAnsi="Garamond" w:cs="Arial"/>
                <w:i/>
                <w:lang w:val="en-US"/>
              </w:rPr>
              <w:t xml:space="preserve"> of genetically modified organisms and the traceability of food and feed products produced from genetically modified organisms</w:t>
            </w:r>
          </w:p>
        </w:tc>
        <w:tc>
          <w:tcPr>
            <w:tcW w:w="2633" w:type="dxa"/>
            <w:tcBorders>
              <w:top w:val="single" w:sz="4" w:space="0" w:color="auto"/>
              <w:left w:val="single" w:sz="2" w:space="0" w:color="000000"/>
              <w:bottom w:val="single" w:sz="2" w:space="0" w:color="000000"/>
              <w:right w:val="single" w:sz="2" w:space="0" w:color="000000"/>
            </w:tcBorders>
            <w:shd w:val="clear" w:color="auto" w:fill="FABF8F" w:themeFill="accent6" w:themeFillTint="99"/>
          </w:tcPr>
          <w:p w:rsidR="00241057" w:rsidRPr="008942AD" w:rsidRDefault="00241057" w:rsidP="00506254">
            <w:pPr>
              <w:widowControl w:val="0"/>
              <w:numPr>
                <w:ilvl w:val="0"/>
                <w:numId w:val="10"/>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IV2018</w:t>
            </w:r>
          </w:p>
        </w:tc>
        <w:tc>
          <w:tcPr>
            <w:tcW w:w="2755" w:type="dxa"/>
            <w:tcBorders>
              <w:top w:val="single" w:sz="4" w:space="0" w:color="auto"/>
              <w:left w:val="single" w:sz="2" w:space="0" w:color="000000"/>
              <w:bottom w:val="single" w:sz="2" w:space="0" w:color="000000"/>
              <w:right w:val="single" w:sz="2" w:space="0" w:color="000000"/>
            </w:tcBorders>
            <w:shd w:val="clear" w:color="auto" w:fill="FABF8F" w:themeFill="accent6" w:themeFillTint="99"/>
          </w:tcPr>
          <w:p w:rsidR="00241057" w:rsidRPr="008942AD" w:rsidRDefault="00241057" w:rsidP="00506254">
            <w:pPr>
              <w:widowControl w:val="0"/>
              <w:numPr>
                <w:ilvl w:val="0"/>
                <w:numId w:val="10"/>
              </w:numPr>
              <w:autoSpaceDE w:val="0"/>
              <w:autoSpaceDN w:val="0"/>
              <w:adjustRightInd w:val="0"/>
              <w:spacing w:after="0" w:line="240" w:lineRule="auto"/>
              <w:rPr>
                <w:rFonts w:ascii="Garamond" w:eastAsia="Times New Roman" w:hAnsi="Garamond" w:cs="Calibri"/>
                <w:b/>
                <w:i/>
                <w:lang w:val="en-US"/>
              </w:rPr>
            </w:pPr>
            <w:r w:rsidRPr="008942AD">
              <w:rPr>
                <w:rFonts w:ascii="Garamond" w:eastAsia="Times New Roman" w:hAnsi="Garamond" w:cs="Calibri"/>
                <w:i/>
                <w:lang w:val="en-US"/>
              </w:rPr>
              <w:t>I V2018</w:t>
            </w:r>
          </w:p>
          <w:p w:rsidR="00241057" w:rsidRPr="008942AD" w:rsidRDefault="00241057" w:rsidP="004D1F34">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sz w:val="24"/>
                <w:szCs w:val="24"/>
                <w:lang w:val="en-US"/>
              </w:rPr>
              <w:t xml:space="preserve">National measures of execution </w:t>
            </w:r>
          </w:p>
          <w:p w:rsidR="00241057" w:rsidRPr="008942AD" w:rsidRDefault="00241057" w:rsidP="00506254">
            <w:pPr>
              <w:widowControl w:val="0"/>
              <w:numPr>
                <w:ilvl w:val="0"/>
                <w:numId w:val="10"/>
              </w:numPr>
              <w:autoSpaceDE w:val="0"/>
              <w:autoSpaceDN w:val="0"/>
              <w:adjustRightInd w:val="0"/>
              <w:spacing w:after="0" w:line="240" w:lineRule="auto"/>
              <w:rPr>
                <w:rFonts w:ascii="Garamond" w:eastAsia="Times New Roman" w:hAnsi="Garamond" w:cs="Calibri"/>
                <w:b/>
                <w:i/>
                <w:lang w:val="en-US"/>
              </w:rPr>
            </w:pPr>
            <w:r w:rsidRPr="008942AD">
              <w:rPr>
                <w:rFonts w:ascii="Garamond" w:eastAsia="Times New Roman" w:hAnsi="Garamond" w:cs="Calibri"/>
                <w:i/>
                <w:lang w:val="en-US"/>
              </w:rPr>
              <w:t>F</w:t>
            </w:r>
            <w:r w:rsidRPr="008942AD">
              <w:rPr>
                <w:rFonts w:ascii="Garamond" w:eastAsia="Times New Roman" w:hAnsi="Garamond" w:cs="Calibri"/>
                <w:i/>
                <w:sz w:val="24"/>
                <w:szCs w:val="24"/>
                <w:lang w:val="en-US"/>
              </w:rPr>
              <w:t>ully implemented at the day of accession</w:t>
            </w:r>
          </w:p>
        </w:tc>
      </w:tr>
      <w:tr w:rsidR="00241057" w:rsidRPr="008942AD" w:rsidTr="00241057">
        <w:trPr>
          <w:trHeight w:val="1"/>
        </w:trPr>
        <w:tc>
          <w:tcPr>
            <w:tcW w:w="1074" w:type="dxa"/>
            <w:gridSpan w:val="2"/>
            <w:tcBorders>
              <w:top w:val="single" w:sz="2" w:space="0" w:color="000000"/>
              <w:left w:val="single" w:sz="2" w:space="0" w:color="000000"/>
              <w:bottom w:val="single" w:sz="2" w:space="0" w:color="000000"/>
              <w:right w:val="single" w:sz="2" w:space="0" w:color="000000"/>
            </w:tcBorders>
            <w:shd w:val="clear" w:color="auto" w:fill="FABF8F" w:themeFill="accent6" w:themeFillTint="99"/>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468" w:type="dxa"/>
            <w:tcBorders>
              <w:top w:val="single" w:sz="2" w:space="0" w:color="000000"/>
              <w:left w:val="single" w:sz="2" w:space="0" w:color="000000"/>
              <w:bottom w:val="single" w:sz="2" w:space="0" w:color="000000"/>
              <w:right w:val="single" w:sz="2" w:space="0" w:color="000000"/>
            </w:tcBorders>
            <w:shd w:val="clear" w:color="auto" w:fill="FABF8F" w:themeFill="accent6" w:themeFillTint="99"/>
          </w:tcPr>
          <w:p w:rsidR="00241057" w:rsidRPr="008942AD" w:rsidRDefault="00241057" w:rsidP="00241057">
            <w:pPr>
              <w:widowControl w:val="0"/>
              <w:tabs>
                <w:tab w:val="left" w:pos="90"/>
              </w:tabs>
              <w:autoSpaceDE w:val="0"/>
              <w:autoSpaceDN w:val="0"/>
              <w:adjustRightInd w:val="0"/>
              <w:spacing w:after="0" w:line="240" w:lineRule="auto"/>
              <w:rPr>
                <w:rFonts w:ascii="Garamond" w:eastAsia="Times New Roman" w:hAnsi="Garamond" w:cs="Times New Roman"/>
                <w:lang w:val="en-US"/>
              </w:rPr>
            </w:pPr>
            <w:r w:rsidRPr="008942AD">
              <w:rPr>
                <w:rFonts w:ascii="Garamond" w:eastAsia="Times New Roman" w:hAnsi="Garamond" w:cs="Arial"/>
                <w:lang w:val="en-US"/>
              </w:rPr>
              <w:t xml:space="preserve">Commission </w:t>
            </w:r>
            <w:hyperlink r:id="rId439" w:history="1">
              <w:r w:rsidRPr="008942AD">
                <w:rPr>
                  <w:rFonts w:ascii="Garamond" w:eastAsia="Times New Roman" w:hAnsi="Garamond" w:cs="Arial"/>
                  <w:color w:val="0000FF"/>
                  <w:u w:val="single"/>
                  <w:lang w:val="en-US"/>
                </w:rPr>
                <w:t>Regulation (EC) No 65/2004</w:t>
              </w:r>
            </w:hyperlink>
            <w:r w:rsidRPr="008942AD">
              <w:rPr>
                <w:rFonts w:ascii="Garamond" w:eastAsia="Times New Roman" w:hAnsi="Garamond" w:cs="Arial"/>
                <w:lang w:val="en-US"/>
              </w:rPr>
              <w:t xml:space="preserve"> of 14 January 2004 establishing a system for the development and assignment of unique identifiers for genetically modified organisms</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ABF8F" w:themeFill="accent6" w:themeFillTint="99"/>
          </w:tcPr>
          <w:p w:rsidR="00241057" w:rsidRPr="008942AD" w:rsidRDefault="00241057" w:rsidP="00506254">
            <w:pPr>
              <w:widowControl w:val="0"/>
              <w:numPr>
                <w:ilvl w:val="0"/>
                <w:numId w:val="80"/>
              </w:numPr>
              <w:autoSpaceDE w:val="0"/>
              <w:autoSpaceDN w:val="0"/>
              <w:adjustRightInd w:val="0"/>
              <w:spacing w:after="0" w:line="240" w:lineRule="auto"/>
              <w:jc w:val="both"/>
              <w:rPr>
                <w:rFonts w:ascii="Garamond" w:eastAsia="Times New Roman" w:hAnsi="Garamond" w:cs="Calibri"/>
                <w:i/>
                <w:lang w:val="en-US"/>
              </w:rPr>
            </w:pPr>
            <w:r w:rsidRPr="008942AD">
              <w:rPr>
                <w:rFonts w:ascii="Garamond" w:eastAsia="Times New Roman" w:hAnsi="Garamond" w:cs="Calibri"/>
                <w:i/>
                <w:lang w:val="en-US"/>
              </w:rPr>
              <w:t xml:space="preserve">Rulebook </w:t>
            </w:r>
            <w:r w:rsidRPr="008942AD">
              <w:rPr>
                <w:rFonts w:ascii="Garamond" w:eastAsia="Times New Roman" w:hAnsi="Garamond" w:cs="Arial"/>
                <w:i/>
                <w:lang w:val="en-US"/>
              </w:rPr>
              <w:t>a system for the development and assignment of unique identifiers for genetically modified organisms</w:t>
            </w:r>
          </w:p>
        </w:tc>
        <w:tc>
          <w:tcPr>
            <w:tcW w:w="2633" w:type="dxa"/>
            <w:tcBorders>
              <w:top w:val="single" w:sz="2" w:space="0" w:color="000000"/>
              <w:left w:val="single" w:sz="2" w:space="0" w:color="000000"/>
              <w:bottom w:val="single" w:sz="2" w:space="0" w:color="000000"/>
              <w:right w:val="single" w:sz="2" w:space="0" w:color="000000"/>
            </w:tcBorders>
            <w:shd w:val="clear" w:color="auto" w:fill="FABF8F" w:themeFill="accent6" w:themeFillTint="99"/>
          </w:tcPr>
          <w:p w:rsidR="00241057" w:rsidRPr="008942AD" w:rsidRDefault="00241057" w:rsidP="00506254">
            <w:pPr>
              <w:widowControl w:val="0"/>
              <w:numPr>
                <w:ilvl w:val="0"/>
                <w:numId w:val="10"/>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IV2018</w:t>
            </w:r>
          </w:p>
        </w:tc>
        <w:tc>
          <w:tcPr>
            <w:tcW w:w="2755" w:type="dxa"/>
            <w:tcBorders>
              <w:top w:val="single" w:sz="2" w:space="0" w:color="000000"/>
              <w:left w:val="single" w:sz="2" w:space="0" w:color="000000"/>
              <w:bottom w:val="single" w:sz="2" w:space="0" w:color="000000"/>
              <w:right w:val="single" w:sz="2" w:space="0" w:color="000000"/>
            </w:tcBorders>
            <w:shd w:val="clear" w:color="auto" w:fill="FABF8F" w:themeFill="accent6" w:themeFillTint="99"/>
          </w:tcPr>
          <w:p w:rsidR="00241057" w:rsidRPr="008942AD" w:rsidRDefault="00241057" w:rsidP="00506254">
            <w:pPr>
              <w:widowControl w:val="0"/>
              <w:numPr>
                <w:ilvl w:val="0"/>
                <w:numId w:val="10"/>
              </w:numPr>
              <w:autoSpaceDE w:val="0"/>
              <w:autoSpaceDN w:val="0"/>
              <w:adjustRightInd w:val="0"/>
              <w:spacing w:after="0" w:line="240" w:lineRule="auto"/>
              <w:rPr>
                <w:rFonts w:ascii="Garamond" w:eastAsia="Times New Roman" w:hAnsi="Garamond" w:cs="Calibri"/>
                <w:b/>
                <w:i/>
                <w:lang w:val="en-US"/>
              </w:rPr>
            </w:pPr>
            <w:r w:rsidRPr="008942AD">
              <w:rPr>
                <w:rFonts w:ascii="Garamond" w:eastAsia="Times New Roman" w:hAnsi="Garamond" w:cs="Calibri"/>
                <w:i/>
                <w:lang w:val="en-US"/>
              </w:rPr>
              <w:t>I V2018</w:t>
            </w:r>
          </w:p>
          <w:p w:rsidR="00241057" w:rsidRPr="008942AD" w:rsidRDefault="00241057" w:rsidP="004D1F34">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sz w:val="24"/>
                <w:szCs w:val="24"/>
                <w:lang w:val="en-US"/>
              </w:rPr>
              <w:t xml:space="preserve">National measures of execution </w:t>
            </w:r>
          </w:p>
          <w:p w:rsidR="00241057" w:rsidRPr="008942AD" w:rsidRDefault="00241057" w:rsidP="00506254">
            <w:pPr>
              <w:widowControl w:val="0"/>
              <w:numPr>
                <w:ilvl w:val="0"/>
                <w:numId w:val="10"/>
              </w:numPr>
              <w:autoSpaceDE w:val="0"/>
              <w:autoSpaceDN w:val="0"/>
              <w:adjustRightInd w:val="0"/>
              <w:spacing w:after="0" w:line="240" w:lineRule="auto"/>
              <w:rPr>
                <w:rFonts w:ascii="Garamond" w:eastAsia="Times New Roman" w:hAnsi="Garamond" w:cs="Calibri"/>
                <w:b/>
                <w:i/>
                <w:lang w:val="en-US"/>
              </w:rPr>
            </w:pPr>
            <w:r w:rsidRPr="008942AD">
              <w:rPr>
                <w:rFonts w:ascii="Garamond" w:eastAsia="Times New Roman" w:hAnsi="Garamond" w:cs="Calibri"/>
                <w:i/>
                <w:lang w:val="en-US"/>
              </w:rPr>
              <w:t>F</w:t>
            </w:r>
            <w:r w:rsidRPr="008942AD">
              <w:rPr>
                <w:rFonts w:ascii="Garamond" w:eastAsia="Times New Roman" w:hAnsi="Garamond" w:cs="Calibri"/>
                <w:i/>
                <w:sz w:val="24"/>
                <w:szCs w:val="24"/>
                <w:lang w:val="en-US"/>
              </w:rPr>
              <w:t>ully implemented at the day of accession</w:t>
            </w:r>
          </w:p>
        </w:tc>
      </w:tr>
      <w:tr w:rsidR="00241057" w:rsidRPr="008942AD" w:rsidTr="00241057">
        <w:trPr>
          <w:trHeight w:val="1"/>
        </w:trPr>
        <w:tc>
          <w:tcPr>
            <w:tcW w:w="1074" w:type="dxa"/>
            <w:gridSpan w:val="2"/>
            <w:tcBorders>
              <w:top w:val="single" w:sz="2" w:space="0" w:color="000000"/>
              <w:left w:val="single" w:sz="2" w:space="0" w:color="000000"/>
              <w:bottom w:val="single" w:sz="2" w:space="0" w:color="000000"/>
              <w:right w:val="single" w:sz="2" w:space="0" w:color="000000"/>
            </w:tcBorders>
            <w:shd w:val="clear" w:color="auto" w:fill="FABF8F" w:themeFill="accent6" w:themeFillTint="99"/>
          </w:tcPr>
          <w:p w:rsidR="00241057" w:rsidRPr="008942AD" w:rsidRDefault="00241057" w:rsidP="00506254">
            <w:pPr>
              <w:widowControl w:val="0"/>
              <w:numPr>
                <w:ilvl w:val="0"/>
                <w:numId w:val="7"/>
              </w:numPr>
              <w:autoSpaceDE w:val="0"/>
              <w:autoSpaceDN w:val="0"/>
              <w:adjustRightInd w:val="0"/>
              <w:spacing w:after="0" w:line="240" w:lineRule="auto"/>
              <w:ind w:left="630"/>
              <w:rPr>
                <w:rFonts w:ascii="Garamond" w:eastAsia="Times New Roman" w:hAnsi="Garamond" w:cs="Calibri"/>
                <w:lang w:val="en-US"/>
              </w:rPr>
            </w:pPr>
          </w:p>
        </w:tc>
        <w:tc>
          <w:tcPr>
            <w:tcW w:w="4468" w:type="dxa"/>
            <w:tcBorders>
              <w:top w:val="single" w:sz="2" w:space="0" w:color="000000"/>
              <w:left w:val="single" w:sz="2" w:space="0" w:color="000000"/>
              <w:bottom w:val="single" w:sz="2" w:space="0" w:color="000000"/>
              <w:right w:val="single" w:sz="2" w:space="0" w:color="000000"/>
            </w:tcBorders>
            <w:shd w:val="clear" w:color="auto" w:fill="FABF8F" w:themeFill="accent6" w:themeFillTint="99"/>
          </w:tcPr>
          <w:p w:rsidR="00241057" w:rsidRPr="008942AD" w:rsidRDefault="00241057" w:rsidP="00241057">
            <w:pPr>
              <w:widowControl w:val="0"/>
              <w:tabs>
                <w:tab w:val="center" w:pos="1418"/>
                <w:tab w:val="left" w:pos="1985"/>
                <w:tab w:val="right" w:pos="2997"/>
                <w:tab w:val="left" w:pos="3087"/>
              </w:tabs>
              <w:autoSpaceDE w:val="0"/>
              <w:autoSpaceDN w:val="0"/>
              <w:adjustRightInd w:val="0"/>
              <w:spacing w:after="0" w:line="240" w:lineRule="auto"/>
              <w:rPr>
                <w:rFonts w:ascii="Garamond" w:eastAsia="Times New Roman" w:hAnsi="Garamond" w:cs="Arial"/>
                <w:lang w:val="en-US"/>
              </w:rPr>
            </w:pPr>
            <w:r w:rsidRPr="008942AD">
              <w:rPr>
                <w:rFonts w:ascii="Garamond" w:eastAsia="Times New Roman" w:hAnsi="Garamond" w:cs="Arial"/>
                <w:lang w:val="en-US"/>
              </w:rPr>
              <w:t xml:space="preserve">Commission </w:t>
            </w:r>
            <w:hyperlink r:id="rId440" w:history="1">
              <w:r w:rsidRPr="008942AD">
                <w:rPr>
                  <w:rFonts w:ascii="Garamond" w:eastAsia="Times New Roman" w:hAnsi="Garamond" w:cs="Arial"/>
                  <w:color w:val="0000FF"/>
                  <w:u w:val="single"/>
                  <w:lang w:val="en-US"/>
                </w:rPr>
                <w:t>Regulation (EC) No 641/2004</w:t>
              </w:r>
            </w:hyperlink>
            <w:r w:rsidRPr="008942AD">
              <w:rPr>
                <w:rFonts w:ascii="Garamond" w:eastAsia="Times New Roman" w:hAnsi="Garamond" w:cs="Arial"/>
                <w:lang w:val="en-US"/>
              </w:rPr>
              <w:t xml:space="preserve"> of 6 April 2004 on detailed rules for the implementation of Regulation (EC) No 1829/2003 as regards the application for the authorisation of new genetically modified food and feed, the notification of existing products and adventitious or technically unavoidable presence of genetically modified material which has benefited from a favourable risk evaluation.</w:t>
            </w:r>
          </w:p>
        </w:tc>
        <w:tc>
          <w:tcPr>
            <w:tcW w:w="2956" w:type="dxa"/>
            <w:gridSpan w:val="3"/>
            <w:tcBorders>
              <w:top w:val="single" w:sz="2" w:space="0" w:color="000000"/>
              <w:left w:val="single" w:sz="2" w:space="0" w:color="000000"/>
              <w:bottom w:val="single" w:sz="2" w:space="0" w:color="000000"/>
              <w:right w:val="single" w:sz="2" w:space="0" w:color="000000"/>
            </w:tcBorders>
            <w:shd w:val="clear" w:color="auto" w:fill="FABF8F" w:themeFill="accent6" w:themeFillTint="99"/>
          </w:tcPr>
          <w:p w:rsidR="00241057" w:rsidRPr="008942AD" w:rsidRDefault="00241057" w:rsidP="00506254">
            <w:pPr>
              <w:widowControl w:val="0"/>
              <w:numPr>
                <w:ilvl w:val="0"/>
                <w:numId w:val="80"/>
              </w:numPr>
              <w:autoSpaceDE w:val="0"/>
              <w:autoSpaceDN w:val="0"/>
              <w:adjustRightInd w:val="0"/>
              <w:spacing w:after="0" w:line="240" w:lineRule="auto"/>
              <w:jc w:val="both"/>
              <w:rPr>
                <w:rFonts w:ascii="Garamond" w:eastAsia="Times New Roman" w:hAnsi="Garamond" w:cs="Calibri"/>
                <w:i/>
                <w:lang w:val="en-US"/>
              </w:rPr>
            </w:pPr>
            <w:r w:rsidRPr="008942AD">
              <w:rPr>
                <w:rFonts w:ascii="Garamond" w:eastAsia="Times New Roman" w:hAnsi="Garamond" w:cs="Calibri"/>
                <w:i/>
                <w:lang w:val="en-US"/>
              </w:rPr>
              <w:t xml:space="preserve">Rulebook </w:t>
            </w:r>
            <w:r w:rsidRPr="008942AD">
              <w:rPr>
                <w:rFonts w:ascii="Garamond" w:eastAsia="Times New Roman" w:hAnsi="Garamond" w:cs="Arial"/>
                <w:i/>
                <w:lang w:val="en-US"/>
              </w:rPr>
              <w:t xml:space="preserve">application for the </w:t>
            </w:r>
            <w:r w:rsidR="004D1F34" w:rsidRPr="008942AD">
              <w:rPr>
                <w:rFonts w:ascii="Garamond" w:eastAsia="Times New Roman" w:hAnsi="Garamond" w:cs="Arial"/>
                <w:i/>
                <w:lang w:val="en-US"/>
              </w:rPr>
              <w:t>authorization</w:t>
            </w:r>
            <w:r w:rsidRPr="008942AD">
              <w:rPr>
                <w:rFonts w:ascii="Garamond" w:eastAsia="Times New Roman" w:hAnsi="Garamond" w:cs="Arial"/>
                <w:i/>
                <w:lang w:val="en-US"/>
              </w:rPr>
              <w:t xml:space="preserve"> of new genetically modified food and feed, the notification of existing products and adventitious or technically unavoidable presence of genetically modified material which has benefited from a favourable risk evaluation</w:t>
            </w:r>
            <w:r w:rsidRPr="008942AD">
              <w:rPr>
                <w:rFonts w:ascii="Garamond" w:eastAsia="Times New Roman" w:hAnsi="Garamond" w:cs="Arial"/>
                <w:lang w:val="en-US"/>
              </w:rPr>
              <w:t>.</w:t>
            </w:r>
          </w:p>
        </w:tc>
        <w:tc>
          <w:tcPr>
            <w:tcW w:w="2633" w:type="dxa"/>
            <w:tcBorders>
              <w:top w:val="single" w:sz="2" w:space="0" w:color="000000"/>
              <w:left w:val="single" w:sz="2" w:space="0" w:color="000000"/>
              <w:bottom w:val="single" w:sz="2" w:space="0" w:color="000000"/>
              <w:right w:val="single" w:sz="2" w:space="0" w:color="000000"/>
            </w:tcBorders>
            <w:shd w:val="clear" w:color="auto" w:fill="FABF8F" w:themeFill="accent6" w:themeFillTint="99"/>
          </w:tcPr>
          <w:p w:rsidR="00241057" w:rsidRPr="008942AD" w:rsidRDefault="00241057" w:rsidP="00506254">
            <w:pPr>
              <w:widowControl w:val="0"/>
              <w:numPr>
                <w:ilvl w:val="0"/>
                <w:numId w:val="10"/>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lang w:val="en-US"/>
              </w:rPr>
              <w:t>IV2018</w:t>
            </w:r>
          </w:p>
        </w:tc>
        <w:tc>
          <w:tcPr>
            <w:tcW w:w="2755" w:type="dxa"/>
            <w:tcBorders>
              <w:top w:val="single" w:sz="2" w:space="0" w:color="000000"/>
              <w:left w:val="single" w:sz="2" w:space="0" w:color="000000"/>
              <w:bottom w:val="single" w:sz="2" w:space="0" w:color="000000"/>
              <w:right w:val="single" w:sz="2" w:space="0" w:color="000000"/>
            </w:tcBorders>
            <w:shd w:val="clear" w:color="auto" w:fill="FABF8F" w:themeFill="accent6" w:themeFillTint="99"/>
          </w:tcPr>
          <w:p w:rsidR="00241057" w:rsidRPr="008942AD" w:rsidRDefault="00241057" w:rsidP="00506254">
            <w:pPr>
              <w:widowControl w:val="0"/>
              <w:numPr>
                <w:ilvl w:val="0"/>
                <w:numId w:val="10"/>
              </w:numPr>
              <w:autoSpaceDE w:val="0"/>
              <w:autoSpaceDN w:val="0"/>
              <w:adjustRightInd w:val="0"/>
              <w:spacing w:after="0" w:line="240" w:lineRule="auto"/>
              <w:rPr>
                <w:rFonts w:ascii="Garamond" w:eastAsia="Times New Roman" w:hAnsi="Garamond" w:cs="Calibri"/>
                <w:b/>
                <w:i/>
                <w:lang w:val="en-US"/>
              </w:rPr>
            </w:pPr>
            <w:r w:rsidRPr="008942AD">
              <w:rPr>
                <w:rFonts w:ascii="Garamond" w:eastAsia="Times New Roman" w:hAnsi="Garamond" w:cs="Calibri"/>
                <w:i/>
                <w:lang w:val="en-US"/>
              </w:rPr>
              <w:t>I V2018</w:t>
            </w:r>
          </w:p>
          <w:p w:rsidR="00241057" w:rsidRPr="008942AD" w:rsidRDefault="00241057" w:rsidP="004D1F34">
            <w:pPr>
              <w:widowControl w:val="0"/>
              <w:numPr>
                <w:ilvl w:val="0"/>
                <w:numId w:val="1"/>
              </w:numPr>
              <w:autoSpaceDE w:val="0"/>
              <w:autoSpaceDN w:val="0"/>
              <w:adjustRightInd w:val="0"/>
              <w:spacing w:after="0" w:line="240" w:lineRule="auto"/>
              <w:rPr>
                <w:rFonts w:ascii="Garamond" w:eastAsia="Times New Roman" w:hAnsi="Garamond" w:cs="Calibri"/>
                <w:i/>
                <w:lang w:val="en-US"/>
              </w:rPr>
            </w:pPr>
            <w:r w:rsidRPr="008942AD">
              <w:rPr>
                <w:rFonts w:ascii="Garamond" w:eastAsia="Times New Roman" w:hAnsi="Garamond" w:cs="Calibri"/>
                <w:i/>
                <w:sz w:val="24"/>
                <w:szCs w:val="24"/>
                <w:lang w:val="en-US"/>
              </w:rPr>
              <w:t xml:space="preserve">National measures of execution </w:t>
            </w:r>
          </w:p>
          <w:p w:rsidR="00241057" w:rsidRPr="008942AD" w:rsidRDefault="00241057" w:rsidP="00506254">
            <w:pPr>
              <w:widowControl w:val="0"/>
              <w:numPr>
                <w:ilvl w:val="0"/>
                <w:numId w:val="10"/>
              </w:numPr>
              <w:autoSpaceDE w:val="0"/>
              <w:autoSpaceDN w:val="0"/>
              <w:adjustRightInd w:val="0"/>
              <w:spacing w:after="0" w:line="240" w:lineRule="auto"/>
              <w:rPr>
                <w:rFonts w:ascii="Garamond" w:eastAsia="Times New Roman" w:hAnsi="Garamond" w:cs="Calibri"/>
                <w:b/>
                <w:i/>
                <w:lang w:val="en-US"/>
              </w:rPr>
            </w:pPr>
            <w:r w:rsidRPr="008942AD">
              <w:rPr>
                <w:rFonts w:ascii="Garamond" w:eastAsia="Times New Roman" w:hAnsi="Garamond" w:cs="Calibri"/>
                <w:i/>
                <w:lang w:val="en-US"/>
              </w:rPr>
              <w:t>F</w:t>
            </w:r>
            <w:r w:rsidRPr="008942AD">
              <w:rPr>
                <w:rFonts w:ascii="Garamond" w:eastAsia="Times New Roman" w:hAnsi="Garamond" w:cs="Calibri"/>
                <w:i/>
                <w:sz w:val="24"/>
                <w:szCs w:val="24"/>
                <w:lang w:val="en-US"/>
              </w:rPr>
              <w:t>ully implemented at the day of accession</w:t>
            </w:r>
          </w:p>
        </w:tc>
      </w:tr>
    </w:tbl>
    <w:p w:rsidR="00241057" w:rsidRPr="008942AD" w:rsidRDefault="00241057" w:rsidP="00241057">
      <w:pPr>
        <w:rPr>
          <w:rFonts w:ascii="Garamond" w:eastAsia="Times New Roman" w:hAnsi="Garamond" w:cs="Times New Roman"/>
          <w:lang w:val="en-US"/>
        </w:rPr>
      </w:pPr>
    </w:p>
    <w:p w:rsidR="005F1A91" w:rsidRPr="008942AD" w:rsidRDefault="005F1A91" w:rsidP="00241057">
      <w:pPr>
        <w:rPr>
          <w:rFonts w:ascii="Garamond" w:eastAsia="Times New Roman" w:hAnsi="Garamond" w:cs="Times New Roman"/>
          <w:lang w:val="en-US"/>
        </w:rPr>
        <w:sectPr w:rsidR="005F1A91" w:rsidRPr="008942AD" w:rsidSect="00A2646A">
          <w:pgSz w:w="16838" w:h="11906" w:orient="landscape"/>
          <w:pgMar w:top="1418" w:right="1418" w:bottom="1418" w:left="1418" w:header="709" w:footer="709" w:gutter="0"/>
          <w:pgNumType w:start="1"/>
          <w:cols w:space="708"/>
          <w:titlePg/>
          <w:docGrid w:linePitch="360"/>
        </w:sectPr>
      </w:pPr>
    </w:p>
    <w:p w:rsidR="004D1F34" w:rsidRPr="008942AD" w:rsidRDefault="004D1F34" w:rsidP="00241057">
      <w:pPr>
        <w:rPr>
          <w:rFonts w:ascii="Garamond" w:eastAsia="Times New Roman" w:hAnsi="Garamond" w:cs="Times New Roman"/>
          <w:lang w:val="en-US"/>
        </w:rPr>
      </w:pPr>
    </w:p>
    <w:p w:rsidR="004D1F34" w:rsidRPr="008942AD" w:rsidRDefault="004D1F34" w:rsidP="00241057">
      <w:pPr>
        <w:rPr>
          <w:rFonts w:ascii="Garamond" w:eastAsia="Times New Roman" w:hAnsi="Garamond" w:cs="Times New Roman"/>
          <w:lang w:val="en-US"/>
        </w:rPr>
      </w:pPr>
    </w:p>
    <w:p w:rsidR="004D1F34" w:rsidRPr="008942AD" w:rsidRDefault="004D1F34" w:rsidP="005F1A91">
      <w:pPr>
        <w:pStyle w:val="Heading1"/>
        <w:rPr>
          <w:rFonts w:ascii="Garamond" w:eastAsia="Times New Roman" w:hAnsi="Garamond"/>
          <w:color w:val="auto"/>
          <w:lang w:val="en-GB" w:eastAsia="hr-HR"/>
        </w:rPr>
      </w:pPr>
      <w:bookmarkStart w:id="140" w:name="_Toc426123660"/>
      <w:r w:rsidRPr="008942AD">
        <w:rPr>
          <w:rFonts w:ascii="Garamond" w:eastAsia="Times New Roman" w:hAnsi="Garamond"/>
          <w:color w:val="auto"/>
          <w:lang w:val="en-GB" w:eastAsia="hr-HR"/>
        </w:rPr>
        <w:t>AN</w:t>
      </w:r>
      <w:r w:rsidR="005F1A91" w:rsidRPr="008942AD">
        <w:rPr>
          <w:rFonts w:ascii="Garamond" w:eastAsia="Times New Roman" w:hAnsi="Garamond"/>
          <w:color w:val="auto"/>
          <w:lang w:val="en-GB" w:eastAsia="hr-HR"/>
        </w:rPr>
        <w:t>NE</w:t>
      </w:r>
      <w:r w:rsidRPr="008942AD">
        <w:rPr>
          <w:rFonts w:ascii="Garamond" w:eastAsia="Times New Roman" w:hAnsi="Garamond"/>
          <w:color w:val="auto"/>
          <w:lang w:val="en-GB" w:eastAsia="hr-HR"/>
        </w:rPr>
        <w:t xml:space="preserve">X </w:t>
      </w:r>
      <w:r w:rsidR="00D91232" w:rsidRPr="008942AD">
        <w:rPr>
          <w:rFonts w:ascii="Garamond" w:eastAsia="Times New Roman" w:hAnsi="Garamond"/>
          <w:color w:val="auto"/>
          <w:lang w:val="en-GB" w:eastAsia="hr-HR"/>
        </w:rPr>
        <w:t>II</w:t>
      </w:r>
      <w:bookmarkEnd w:id="140"/>
    </w:p>
    <w:p w:rsidR="004D1F34" w:rsidRPr="008942AD" w:rsidRDefault="004D1F34" w:rsidP="00D91232">
      <w:pPr>
        <w:pStyle w:val="Heading2"/>
        <w:jc w:val="both"/>
        <w:rPr>
          <w:rFonts w:ascii="Garamond" w:eastAsia="Times New Roman" w:hAnsi="Garamond"/>
          <w:color w:val="auto"/>
          <w:lang w:val="en-GB" w:eastAsia="hr-HR"/>
        </w:rPr>
      </w:pPr>
      <w:bookmarkStart w:id="141" w:name="_Toc426123661"/>
      <w:r w:rsidRPr="008942AD">
        <w:rPr>
          <w:rFonts w:ascii="Garamond" w:eastAsia="Times New Roman" w:hAnsi="Garamond"/>
          <w:color w:val="auto"/>
          <w:lang w:val="en-GB" w:eastAsia="hr-HR"/>
        </w:rPr>
        <w:t>ACTION PLAN</w:t>
      </w:r>
      <w:r w:rsidR="00D91232" w:rsidRPr="008942AD">
        <w:rPr>
          <w:rFonts w:ascii="Garamond" w:eastAsia="Times New Roman" w:hAnsi="Garamond"/>
          <w:color w:val="auto"/>
          <w:lang w:val="en-GB" w:eastAsia="hr-HR"/>
        </w:rPr>
        <w:t xml:space="preserve"> </w:t>
      </w:r>
      <w:r w:rsidRPr="008942AD">
        <w:rPr>
          <w:rFonts w:ascii="Garamond" w:eastAsia="Times New Roman" w:hAnsi="Garamond"/>
          <w:color w:val="auto"/>
          <w:sz w:val="28"/>
          <w:szCs w:val="28"/>
          <w:lang w:val="en-GB" w:eastAsia="hr-HR"/>
        </w:rPr>
        <w:t>FOR CONTROL AND ERADICATION OF CLASSICAL SWINE FEVER IN DOMESTIC PIGS AND WILD BOARS IN MONTENEGRO, AFTER DISCONTINUATION OF VACCINATION</w:t>
      </w:r>
      <w:bookmarkEnd w:id="141"/>
      <w:r w:rsidRPr="008942AD">
        <w:rPr>
          <w:rFonts w:ascii="Garamond" w:eastAsia="Times New Roman" w:hAnsi="Garamond"/>
          <w:color w:val="auto"/>
          <w:sz w:val="28"/>
          <w:szCs w:val="28"/>
          <w:lang w:val="en-GB" w:eastAsia="hr-HR"/>
        </w:rPr>
        <w:t xml:space="preserve"> </w:t>
      </w:r>
    </w:p>
    <w:p w:rsidR="004D1F34" w:rsidRPr="008942AD" w:rsidRDefault="004D1F34" w:rsidP="004D1F34">
      <w:pPr>
        <w:spacing w:before="240" w:after="0" w:line="240" w:lineRule="auto"/>
        <w:jc w:val="center"/>
        <w:rPr>
          <w:rFonts w:ascii="Garamond" w:eastAsia="Times New Roman" w:hAnsi="Garamond" w:cs="Times New Roman"/>
          <w:sz w:val="24"/>
          <w:szCs w:val="24"/>
          <w:lang w:val="en-GB" w:eastAsia="hr-HR"/>
        </w:rPr>
      </w:pPr>
    </w:p>
    <w:p w:rsidR="004D1F34" w:rsidRPr="008942AD" w:rsidRDefault="004D1F34" w:rsidP="004D1F34">
      <w:pPr>
        <w:spacing w:after="0" w:line="240" w:lineRule="auto"/>
        <w:jc w:val="center"/>
        <w:rPr>
          <w:rFonts w:ascii="Garamond" w:eastAsia="Times New Roman" w:hAnsi="Garamond" w:cs="Times New Roman"/>
          <w:sz w:val="24"/>
          <w:szCs w:val="24"/>
          <w:lang w:val="en-GB" w:eastAsia="hr-HR"/>
        </w:rPr>
      </w:pPr>
    </w:p>
    <w:p w:rsidR="004D1F34" w:rsidRPr="008942AD" w:rsidRDefault="004D1F34" w:rsidP="004D1F34">
      <w:pPr>
        <w:spacing w:after="0" w:line="240" w:lineRule="auto"/>
        <w:jc w:val="center"/>
        <w:rPr>
          <w:rFonts w:ascii="Garamond" w:eastAsia="Times New Roman" w:hAnsi="Garamond" w:cs="Times New Roman"/>
          <w:sz w:val="24"/>
          <w:szCs w:val="24"/>
          <w:lang w:val="en-GB" w:eastAsia="hr-HR"/>
        </w:rPr>
      </w:pPr>
    </w:p>
    <w:p w:rsidR="004D1F34" w:rsidRPr="008942AD" w:rsidRDefault="004D1F34" w:rsidP="004D1F34">
      <w:pPr>
        <w:spacing w:after="0" w:line="240" w:lineRule="auto"/>
        <w:jc w:val="center"/>
        <w:rPr>
          <w:rFonts w:ascii="Garamond" w:eastAsia="Times New Roman" w:hAnsi="Garamond" w:cs="Times New Roman"/>
          <w:sz w:val="24"/>
          <w:szCs w:val="24"/>
          <w:lang w:val="en-GB" w:eastAsia="hr-HR"/>
        </w:rPr>
      </w:pPr>
    </w:p>
    <w:p w:rsidR="004D1F34" w:rsidRPr="008942AD" w:rsidRDefault="004D1F34" w:rsidP="004D1F34">
      <w:pPr>
        <w:spacing w:after="0" w:line="240" w:lineRule="auto"/>
        <w:jc w:val="center"/>
        <w:rPr>
          <w:rFonts w:ascii="Garamond" w:eastAsia="Times New Roman" w:hAnsi="Garamond" w:cs="Times New Roman"/>
          <w:sz w:val="24"/>
          <w:szCs w:val="24"/>
          <w:lang w:val="en-GB" w:eastAsia="hr-HR"/>
        </w:rPr>
      </w:pPr>
    </w:p>
    <w:p w:rsidR="004D1F34" w:rsidRPr="008942AD" w:rsidRDefault="004D1F34" w:rsidP="004D1F34">
      <w:pPr>
        <w:spacing w:after="0" w:line="240" w:lineRule="auto"/>
        <w:jc w:val="center"/>
        <w:rPr>
          <w:rFonts w:ascii="Garamond" w:eastAsia="Times New Roman" w:hAnsi="Garamond" w:cs="Times New Roman"/>
          <w:sz w:val="24"/>
          <w:szCs w:val="24"/>
          <w:lang w:val="en-GB" w:eastAsia="hr-HR"/>
        </w:rPr>
      </w:pPr>
    </w:p>
    <w:p w:rsidR="004D1F34" w:rsidRPr="008942AD" w:rsidRDefault="004D1F34" w:rsidP="004D1F34">
      <w:pPr>
        <w:spacing w:after="0" w:line="240" w:lineRule="auto"/>
        <w:jc w:val="center"/>
        <w:rPr>
          <w:rFonts w:ascii="Garamond" w:eastAsia="Times New Roman" w:hAnsi="Garamond" w:cs="Times New Roman"/>
          <w:sz w:val="24"/>
          <w:szCs w:val="24"/>
          <w:lang w:val="en-GB" w:eastAsia="hr-HR"/>
        </w:rPr>
      </w:pPr>
    </w:p>
    <w:p w:rsidR="004D1F34" w:rsidRPr="008942AD" w:rsidRDefault="004D1F34" w:rsidP="004D1F34">
      <w:pPr>
        <w:spacing w:after="0" w:line="240" w:lineRule="auto"/>
        <w:jc w:val="center"/>
        <w:rPr>
          <w:rFonts w:ascii="Garamond" w:eastAsia="Times New Roman" w:hAnsi="Garamond" w:cs="Times New Roman"/>
          <w:sz w:val="24"/>
          <w:szCs w:val="24"/>
          <w:lang w:val="en-GB" w:eastAsia="hr-HR"/>
        </w:rPr>
      </w:pPr>
    </w:p>
    <w:p w:rsidR="004D1F34" w:rsidRPr="008942AD" w:rsidRDefault="004D1F34" w:rsidP="004D1F34">
      <w:pPr>
        <w:spacing w:after="0" w:line="240" w:lineRule="auto"/>
        <w:jc w:val="center"/>
        <w:rPr>
          <w:rFonts w:ascii="Garamond" w:eastAsia="Times New Roman" w:hAnsi="Garamond" w:cs="Times New Roman"/>
          <w:sz w:val="24"/>
          <w:szCs w:val="24"/>
          <w:lang w:val="en-GB" w:eastAsia="hr-HR"/>
        </w:rPr>
      </w:pPr>
    </w:p>
    <w:p w:rsidR="004D1F34" w:rsidRPr="008942AD" w:rsidRDefault="004D1F34" w:rsidP="004D1F34">
      <w:pPr>
        <w:spacing w:after="0" w:line="240" w:lineRule="auto"/>
        <w:jc w:val="center"/>
        <w:rPr>
          <w:rFonts w:ascii="Garamond" w:eastAsia="Times New Roman" w:hAnsi="Garamond" w:cs="Times New Roman"/>
          <w:sz w:val="24"/>
          <w:szCs w:val="24"/>
          <w:lang w:val="en-GB" w:eastAsia="hr-HR"/>
        </w:rPr>
      </w:pPr>
    </w:p>
    <w:p w:rsidR="004D1F34" w:rsidRPr="008942AD" w:rsidRDefault="004D1F34" w:rsidP="004D1F34">
      <w:pPr>
        <w:spacing w:after="0" w:line="240" w:lineRule="auto"/>
        <w:jc w:val="center"/>
        <w:rPr>
          <w:rFonts w:ascii="Garamond" w:eastAsia="Times New Roman" w:hAnsi="Garamond" w:cs="Times New Roman"/>
          <w:sz w:val="24"/>
          <w:szCs w:val="24"/>
          <w:lang w:val="en-GB" w:eastAsia="hr-HR"/>
        </w:rPr>
      </w:pPr>
    </w:p>
    <w:p w:rsidR="004D1F34" w:rsidRPr="008942AD" w:rsidRDefault="004D1F34" w:rsidP="004D1F34">
      <w:pPr>
        <w:spacing w:after="0" w:line="240" w:lineRule="auto"/>
        <w:jc w:val="center"/>
        <w:rPr>
          <w:rFonts w:ascii="Garamond" w:eastAsia="Times New Roman" w:hAnsi="Garamond" w:cs="Times New Roman"/>
          <w:sz w:val="24"/>
          <w:szCs w:val="24"/>
          <w:lang w:val="en-GB" w:eastAsia="hr-HR"/>
        </w:rPr>
      </w:pPr>
    </w:p>
    <w:p w:rsidR="004D1F34" w:rsidRPr="008942AD" w:rsidRDefault="004D1F34" w:rsidP="004D1F34">
      <w:pPr>
        <w:spacing w:after="0" w:line="240" w:lineRule="auto"/>
        <w:jc w:val="center"/>
        <w:rPr>
          <w:rFonts w:ascii="Garamond" w:eastAsia="Times New Roman" w:hAnsi="Garamond" w:cs="Times New Roman"/>
          <w:sz w:val="24"/>
          <w:szCs w:val="24"/>
          <w:lang w:val="en-GB" w:eastAsia="hr-HR"/>
        </w:rPr>
      </w:pPr>
    </w:p>
    <w:p w:rsidR="004D1F34" w:rsidRPr="008942AD" w:rsidRDefault="004D1F34" w:rsidP="004D1F34">
      <w:pPr>
        <w:spacing w:after="0" w:line="240" w:lineRule="auto"/>
        <w:jc w:val="center"/>
        <w:rPr>
          <w:rFonts w:ascii="Garamond" w:eastAsia="Times New Roman" w:hAnsi="Garamond" w:cs="Times New Roman"/>
          <w:sz w:val="24"/>
          <w:szCs w:val="24"/>
          <w:lang w:val="en-GB" w:eastAsia="hr-HR"/>
        </w:rPr>
      </w:pPr>
    </w:p>
    <w:p w:rsidR="004D1F34" w:rsidRPr="008942AD" w:rsidRDefault="004D1F34" w:rsidP="004D1F34">
      <w:pPr>
        <w:spacing w:after="0" w:line="240" w:lineRule="auto"/>
        <w:jc w:val="center"/>
        <w:rPr>
          <w:rFonts w:ascii="Garamond" w:eastAsia="Times New Roman" w:hAnsi="Garamond" w:cs="Times New Roman"/>
          <w:sz w:val="24"/>
          <w:szCs w:val="24"/>
          <w:lang w:val="en-GB" w:eastAsia="hr-HR"/>
        </w:rPr>
      </w:pPr>
    </w:p>
    <w:p w:rsidR="004D1F34" w:rsidRPr="008942AD" w:rsidRDefault="004D1F34" w:rsidP="004D1F34">
      <w:pPr>
        <w:spacing w:after="0" w:line="240" w:lineRule="auto"/>
        <w:jc w:val="center"/>
        <w:rPr>
          <w:rFonts w:ascii="Garamond" w:eastAsia="Times New Roman" w:hAnsi="Garamond" w:cs="Times New Roman"/>
          <w:sz w:val="24"/>
          <w:szCs w:val="24"/>
          <w:lang w:val="en-GB" w:eastAsia="hr-HR"/>
        </w:rPr>
      </w:pPr>
    </w:p>
    <w:p w:rsidR="004D1F34" w:rsidRPr="008942AD" w:rsidRDefault="004D1F34" w:rsidP="004D1F34">
      <w:pPr>
        <w:spacing w:after="0" w:line="240" w:lineRule="auto"/>
        <w:jc w:val="center"/>
        <w:rPr>
          <w:rFonts w:ascii="Garamond" w:eastAsia="Times New Roman" w:hAnsi="Garamond" w:cs="Times New Roman"/>
          <w:sz w:val="24"/>
          <w:szCs w:val="24"/>
          <w:lang w:val="en-GB" w:eastAsia="hr-HR"/>
        </w:rPr>
      </w:pPr>
    </w:p>
    <w:p w:rsidR="004D1F34" w:rsidRPr="008942AD" w:rsidRDefault="004D1F34" w:rsidP="004D1F34">
      <w:pPr>
        <w:spacing w:after="0" w:line="240" w:lineRule="auto"/>
        <w:jc w:val="center"/>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 xml:space="preserve">                </w:t>
      </w:r>
    </w:p>
    <w:p w:rsidR="004D1F34" w:rsidRPr="008942AD" w:rsidRDefault="004D1F34" w:rsidP="004D1F34">
      <w:pPr>
        <w:spacing w:after="0" w:line="240" w:lineRule="auto"/>
        <w:jc w:val="center"/>
        <w:rPr>
          <w:rFonts w:ascii="Garamond" w:eastAsia="Times New Roman" w:hAnsi="Garamond" w:cs="Times New Roman"/>
          <w:sz w:val="24"/>
          <w:szCs w:val="24"/>
          <w:lang w:val="en-GB" w:eastAsia="hr-HR"/>
        </w:rPr>
      </w:pPr>
    </w:p>
    <w:p w:rsidR="004D1F34" w:rsidRPr="008942AD" w:rsidRDefault="004D1F34" w:rsidP="004D1F34">
      <w:pPr>
        <w:spacing w:after="0" w:line="240" w:lineRule="auto"/>
        <w:jc w:val="center"/>
        <w:rPr>
          <w:rFonts w:ascii="Garamond" w:eastAsia="Times New Roman" w:hAnsi="Garamond" w:cs="Times New Roman"/>
          <w:sz w:val="24"/>
          <w:szCs w:val="24"/>
          <w:lang w:val="en-GB" w:eastAsia="hr-HR"/>
        </w:rPr>
      </w:pPr>
    </w:p>
    <w:p w:rsidR="004D1F34" w:rsidRPr="008942AD" w:rsidRDefault="004D1F34" w:rsidP="004D1F34">
      <w:pPr>
        <w:spacing w:after="0" w:line="240" w:lineRule="auto"/>
        <w:jc w:val="center"/>
        <w:rPr>
          <w:rFonts w:ascii="Garamond" w:eastAsia="Times New Roman" w:hAnsi="Garamond" w:cs="Times New Roman"/>
          <w:sz w:val="24"/>
          <w:szCs w:val="24"/>
          <w:lang w:val="en-GB" w:eastAsia="hr-HR"/>
        </w:rPr>
      </w:pPr>
    </w:p>
    <w:p w:rsidR="004D1F34" w:rsidRPr="008942AD" w:rsidRDefault="004D1F34" w:rsidP="004D1F34">
      <w:pPr>
        <w:spacing w:after="0" w:line="240" w:lineRule="auto"/>
        <w:jc w:val="center"/>
        <w:rPr>
          <w:rFonts w:ascii="Garamond" w:eastAsia="Times New Roman" w:hAnsi="Garamond" w:cs="Times New Roman"/>
          <w:sz w:val="24"/>
          <w:szCs w:val="24"/>
          <w:lang w:val="en-GB" w:eastAsia="hr-HR"/>
        </w:rPr>
      </w:pPr>
    </w:p>
    <w:p w:rsidR="004D1F34" w:rsidRPr="008942AD" w:rsidRDefault="004D1F34" w:rsidP="004D1F34">
      <w:pPr>
        <w:spacing w:after="0" w:line="240" w:lineRule="auto"/>
        <w:jc w:val="center"/>
        <w:rPr>
          <w:rFonts w:ascii="Garamond" w:eastAsia="Times New Roman" w:hAnsi="Garamond" w:cs="Times New Roman"/>
          <w:sz w:val="24"/>
          <w:szCs w:val="24"/>
          <w:lang w:val="en-GB" w:eastAsia="hr-HR"/>
        </w:rPr>
      </w:pPr>
    </w:p>
    <w:p w:rsidR="004D1F34" w:rsidRPr="008942AD" w:rsidRDefault="004D1F34" w:rsidP="004D1F34">
      <w:pPr>
        <w:spacing w:after="0" w:line="240" w:lineRule="auto"/>
        <w:jc w:val="center"/>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Podgorica, April 2015</w:t>
      </w:r>
    </w:p>
    <w:p w:rsidR="004D1F34" w:rsidRPr="008942AD" w:rsidRDefault="004D1F34" w:rsidP="004D1F34">
      <w:pPr>
        <w:spacing w:after="0" w:line="240" w:lineRule="auto"/>
        <w:jc w:val="center"/>
        <w:rPr>
          <w:rFonts w:ascii="Garamond" w:eastAsia="Times New Roman" w:hAnsi="Garamond" w:cs="Times New Roman"/>
          <w:sz w:val="24"/>
          <w:szCs w:val="24"/>
          <w:lang w:val="en-GB" w:eastAsia="hr-HR"/>
        </w:rPr>
      </w:pPr>
    </w:p>
    <w:p w:rsidR="004D1F34" w:rsidRPr="008942AD" w:rsidRDefault="004D1F34" w:rsidP="004D1F34">
      <w:pPr>
        <w:spacing w:after="0" w:line="240" w:lineRule="auto"/>
        <w:jc w:val="center"/>
        <w:rPr>
          <w:rFonts w:ascii="Garamond" w:eastAsia="Times New Roman" w:hAnsi="Garamond" w:cs="Times New Roman"/>
          <w:b/>
          <w:bCs/>
          <w:sz w:val="24"/>
          <w:szCs w:val="24"/>
          <w:u w:val="single"/>
          <w:lang w:val="en-GB" w:eastAsia="hr-HR"/>
        </w:rPr>
      </w:pPr>
      <w:r w:rsidRPr="008942AD">
        <w:rPr>
          <w:rFonts w:ascii="Garamond" w:eastAsia="Times New Roman" w:hAnsi="Garamond" w:cs="Times New Roman"/>
          <w:sz w:val="24"/>
          <w:szCs w:val="24"/>
          <w:lang w:val="en-GB" w:eastAsia="hr-HR"/>
        </w:rPr>
        <w:br w:type="page"/>
      </w:r>
      <w:r w:rsidRPr="008942AD">
        <w:rPr>
          <w:rFonts w:ascii="Garamond" w:eastAsia="Times New Roman" w:hAnsi="Garamond" w:cs="Times New Roman"/>
          <w:b/>
          <w:bCs/>
          <w:sz w:val="24"/>
          <w:szCs w:val="24"/>
          <w:u w:val="single"/>
          <w:lang w:val="en-GB" w:eastAsia="hr-HR"/>
        </w:rPr>
        <w:t>CONTENTS</w:t>
      </w:r>
    </w:p>
    <w:p w:rsidR="004D1F34" w:rsidRPr="008942AD" w:rsidRDefault="004D1F34" w:rsidP="004D1F34">
      <w:pPr>
        <w:tabs>
          <w:tab w:val="left" w:pos="440"/>
          <w:tab w:val="right" w:leader="dot" w:pos="9062"/>
        </w:tabs>
        <w:spacing w:after="0" w:line="240" w:lineRule="auto"/>
        <w:rPr>
          <w:rFonts w:ascii="Garamond" w:eastAsia="Times New Roman" w:hAnsi="Garamond" w:cs="Times New Roman"/>
          <w:sz w:val="24"/>
          <w:szCs w:val="24"/>
          <w:lang w:val="en-GB" w:eastAsia="hr-HR"/>
        </w:rPr>
      </w:pPr>
    </w:p>
    <w:p w:rsidR="004D1F34" w:rsidRPr="008942AD" w:rsidRDefault="004D1F34" w:rsidP="002D0DAD">
      <w:pPr>
        <w:pStyle w:val="Heading1"/>
        <w:rPr>
          <w:rFonts w:eastAsia="Times New Roman"/>
          <w:noProof/>
          <w:lang w:val="en-GB" w:eastAsia="en-GB"/>
        </w:rPr>
      </w:pPr>
      <w:r w:rsidRPr="008942AD">
        <w:rPr>
          <w:rFonts w:eastAsia="Times New Roman"/>
          <w:lang w:val="en-GB" w:eastAsia="hr-HR"/>
        </w:rPr>
        <w:fldChar w:fldCharType="begin"/>
      </w:r>
      <w:r w:rsidRPr="008942AD">
        <w:rPr>
          <w:rFonts w:eastAsia="Times New Roman"/>
          <w:lang w:val="en-GB" w:eastAsia="hr-HR"/>
        </w:rPr>
        <w:instrText xml:space="preserve"> TOC \o "1-3" \h \z \u </w:instrText>
      </w:r>
      <w:r w:rsidRPr="008942AD">
        <w:rPr>
          <w:rFonts w:eastAsia="Times New Roman"/>
          <w:lang w:val="en-GB" w:eastAsia="hr-HR"/>
        </w:rPr>
        <w:fldChar w:fldCharType="separate"/>
      </w:r>
      <w:hyperlink w:anchor="_Toc415127779" w:history="1">
        <w:bookmarkStart w:id="142" w:name="_Toc426122888"/>
        <w:bookmarkStart w:id="143" w:name="_Toc426123662"/>
        <w:r w:rsidRPr="008942AD">
          <w:rPr>
            <w:rStyle w:val="Heading1Char"/>
            <w:rFonts w:ascii="Garamond" w:hAnsi="Garamond"/>
            <w:b/>
            <w:color w:val="auto"/>
          </w:rPr>
          <w:t>I.</w:t>
        </w:r>
        <w:r w:rsidRPr="008942AD">
          <w:rPr>
            <w:rStyle w:val="Heading1Char"/>
            <w:rFonts w:ascii="Garamond" w:hAnsi="Garamond"/>
            <w:b/>
            <w:color w:val="auto"/>
          </w:rPr>
          <w:tab/>
          <w:t>STATUS OF THE SWINE BREEDING SECTOR AND CLASSICAL SWINE FEVER IN MONTENEGRO</w:t>
        </w:r>
        <w:bookmarkEnd w:id="142"/>
        <w:bookmarkEnd w:id="143"/>
        <w:r w:rsidRPr="008942AD">
          <w:rPr>
            <w:rFonts w:eastAsia="Times New Roman"/>
            <w:noProof/>
            <w:webHidden/>
            <w:lang w:val="hr-HR" w:eastAsia="hr-HR"/>
          </w:rPr>
          <w:tab/>
        </w:r>
      </w:hyperlink>
    </w:p>
    <w:p w:rsidR="004D1F34" w:rsidRPr="008942AD" w:rsidRDefault="004D1F34" w:rsidP="004D1F34">
      <w:pPr>
        <w:tabs>
          <w:tab w:val="right" w:leader="dot" w:pos="9062"/>
        </w:tabs>
        <w:spacing w:after="0" w:line="240" w:lineRule="auto"/>
        <w:ind w:left="240"/>
        <w:rPr>
          <w:rFonts w:ascii="Garamond" w:eastAsia="Times New Roman" w:hAnsi="Garamond" w:cs="Times New Roman"/>
          <w:noProof/>
          <w:lang w:val="en-GB" w:eastAsia="en-GB"/>
        </w:rPr>
      </w:pPr>
      <w:hyperlink w:anchor="_Toc415127780" w:history="1">
        <w:r w:rsidRPr="008942AD">
          <w:rPr>
            <w:rFonts w:ascii="Garamond" w:eastAsia="Times New Roman" w:hAnsi="Garamond" w:cs="Times New Roman"/>
            <w:noProof/>
            <w:sz w:val="24"/>
            <w:szCs w:val="24"/>
            <w:u w:val="single"/>
            <w:lang w:val="en-GB" w:eastAsia="hr-HR"/>
          </w:rPr>
          <w:t>1. Swine br</w:t>
        </w:r>
        <w:r w:rsidRPr="008942AD">
          <w:rPr>
            <w:rFonts w:ascii="Garamond" w:eastAsia="Times New Roman" w:hAnsi="Garamond" w:cs="Times New Roman"/>
            <w:noProof/>
            <w:sz w:val="24"/>
            <w:szCs w:val="24"/>
            <w:u w:val="single"/>
            <w:lang w:val="en-GB" w:eastAsia="hr-HR"/>
          </w:rPr>
          <w:t>e</w:t>
        </w:r>
        <w:r w:rsidRPr="008942AD">
          <w:rPr>
            <w:rFonts w:ascii="Garamond" w:eastAsia="Times New Roman" w:hAnsi="Garamond" w:cs="Times New Roman"/>
            <w:noProof/>
            <w:sz w:val="24"/>
            <w:szCs w:val="24"/>
            <w:u w:val="single"/>
            <w:lang w:val="en-GB" w:eastAsia="hr-HR"/>
          </w:rPr>
          <w:t>eding sector in Montenegro</w:t>
        </w:r>
        <w:r w:rsidRPr="008942AD">
          <w:rPr>
            <w:rFonts w:ascii="Garamond" w:eastAsia="Times New Roman" w:hAnsi="Garamond" w:cs="Times New Roman"/>
            <w:noProof/>
            <w:webHidden/>
            <w:sz w:val="24"/>
            <w:szCs w:val="24"/>
            <w:lang w:val="hr-HR" w:eastAsia="hr-HR"/>
          </w:rPr>
          <w:tab/>
        </w:r>
        <w:r w:rsidRPr="008942AD">
          <w:rPr>
            <w:rFonts w:ascii="Garamond" w:eastAsia="Times New Roman" w:hAnsi="Garamond" w:cs="Times New Roman"/>
            <w:noProof/>
            <w:webHidden/>
            <w:sz w:val="24"/>
            <w:szCs w:val="24"/>
            <w:lang w:val="hr-HR" w:eastAsia="hr-HR"/>
          </w:rPr>
          <w:fldChar w:fldCharType="begin"/>
        </w:r>
        <w:r w:rsidRPr="008942AD">
          <w:rPr>
            <w:rFonts w:ascii="Garamond" w:eastAsia="Times New Roman" w:hAnsi="Garamond" w:cs="Times New Roman"/>
            <w:noProof/>
            <w:webHidden/>
            <w:sz w:val="24"/>
            <w:szCs w:val="24"/>
            <w:lang w:val="hr-HR" w:eastAsia="hr-HR"/>
          </w:rPr>
          <w:instrText xml:space="preserve"> PAGEREF _Toc415127780 \h </w:instrText>
        </w:r>
        <w:r w:rsidRPr="008942AD">
          <w:rPr>
            <w:rFonts w:ascii="Garamond" w:eastAsia="Times New Roman" w:hAnsi="Garamond" w:cs="Times New Roman"/>
            <w:noProof/>
            <w:webHidden/>
            <w:sz w:val="24"/>
            <w:szCs w:val="24"/>
            <w:lang w:val="hr-HR" w:eastAsia="hr-HR"/>
          </w:rPr>
        </w:r>
        <w:r w:rsidRPr="008942AD">
          <w:rPr>
            <w:rFonts w:ascii="Garamond" w:eastAsia="Times New Roman" w:hAnsi="Garamond" w:cs="Times New Roman"/>
            <w:noProof/>
            <w:webHidden/>
            <w:sz w:val="24"/>
            <w:szCs w:val="24"/>
            <w:lang w:val="hr-HR" w:eastAsia="hr-HR"/>
          </w:rPr>
          <w:fldChar w:fldCharType="separate"/>
        </w:r>
        <w:r w:rsidRPr="008942AD">
          <w:rPr>
            <w:rFonts w:ascii="Garamond" w:eastAsia="Times New Roman" w:hAnsi="Garamond" w:cs="Times New Roman"/>
            <w:noProof/>
            <w:webHidden/>
            <w:sz w:val="24"/>
            <w:szCs w:val="24"/>
            <w:lang w:val="hr-HR" w:eastAsia="hr-HR"/>
          </w:rPr>
          <w:t>3</w:t>
        </w:r>
        <w:r w:rsidRPr="008942AD">
          <w:rPr>
            <w:rFonts w:ascii="Garamond" w:eastAsia="Times New Roman" w:hAnsi="Garamond" w:cs="Times New Roman"/>
            <w:noProof/>
            <w:webHidden/>
            <w:sz w:val="24"/>
            <w:szCs w:val="24"/>
            <w:lang w:val="hr-HR" w:eastAsia="hr-HR"/>
          </w:rPr>
          <w:fldChar w:fldCharType="end"/>
        </w:r>
      </w:hyperlink>
    </w:p>
    <w:p w:rsidR="004D1F34" w:rsidRPr="008942AD" w:rsidRDefault="004D1F34" w:rsidP="004D1F34">
      <w:pPr>
        <w:tabs>
          <w:tab w:val="right" w:leader="dot" w:pos="9062"/>
        </w:tabs>
        <w:spacing w:after="0" w:line="240" w:lineRule="auto"/>
        <w:ind w:left="240"/>
        <w:rPr>
          <w:rFonts w:ascii="Garamond" w:eastAsia="Times New Roman" w:hAnsi="Garamond" w:cs="Times New Roman"/>
          <w:noProof/>
          <w:sz w:val="24"/>
          <w:szCs w:val="24"/>
          <w:u w:val="single"/>
          <w:lang w:val="hr-HR" w:eastAsia="hr-HR"/>
        </w:rPr>
      </w:pPr>
      <w:hyperlink w:anchor="_Toc415127781" w:history="1">
        <w:r w:rsidRPr="008942AD">
          <w:rPr>
            <w:rFonts w:ascii="Garamond" w:eastAsia="Times New Roman" w:hAnsi="Garamond" w:cs="Times New Roman"/>
            <w:noProof/>
            <w:sz w:val="24"/>
            <w:szCs w:val="24"/>
            <w:u w:val="single"/>
            <w:lang w:val="en-GB" w:eastAsia="hr-HR"/>
          </w:rPr>
          <w:t>2. Status of classical s</w:t>
        </w:r>
        <w:r w:rsidRPr="008942AD">
          <w:rPr>
            <w:rFonts w:ascii="Garamond" w:eastAsia="Times New Roman" w:hAnsi="Garamond" w:cs="Times New Roman"/>
            <w:noProof/>
            <w:sz w:val="24"/>
            <w:szCs w:val="24"/>
            <w:u w:val="single"/>
            <w:lang w:val="en-GB" w:eastAsia="hr-HR"/>
          </w:rPr>
          <w:t>w</w:t>
        </w:r>
        <w:r w:rsidRPr="008942AD">
          <w:rPr>
            <w:rFonts w:ascii="Garamond" w:eastAsia="Times New Roman" w:hAnsi="Garamond" w:cs="Times New Roman"/>
            <w:noProof/>
            <w:sz w:val="24"/>
            <w:szCs w:val="24"/>
            <w:u w:val="single"/>
            <w:lang w:val="en-GB" w:eastAsia="hr-HR"/>
          </w:rPr>
          <w:t>ine fever in Montenegro</w:t>
        </w:r>
        <w:r w:rsidRPr="008942AD">
          <w:rPr>
            <w:rFonts w:ascii="Garamond" w:eastAsia="Times New Roman" w:hAnsi="Garamond" w:cs="Times New Roman"/>
            <w:noProof/>
            <w:webHidden/>
            <w:sz w:val="24"/>
            <w:szCs w:val="24"/>
            <w:lang w:val="hr-HR" w:eastAsia="hr-HR"/>
          </w:rPr>
          <w:tab/>
        </w:r>
        <w:r w:rsidRPr="008942AD">
          <w:rPr>
            <w:rFonts w:ascii="Garamond" w:eastAsia="Times New Roman" w:hAnsi="Garamond" w:cs="Times New Roman"/>
            <w:noProof/>
            <w:webHidden/>
            <w:sz w:val="24"/>
            <w:szCs w:val="24"/>
            <w:lang w:val="hr-HR" w:eastAsia="hr-HR"/>
          </w:rPr>
          <w:fldChar w:fldCharType="begin"/>
        </w:r>
        <w:r w:rsidRPr="008942AD">
          <w:rPr>
            <w:rFonts w:ascii="Garamond" w:eastAsia="Times New Roman" w:hAnsi="Garamond" w:cs="Times New Roman"/>
            <w:noProof/>
            <w:webHidden/>
            <w:sz w:val="24"/>
            <w:szCs w:val="24"/>
            <w:lang w:val="hr-HR" w:eastAsia="hr-HR"/>
          </w:rPr>
          <w:instrText xml:space="preserve"> PAGEREF _Toc415127781 \h </w:instrText>
        </w:r>
        <w:r w:rsidRPr="008942AD">
          <w:rPr>
            <w:rFonts w:ascii="Garamond" w:eastAsia="Times New Roman" w:hAnsi="Garamond" w:cs="Times New Roman"/>
            <w:noProof/>
            <w:webHidden/>
            <w:sz w:val="24"/>
            <w:szCs w:val="24"/>
            <w:lang w:val="hr-HR" w:eastAsia="hr-HR"/>
          </w:rPr>
        </w:r>
        <w:r w:rsidRPr="008942AD">
          <w:rPr>
            <w:rFonts w:ascii="Garamond" w:eastAsia="Times New Roman" w:hAnsi="Garamond" w:cs="Times New Roman"/>
            <w:noProof/>
            <w:webHidden/>
            <w:sz w:val="24"/>
            <w:szCs w:val="24"/>
            <w:lang w:val="hr-HR" w:eastAsia="hr-HR"/>
          </w:rPr>
          <w:fldChar w:fldCharType="separate"/>
        </w:r>
        <w:r w:rsidRPr="008942AD">
          <w:rPr>
            <w:rFonts w:ascii="Garamond" w:eastAsia="Times New Roman" w:hAnsi="Garamond" w:cs="Times New Roman"/>
            <w:noProof/>
            <w:webHidden/>
            <w:sz w:val="24"/>
            <w:szCs w:val="24"/>
            <w:lang w:val="hr-HR" w:eastAsia="hr-HR"/>
          </w:rPr>
          <w:t>5</w:t>
        </w:r>
        <w:r w:rsidRPr="008942AD">
          <w:rPr>
            <w:rFonts w:ascii="Garamond" w:eastAsia="Times New Roman" w:hAnsi="Garamond" w:cs="Times New Roman"/>
            <w:noProof/>
            <w:webHidden/>
            <w:sz w:val="24"/>
            <w:szCs w:val="24"/>
            <w:lang w:val="hr-HR" w:eastAsia="hr-HR"/>
          </w:rPr>
          <w:fldChar w:fldCharType="end"/>
        </w:r>
      </w:hyperlink>
    </w:p>
    <w:p w:rsidR="004D1F34" w:rsidRPr="008942AD" w:rsidRDefault="004D1F34" w:rsidP="004D1F34">
      <w:pPr>
        <w:spacing w:after="0" w:line="240" w:lineRule="auto"/>
        <w:rPr>
          <w:rFonts w:ascii="Garamond" w:eastAsia="Times New Roman" w:hAnsi="Garamond" w:cs="Book Antiqua"/>
          <w:sz w:val="24"/>
          <w:szCs w:val="24"/>
          <w:lang w:val="hr-HR" w:eastAsia="hr-HR"/>
        </w:rPr>
      </w:pPr>
    </w:p>
    <w:p w:rsidR="004D1F34" w:rsidRPr="008942AD" w:rsidRDefault="004D1F34" w:rsidP="004D1F34">
      <w:pPr>
        <w:tabs>
          <w:tab w:val="right" w:leader="dot" w:pos="9062"/>
        </w:tabs>
        <w:spacing w:after="0" w:line="240" w:lineRule="auto"/>
        <w:rPr>
          <w:rFonts w:ascii="Garamond" w:eastAsia="Times New Roman" w:hAnsi="Garamond" w:cs="Times New Roman"/>
          <w:noProof/>
          <w:lang w:val="en-GB" w:eastAsia="en-GB"/>
        </w:rPr>
      </w:pPr>
      <w:hyperlink w:anchor="_Toc415127782" w:history="1">
        <w:r w:rsidRPr="008942AD">
          <w:rPr>
            <w:rFonts w:ascii="Garamond" w:eastAsia="Times New Roman" w:hAnsi="Garamond" w:cs="Times New Roman"/>
            <w:noProof/>
            <w:sz w:val="24"/>
            <w:szCs w:val="24"/>
            <w:u w:val="single"/>
            <w:lang w:val="en-GB" w:eastAsia="hr-HR"/>
          </w:rPr>
          <w:t>II. ACTION PLAN FOR CONTROL AND ERADICATION OF CLASSICAL SWINE FEVER IN DOMESTIC PIGS AND WILD BOARS IN MONTENEGRO</w:t>
        </w:r>
        <w:r w:rsidRPr="008942AD">
          <w:rPr>
            <w:rFonts w:ascii="Garamond" w:eastAsia="Times New Roman" w:hAnsi="Garamond" w:cs="Times New Roman"/>
            <w:noProof/>
            <w:webHidden/>
            <w:sz w:val="24"/>
            <w:szCs w:val="24"/>
            <w:lang w:val="hr-HR" w:eastAsia="hr-HR"/>
          </w:rPr>
          <w:tab/>
        </w:r>
        <w:r w:rsidRPr="008942AD">
          <w:rPr>
            <w:rFonts w:ascii="Garamond" w:eastAsia="Times New Roman" w:hAnsi="Garamond" w:cs="Times New Roman"/>
            <w:noProof/>
            <w:webHidden/>
            <w:sz w:val="24"/>
            <w:szCs w:val="24"/>
            <w:lang w:val="hr-HR" w:eastAsia="hr-HR"/>
          </w:rPr>
          <w:fldChar w:fldCharType="begin"/>
        </w:r>
        <w:r w:rsidRPr="008942AD">
          <w:rPr>
            <w:rFonts w:ascii="Garamond" w:eastAsia="Times New Roman" w:hAnsi="Garamond" w:cs="Times New Roman"/>
            <w:noProof/>
            <w:webHidden/>
            <w:sz w:val="24"/>
            <w:szCs w:val="24"/>
            <w:lang w:val="hr-HR" w:eastAsia="hr-HR"/>
          </w:rPr>
          <w:instrText xml:space="preserve"> PAGEREF _Toc415127782 \h </w:instrText>
        </w:r>
        <w:r w:rsidRPr="008942AD">
          <w:rPr>
            <w:rFonts w:ascii="Garamond" w:eastAsia="Times New Roman" w:hAnsi="Garamond" w:cs="Times New Roman"/>
            <w:noProof/>
            <w:webHidden/>
            <w:sz w:val="24"/>
            <w:szCs w:val="24"/>
            <w:lang w:val="hr-HR" w:eastAsia="hr-HR"/>
          </w:rPr>
        </w:r>
        <w:r w:rsidRPr="008942AD">
          <w:rPr>
            <w:rFonts w:ascii="Garamond" w:eastAsia="Times New Roman" w:hAnsi="Garamond" w:cs="Times New Roman"/>
            <w:noProof/>
            <w:webHidden/>
            <w:sz w:val="24"/>
            <w:szCs w:val="24"/>
            <w:lang w:val="hr-HR" w:eastAsia="hr-HR"/>
          </w:rPr>
          <w:fldChar w:fldCharType="separate"/>
        </w:r>
        <w:r w:rsidRPr="008942AD">
          <w:rPr>
            <w:rFonts w:ascii="Garamond" w:eastAsia="Times New Roman" w:hAnsi="Garamond" w:cs="Times New Roman"/>
            <w:noProof/>
            <w:webHidden/>
            <w:sz w:val="24"/>
            <w:szCs w:val="24"/>
            <w:lang w:val="hr-HR" w:eastAsia="hr-HR"/>
          </w:rPr>
          <w:t>8</w:t>
        </w:r>
        <w:r w:rsidRPr="008942AD">
          <w:rPr>
            <w:rFonts w:ascii="Garamond" w:eastAsia="Times New Roman" w:hAnsi="Garamond" w:cs="Times New Roman"/>
            <w:noProof/>
            <w:webHidden/>
            <w:sz w:val="24"/>
            <w:szCs w:val="24"/>
            <w:lang w:val="hr-HR" w:eastAsia="hr-HR"/>
          </w:rPr>
          <w:fldChar w:fldCharType="end"/>
        </w:r>
      </w:hyperlink>
    </w:p>
    <w:p w:rsidR="004D1F34" w:rsidRPr="008942AD" w:rsidRDefault="004D1F34" w:rsidP="004D1F34">
      <w:pPr>
        <w:tabs>
          <w:tab w:val="right" w:leader="dot" w:pos="9062"/>
        </w:tabs>
        <w:spacing w:after="0" w:line="240" w:lineRule="auto"/>
        <w:ind w:left="240"/>
        <w:rPr>
          <w:rFonts w:ascii="Garamond" w:eastAsia="Times New Roman" w:hAnsi="Garamond" w:cs="Times New Roman"/>
          <w:noProof/>
          <w:lang w:val="en-GB" w:eastAsia="en-GB"/>
        </w:rPr>
      </w:pPr>
      <w:hyperlink w:anchor="_Toc415127783" w:history="1">
        <w:r w:rsidRPr="008942AD">
          <w:rPr>
            <w:rFonts w:ascii="Garamond" w:eastAsia="Times New Roman" w:hAnsi="Garamond" w:cs="Times New Roman"/>
            <w:noProof/>
            <w:sz w:val="24"/>
            <w:szCs w:val="24"/>
            <w:u w:val="single"/>
            <w:lang w:val="en-GB" w:eastAsia="hr-HR"/>
          </w:rPr>
          <w:t>II.   1. Registration of holdings and identification of pigs</w:t>
        </w:r>
        <w:r w:rsidRPr="008942AD">
          <w:rPr>
            <w:rFonts w:ascii="Garamond" w:eastAsia="Times New Roman" w:hAnsi="Garamond" w:cs="Times New Roman"/>
            <w:noProof/>
            <w:webHidden/>
            <w:sz w:val="24"/>
            <w:szCs w:val="24"/>
            <w:lang w:val="hr-HR" w:eastAsia="hr-HR"/>
          </w:rPr>
          <w:tab/>
        </w:r>
        <w:r w:rsidRPr="008942AD">
          <w:rPr>
            <w:rFonts w:ascii="Garamond" w:eastAsia="Times New Roman" w:hAnsi="Garamond" w:cs="Times New Roman"/>
            <w:noProof/>
            <w:webHidden/>
            <w:sz w:val="24"/>
            <w:szCs w:val="24"/>
            <w:lang w:val="hr-HR" w:eastAsia="hr-HR"/>
          </w:rPr>
          <w:fldChar w:fldCharType="begin"/>
        </w:r>
        <w:r w:rsidRPr="008942AD">
          <w:rPr>
            <w:rFonts w:ascii="Garamond" w:eastAsia="Times New Roman" w:hAnsi="Garamond" w:cs="Times New Roman"/>
            <w:noProof/>
            <w:webHidden/>
            <w:sz w:val="24"/>
            <w:szCs w:val="24"/>
            <w:lang w:val="hr-HR" w:eastAsia="hr-HR"/>
          </w:rPr>
          <w:instrText xml:space="preserve"> PAGEREF _Toc415127783 \h </w:instrText>
        </w:r>
        <w:r w:rsidRPr="008942AD">
          <w:rPr>
            <w:rFonts w:ascii="Garamond" w:eastAsia="Times New Roman" w:hAnsi="Garamond" w:cs="Times New Roman"/>
            <w:noProof/>
            <w:webHidden/>
            <w:sz w:val="24"/>
            <w:szCs w:val="24"/>
            <w:lang w:val="hr-HR" w:eastAsia="hr-HR"/>
          </w:rPr>
        </w:r>
        <w:r w:rsidRPr="008942AD">
          <w:rPr>
            <w:rFonts w:ascii="Garamond" w:eastAsia="Times New Roman" w:hAnsi="Garamond" w:cs="Times New Roman"/>
            <w:noProof/>
            <w:webHidden/>
            <w:sz w:val="24"/>
            <w:szCs w:val="24"/>
            <w:lang w:val="hr-HR" w:eastAsia="hr-HR"/>
          </w:rPr>
          <w:fldChar w:fldCharType="separate"/>
        </w:r>
        <w:r w:rsidRPr="008942AD">
          <w:rPr>
            <w:rFonts w:ascii="Garamond" w:eastAsia="Times New Roman" w:hAnsi="Garamond" w:cs="Times New Roman"/>
            <w:noProof/>
            <w:webHidden/>
            <w:sz w:val="24"/>
            <w:szCs w:val="24"/>
            <w:lang w:val="hr-HR" w:eastAsia="hr-HR"/>
          </w:rPr>
          <w:t>8</w:t>
        </w:r>
        <w:r w:rsidRPr="008942AD">
          <w:rPr>
            <w:rFonts w:ascii="Garamond" w:eastAsia="Times New Roman" w:hAnsi="Garamond" w:cs="Times New Roman"/>
            <w:noProof/>
            <w:webHidden/>
            <w:sz w:val="24"/>
            <w:szCs w:val="24"/>
            <w:lang w:val="hr-HR" w:eastAsia="hr-HR"/>
          </w:rPr>
          <w:fldChar w:fldCharType="end"/>
        </w:r>
      </w:hyperlink>
    </w:p>
    <w:p w:rsidR="004D1F34" w:rsidRPr="008942AD" w:rsidRDefault="004D1F34" w:rsidP="004D1F34">
      <w:pPr>
        <w:tabs>
          <w:tab w:val="right" w:leader="dot" w:pos="9062"/>
        </w:tabs>
        <w:spacing w:after="0" w:line="240" w:lineRule="auto"/>
        <w:ind w:left="240"/>
        <w:rPr>
          <w:rFonts w:ascii="Garamond" w:eastAsia="Times New Roman" w:hAnsi="Garamond" w:cs="Times New Roman"/>
          <w:noProof/>
          <w:lang w:val="en-GB" w:eastAsia="en-GB"/>
        </w:rPr>
      </w:pPr>
      <w:hyperlink w:anchor="_Toc415127784" w:history="1">
        <w:r w:rsidRPr="008942AD">
          <w:rPr>
            <w:rFonts w:ascii="Garamond" w:eastAsia="Times New Roman" w:hAnsi="Garamond" w:cs="Times New Roman"/>
            <w:noProof/>
            <w:sz w:val="24"/>
            <w:szCs w:val="24"/>
            <w:u w:val="single"/>
            <w:lang w:val="en-GB" w:eastAsia="hr-HR"/>
          </w:rPr>
          <w:t>II.   2. Programme of monitoring of classical swine fever in domestic pigs and wild boars</w:t>
        </w:r>
        <w:r w:rsidRPr="008942AD">
          <w:rPr>
            <w:rFonts w:ascii="Garamond" w:eastAsia="Times New Roman" w:hAnsi="Garamond" w:cs="Times New Roman"/>
            <w:noProof/>
            <w:webHidden/>
            <w:sz w:val="24"/>
            <w:szCs w:val="24"/>
            <w:lang w:val="hr-HR" w:eastAsia="hr-HR"/>
          </w:rPr>
          <w:tab/>
        </w:r>
        <w:r w:rsidRPr="008942AD">
          <w:rPr>
            <w:rFonts w:ascii="Garamond" w:eastAsia="Times New Roman" w:hAnsi="Garamond" w:cs="Times New Roman"/>
            <w:noProof/>
            <w:webHidden/>
            <w:sz w:val="24"/>
            <w:szCs w:val="24"/>
            <w:lang w:val="hr-HR" w:eastAsia="hr-HR"/>
          </w:rPr>
          <w:fldChar w:fldCharType="begin"/>
        </w:r>
        <w:r w:rsidRPr="008942AD">
          <w:rPr>
            <w:rFonts w:ascii="Garamond" w:eastAsia="Times New Roman" w:hAnsi="Garamond" w:cs="Times New Roman"/>
            <w:noProof/>
            <w:webHidden/>
            <w:sz w:val="24"/>
            <w:szCs w:val="24"/>
            <w:lang w:val="hr-HR" w:eastAsia="hr-HR"/>
          </w:rPr>
          <w:instrText xml:space="preserve"> PAGEREF _Toc415127784 \h </w:instrText>
        </w:r>
        <w:r w:rsidRPr="008942AD">
          <w:rPr>
            <w:rFonts w:ascii="Garamond" w:eastAsia="Times New Roman" w:hAnsi="Garamond" w:cs="Times New Roman"/>
            <w:noProof/>
            <w:webHidden/>
            <w:sz w:val="24"/>
            <w:szCs w:val="24"/>
            <w:lang w:val="hr-HR" w:eastAsia="hr-HR"/>
          </w:rPr>
        </w:r>
        <w:r w:rsidRPr="008942AD">
          <w:rPr>
            <w:rFonts w:ascii="Garamond" w:eastAsia="Times New Roman" w:hAnsi="Garamond" w:cs="Times New Roman"/>
            <w:noProof/>
            <w:webHidden/>
            <w:sz w:val="24"/>
            <w:szCs w:val="24"/>
            <w:lang w:val="hr-HR" w:eastAsia="hr-HR"/>
          </w:rPr>
          <w:fldChar w:fldCharType="separate"/>
        </w:r>
        <w:r w:rsidRPr="008942AD">
          <w:rPr>
            <w:rFonts w:ascii="Garamond" w:eastAsia="Times New Roman" w:hAnsi="Garamond" w:cs="Times New Roman"/>
            <w:noProof/>
            <w:webHidden/>
            <w:sz w:val="24"/>
            <w:szCs w:val="24"/>
            <w:lang w:val="hr-HR" w:eastAsia="hr-HR"/>
          </w:rPr>
          <w:t>10</w:t>
        </w:r>
        <w:r w:rsidRPr="008942AD">
          <w:rPr>
            <w:rFonts w:ascii="Garamond" w:eastAsia="Times New Roman" w:hAnsi="Garamond" w:cs="Times New Roman"/>
            <w:noProof/>
            <w:webHidden/>
            <w:sz w:val="24"/>
            <w:szCs w:val="24"/>
            <w:lang w:val="hr-HR" w:eastAsia="hr-HR"/>
          </w:rPr>
          <w:fldChar w:fldCharType="end"/>
        </w:r>
      </w:hyperlink>
    </w:p>
    <w:p w:rsidR="004D1F34" w:rsidRPr="008942AD" w:rsidRDefault="004D1F34" w:rsidP="004D1F34">
      <w:pPr>
        <w:tabs>
          <w:tab w:val="right" w:leader="dot" w:pos="9062"/>
        </w:tabs>
        <w:spacing w:after="0" w:line="240" w:lineRule="auto"/>
        <w:ind w:left="480"/>
        <w:rPr>
          <w:rFonts w:ascii="Garamond" w:eastAsia="Times New Roman" w:hAnsi="Garamond" w:cs="Times New Roman"/>
          <w:noProof/>
          <w:lang w:val="en-GB" w:eastAsia="en-GB"/>
        </w:rPr>
      </w:pPr>
      <w:hyperlink w:anchor="_Toc415127785" w:history="1">
        <w:r w:rsidRPr="008942AD">
          <w:rPr>
            <w:rFonts w:ascii="Garamond" w:eastAsia="Times New Roman" w:hAnsi="Garamond" w:cs="Times New Roman"/>
            <w:noProof/>
            <w:sz w:val="24"/>
            <w:szCs w:val="24"/>
            <w:u w:val="single"/>
            <w:lang w:val="en-GB" w:eastAsia="hr-HR"/>
          </w:rPr>
          <w:t>a) Programme of control of effectiveness of immunisation in vaccinated pigs – assessment of the immunological status of domestic pig population</w:t>
        </w:r>
        <w:r w:rsidRPr="008942AD">
          <w:rPr>
            <w:rFonts w:ascii="Garamond" w:eastAsia="Times New Roman" w:hAnsi="Garamond" w:cs="Times New Roman"/>
            <w:noProof/>
            <w:webHidden/>
            <w:sz w:val="24"/>
            <w:szCs w:val="24"/>
            <w:lang w:val="hr-HR" w:eastAsia="hr-HR"/>
          </w:rPr>
          <w:tab/>
        </w:r>
        <w:r w:rsidRPr="008942AD">
          <w:rPr>
            <w:rFonts w:ascii="Garamond" w:eastAsia="Times New Roman" w:hAnsi="Garamond" w:cs="Times New Roman"/>
            <w:noProof/>
            <w:webHidden/>
            <w:sz w:val="24"/>
            <w:szCs w:val="24"/>
            <w:lang w:val="hr-HR" w:eastAsia="hr-HR"/>
          </w:rPr>
          <w:fldChar w:fldCharType="begin"/>
        </w:r>
        <w:r w:rsidRPr="008942AD">
          <w:rPr>
            <w:rFonts w:ascii="Garamond" w:eastAsia="Times New Roman" w:hAnsi="Garamond" w:cs="Times New Roman"/>
            <w:noProof/>
            <w:webHidden/>
            <w:sz w:val="24"/>
            <w:szCs w:val="24"/>
            <w:lang w:val="hr-HR" w:eastAsia="hr-HR"/>
          </w:rPr>
          <w:instrText xml:space="preserve"> PAGEREF _Toc415127785 \h </w:instrText>
        </w:r>
        <w:r w:rsidRPr="008942AD">
          <w:rPr>
            <w:rFonts w:ascii="Garamond" w:eastAsia="Times New Roman" w:hAnsi="Garamond" w:cs="Times New Roman"/>
            <w:noProof/>
            <w:webHidden/>
            <w:sz w:val="24"/>
            <w:szCs w:val="24"/>
            <w:lang w:val="hr-HR" w:eastAsia="hr-HR"/>
          </w:rPr>
        </w:r>
        <w:r w:rsidRPr="008942AD">
          <w:rPr>
            <w:rFonts w:ascii="Garamond" w:eastAsia="Times New Roman" w:hAnsi="Garamond" w:cs="Times New Roman"/>
            <w:noProof/>
            <w:webHidden/>
            <w:sz w:val="24"/>
            <w:szCs w:val="24"/>
            <w:lang w:val="hr-HR" w:eastAsia="hr-HR"/>
          </w:rPr>
          <w:fldChar w:fldCharType="separate"/>
        </w:r>
        <w:r w:rsidRPr="008942AD">
          <w:rPr>
            <w:rFonts w:ascii="Garamond" w:eastAsia="Times New Roman" w:hAnsi="Garamond" w:cs="Times New Roman"/>
            <w:noProof/>
            <w:webHidden/>
            <w:sz w:val="24"/>
            <w:szCs w:val="24"/>
            <w:lang w:val="hr-HR" w:eastAsia="hr-HR"/>
          </w:rPr>
          <w:t>10</w:t>
        </w:r>
        <w:r w:rsidRPr="008942AD">
          <w:rPr>
            <w:rFonts w:ascii="Garamond" w:eastAsia="Times New Roman" w:hAnsi="Garamond" w:cs="Times New Roman"/>
            <w:noProof/>
            <w:webHidden/>
            <w:sz w:val="24"/>
            <w:szCs w:val="24"/>
            <w:lang w:val="hr-HR" w:eastAsia="hr-HR"/>
          </w:rPr>
          <w:fldChar w:fldCharType="end"/>
        </w:r>
      </w:hyperlink>
    </w:p>
    <w:p w:rsidR="004D1F34" w:rsidRPr="008942AD" w:rsidRDefault="004D1F34" w:rsidP="004D1F34">
      <w:pPr>
        <w:tabs>
          <w:tab w:val="right" w:leader="dot" w:pos="9062"/>
        </w:tabs>
        <w:spacing w:after="0" w:line="240" w:lineRule="auto"/>
        <w:ind w:left="480"/>
        <w:rPr>
          <w:rFonts w:ascii="Garamond" w:eastAsia="Times New Roman" w:hAnsi="Garamond" w:cs="Times New Roman"/>
          <w:noProof/>
          <w:lang w:val="en-GB" w:eastAsia="en-GB"/>
        </w:rPr>
      </w:pPr>
      <w:hyperlink w:anchor="_Toc415127786" w:history="1">
        <w:r w:rsidRPr="008942AD">
          <w:rPr>
            <w:rFonts w:ascii="Garamond" w:eastAsia="Times New Roman" w:hAnsi="Garamond" w:cs="Times New Roman"/>
            <w:noProof/>
            <w:sz w:val="24"/>
            <w:szCs w:val="24"/>
            <w:u w:val="single"/>
            <w:lang w:val="en-GB" w:eastAsia="hr-HR"/>
          </w:rPr>
          <w:t>b) Monitoring of classical swine fever in wild boars</w:t>
        </w:r>
        <w:r w:rsidRPr="008942AD">
          <w:rPr>
            <w:rFonts w:ascii="Garamond" w:eastAsia="Times New Roman" w:hAnsi="Garamond" w:cs="Times New Roman"/>
            <w:noProof/>
            <w:webHidden/>
            <w:sz w:val="24"/>
            <w:szCs w:val="24"/>
            <w:lang w:val="hr-HR" w:eastAsia="hr-HR"/>
          </w:rPr>
          <w:tab/>
        </w:r>
        <w:r w:rsidRPr="008942AD">
          <w:rPr>
            <w:rFonts w:ascii="Garamond" w:eastAsia="Times New Roman" w:hAnsi="Garamond" w:cs="Times New Roman"/>
            <w:noProof/>
            <w:webHidden/>
            <w:sz w:val="24"/>
            <w:szCs w:val="24"/>
            <w:lang w:val="hr-HR" w:eastAsia="hr-HR"/>
          </w:rPr>
          <w:fldChar w:fldCharType="begin"/>
        </w:r>
        <w:r w:rsidRPr="008942AD">
          <w:rPr>
            <w:rFonts w:ascii="Garamond" w:eastAsia="Times New Roman" w:hAnsi="Garamond" w:cs="Times New Roman"/>
            <w:noProof/>
            <w:webHidden/>
            <w:sz w:val="24"/>
            <w:szCs w:val="24"/>
            <w:lang w:val="hr-HR" w:eastAsia="hr-HR"/>
          </w:rPr>
          <w:instrText xml:space="preserve"> PAGEREF _Toc415127786 \h </w:instrText>
        </w:r>
        <w:r w:rsidRPr="008942AD">
          <w:rPr>
            <w:rFonts w:ascii="Garamond" w:eastAsia="Times New Roman" w:hAnsi="Garamond" w:cs="Times New Roman"/>
            <w:noProof/>
            <w:webHidden/>
            <w:sz w:val="24"/>
            <w:szCs w:val="24"/>
            <w:lang w:val="hr-HR" w:eastAsia="hr-HR"/>
          </w:rPr>
        </w:r>
        <w:r w:rsidRPr="008942AD">
          <w:rPr>
            <w:rFonts w:ascii="Garamond" w:eastAsia="Times New Roman" w:hAnsi="Garamond" w:cs="Times New Roman"/>
            <w:noProof/>
            <w:webHidden/>
            <w:sz w:val="24"/>
            <w:szCs w:val="24"/>
            <w:lang w:val="hr-HR" w:eastAsia="hr-HR"/>
          </w:rPr>
          <w:fldChar w:fldCharType="separate"/>
        </w:r>
        <w:r w:rsidRPr="008942AD">
          <w:rPr>
            <w:rFonts w:ascii="Garamond" w:eastAsia="Times New Roman" w:hAnsi="Garamond" w:cs="Times New Roman"/>
            <w:noProof/>
            <w:webHidden/>
            <w:sz w:val="24"/>
            <w:szCs w:val="24"/>
            <w:lang w:val="hr-HR" w:eastAsia="hr-HR"/>
          </w:rPr>
          <w:t>12</w:t>
        </w:r>
        <w:r w:rsidRPr="008942AD">
          <w:rPr>
            <w:rFonts w:ascii="Garamond" w:eastAsia="Times New Roman" w:hAnsi="Garamond" w:cs="Times New Roman"/>
            <w:noProof/>
            <w:webHidden/>
            <w:sz w:val="24"/>
            <w:szCs w:val="24"/>
            <w:lang w:val="hr-HR" w:eastAsia="hr-HR"/>
          </w:rPr>
          <w:fldChar w:fldCharType="end"/>
        </w:r>
      </w:hyperlink>
    </w:p>
    <w:p w:rsidR="004D1F34" w:rsidRPr="008942AD" w:rsidRDefault="004D1F34" w:rsidP="004D1F34">
      <w:pPr>
        <w:tabs>
          <w:tab w:val="right" w:leader="dot" w:pos="9062"/>
        </w:tabs>
        <w:spacing w:after="0" w:line="240" w:lineRule="auto"/>
        <w:ind w:left="480"/>
        <w:rPr>
          <w:rFonts w:ascii="Garamond" w:eastAsia="Times New Roman" w:hAnsi="Garamond" w:cs="Times New Roman"/>
          <w:noProof/>
          <w:lang w:val="en-GB" w:eastAsia="en-GB"/>
        </w:rPr>
      </w:pPr>
      <w:hyperlink w:anchor="_Toc415127787" w:history="1">
        <w:r w:rsidRPr="008942AD">
          <w:rPr>
            <w:rFonts w:ascii="Garamond" w:eastAsia="Times New Roman" w:hAnsi="Garamond" w:cs="Times New Roman"/>
            <w:noProof/>
            <w:sz w:val="24"/>
            <w:szCs w:val="24"/>
            <w:u w:val="single"/>
            <w:lang w:val="en-GB" w:eastAsia="hr-HR"/>
          </w:rPr>
          <w:t>c) Plan of implementation of the monitoring programme for classical swine fever in domestic pigs 2018.</w:t>
        </w:r>
        <w:r w:rsidRPr="008942AD">
          <w:rPr>
            <w:rFonts w:ascii="Garamond" w:eastAsia="Times New Roman" w:hAnsi="Garamond" w:cs="Times New Roman"/>
            <w:noProof/>
            <w:webHidden/>
            <w:sz w:val="24"/>
            <w:szCs w:val="24"/>
            <w:lang w:val="hr-HR" w:eastAsia="hr-HR"/>
          </w:rPr>
          <w:tab/>
        </w:r>
        <w:r w:rsidRPr="008942AD">
          <w:rPr>
            <w:rFonts w:ascii="Garamond" w:eastAsia="Times New Roman" w:hAnsi="Garamond" w:cs="Times New Roman"/>
            <w:noProof/>
            <w:webHidden/>
            <w:sz w:val="24"/>
            <w:szCs w:val="24"/>
            <w:lang w:val="hr-HR" w:eastAsia="hr-HR"/>
          </w:rPr>
          <w:fldChar w:fldCharType="begin"/>
        </w:r>
        <w:r w:rsidRPr="008942AD">
          <w:rPr>
            <w:rFonts w:ascii="Garamond" w:eastAsia="Times New Roman" w:hAnsi="Garamond" w:cs="Times New Roman"/>
            <w:noProof/>
            <w:webHidden/>
            <w:sz w:val="24"/>
            <w:szCs w:val="24"/>
            <w:lang w:val="hr-HR" w:eastAsia="hr-HR"/>
          </w:rPr>
          <w:instrText xml:space="preserve"> PAGEREF _Toc415127787 \h </w:instrText>
        </w:r>
        <w:r w:rsidRPr="008942AD">
          <w:rPr>
            <w:rFonts w:ascii="Garamond" w:eastAsia="Times New Roman" w:hAnsi="Garamond" w:cs="Times New Roman"/>
            <w:noProof/>
            <w:webHidden/>
            <w:sz w:val="24"/>
            <w:szCs w:val="24"/>
            <w:lang w:val="hr-HR" w:eastAsia="hr-HR"/>
          </w:rPr>
        </w:r>
        <w:r w:rsidRPr="008942AD">
          <w:rPr>
            <w:rFonts w:ascii="Garamond" w:eastAsia="Times New Roman" w:hAnsi="Garamond" w:cs="Times New Roman"/>
            <w:noProof/>
            <w:webHidden/>
            <w:sz w:val="24"/>
            <w:szCs w:val="24"/>
            <w:lang w:val="hr-HR" w:eastAsia="hr-HR"/>
          </w:rPr>
          <w:fldChar w:fldCharType="separate"/>
        </w:r>
        <w:r w:rsidRPr="008942AD">
          <w:rPr>
            <w:rFonts w:ascii="Garamond" w:eastAsia="Times New Roman" w:hAnsi="Garamond" w:cs="Times New Roman"/>
            <w:noProof/>
            <w:webHidden/>
            <w:sz w:val="24"/>
            <w:szCs w:val="24"/>
            <w:lang w:val="hr-HR" w:eastAsia="hr-HR"/>
          </w:rPr>
          <w:t>14</w:t>
        </w:r>
        <w:r w:rsidRPr="008942AD">
          <w:rPr>
            <w:rFonts w:ascii="Garamond" w:eastAsia="Times New Roman" w:hAnsi="Garamond" w:cs="Times New Roman"/>
            <w:noProof/>
            <w:webHidden/>
            <w:sz w:val="24"/>
            <w:szCs w:val="24"/>
            <w:lang w:val="hr-HR" w:eastAsia="hr-HR"/>
          </w:rPr>
          <w:fldChar w:fldCharType="end"/>
        </w:r>
      </w:hyperlink>
    </w:p>
    <w:p w:rsidR="004D1F34" w:rsidRPr="008942AD" w:rsidRDefault="004D1F34" w:rsidP="004D1F34">
      <w:pPr>
        <w:tabs>
          <w:tab w:val="right" w:leader="dot" w:pos="9062"/>
        </w:tabs>
        <w:spacing w:after="0" w:line="240" w:lineRule="auto"/>
        <w:ind w:left="240"/>
        <w:rPr>
          <w:rFonts w:ascii="Garamond" w:eastAsia="Times New Roman" w:hAnsi="Garamond" w:cs="Times New Roman"/>
          <w:noProof/>
          <w:lang w:val="en-GB" w:eastAsia="en-GB"/>
        </w:rPr>
      </w:pPr>
      <w:hyperlink w:anchor="_Toc415127788" w:history="1">
        <w:r w:rsidRPr="008942AD">
          <w:rPr>
            <w:rFonts w:ascii="Garamond" w:eastAsia="Times New Roman" w:hAnsi="Garamond" w:cs="Times New Roman"/>
            <w:noProof/>
            <w:sz w:val="24"/>
            <w:szCs w:val="24"/>
            <w:u w:val="single"/>
            <w:lang w:val="en-GB" w:eastAsia="hr-HR"/>
          </w:rPr>
          <w:t>II.   3. Contingency Plan</w:t>
        </w:r>
        <w:r w:rsidRPr="008942AD">
          <w:rPr>
            <w:rFonts w:ascii="Garamond" w:eastAsia="Times New Roman" w:hAnsi="Garamond" w:cs="Times New Roman"/>
            <w:noProof/>
            <w:webHidden/>
            <w:sz w:val="24"/>
            <w:szCs w:val="24"/>
            <w:lang w:val="hr-HR" w:eastAsia="hr-HR"/>
          </w:rPr>
          <w:tab/>
        </w:r>
        <w:r w:rsidRPr="008942AD">
          <w:rPr>
            <w:rFonts w:ascii="Garamond" w:eastAsia="Times New Roman" w:hAnsi="Garamond" w:cs="Times New Roman"/>
            <w:noProof/>
            <w:webHidden/>
            <w:sz w:val="24"/>
            <w:szCs w:val="24"/>
            <w:lang w:val="hr-HR" w:eastAsia="hr-HR"/>
          </w:rPr>
          <w:fldChar w:fldCharType="begin"/>
        </w:r>
        <w:r w:rsidRPr="008942AD">
          <w:rPr>
            <w:rFonts w:ascii="Garamond" w:eastAsia="Times New Roman" w:hAnsi="Garamond" w:cs="Times New Roman"/>
            <w:noProof/>
            <w:webHidden/>
            <w:sz w:val="24"/>
            <w:szCs w:val="24"/>
            <w:lang w:val="hr-HR" w:eastAsia="hr-HR"/>
          </w:rPr>
          <w:instrText xml:space="preserve"> PAGEREF _Toc415127788 \h </w:instrText>
        </w:r>
        <w:r w:rsidRPr="008942AD">
          <w:rPr>
            <w:rFonts w:ascii="Garamond" w:eastAsia="Times New Roman" w:hAnsi="Garamond" w:cs="Times New Roman"/>
            <w:noProof/>
            <w:webHidden/>
            <w:sz w:val="24"/>
            <w:szCs w:val="24"/>
            <w:lang w:val="hr-HR" w:eastAsia="hr-HR"/>
          </w:rPr>
        </w:r>
        <w:r w:rsidRPr="008942AD">
          <w:rPr>
            <w:rFonts w:ascii="Garamond" w:eastAsia="Times New Roman" w:hAnsi="Garamond" w:cs="Times New Roman"/>
            <w:noProof/>
            <w:webHidden/>
            <w:sz w:val="24"/>
            <w:szCs w:val="24"/>
            <w:lang w:val="hr-HR" w:eastAsia="hr-HR"/>
          </w:rPr>
          <w:fldChar w:fldCharType="separate"/>
        </w:r>
        <w:r w:rsidRPr="008942AD">
          <w:rPr>
            <w:rFonts w:ascii="Garamond" w:eastAsia="Times New Roman" w:hAnsi="Garamond" w:cs="Times New Roman"/>
            <w:noProof/>
            <w:webHidden/>
            <w:sz w:val="24"/>
            <w:szCs w:val="24"/>
            <w:lang w:val="hr-HR" w:eastAsia="hr-HR"/>
          </w:rPr>
          <w:t>15</w:t>
        </w:r>
        <w:r w:rsidRPr="008942AD">
          <w:rPr>
            <w:rFonts w:ascii="Garamond" w:eastAsia="Times New Roman" w:hAnsi="Garamond" w:cs="Times New Roman"/>
            <w:noProof/>
            <w:webHidden/>
            <w:sz w:val="24"/>
            <w:szCs w:val="24"/>
            <w:lang w:val="hr-HR" w:eastAsia="hr-HR"/>
          </w:rPr>
          <w:fldChar w:fldCharType="end"/>
        </w:r>
      </w:hyperlink>
    </w:p>
    <w:p w:rsidR="004D1F34" w:rsidRPr="008942AD" w:rsidRDefault="004D1F34" w:rsidP="004D1F34">
      <w:pPr>
        <w:tabs>
          <w:tab w:val="right" w:leader="dot" w:pos="9062"/>
        </w:tabs>
        <w:spacing w:after="0" w:line="240" w:lineRule="auto"/>
        <w:ind w:left="240"/>
        <w:rPr>
          <w:rFonts w:ascii="Garamond" w:eastAsia="Times New Roman" w:hAnsi="Garamond" w:cs="Times New Roman"/>
          <w:noProof/>
          <w:lang w:val="en-GB" w:eastAsia="en-GB"/>
        </w:rPr>
      </w:pPr>
      <w:hyperlink w:anchor="_Toc415127789" w:history="1">
        <w:r w:rsidRPr="008942AD">
          <w:rPr>
            <w:rFonts w:ascii="Garamond" w:eastAsia="Times New Roman" w:hAnsi="Garamond" w:cs="Times New Roman"/>
            <w:noProof/>
            <w:sz w:val="24"/>
            <w:szCs w:val="24"/>
            <w:u w:val="single"/>
            <w:lang w:val="en-GB" w:eastAsia="hr-HR"/>
          </w:rPr>
          <w:t>II.   4. Technical and administrative capacity of the diagnostic laboratory</w:t>
        </w:r>
        <w:r w:rsidRPr="008942AD">
          <w:rPr>
            <w:rFonts w:ascii="Garamond" w:eastAsia="Times New Roman" w:hAnsi="Garamond" w:cs="Times New Roman"/>
            <w:noProof/>
            <w:webHidden/>
            <w:sz w:val="24"/>
            <w:szCs w:val="24"/>
            <w:lang w:val="hr-HR" w:eastAsia="hr-HR"/>
          </w:rPr>
          <w:tab/>
        </w:r>
        <w:r w:rsidRPr="008942AD">
          <w:rPr>
            <w:rFonts w:ascii="Garamond" w:eastAsia="Times New Roman" w:hAnsi="Garamond" w:cs="Times New Roman"/>
            <w:noProof/>
            <w:webHidden/>
            <w:sz w:val="24"/>
            <w:szCs w:val="24"/>
            <w:lang w:val="hr-HR" w:eastAsia="hr-HR"/>
          </w:rPr>
          <w:fldChar w:fldCharType="begin"/>
        </w:r>
        <w:r w:rsidRPr="008942AD">
          <w:rPr>
            <w:rFonts w:ascii="Garamond" w:eastAsia="Times New Roman" w:hAnsi="Garamond" w:cs="Times New Roman"/>
            <w:noProof/>
            <w:webHidden/>
            <w:sz w:val="24"/>
            <w:szCs w:val="24"/>
            <w:lang w:val="hr-HR" w:eastAsia="hr-HR"/>
          </w:rPr>
          <w:instrText xml:space="preserve"> PAGEREF _Toc415127789 \h </w:instrText>
        </w:r>
        <w:r w:rsidRPr="008942AD">
          <w:rPr>
            <w:rFonts w:ascii="Garamond" w:eastAsia="Times New Roman" w:hAnsi="Garamond" w:cs="Times New Roman"/>
            <w:noProof/>
            <w:webHidden/>
            <w:sz w:val="24"/>
            <w:szCs w:val="24"/>
            <w:lang w:val="hr-HR" w:eastAsia="hr-HR"/>
          </w:rPr>
        </w:r>
        <w:r w:rsidRPr="008942AD">
          <w:rPr>
            <w:rFonts w:ascii="Garamond" w:eastAsia="Times New Roman" w:hAnsi="Garamond" w:cs="Times New Roman"/>
            <w:noProof/>
            <w:webHidden/>
            <w:sz w:val="24"/>
            <w:szCs w:val="24"/>
            <w:lang w:val="hr-HR" w:eastAsia="hr-HR"/>
          </w:rPr>
          <w:fldChar w:fldCharType="separate"/>
        </w:r>
        <w:r w:rsidRPr="008942AD">
          <w:rPr>
            <w:rFonts w:ascii="Garamond" w:eastAsia="Times New Roman" w:hAnsi="Garamond" w:cs="Times New Roman"/>
            <w:noProof/>
            <w:webHidden/>
            <w:sz w:val="24"/>
            <w:szCs w:val="24"/>
            <w:lang w:val="hr-HR" w:eastAsia="hr-HR"/>
          </w:rPr>
          <w:t>16</w:t>
        </w:r>
        <w:r w:rsidRPr="008942AD">
          <w:rPr>
            <w:rFonts w:ascii="Garamond" w:eastAsia="Times New Roman" w:hAnsi="Garamond" w:cs="Times New Roman"/>
            <w:noProof/>
            <w:webHidden/>
            <w:sz w:val="24"/>
            <w:szCs w:val="24"/>
            <w:lang w:val="hr-HR" w:eastAsia="hr-HR"/>
          </w:rPr>
          <w:fldChar w:fldCharType="end"/>
        </w:r>
      </w:hyperlink>
    </w:p>
    <w:p w:rsidR="004D1F34" w:rsidRPr="008942AD" w:rsidRDefault="004D1F34" w:rsidP="004D1F34">
      <w:pPr>
        <w:tabs>
          <w:tab w:val="right" w:leader="dot" w:pos="9062"/>
        </w:tabs>
        <w:spacing w:after="0" w:line="240" w:lineRule="auto"/>
        <w:ind w:left="240"/>
        <w:rPr>
          <w:rFonts w:ascii="Garamond" w:eastAsia="Times New Roman" w:hAnsi="Garamond" w:cs="Times New Roman"/>
          <w:noProof/>
          <w:lang w:val="en-GB" w:eastAsia="en-GB"/>
        </w:rPr>
      </w:pPr>
      <w:hyperlink w:anchor="_Toc415127790" w:history="1">
        <w:r w:rsidRPr="008942AD">
          <w:rPr>
            <w:rFonts w:ascii="Garamond" w:eastAsia="Times New Roman" w:hAnsi="Garamond" w:cs="Times New Roman"/>
            <w:noProof/>
            <w:sz w:val="24"/>
            <w:szCs w:val="24"/>
            <w:u w:val="single"/>
            <w:lang w:val="en-GB" w:eastAsia="hr-HR"/>
          </w:rPr>
          <w:t>II.    5. Control of trade in live animals</w:t>
        </w:r>
        <w:r w:rsidRPr="008942AD">
          <w:rPr>
            <w:rFonts w:ascii="Garamond" w:eastAsia="Times New Roman" w:hAnsi="Garamond" w:cs="Times New Roman"/>
            <w:noProof/>
            <w:webHidden/>
            <w:sz w:val="24"/>
            <w:szCs w:val="24"/>
            <w:lang w:val="hr-HR" w:eastAsia="hr-HR"/>
          </w:rPr>
          <w:tab/>
        </w:r>
        <w:r w:rsidRPr="008942AD">
          <w:rPr>
            <w:rFonts w:ascii="Garamond" w:eastAsia="Times New Roman" w:hAnsi="Garamond" w:cs="Times New Roman"/>
            <w:noProof/>
            <w:webHidden/>
            <w:sz w:val="24"/>
            <w:szCs w:val="24"/>
            <w:lang w:val="hr-HR" w:eastAsia="hr-HR"/>
          </w:rPr>
          <w:fldChar w:fldCharType="begin"/>
        </w:r>
        <w:r w:rsidRPr="008942AD">
          <w:rPr>
            <w:rFonts w:ascii="Garamond" w:eastAsia="Times New Roman" w:hAnsi="Garamond" w:cs="Times New Roman"/>
            <w:noProof/>
            <w:webHidden/>
            <w:sz w:val="24"/>
            <w:szCs w:val="24"/>
            <w:lang w:val="hr-HR" w:eastAsia="hr-HR"/>
          </w:rPr>
          <w:instrText xml:space="preserve"> PAGEREF _Toc415127790 \h </w:instrText>
        </w:r>
        <w:r w:rsidRPr="008942AD">
          <w:rPr>
            <w:rFonts w:ascii="Garamond" w:eastAsia="Times New Roman" w:hAnsi="Garamond" w:cs="Times New Roman"/>
            <w:noProof/>
            <w:webHidden/>
            <w:sz w:val="24"/>
            <w:szCs w:val="24"/>
            <w:lang w:val="hr-HR" w:eastAsia="hr-HR"/>
          </w:rPr>
        </w:r>
        <w:r w:rsidRPr="008942AD">
          <w:rPr>
            <w:rFonts w:ascii="Garamond" w:eastAsia="Times New Roman" w:hAnsi="Garamond" w:cs="Times New Roman"/>
            <w:noProof/>
            <w:webHidden/>
            <w:sz w:val="24"/>
            <w:szCs w:val="24"/>
            <w:lang w:val="hr-HR" w:eastAsia="hr-HR"/>
          </w:rPr>
          <w:fldChar w:fldCharType="separate"/>
        </w:r>
        <w:r w:rsidRPr="008942AD">
          <w:rPr>
            <w:rFonts w:ascii="Garamond" w:eastAsia="Times New Roman" w:hAnsi="Garamond" w:cs="Times New Roman"/>
            <w:noProof/>
            <w:webHidden/>
            <w:sz w:val="24"/>
            <w:szCs w:val="24"/>
            <w:lang w:val="hr-HR" w:eastAsia="hr-HR"/>
          </w:rPr>
          <w:t>18</w:t>
        </w:r>
        <w:r w:rsidRPr="008942AD">
          <w:rPr>
            <w:rFonts w:ascii="Garamond" w:eastAsia="Times New Roman" w:hAnsi="Garamond" w:cs="Times New Roman"/>
            <w:noProof/>
            <w:webHidden/>
            <w:sz w:val="24"/>
            <w:szCs w:val="24"/>
            <w:lang w:val="hr-HR" w:eastAsia="hr-HR"/>
          </w:rPr>
          <w:fldChar w:fldCharType="end"/>
        </w:r>
      </w:hyperlink>
    </w:p>
    <w:p w:rsidR="004D1F34" w:rsidRPr="008942AD" w:rsidRDefault="004D1F34" w:rsidP="004D1F34">
      <w:pPr>
        <w:tabs>
          <w:tab w:val="right" w:leader="dot" w:pos="9062"/>
        </w:tabs>
        <w:spacing w:after="0" w:line="240" w:lineRule="auto"/>
        <w:ind w:left="240"/>
        <w:rPr>
          <w:rFonts w:ascii="Garamond" w:eastAsia="Times New Roman" w:hAnsi="Garamond" w:cs="Times New Roman"/>
          <w:noProof/>
          <w:lang w:val="en-GB" w:eastAsia="en-GB"/>
        </w:rPr>
      </w:pPr>
      <w:hyperlink w:anchor="_Toc415127791" w:history="1">
        <w:r w:rsidRPr="008942AD">
          <w:rPr>
            <w:rFonts w:ascii="Garamond" w:eastAsia="Times New Roman" w:hAnsi="Garamond" w:cs="Times New Roman"/>
            <w:noProof/>
            <w:sz w:val="24"/>
            <w:szCs w:val="24"/>
            <w:u w:val="single"/>
            <w:lang w:val="en-GB" w:eastAsia="hr-HR"/>
          </w:rPr>
          <w:t>II.   6. Additional measures of classical swine fever control</w:t>
        </w:r>
        <w:r w:rsidRPr="008942AD">
          <w:rPr>
            <w:rFonts w:ascii="Garamond" w:eastAsia="Times New Roman" w:hAnsi="Garamond" w:cs="Times New Roman"/>
            <w:noProof/>
            <w:webHidden/>
            <w:sz w:val="24"/>
            <w:szCs w:val="24"/>
            <w:lang w:val="hr-HR" w:eastAsia="hr-HR"/>
          </w:rPr>
          <w:tab/>
        </w:r>
        <w:r w:rsidRPr="008942AD">
          <w:rPr>
            <w:rFonts w:ascii="Garamond" w:eastAsia="Times New Roman" w:hAnsi="Garamond" w:cs="Times New Roman"/>
            <w:noProof/>
            <w:webHidden/>
            <w:sz w:val="24"/>
            <w:szCs w:val="24"/>
            <w:lang w:val="hr-HR" w:eastAsia="hr-HR"/>
          </w:rPr>
          <w:fldChar w:fldCharType="begin"/>
        </w:r>
        <w:r w:rsidRPr="008942AD">
          <w:rPr>
            <w:rFonts w:ascii="Garamond" w:eastAsia="Times New Roman" w:hAnsi="Garamond" w:cs="Times New Roman"/>
            <w:noProof/>
            <w:webHidden/>
            <w:sz w:val="24"/>
            <w:szCs w:val="24"/>
            <w:lang w:val="hr-HR" w:eastAsia="hr-HR"/>
          </w:rPr>
          <w:instrText xml:space="preserve"> PAGEREF _Toc415127791 \h </w:instrText>
        </w:r>
        <w:r w:rsidRPr="008942AD">
          <w:rPr>
            <w:rFonts w:ascii="Garamond" w:eastAsia="Times New Roman" w:hAnsi="Garamond" w:cs="Times New Roman"/>
            <w:noProof/>
            <w:webHidden/>
            <w:sz w:val="24"/>
            <w:szCs w:val="24"/>
            <w:lang w:val="hr-HR" w:eastAsia="hr-HR"/>
          </w:rPr>
        </w:r>
        <w:r w:rsidRPr="008942AD">
          <w:rPr>
            <w:rFonts w:ascii="Garamond" w:eastAsia="Times New Roman" w:hAnsi="Garamond" w:cs="Times New Roman"/>
            <w:noProof/>
            <w:webHidden/>
            <w:sz w:val="24"/>
            <w:szCs w:val="24"/>
            <w:lang w:val="hr-HR" w:eastAsia="hr-HR"/>
          </w:rPr>
          <w:fldChar w:fldCharType="separate"/>
        </w:r>
        <w:r w:rsidRPr="008942AD">
          <w:rPr>
            <w:rFonts w:ascii="Garamond" w:eastAsia="Times New Roman" w:hAnsi="Garamond" w:cs="Times New Roman"/>
            <w:noProof/>
            <w:webHidden/>
            <w:sz w:val="24"/>
            <w:szCs w:val="24"/>
            <w:lang w:val="hr-HR" w:eastAsia="hr-HR"/>
          </w:rPr>
          <w:t>20</w:t>
        </w:r>
        <w:r w:rsidRPr="008942AD">
          <w:rPr>
            <w:rFonts w:ascii="Garamond" w:eastAsia="Times New Roman" w:hAnsi="Garamond" w:cs="Times New Roman"/>
            <w:noProof/>
            <w:webHidden/>
            <w:sz w:val="24"/>
            <w:szCs w:val="24"/>
            <w:lang w:val="hr-HR" w:eastAsia="hr-HR"/>
          </w:rPr>
          <w:fldChar w:fldCharType="end"/>
        </w:r>
      </w:hyperlink>
    </w:p>
    <w:p w:rsidR="004D1F34" w:rsidRPr="008942AD" w:rsidRDefault="004D1F34" w:rsidP="004D1F34">
      <w:pPr>
        <w:tabs>
          <w:tab w:val="right" w:leader="dot" w:pos="9062"/>
        </w:tabs>
        <w:spacing w:after="0" w:line="240" w:lineRule="auto"/>
        <w:ind w:left="240"/>
        <w:rPr>
          <w:rFonts w:ascii="Garamond" w:eastAsia="Times New Roman" w:hAnsi="Garamond" w:cs="Times New Roman"/>
          <w:noProof/>
          <w:sz w:val="24"/>
          <w:szCs w:val="24"/>
          <w:u w:val="single"/>
          <w:lang w:val="hr-HR" w:eastAsia="hr-HR"/>
        </w:rPr>
      </w:pPr>
      <w:hyperlink w:anchor="_Toc415127792" w:history="1">
        <w:r w:rsidRPr="008942AD">
          <w:rPr>
            <w:rFonts w:ascii="Garamond" w:eastAsia="Times New Roman" w:hAnsi="Garamond" w:cs="Times New Roman"/>
            <w:noProof/>
            <w:sz w:val="24"/>
            <w:szCs w:val="24"/>
            <w:u w:val="single"/>
            <w:lang w:val="en-GB" w:eastAsia="hr-HR"/>
          </w:rPr>
          <w:t>II.   7.  Risk factors concerning the occurrence and spread of classical swine fever and measures for risk reduction</w:t>
        </w:r>
        <w:r w:rsidRPr="008942AD">
          <w:rPr>
            <w:rFonts w:ascii="Garamond" w:eastAsia="Times New Roman" w:hAnsi="Garamond" w:cs="Times New Roman"/>
            <w:noProof/>
            <w:webHidden/>
            <w:sz w:val="24"/>
            <w:szCs w:val="24"/>
            <w:lang w:val="hr-HR" w:eastAsia="hr-HR"/>
          </w:rPr>
          <w:tab/>
        </w:r>
        <w:r w:rsidRPr="008942AD">
          <w:rPr>
            <w:rFonts w:ascii="Garamond" w:eastAsia="Times New Roman" w:hAnsi="Garamond" w:cs="Times New Roman"/>
            <w:noProof/>
            <w:webHidden/>
            <w:sz w:val="24"/>
            <w:szCs w:val="24"/>
            <w:lang w:val="hr-HR" w:eastAsia="hr-HR"/>
          </w:rPr>
          <w:fldChar w:fldCharType="begin"/>
        </w:r>
        <w:r w:rsidRPr="008942AD">
          <w:rPr>
            <w:rFonts w:ascii="Garamond" w:eastAsia="Times New Roman" w:hAnsi="Garamond" w:cs="Times New Roman"/>
            <w:noProof/>
            <w:webHidden/>
            <w:sz w:val="24"/>
            <w:szCs w:val="24"/>
            <w:lang w:val="hr-HR" w:eastAsia="hr-HR"/>
          </w:rPr>
          <w:instrText xml:space="preserve"> PAGEREF _Toc415127792 \h </w:instrText>
        </w:r>
        <w:r w:rsidRPr="008942AD">
          <w:rPr>
            <w:rFonts w:ascii="Garamond" w:eastAsia="Times New Roman" w:hAnsi="Garamond" w:cs="Times New Roman"/>
            <w:noProof/>
            <w:webHidden/>
            <w:sz w:val="24"/>
            <w:szCs w:val="24"/>
            <w:lang w:val="hr-HR" w:eastAsia="hr-HR"/>
          </w:rPr>
        </w:r>
        <w:r w:rsidRPr="008942AD">
          <w:rPr>
            <w:rFonts w:ascii="Garamond" w:eastAsia="Times New Roman" w:hAnsi="Garamond" w:cs="Times New Roman"/>
            <w:noProof/>
            <w:webHidden/>
            <w:sz w:val="24"/>
            <w:szCs w:val="24"/>
            <w:lang w:val="hr-HR" w:eastAsia="hr-HR"/>
          </w:rPr>
          <w:fldChar w:fldCharType="separate"/>
        </w:r>
        <w:r w:rsidRPr="008942AD">
          <w:rPr>
            <w:rFonts w:ascii="Garamond" w:eastAsia="Times New Roman" w:hAnsi="Garamond" w:cs="Times New Roman"/>
            <w:noProof/>
            <w:webHidden/>
            <w:sz w:val="24"/>
            <w:szCs w:val="24"/>
            <w:lang w:val="hr-HR" w:eastAsia="hr-HR"/>
          </w:rPr>
          <w:t>20</w:t>
        </w:r>
        <w:r w:rsidRPr="008942AD">
          <w:rPr>
            <w:rFonts w:ascii="Garamond" w:eastAsia="Times New Roman" w:hAnsi="Garamond" w:cs="Times New Roman"/>
            <w:noProof/>
            <w:webHidden/>
            <w:sz w:val="24"/>
            <w:szCs w:val="24"/>
            <w:lang w:val="hr-HR" w:eastAsia="hr-HR"/>
          </w:rPr>
          <w:fldChar w:fldCharType="end"/>
        </w:r>
      </w:hyperlink>
    </w:p>
    <w:p w:rsidR="004D1F34" w:rsidRPr="008942AD" w:rsidRDefault="004D1F34" w:rsidP="004D1F34">
      <w:pPr>
        <w:spacing w:after="0" w:line="240" w:lineRule="auto"/>
        <w:rPr>
          <w:rFonts w:ascii="Garamond" w:eastAsia="Times New Roman" w:hAnsi="Garamond" w:cs="Book Antiqua"/>
          <w:sz w:val="24"/>
          <w:szCs w:val="24"/>
          <w:lang w:val="hr-HR" w:eastAsia="hr-HR"/>
        </w:rPr>
      </w:pPr>
    </w:p>
    <w:p w:rsidR="004D1F34" w:rsidRPr="008942AD" w:rsidRDefault="004D1F34" w:rsidP="004D1F34">
      <w:pPr>
        <w:tabs>
          <w:tab w:val="left" w:pos="660"/>
          <w:tab w:val="right" w:leader="dot" w:pos="9062"/>
        </w:tabs>
        <w:spacing w:after="0" w:line="240" w:lineRule="auto"/>
        <w:rPr>
          <w:rFonts w:ascii="Garamond" w:eastAsia="Times New Roman" w:hAnsi="Garamond" w:cs="Times New Roman"/>
          <w:noProof/>
          <w:lang w:val="en-GB" w:eastAsia="en-GB"/>
        </w:rPr>
      </w:pPr>
      <w:hyperlink w:anchor="_Toc415127793" w:history="1">
        <w:r w:rsidRPr="008942AD">
          <w:rPr>
            <w:rFonts w:ascii="Garamond" w:eastAsia="Times New Roman" w:hAnsi="Garamond" w:cs="Times New Roman"/>
            <w:noProof/>
            <w:sz w:val="24"/>
            <w:szCs w:val="24"/>
            <w:u w:val="single"/>
            <w:lang w:val="en-GB" w:eastAsia="hr-HR"/>
          </w:rPr>
          <w:t xml:space="preserve">III. </w:t>
        </w:r>
        <w:r w:rsidRPr="008942AD">
          <w:rPr>
            <w:rFonts w:ascii="Garamond" w:eastAsia="Times New Roman" w:hAnsi="Garamond" w:cs="Times New Roman"/>
            <w:noProof/>
            <w:lang w:val="en-GB" w:eastAsia="en-GB"/>
          </w:rPr>
          <w:tab/>
        </w:r>
        <w:r w:rsidRPr="008942AD">
          <w:rPr>
            <w:rFonts w:ascii="Garamond" w:eastAsia="Times New Roman" w:hAnsi="Garamond" w:cs="Times New Roman"/>
            <w:noProof/>
            <w:sz w:val="24"/>
            <w:szCs w:val="24"/>
            <w:u w:val="single"/>
            <w:lang w:val="en-GB" w:eastAsia="hr-HR"/>
          </w:rPr>
          <w:t>COOPERATION WITH COUNTRIES – TRADE PARTNERS AND NEIGHBOURING COUNTRIES</w:t>
        </w:r>
        <w:r w:rsidRPr="008942AD">
          <w:rPr>
            <w:rFonts w:ascii="Garamond" w:eastAsia="Times New Roman" w:hAnsi="Garamond" w:cs="Times New Roman"/>
            <w:noProof/>
            <w:webHidden/>
            <w:sz w:val="24"/>
            <w:szCs w:val="24"/>
            <w:lang w:val="hr-HR" w:eastAsia="hr-HR"/>
          </w:rPr>
          <w:tab/>
        </w:r>
        <w:r w:rsidRPr="008942AD">
          <w:rPr>
            <w:rFonts w:ascii="Garamond" w:eastAsia="Times New Roman" w:hAnsi="Garamond" w:cs="Times New Roman"/>
            <w:noProof/>
            <w:webHidden/>
            <w:sz w:val="24"/>
            <w:szCs w:val="24"/>
            <w:lang w:val="hr-HR" w:eastAsia="hr-HR"/>
          </w:rPr>
          <w:fldChar w:fldCharType="begin"/>
        </w:r>
        <w:r w:rsidRPr="008942AD">
          <w:rPr>
            <w:rFonts w:ascii="Garamond" w:eastAsia="Times New Roman" w:hAnsi="Garamond" w:cs="Times New Roman"/>
            <w:noProof/>
            <w:webHidden/>
            <w:sz w:val="24"/>
            <w:szCs w:val="24"/>
            <w:lang w:val="hr-HR" w:eastAsia="hr-HR"/>
          </w:rPr>
          <w:instrText xml:space="preserve"> PAGEREF _Toc415127793 \h </w:instrText>
        </w:r>
        <w:r w:rsidRPr="008942AD">
          <w:rPr>
            <w:rFonts w:ascii="Garamond" w:eastAsia="Times New Roman" w:hAnsi="Garamond" w:cs="Times New Roman"/>
            <w:noProof/>
            <w:webHidden/>
            <w:sz w:val="24"/>
            <w:szCs w:val="24"/>
            <w:lang w:val="hr-HR" w:eastAsia="hr-HR"/>
          </w:rPr>
        </w:r>
        <w:r w:rsidRPr="008942AD">
          <w:rPr>
            <w:rFonts w:ascii="Garamond" w:eastAsia="Times New Roman" w:hAnsi="Garamond" w:cs="Times New Roman"/>
            <w:noProof/>
            <w:webHidden/>
            <w:sz w:val="24"/>
            <w:szCs w:val="24"/>
            <w:lang w:val="hr-HR" w:eastAsia="hr-HR"/>
          </w:rPr>
          <w:fldChar w:fldCharType="separate"/>
        </w:r>
        <w:r w:rsidRPr="008942AD">
          <w:rPr>
            <w:rFonts w:ascii="Garamond" w:eastAsia="Times New Roman" w:hAnsi="Garamond" w:cs="Times New Roman"/>
            <w:noProof/>
            <w:webHidden/>
            <w:sz w:val="24"/>
            <w:szCs w:val="24"/>
            <w:lang w:val="hr-HR" w:eastAsia="hr-HR"/>
          </w:rPr>
          <w:t>21</w:t>
        </w:r>
        <w:r w:rsidRPr="008942AD">
          <w:rPr>
            <w:rFonts w:ascii="Garamond" w:eastAsia="Times New Roman" w:hAnsi="Garamond" w:cs="Times New Roman"/>
            <w:noProof/>
            <w:webHidden/>
            <w:sz w:val="24"/>
            <w:szCs w:val="24"/>
            <w:lang w:val="hr-HR" w:eastAsia="hr-HR"/>
          </w:rPr>
          <w:fldChar w:fldCharType="end"/>
        </w:r>
      </w:hyperlink>
    </w:p>
    <w:p w:rsidR="004D1F34" w:rsidRPr="008942AD" w:rsidRDefault="004D1F34" w:rsidP="004D1F34">
      <w:pPr>
        <w:tabs>
          <w:tab w:val="left" w:pos="1320"/>
          <w:tab w:val="right" w:leader="dot" w:pos="9062"/>
        </w:tabs>
        <w:spacing w:after="0" w:line="240" w:lineRule="auto"/>
        <w:ind w:left="240"/>
        <w:rPr>
          <w:rFonts w:ascii="Garamond" w:eastAsia="Times New Roman" w:hAnsi="Garamond" w:cs="Times New Roman"/>
          <w:noProof/>
          <w:lang w:val="en-GB" w:eastAsia="en-GB"/>
        </w:rPr>
      </w:pPr>
      <w:hyperlink w:anchor="_Toc415127794" w:history="1">
        <w:r w:rsidRPr="008942AD">
          <w:rPr>
            <w:rFonts w:ascii="Garamond" w:eastAsia="Times New Roman" w:hAnsi="Garamond" w:cs="Times New Roman"/>
            <w:noProof/>
            <w:sz w:val="24"/>
            <w:szCs w:val="24"/>
            <w:u w:val="single"/>
            <w:lang w:val="en-GB" w:eastAsia="hr-HR"/>
          </w:rPr>
          <w:t>III.   1.</w:t>
        </w:r>
        <w:r w:rsidRPr="008942AD">
          <w:rPr>
            <w:rFonts w:ascii="Garamond" w:eastAsia="Times New Roman" w:hAnsi="Garamond" w:cs="Times New Roman"/>
            <w:noProof/>
            <w:lang w:val="en-GB" w:eastAsia="en-GB"/>
          </w:rPr>
          <w:tab/>
        </w:r>
        <w:r w:rsidRPr="008942AD">
          <w:rPr>
            <w:rFonts w:ascii="Garamond" w:eastAsia="Times New Roman" w:hAnsi="Garamond" w:cs="Times New Roman"/>
            <w:noProof/>
            <w:sz w:val="24"/>
            <w:szCs w:val="24"/>
            <w:u w:val="single"/>
            <w:lang w:val="en-GB" w:eastAsia="hr-HR"/>
          </w:rPr>
          <w:t>Meetings of directors of veterinary administrations</w:t>
        </w:r>
        <w:r w:rsidRPr="008942AD">
          <w:rPr>
            <w:rFonts w:ascii="Garamond" w:eastAsia="Times New Roman" w:hAnsi="Garamond" w:cs="Times New Roman"/>
            <w:noProof/>
            <w:webHidden/>
            <w:sz w:val="24"/>
            <w:szCs w:val="24"/>
            <w:lang w:val="hr-HR" w:eastAsia="hr-HR"/>
          </w:rPr>
          <w:tab/>
        </w:r>
        <w:r w:rsidRPr="008942AD">
          <w:rPr>
            <w:rFonts w:ascii="Garamond" w:eastAsia="Times New Roman" w:hAnsi="Garamond" w:cs="Times New Roman"/>
            <w:noProof/>
            <w:webHidden/>
            <w:sz w:val="24"/>
            <w:szCs w:val="24"/>
            <w:lang w:val="hr-HR" w:eastAsia="hr-HR"/>
          </w:rPr>
          <w:fldChar w:fldCharType="begin"/>
        </w:r>
        <w:r w:rsidRPr="008942AD">
          <w:rPr>
            <w:rFonts w:ascii="Garamond" w:eastAsia="Times New Roman" w:hAnsi="Garamond" w:cs="Times New Roman"/>
            <w:noProof/>
            <w:webHidden/>
            <w:sz w:val="24"/>
            <w:szCs w:val="24"/>
            <w:lang w:val="hr-HR" w:eastAsia="hr-HR"/>
          </w:rPr>
          <w:instrText xml:space="preserve"> PAGEREF _Toc415127794 \h </w:instrText>
        </w:r>
        <w:r w:rsidRPr="008942AD">
          <w:rPr>
            <w:rFonts w:ascii="Garamond" w:eastAsia="Times New Roman" w:hAnsi="Garamond" w:cs="Times New Roman"/>
            <w:noProof/>
            <w:webHidden/>
            <w:sz w:val="24"/>
            <w:szCs w:val="24"/>
            <w:lang w:val="hr-HR" w:eastAsia="hr-HR"/>
          </w:rPr>
        </w:r>
        <w:r w:rsidRPr="008942AD">
          <w:rPr>
            <w:rFonts w:ascii="Garamond" w:eastAsia="Times New Roman" w:hAnsi="Garamond" w:cs="Times New Roman"/>
            <w:noProof/>
            <w:webHidden/>
            <w:sz w:val="24"/>
            <w:szCs w:val="24"/>
            <w:lang w:val="hr-HR" w:eastAsia="hr-HR"/>
          </w:rPr>
          <w:fldChar w:fldCharType="separate"/>
        </w:r>
        <w:r w:rsidRPr="008942AD">
          <w:rPr>
            <w:rFonts w:ascii="Garamond" w:eastAsia="Times New Roman" w:hAnsi="Garamond" w:cs="Times New Roman"/>
            <w:noProof/>
            <w:webHidden/>
            <w:sz w:val="24"/>
            <w:szCs w:val="24"/>
            <w:lang w:val="hr-HR" w:eastAsia="hr-HR"/>
          </w:rPr>
          <w:t>22</w:t>
        </w:r>
        <w:r w:rsidRPr="008942AD">
          <w:rPr>
            <w:rFonts w:ascii="Garamond" w:eastAsia="Times New Roman" w:hAnsi="Garamond" w:cs="Times New Roman"/>
            <w:noProof/>
            <w:webHidden/>
            <w:sz w:val="24"/>
            <w:szCs w:val="24"/>
            <w:lang w:val="hr-HR" w:eastAsia="hr-HR"/>
          </w:rPr>
          <w:fldChar w:fldCharType="end"/>
        </w:r>
      </w:hyperlink>
    </w:p>
    <w:p w:rsidR="004D1F34" w:rsidRPr="008942AD" w:rsidRDefault="004D1F34" w:rsidP="004D1F34">
      <w:pPr>
        <w:tabs>
          <w:tab w:val="right" w:leader="dot" w:pos="9062"/>
        </w:tabs>
        <w:spacing w:after="0" w:line="240" w:lineRule="auto"/>
        <w:ind w:left="240"/>
        <w:rPr>
          <w:rFonts w:ascii="Garamond" w:eastAsia="Times New Roman" w:hAnsi="Garamond" w:cs="Times New Roman"/>
          <w:noProof/>
          <w:lang w:val="en-GB" w:eastAsia="en-GB"/>
        </w:rPr>
      </w:pPr>
      <w:hyperlink w:anchor="_Toc415127795" w:history="1">
        <w:r w:rsidRPr="008942AD">
          <w:rPr>
            <w:rFonts w:ascii="Garamond" w:eastAsia="Times New Roman" w:hAnsi="Garamond" w:cs="Times New Roman"/>
            <w:noProof/>
            <w:sz w:val="24"/>
            <w:szCs w:val="24"/>
            <w:u w:val="single"/>
            <w:lang w:val="en-GB" w:eastAsia="hr-HR"/>
          </w:rPr>
          <w:t>III.  2. Co-ordination of measures concerning the change in policy of control of classical swine fever between Montenegro and Serbia</w:t>
        </w:r>
        <w:r w:rsidRPr="008942AD">
          <w:rPr>
            <w:rFonts w:ascii="Garamond" w:eastAsia="Times New Roman" w:hAnsi="Garamond" w:cs="Times New Roman"/>
            <w:noProof/>
            <w:webHidden/>
            <w:sz w:val="24"/>
            <w:szCs w:val="24"/>
            <w:lang w:val="hr-HR" w:eastAsia="hr-HR"/>
          </w:rPr>
          <w:tab/>
        </w:r>
        <w:r w:rsidRPr="008942AD">
          <w:rPr>
            <w:rFonts w:ascii="Garamond" w:eastAsia="Times New Roman" w:hAnsi="Garamond" w:cs="Times New Roman"/>
            <w:noProof/>
            <w:webHidden/>
            <w:sz w:val="24"/>
            <w:szCs w:val="24"/>
            <w:lang w:val="hr-HR" w:eastAsia="hr-HR"/>
          </w:rPr>
          <w:fldChar w:fldCharType="begin"/>
        </w:r>
        <w:r w:rsidRPr="008942AD">
          <w:rPr>
            <w:rFonts w:ascii="Garamond" w:eastAsia="Times New Roman" w:hAnsi="Garamond" w:cs="Times New Roman"/>
            <w:noProof/>
            <w:webHidden/>
            <w:sz w:val="24"/>
            <w:szCs w:val="24"/>
            <w:lang w:val="hr-HR" w:eastAsia="hr-HR"/>
          </w:rPr>
          <w:instrText xml:space="preserve"> PAGEREF _Toc415127795 \h </w:instrText>
        </w:r>
        <w:r w:rsidRPr="008942AD">
          <w:rPr>
            <w:rFonts w:ascii="Garamond" w:eastAsia="Times New Roman" w:hAnsi="Garamond" w:cs="Times New Roman"/>
            <w:noProof/>
            <w:webHidden/>
            <w:sz w:val="24"/>
            <w:szCs w:val="24"/>
            <w:lang w:val="hr-HR" w:eastAsia="hr-HR"/>
          </w:rPr>
        </w:r>
        <w:r w:rsidRPr="008942AD">
          <w:rPr>
            <w:rFonts w:ascii="Garamond" w:eastAsia="Times New Roman" w:hAnsi="Garamond" w:cs="Times New Roman"/>
            <w:noProof/>
            <w:webHidden/>
            <w:sz w:val="24"/>
            <w:szCs w:val="24"/>
            <w:lang w:val="hr-HR" w:eastAsia="hr-HR"/>
          </w:rPr>
          <w:fldChar w:fldCharType="separate"/>
        </w:r>
        <w:r w:rsidRPr="008942AD">
          <w:rPr>
            <w:rFonts w:ascii="Garamond" w:eastAsia="Times New Roman" w:hAnsi="Garamond" w:cs="Times New Roman"/>
            <w:noProof/>
            <w:webHidden/>
            <w:sz w:val="24"/>
            <w:szCs w:val="24"/>
            <w:lang w:val="hr-HR" w:eastAsia="hr-HR"/>
          </w:rPr>
          <w:t>22</w:t>
        </w:r>
        <w:r w:rsidRPr="008942AD">
          <w:rPr>
            <w:rFonts w:ascii="Garamond" w:eastAsia="Times New Roman" w:hAnsi="Garamond" w:cs="Times New Roman"/>
            <w:noProof/>
            <w:webHidden/>
            <w:sz w:val="24"/>
            <w:szCs w:val="24"/>
            <w:lang w:val="hr-HR" w:eastAsia="hr-HR"/>
          </w:rPr>
          <w:fldChar w:fldCharType="end"/>
        </w:r>
      </w:hyperlink>
    </w:p>
    <w:p w:rsidR="004D1F34" w:rsidRPr="008942AD" w:rsidRDefault="004D1F34" w:rsidP="004D1F34">
      <w:pPr>
        <w:tabs>
          <w:tab w:val="right" w:leader="dot" w:pos="9062"/>
        </w:tabs>
        <w:spacing w:after="0" w:line="240" w:lineRule="auto"/>
        <w:ind w:left="240"/>
        <w:rPr>
          <w:rFonts w:ascii="Garamond" w:eastAsia="Times New Roman" w:hAnsi="Garamond" w:cs="Times New Roman"/>
          <w:noProof/>
          <w:lang w:val="en-GB" w:eastAsia="en-GB"/>
        </w:rPr>
      </w:pPr>
      <w:hyperlink w:anchor="_Toc415127796" w:history="1">
        <w:r w:rsidRPr="008942AD">
          <w:rPr>
            <w:rFonts w:ascii="Garamond" w:eastAsia="Times New Roman" w:hAnsi="Garamond" w:cs="Times New Roman"/>
            <w:noProof/>
            <w:sz w:val="24"/>
            <w:szCs w:val="24"/>
            <w:u w:val="single"/>
            <w:lang w:val="en-GB" w:eastAsia="hr-HR"/>
          </w:rPr>
          <w:t>III.  3. Education</w:t>
        </w:r>
        <w:r w:rsidRPr="008942AD">
          <w:rPr>
            <w:rFonts w:ascii="Garamond" w:eastAsia="Times New Roman" w:hAnsi="Garamond" w:cs="Times New Roman"/>
            <w:noProof/>
            <w:webHidden/>
            <w:sz w:val="24"/>
            <w:szCs w:val="24"/>
            <w:lang w:val="hr-HR" w:eastAsia="hr-HR"/>
          </w:rPr>
          <w:tab/>
        </w:r>
        <w:r w:rsidRPr="008942AD">
          <w:rPr>
            <w:rFonts w:ascii="Garamond" w:eastAsia="Times New Roman" w:hAnsi="Garamond" w:cs="Times New Roman"/>
            <w:noProof/>
            <w:webHidden/>
            <w:sz w:val="24"/>
            <w:szCs w:val="24"/>
            <w:lang w:val="hr-HR" w:eastAsia="hr-HR"/>
          </w:rPr>
          <w:fldChar w:fldCharType="begin"/>
        </w:r>
        <w:r w:rsidRPr="008942AD">
          <w:rPr>
            <w:rFonts w:ascii="Garamond" w:eastAsia="Times New Roman" w:hAnsi="Garamond" w:cs="Times New Roman"/>
            <w:noProof/>
            <w:webHidden/>
            <w:sz w:val="24"/>
            <w:szCs w:val="24"/>
            <w:lang w:val="hr-HR" w:eastAsia="hr-HR"/>
          </w:rPr>
          <w:instrText xml:space="preserve"> PAGEREF _Toc415127796 \h </w:instrText>
        </w:r>
        <w:r w:rsidRPr="008942AD">
          <w:rPr>
            <w:rFonts w:ascii="Garamond" w:eastAsia="Times New Roman" w:hAnsi="Garamond" w:cs="Times New Roman"/>
            <w:noProof/>
            <w:webHidden/>
            <w:sz w:val="24"/>
            <w:szCs w:val="24"/>
            <w:lang w:val="hr-HR" w:eastAsia="hr-HR"/>
          </w:rPr>
        </w:r>
        <w:r w:rsidRPr="008942AD">
          <w:rPr>
            <w:rFonts w:ascii="Garamond" w:eastAsia="Times New Roman" w:hAnsi="Garamond" w:cs="Times New Roman"/>
            <w:noProof/>
            <w:webHidden/>
            <w:sz w:val="24"/>
            <w:szCs w:val="24"/>
            <w:lang w:val="hr-HR" w:eastAsia="hr-HR"/>
          </w:rPr>
          <w:fldChar w:fldCharType="separate"/>
        </w:r>
        <w:r w:rsidRPr="008942AD">
          <w:rPr>
            <w:rFonts w:ascii="Garamond" w:eastAsia="Times New Roman" w:hAnsi="Garamond" w:cs="Times New Roman"/>
            <w:noProof/>
            <w:webHidden/>
            <w:sz w:val="24"/>
            <w:szCs w:val="24"/>
            <w:lang w:val="hr-HR" w:eastAsia="hr-HR"/>
          </w:rPr>
          <w:t>22</w:t>
        </w:r>
        <w:r w:rsidRPr="008942AD">
          <w:rPr>
            <w:rFonts w:ascii="Garamond" w:eastAsia="Times New Roman" w:hAnsi="Garamond" w:cs="Times New Roman"/>
            <w:noProof/>
            <w:webHidden/>
            <w:sz w:val="24"/>
            <w:szCs w:val="24"/>
            <w:lang w:val="hr-HR" w:eastAsia="hr-HR"/>
          </w:rPr>
          <w:fldChar w:fldCharType="end"/>
        </w:r>
      </w:hyperlink>
    </w:p>
    <w:p w:rsidR="004D1F34" w:rsidRPr="008942AD" w:rsidRDefault="004D1F34" w:rsidP="004D1F34">
      <w:pPr>
        <w:spacing w:after="0" w:line="240" w:lineRule="auto"/>
        <w:rPr>
          <w:rFonts w:ascii="Garamond" w:eastAsia="Times New Roman" w:hAnsi="Garamond" w:cs="Book Antiqua"/>
          <w:sz w:val="24"/>
          <w:szCs w:val="24"/>
          <w:lang w:val="en-GB" w:eastAsia="hr-HR"/>
        </w:rPr>
      </w:pPr>
      <w:r w:rsidRPr="008942AD">
        <w:rPr>
          <w:rFonts w:ascii="Garamond" w:eastAsia="Times New Roman" w:hAnsi="Garamond" w:cs="Times New Roman"/>
          <w:b/>
          <w:bCs/>
          <w:sz w:val="24"/>
          <w:szCs w:val="24"/>
          <w:lang w:val="en-GB" w:eastAsia="hr-HR"/>
        </w:rPr>
        <w:fldChar w:fldCharType="end"/>
      </w:r>
    </w:p>
    <w:p w:rsidR="004D1F34" w:rsidRPr="008942AD" w:rsidRDefault="004D1F34" w:rsidP="004D1F34">
      <w:pPr>
        <w:spacing w:after="0" w:line="240" w:lineRule="auto"/>
        <w:jc w:val="both"/>
        <w:rPr>
          <w:rFonts w:ascii="Garamond" w:eastAsia="Times New Roman" w:hAnsi="Garamond" w:cs="Times New Roman"/>
          <w:sz w:val="24"/>
          <w:szCs w:val="24"/>
          <w:lang w:val="en-GB" w:eastAsia="hr-HR"/>
        </w:rPr>
      </w:pPr>
    </w:p>
    <w:p w:rsidR="004D1F34" w:rsidRPr="008942AD" w:rsidRDefault="004D1F34" w:rsidP="004D1F34">
      <w:pPr>
        <w:spacing w:after="0" w:line="240" w:lineRule="auto"/>
        <w:ind w:left="360"/>
        <w:jc w:val="both"/>
        <w:rPr>
          <w:rFonts w:ascii="Garamond" w:eastAsia="Times New Roman" w:hAnsi="Garamond" w:cs="Times New Roman"/>
          <w:sz w:val="24"/>
          <w:szCs w:val="24"/>
          <w:lang w:val="en-GB" w:eastAsia="hr-HR"/>
        </w:rPr>
      </w:pPr>
    </w:p>
    <w:p w:rsidR="004D1F34" w:rsidRPr="008942AD" w:rsidRDefault="004D1F34" w:rsidP="004D1F34">
      <w:pPr>
        <w:spacing w:after="0" w:line="240" w:lineRule="auto"/>
        <w:ind w:left="360"/>
        <w:jc w:val="both"/>
        <w:rPr>
          <w:rFonts w:ascii="Garamond" w:eastAsia="Times New Roman" w:hAnsi="Garamond" w:cs="Times New Roman"/>
          <w:sz w:val="24"/>
          <w:szCs w:val="24"/>
          <w:lang w:val="en-GB" w:eastAsia="hr-HR"/>
        </w:rPr>
      </w:pPr>
    </w:p>
    <w:p w:rsidR="004D1F34" w:rsidRPr="008942AD" w:rsidRDefault="004D1F34" w:rsidP="004D1F34">
      <w:pPr>
        <w:spacing w:before="240" w:after="0" w:line="240" w:lineRule="auto"/>
        <w:jc w:val="both"/>
        <w:rPr>
          <w:rFonts w:ascii="Garamond" w:eastAsia="Times New Roman" w:hAnsi="Garamond" w:cs="Times New Roman"/>
          <w:b/>
          <w:bCs/>
          <w:sz w:val="24"/>
          <w:szCs w:val="24"/>
          <w:u w:val="single"/>
          <w:lang w:val="en-GB" w:eastAsia="hr-HR"/>
        </w:rPr>
      </w:pPr>
      <w:r w:rsidRPr="008942AD">
        <w:rPr>
          <w:rFonts w:ascii="Garamond" w:eastAsia="Times New Roman" w:hAnsi="Garamond" w:cs="Times New Roman"/>
          <w:b/>
          <w:bCs/>
          <w:sz w:val="24"/>
          <w:szCs w:val="24"/>
          <w:u w:val="single"/>
          <w:lang w:val="en-GB" w:eastAsia="hr-HR"/>
        </w:rPr>
        <w:t>ANNEXES</w:t>
      </w:r>
    </w:p>
    <w:p w:rsidR="004D1F34" w:rsidRPr="008942AD" w:rsidRDefault="004D1F34" w:rsidP="004D1F34">
      <w:pPr>
        <w:spacing w:before="240" w:after="0" w:line="240" w:lineRule="auto"/>
        <w:jc w:val="both"/>
        <w:rPr>
          <w:rFonts w:ascii="Garamond" w:eastAsia="Times New Roman" w:hAnsi="Garamond" w:cs="Times New Roman"/>
          <w:b/>
          <w:bCs/>
          <w:sz w:val="24"/>
          <w:szCs w:val="24"/>
          <w:u w:val="single"/>
          <w:lang w:val="en-GB" w:eastAsia="hr-HR"/>
        </w:rPr>
      </w:pPr>
    </w:p>
    <w:p w:rsidR="004D1F34" w:rsidRPr="008942AD" w:rsidRDefault="004D1F34" w:rsidP="00506254">
      <w:pPr>
        <w:numPr>
          <w:ilvl w:val="0"/>
          <w:numId w:val="82"/>
        </w:numPr>
        <w:spacing w:after="0" w:line="240" w:lineRule="atLeast"/>
        <w:jc w:val="both"/>
        <w:rPr>
          <w:rFonts w:ascii="Garamond" w:eastAsia="Times New Roman" w:hAnsi="Garamond" w:cs="Times New Roman"/>
          <w:sz w:val="24"/>
          <w:szCs w:val="24"/>
          <w:lang w:val="en-GB"/>
        </w:rPr>
      </w:pPr>
      <w:r w:rsidRPr="008942AD">
        <w:rPr>
          <w:rFonts w:ascii="Garamond" w:eastAsia="Times New Roman" w:hAnsi="Garamond" w:cs="Times New Roman"/>
          <w:sz w:val="24"/>
          <w:szCs w:val="24"/>
          <w:lang w:val="en-GB"/>
        </w:rPr>
        <w:t xml:space="preserve">Programme of Mandatory Animal Health Protection Measures in Montenegro in 2015, Subprogram 11-Classical swine fever </w:t>
      </w:r>
      <w:r w:rsidRPr="008942AD">
        <w:rPr>
          <w:rFonts w:ascii="Garamond" w:eastAsia="Times New Roman" w:hAnsi="Garamond" w:cs="Times New Roman"/>
          <w:sz w:val="24"/>
          <w:szCs w:val="24"/>
          <w:lang w:val="en-GB" w:eastAsia="hr-HR"/>
        </w:rPr>
        <w:t>(Official Gazette of Montenegro 11/2015)</w:t>
      </w:r>
      <w:r w:rsidRPr="008942AD">
        <w:rPr>
          <w:rFonts w:ascii="Garamond" w:eastAsia="Times New Roman" w:hAnsi="Garamond" w:cs="Times New Roman"/>
          <w:sz w:val="24"/>
          <w:szCs w:val="24"/>
          <w:lang w:val="en-GB"/>
        </w:rPr>
        <w:t>;</w:t>
      </w:r>
    </w:p>
    <w:p w:rsidR="004D1F34" w:rsidRPr="008942AD" w:rsidRDefault="004D1F34" w:rsidP="00506254">
      <w:pPr>
        <w:numPr>
          <w:ilvl w:val="0"/>
          <w:numId w:val="82"/>
        </w:numPr>
        <w:spacing w:after="0" w:line="240" w:lineRule="atLeast"/>
        <w:jc w:val="both"/>
        <w:rPr>
          <w:rFonts w:ascii="Garamond" w:eastAsia="Times New Roman" w:hAnsi="Garamond" w:cs="Times New Roman"/>
          <w:sz w:val="24"/>
          <w:szCs w:val="24"/>
          <w:lang w:val="en-GB"/>
        </w:rPr>
      </w:pPr>
      <w:r w:rsidRPr="008942AD">
        <w:rPr>
          <w:rFonts w:ascii="Garamond" w:eastAsia="Times New Roman" w:hAnsi="Garamond" w:cs="Times New Roman"/>
          <w:sz w:val="24"/>
          <w:szCs w:val="24"/>
          <w:lang w:val="en-GB"/>
        </w:rPr>
        <w:t xml:space="preserve">Rulebook on measures for prevention, detection, control and eradication of classical swine fever (Official Gazette of Montenegro 18/2014); </w:t>
      </w:r>
    </w:p>
    <w:p w:rsidR="004D1F34" w:rsidRPr="008942AD" w:rsidRDefault="004D1F34" w:rsidP="00506254">
      <w:pPr>
        <w:numPr>
          <w:ilvl w:val="0"/>
          <w:numId w:val="82"/>
        </w:numPr>
        <w:spacing w:after="0" w:line="240" w:lineRule="atLeast"/>
        <w:jc w:val="both"/>
        <w:rPr>
          <w:rFonts w:ascii="Garamond" w:eastAsia="Times New Roman" w:hAnsi="Garamond" w:cs="Times New Roman"/>
          <w:sz w:val="24"/>
          <w:szCs w:val="24"/>
          <w:lang w:val="en-GB"/>
        </w:rPr>
      </w:pPr>
      <w:r w:rsidRPr="008942AD">
        <w:rPr>
          <w:rFonts w:ascii="Garamond" w:eastAsia="Times New Roman" w:hAnsi="Garamond" w:cs="Times New Roman"/>
          <w:sz w:val="24"/>
          <w:szCs w:val="24"/>
          <w:lang w:val="en-GB" w:eastAsia="hr-HR"/>
        </w:rPr>
        <w:t>Technical guidelines for implementation of the Sampling Plan for the control of success immunization of vaccinated pigs against classical swine fever;</w:t>
      </w:r>
    </w:p>
    <w:p w:rsidR="004D1F34" w:rsidRPr="008942AD" w:rsidRDefault="004D1F34" w:rsidP="00506254">
      <w:pPr>
        <w:numPr>
          <w:ilvl w:val="0"/>
          <w:numId w:val="82"/>
        </w:numPr>
        <w:spacing w:after="0" w:line="240" w:lineRule="atLeast"/>
        <w:jc w:val="both"/>
        <w:rPr>
          <w:rFonts w:ascii="Garamond" w:eastAsia="Times New Roman" w:hAnsi="Garamond" w:cs="Times New Roman"/>
          <w:sz w:val="24"/>
          <w:szCs w:val="24"/>
          <w:lang w:val="en-GB"/>
        </w:rPr>
      </w:pPr>
      <w:r w:rsidRPr="008942AD">
        <w:rPr>
          <w:rFonts w:ascii="Garamond" w:eastAsia="Times New Roman" w:hAnsi="Garamond" w:cs="Times New Roman"/>
          <w:sz w:val="24"/>
          <w:szCs w:val="24"/>
          <w:lang w:val="en-GB" w:eastAsia="hr-HR"/>
        </w:rPr>
        <w:t xml:space="preserve">Surveillance for Classical swine fever of wild boars- Sampling plan and Standard Operating Procedures for sample collection </w:t>
      </w:r>
    </w:p>
    <w:p w:rsidR="004D1F34" w:rsidRPr="008942AD" w:rsidRDefault="004D1F34" w:rsidP="004D1F34">
      <w:pPr>
        <w:spacing w:after="0" w:line="240" w:lineRule="auto"/>
        <w:rPr>
          <w:rFonts w:ascii="Garamond" w:eastAsia="Times New Roman" w:hAnsi="Garamond" w:cs="Times New Roman"/>
          <w:sz w:val="24"/>
          <w:szCs w:val="24"/>
          <w:lang w:val="en-GB" w:eastAsia="hr-HR"/>
        </w:rPr>
      </w:pPr>
    </w:p>
    <w:p w:rsidR="004D1F34" w:rsidRPr="008942AD" w:rsidRDefault="004D1F34" w:rsidP="004D1F34">
      <w:pPr>
        <w:spacing w:after="0" w:line="240" w:lineRule="auto"/>
        <w:rPr>
          <w:rFonts w:ascii="Garamond" w:eastAsia="Times New Roman" w:hAnsi="Garamond" w:cs="Times New Roman"/>
          <w:sz w:val="24"/>
          <w:szCs w:val="24"/>
          <w:lang w:val="en-GB" w:eastAsia="hr-HR"/>
        </w:rPr>
      </w:pPr>
    </w:p>
    <w:p w:rsidR="004D1F34" w:rsidRPr="008942AD" w:rsidRDefault="004D1F34" w:rsidP="004D1F34">
      <w:pPr>
        <w:spacing w:after="0" w:line="240" w:lineRule="auto"/>
        <w:rPr>
          <w:rFonts w:ascii="Garamond" w:eastAsia="Times New Roman" w:hAnsi="Garamond" w:cs="Times New Roman"/>
          <w:sz w:val="24"/>
          <w:szCs w:val="24"/>
          <w:highlight w:val="yellow"/>
          <w:lang w:val="en-GB" w:eastAsia="hr-HR"/>
        </w:rPr>
      </w:pPr>
    </w:p>
    <w:p w:rsidR="004D1F34" w:rsidRPr="008942AD" w:rsidRDefault="004D1F34" w:rsidP="004D1F34">
      <w:pPr>
        <w:spacing w:after="0" w:line="240" w:lineRule="auto"/>
        <w:rPr>
          <w:rFonts w:ascii="Garamond" w:eastAsia="Times New Roman" w:hAnsi="Garamond" w:cs="Times New Roman"/>
          <w:sz w:val="24"/>
          <w:szCs w:val="24"/>
          <w:highlight w:val="yellow"/>
          <w:lang w:val="en-GB" w:eastAsia="hr-HR"/>
        </w:rPr>
      </w:pPr>
    </w:p>
    <w:p w:rsidR="004D1F34" w:rsidRPr="00286A6A" w:rsidRDefault="004D1F34" w:rsidP="004D1F34">
      <w:pPr>
        <w:spacing w:after="0" w:line="240" w:lineRule="auto"/>
        <w:rPr>
          <w:rFonts w:ascii="Garamond" w:eastAsia="Times New Roman" w:hAnsi="Garamond" w:cs="Times New Roman"/>
          <w:b/>
          <w:sz w:val="24"/>
          <w:szCs w:val="24"/>
          <w:lang w:val="en-GB" w:eastAsia="hr-HR"/>
        </w:rPr>
      </w:pPr>
      <w:bookmarkStart w:id="144" w:name="_Toc415127779"/>
      <w:r w:rsidRPr="00286A6A">
        <w:rPr>
          <w:rFonts w:ascii="Garamond" w:eastAsia="Times New Roman" w:hAnsi="Garamond" w:cs="Times New Roman"/>
          <w:b/>
          <w:sz w:val="24"/>
          <w:szCs w:val="24"/>
          <w:lang w:val="en-GB" w:eastAsia="hr-HR"/>
        </w:rPr>
        <w:t>I.</w:t>
      </w:r>
      <w:r w:rsidRPr="00286A6A">
        <w:rPr>
          <w:rFonts w:ascii="Garamond" w:eastAsia="Times New Roman" w:hAnsi="Garamond" w:cs="Times New Roman"/>
          <w:b/>
          <w:sz w:val="24"/>
          <w:szCs w:val="24"/>
          <w:lang w:val="en-GB" w:eastAsia="hr-HR"/>
        </w:rPr>
        <w:tab/>
        <w:t>STATUS OF THE SWINE BREEDING SECTOR AND CLASSICAL SWINE FEVER IN MONTENEGRO</w:t>
      </w:r>
      <w:bookmarkEnd w:id="144"/>
    </w:p>
    <w:p w:rsidR="004D1F34" w:rsidRPr="008942AD" w:rsidRDefault="004D1F34" w:rsidP="004D1F34">
      <w:pPr>
        <w:spacing w:after="0" w:line="240" w:lineRule="auto"/>
        <w:ind w:left="360"/>
        <w:jc w:val="both"/>
        <w:rPr>
          <w:rFonts w:ascii="Garamond" w:eastAsia="Times New Roman" w:hAnsi="Garamond" w:cs="Times New Roman"/>
          <w:sz w:val="24"/>
          <w:szCs w:val="24"/>
          <w:lang w:val="en-GB" w:eastAsia="hr-HR"/>
        </w:rPr>
      </w:pPr>
    </w:p>
    <w:p w:rsidR="004D1F34" w:rsidRPr="008942AD" w:rsidRDefault="004D1F34" w:rsidP="004D1F34">
      <w:pPr>
        <w:spacing w:before="200" w:after="0" w:line="240" w:lineRule="auto"/>
        <w:outlineLvl w:val="1"/>
        <w:rPr>
          <w:rFonts w:ascii="Garamond" w:eastAsia="Calibri" w:hAnsi="Garamond" w:cs="Times New Roman"/>
          <w:b/>
          <w:bCs/>
          <w:sz w:val="24"/>
          <w:szCs w:val="24"/>
          <w:lang w:val="en-GB" w:eastAsia="x-none"/>
        </w:rPr>
      </w:pPr>
      <w:bookmarkStart w:id="145" w:name="_Toc415127780"/>
      <w:bookmarkStart w:id="146" w:name="_Toc426122889"/>
      <w:bookmarkStart w:id="147" w:name="_Toc426123663"/>
      <w:r w:rsidRPr="008942AD">
        <w:rPr>
          <w:rFonts w:ascii="Garamond" w:eastAsia="Calibri" w:hAnsi="Garamond" w:cs="Times New Roman"/>
          <w:b/>
          <w:bCs/>
          <w:sz w:val="24"/>
          <w:szCs w:val="24"/>
          <w:lang w:val="en-GB" w:eastAsia="x-none"/>
        </w:rPr>
        <w:t>1. Swine breeding sector in Montenegro</w:t>
      </w:r>
      <w:bookmarkEnd w:id="145"/>
      <w:bookmarkEnd w:id="146"/>
      <w:bookmarkEnd w:id="147"/>
    </w:p>
    <w:p w:rsidR="004D1F34" w:rsidRPr="008942AD" w:rsidRDefault="004D1F34" w:rsidP="004D1F34">
      <w:pPr>
        <w:spacing w:after="0" w:line="240" w:lineRule="auto"/>
        <w:ind w:left="360"/>
        <w:jc w:val="both"/>
        <w:rPr>
          <w:rFonts w:ascii="Garamond" w:eastAsia="Times New Roman" w:hAnsi="Garamond" w:cs="Times New Roman"/>
          <w:sz w:val="24"/>
          <w:szCs w:val="24"/>
          <w:lang w:val="en-GB" w:eastAsia="hr-HR"/>
        </w:rPr>
      </w:pPr>
    </w:p>
    <w:p w:rsidR="004D1F34" w:rsidRPr="008942AD" w:rsidRDefault="004D1F34" w:rsidP="004D1F34">
      <w:pPr>
        <w:spacing w:after="0" w:line="240" w:lineRule="atLeast"/>
        <w:jc w:val="both"/>
        <w:rPr>
          <w:rFonts w:ascii="Garamond" w:eastAsia="Times New Roman" w:hAnsi="Garamond" w:cs="Times New Roman"/>
          <w:color w:val="000000"/>
          <w:sz w:val="24"/>
          <w:szCs w:val="24"/>
          <w:lang w:val="en-GB" w:eastAsia="hr-HR"/>
        </w:rPr>
      </w:pPr>
      <w:r w:rsidRPr="008942AD">
        <w:rPr>
          <w:rFonts w:ascii="Garamond" w:eastAsia="Times New Roman" w:hAnsi="Garamond" w:cs="Times New Roman"/>
          <w:color w:val="000000"/>
          <w:sz w:val="24"/>
          <w:szCs w:val="24"/>
          <w:lang w:val="en-GB" w:eastAsia="hr-HR"/>
        </w:rPr>
        <w:t>The main characteristics</w:t>
      </w:r>
      <w:r w:rsidRPr="008942AD">
        <w:rPr>
          <w:rFonts w:ascii="Garamond" w:eastAsia="Times New Roman" w:hAnsi="Garamond" w:cs="Times New Roman"/>
          <w:color w:val="000000"/>
          <w:sz w:val="24"/>
          <w:szCs w:val="24"/>
          <w:u w:val="single"/>
          <w:lang w:val="en-GB" w:eastAsia="hr-HR"/>
        </w:rPr>
        <w:t xml:space="preserve"> </w:t>
      </w:r>
      <w:r w:rsidRPr="008942AD">
        <w:rPr>
          <w:rFonts w:ascii="Garamond" w:eastAsia="Times New Roman" w:hAnsi="Garamond" w:cs="Times New Roman"/>
          <w:color w:val="000000"/>
          <w:sz w:val="24"/>
          <w:szCs w:val="24"/>
          <w:lang w:val="en-GB" w:eastAsia="hr-HR"/>
        </w:rPr>
        <w:t>of the swine breeding sector are small, family holdings with a small number of pigs, with significant fluctuations throughout the year, although smaller positive structural changes towards an increase of the number of animals per holding have been noted in the past few years.</w:t>
      </w:r>
    </w:p>
    <w:p w:rsidR="004D1F34" w:rsidRPr="008942AD" w:rsidRDefault="004D1F34" w:rsidP="004D1F34">
      <w:pPr>
        <w:spacing w:after="0" w:line="240" w:lineRule="atLeast"/>
        <w:jc w:val="both"/>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 xml:space="preserve">Data on the total number of pigs in Montenegro are not consistent. Namely, the system of registration of holdings with pigs and identification and registration of pigs has not yet been put in place. The beginning, i.e. the first campaign of I&amp;R of pigs is planned for the first half of 2015 (more information in chapter: II. 1. Registration of holdings and identification of pigs) when the exact number of holdings with pigs and number of pigs will be established. Currently, we have MONSTAT data as well as data of the Veterinary Administration, on the basis of the pigs vaccinated in the course of one year. </w:t>
      </w:r>
    </w:p>
    <w:p w:rsidR="004D1F34" w:rsidRPr="008942AD" w:rsidRDefault="004D1F34" w:rsidP="004D1F34">
      <w:pPr>
        <w:spacing w:after="0" w:line="240" w:lineRule="atLeast"/>
        <w:jc w:val="both"/>
        <w:rPr>
          <w:rFonts w:ascii="Garamond" w:eastAsia="Times New Roman" w:hAnsi="Garamond" w:cs="Times New Roman"/>
          <w:sz w:val="24"/>
          <w:szCs w:val="24"/>
          <w:lang w:val="en-GB" w:eastAsia="hr-HR"/>
        </w:rPr>
      </w:pPr>
    </w:p>
    <w:p w:rsidR="004D1F34" w:rsidRPr="008942AD" w:rsidRDefault="004D1F34" w:rsidP="004D1F34">
      <w:pPr>
        <w:spacing w:after="0" w:line="240" w:lineRule="atLeast"/>
        <w:jc w:val="both"/>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 xml:space="preserve">It is important to underline the specific character of production and breeding of pigs in Montenegro. A small number of holdings keeps breeding animals (sows, boars) where piglets are produced for further breeding and fattening, and far larger is the number of holdings buying pigs in spring, mainly imported from countries in the region (Serbia, first of all), and in the second half of the year, these pigs are slaughtered for personal needs. </w:t>
      </w:r>
    </w:p>
    <w:p w:rsidR="004D1F34" w:rsidRPr="008942AD" w:rsidRDefault="004D1F34" w:rsidP="004D1F34">
      <w:pPr>
        <w:spacing w:after="0" w:line="240" w:lineRule="auto"/>
        <w:jc w:val="both"/>
        <w:rPr>
          <w:rFonts w:ascii="Garamond" w:eastAsia="Times New Roman" w:hAnsi="Garamond" w:cs="Times New Roman"/>
          <w:sz w:val="24"/>
          <w:szCs w:val="24"/>
          <w:lang w:val="en-GB" w:eastAsia="hr-HR"/>
        </w:rPr>
      </w:pPr>
    </w:p>
    <w:p w:rsidR="004D1F34" w:rsidRPr="008942AD" w:rsidRDefault="004D1F34" w:rsidP="004D1F34">
      <w:pPr>
        <w:spacing w:after="0" w:line="240" w:lineRule="auto"/>
        <w:jc w:val="both"/>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During the agricultural census conducted in spring and summer 2010 by the MONSTAT, the total of 47,673 pigs were registered in Montenegro.. The census was conducted in the period when pigs for fattening till autumn had been supplied, which  means that this number includes also around 20,000 piglets imported from Serbia in spring, for fattening by the end of the year, which is to a large extent done on family farms for personal needs. This number of animals included swine, piglets and 756 sows in a large farm (Pantomarket doo in Spuž) which was the only intensive-type farm in Montenegro, with modern equipment and production technology, which discontinued its production in early 2012 (data from the agricultural census 2010 are given in Table 1). This contributed to the reduction in number of swine over the last two years.</w:t>
      </w:r>
    </w:p>
    <w:p w:rsidR="004D1F34" w:rsidRPr="008942AD" w:rsidRDefault="004D1F34" w:rsidP="004D1F34">
      <w:pPr>
        <w:spacing w:after="0" w:line="240" w:lineRule="auto"/>
        <w:jc w:val="both"/>
        <w:rPr>
          <w:rFonts w:ascii="Garamond" w:eastAsia="Times New Roman" w:hAnsi="Garamond" w:cs="Times New Roman"/>
          <w:color w:val="000000"/>
          <w:sz w:val="24"/>
          <w:szCs w:val="24"/>
          <w:lang w:val="en-GB" w:eastAsia="hr-HR"/>
        </w:rPr>
      </w:pPr>
    </w:p>
    <w:p w:rsidR="004D1F34" w:rsidRPr="008942AD" w:rsidRDefault="004D1F34" w:rsidP="004D1F34">
      <w:pPr>
        <w:spacing w:after="120" w:line="240" w:lineRule="auto"/>
        <w:jc w:val="center"/>
        <w:rPr>
          <w:rFonts w:ascii="Garamond" w:eastAsia="Times New Roman" w:hAnsi="Garamond" w:cs="Times New Roman"/>
          <w:b/>
          <w:color w:val="000000"/>
          <w:sz w:val="24"/>
          <w:szCs w:val="24"/>
          <w:lang w:val="en-GB" w:eastAsia="hr-HR"/>
        </w:rPr>
      </w:pPr>
      <w:r w:rsidRPr="008942AD">
        <w:rPr>
          <w:rFonts w:ascii="Garamond" w:eastAsia="Times New Roman" w:hAnsi="Garamond" w:cs="Times New Roman"/>
          <w:b/>
          <w:color w:val="000000"/>
          <w:sz w:val="24"/>
          <w:szCs w:val="24"/>
          <w:lang w:val="en-GB" w:eastAsia="hr-HR"/>
        </w:rPr>
        <w:t>Table br. 1: Number of holdings active in the swine production sector -Source: Monstat – agricultural census 2010</w:t>
      </w:r>
    </w:p>
    <w:p w:rsidR="004D1F34" w:rsidRPr="008942AD" w:rsidRDefault="004D1F34" w:rsidP="004D1F34">
      <w:pPr>
        <w:spacing w:after="120" w:line="240" w:lineRule="auto"/>
        <w:jc w:val="center"/>
        <w:rPr>
          <w:rFonts w:ascii="Garamond" w:eastAsia="Times New Roman" w:hAnsi="Garamond" w:cs="Times New Roman"/>
          <w:b/>
          <w:color w:val="000000"/>
          <w:sz w:val="24"/>
          <w:szCs w:val="24"/>
          <w:lang w:val="en-GB" w:eastAsia="hr-H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1"/>
        <w:gridCol w:w="1410"/>
        <w:gridCol w:w="1738"/>
        <w:gridCol w:w="2067"/>
      </w:tblGrid>
      <w:tr w:rsidR="004D1F34" w:rsidRPr="008942AD" w:rsidTr="004D1F34">
        <w:trPr>
          <w:trHeight w:val="563"/>
          <w:jc w:val="center"/>
        </w:trPr>
        <w:tc>
          <w:tcPr>
            <w:tcW w:w="2192" w:type="pct"/>
            <w:vAlign w:val="center"/>
          </w:tcPr>
          <w:p w:rsidR="004D1F34" w:rsidRPr="008942AD" w:rsidRDefault="004D1F34" w:rsidP="004D1F34">
            <w:pPr>
              <w:spacing w:after="120" w:line="240" w:lineRule="auto"/>
              <w:rPr>
                <w:rFonts w:ascii="Garamond" w:eastAsia="Times New Roman" w:hAnsi="Garamond" w:cs="Times New Roman"/>
                <w:color w:val="000000"/>
                <w:sz w:val="24"/>
                <w:szCs w:val="24"/>
                <w:lang w:val="en-GB" w:eastAsia="hr-HR"/>
              </w:rPr>
            </w:pPr>
            <w:r w:rsidRPr="008942AD">
              <w:rPr>
                <w:rFonts w:ascii="Garamond" w:eastAsia="Times New Roman" w:hAnsi="Garamond" w:cs="Times New Roman"/>
                <w:color w:val="000000"/>
                <w:sz w:val="24"/>
                <w:szCs w:val="24"/>
                <w:lang w:val="en-GB" w:eastAsia="hr-HR"/>
              </w:rPr>
              <w:t>Item</w:t>
            </w:r>
          </w:p>
        </w:tc>
        <w:tc>
          <w:tcPr>
            <w:tcW w:w="759" w:type="pct"/>
            <w:vAlign w:val="center"/>
          </w:tcPr>
          <w:p w:rsidR="004D1F34" w:rsidRPr="008942AD" w:rsidRDefault="004D1F34" w:rsidP="004D1F34">
            <w:pPr>
              <w:spacing w:after="120" w:line="240" w:lineRule="auto"/>
              <w:jc w:val="center"/>
              <w:rPr>
                <w:rFonts w:ascii="Garamond" w:eastAsia="Times New Roman" w:hAnsi="Garamond" w:cs="Times New Roman"/>
                <w:color w:val="000000"/>
                <w:sz w:val="24"/>
                <w:szCs w:val="24"/>
                <w:lang w:val="en-GB" w:eastAsia="hr-HR"/>
              </w:rPr>
            </w:pPr>
            <w:r w:rsidRPr="008942AD">
              <w:rPr>
                <w:rFonts w:ascii="Garamond" w:eastAsia="Times New Roman" w:hAnsi="Garamond" w:cs="Times New Roman"/>
                <w:color w:val="000000"/>
                <w:sz w:val="24"/>
                <w:szCs w:val="24"/>
                <w:lang w:val="en-GB" w:eastAsia="hr-HR"/>
              </w:rPr>
              <w:t>Total</w:t>
            </w:r>
          </w:p>
        </w:tc>
        <w:tc>
          <w:tcPr>
            <w:tcW w:w="936" w:type="pct"/>
            <w:vAlign w:val="center"/>
          </w:tcPr>
          <w:p w:rsidR="004D1F34" w:rsidRPr="008942AD" w:rsidRDefault="004D1F34" w:rsidP="004D1F34">
            <w:pPr>
              <w:spacing w:after="120" w:line="240" w:lineRule="auto"/>
              <w:jc w:val="center"/>
              <w:rPr>
                <w:rFonts w:ascii="Garamond" w:eastAsia="Times New Roman" w:hAnsi="Garamond" w:cs="Times New Roman"/>
                <w:color w:val="000000"/>
                <w:sz w:val="24"/>
                <w:szCs w:val="24"/>
                <w:lang w:val="en-GB" w:eastAsia="hr-HR"/>
              </w:rPr>
            </w:pPr>
            <w:r w:rsidRPr="008942AD">
              <w:rPr>
                <w:rFonts w:ascii="Garamond" w:eastAsia="Times New Roman" w:hAnsi="Garamond" w:cs="Times New Roman"/>
                <w:color w:val="000000"/>
                <w:sz w:val="24"/>
                <w:szCs w:val="24"/>
                <w:lang w:val="en-GB" w:eastAsia="hr-HR"/>
              </w:rPr>
              <w:t>Family agricultural holdings</w:t>
            </w:r>
          </w:p>
        </w:tc>
        <w:tc>
          <w:tcPr>
            <w:tcW w:w="1113" w:type="pct"/>
            <w:vAlign w:val="center"/>
          </w:tcPr>
          <w:p w:rsidR="004D1F34" w:rsidRPr="008942AD" w:rsidRDefault="004D1F34" w:rsidP="004D1F34">
            <w:pPr>
              <w:spacing w:after="120" w:line="240" w:lineRule="auto"/>
              <w:jc w:val="center"/>
              <w:rPr>
                <w:rFonts w:ascii="Garamond" w:eastAsia="Times New Roman" w:hAnsi="Garamond" w:cs="Times New Roman"/>
                <w:color w:val="000000"/>
                <w:sz w:val="24"/>
                <w:szCs w:val="24"/>
                <w:lang w:val="en-GB" w:eastAsia="hr-HR"/>
              </w:rPr>
            </w:pPr>
            <w:r w:rsidRPr="008942AD">
              <w:rPr>
                <w:rFonts w:ascii="Garamond" w:eastAsia="Times New Roman" w:hAnsi="Garamond" w:cs="Times New Roman"/>
                <w:color w:val="000000"/>
                <w:sz w:val="24"/>
                <w:szCs w:val="24"/>
                <w:lang w:val="en-GB" w:eastAsia="hr-HR"/>
              </w:rPr>
              <w:t>Business entities</w:t>
            </w:r>
          </w:p>
        </w:tc>
      </w:tr>
      <w:tr w:rsidR="004D1F34" w:rsidRPr="008942AD" w:rsidTr="004D1F34">
        <w:trPr>
          <w:trHeight w:val="291"/>
          <w:jc w:val="center"/>
        </w:trPr>
        <w:tc>
          <w:tcPr>
            <w:tcW w:w="2192" w:type="pct"/>
          </w:tcPr>
          <w:p w:rsidR="004D1F34" w:rsidRPr="008942AD" w:rsidRDefault="004D1F34" w:rsidP="004D1F34">
            <w:pPr>
              <w:spacing w:after="120" w:line="240" w:lineRule="auto"/>
              <w:rPr>
                <w:rFonts w:ascii="Garamond" w:eastAsia="Times New Roman" w:hAnsi="Garamond" w:cs="Times New Roman"/>
                <w:color w:val="000000"/>
                <w:sz w:val="24"/>
                <w:szCs w:val="24"/>
                <w:lang w:val="en-GB" w:eastAsia="hr-HR"/>
              </w:rPr>
            </w:pPr>
            <w:r w:rsidRPr="008942AD">
              <w:rPr>
                <w:rFonts w:ascii="Garamond" w:eastAsia="Times New Roman" w:hAnsi="Garamond" w:cs="Times New Roman"/>
                <w:color w:val="000000"/>
                <w:sz w:val="24"/>
                <w:szCs w:val="24"/>
                <w:lang w:val="en-GB" w:eastAsia="hr-HR"/>
              </w:rPr>
              <w:t>Number of holdings</w:t>
            </w:r>
          </w:p>
        </w:tc>
        <w:tc>
          <w:tcPr>
            <w:tcW w:w="759" w:type="pct"/>
          </w:tcPr>
          <w:p w:rsidR="004D1F34" w:rsidRPr="008942AD" w:rsidRDefault="004D1F34" w:rsidP="004D1F34">
            <w:pPr>
              <w:spacing w:after="120" w:line="240" w:lineRule="auto"/>
              <w:jc w:val="center"/>
              <w:rPr>
                <w:rFonts w:ascii="Garamond" w:eastAsia="Times New Roman" w:hAnsi="Garamond" w:cs="Times New Roman"/>
                <w:color w:val="000000"/>
                <w:sz w:val="24"/>
                <w:szCs w:val="24"/>
                <w:lang w:val="en-GB" w:eastAsia="hr-HR"/>
              </w:rPr>
            </w:pPr>
            <w:r w:rsidRPr="008942AD">
              <w:rPr>
                <w:rFonts w:ascii="Garamond" w:eastAsia="Times New Roman" w:hAnsi="Garamond" w:cs="Times New Roman"/>
                <w:color w:val="000000"/>
                <w:sz w:val="24"/>
                <w:szCs w:val="24"/>
                <w:lang w:val="en-GB" w:eastAsia="hr-HR"/>
              </w:rPr>
              <w:t>13,469</w:t>
            </w:r>
          </w:p>
        </w:tc>
        <w:tc>
          <w:tcPr>
            <w:tcW w:w="936" w:type="pct"/>
          </w:tcPr>
          <w:p w:rsidR="004D1F34" w:rsidRPr="008942AD" w:rsidRDefault="004D1F34" w:rsidP="004D1F34">
            <w:pPr>
              <w:spacing w:after="120" w:line="240" w:lineRule="auto"/>
              <w:jc w:val="center"/>
              <w:rPr>
                <w:rFonts w:ascii="Garamond" w:eastAsia="Times New Roman" w:hAnsi="Garamond" w:cs="Times New Roman"/>
                <w:color w:val="000000"/>
                <w:sz w:val="24"/>
                <w:szCs w:val="24"/>
                <w:lang w:val="en-GB" w:eastAsia="hr-HR"/>
              </w:rPr>
            </w:pPr>
            <w:r w:rsidRPr="008942AD">
              <w:rPr>
                <w:rFonts w:ascii="Garamond" w:eastAsia="Times New Roman" w:hAnsi="Garamond" w:cs="Times New Roman"/>
                <w:color w:val="000000"/>
                <w:sz w:val="24"/>
                <w:szCs w:val="24"/>
                <w:lang w:val="en-GB" w:eastAsia="hr-HR"/>
              </w:rPr>
              <w:t>13,465</w:t>
            </w:r>
          </w:p>
        </w:tc>
        <w:tc>
          <w:tcPr>
            <w:tcW w:w="1113" w:type="pct"/>
          </w:tcPr>
          <w:p w:rsidR="004D1F34" w:rsidRPr="008942AD" w:rsidRDefault="004D1F34" w:rsidP="004D1F34">
            <w:pPr>
              <w:spacing w:after="120" w:line="240" w:lineRule="auto"/>
              <w:jc w:val="center"/>
              <w:rPr>
                <w:rFonts w:ascii="Garamond" w:eastAsia="Times New Roman" w:hAnsi="Garamond" w:cs="Times New Roman"/>
                <w:color w:val="000000"/>
                <w:sz w:val="24"/>
                <w:szCs w:val="24"/>
                <w:lang w:val="en-GB" w:eastAsia="hr-HR"/>
              </w:rPr>
            </w:pPr>
            <w:r w:rsidRPr="008942AD">
              <w:rPr>
                <w:rFonts w:ascii="Garamond" w:eastAsia="Times New Roman" w:hAnsi="Garamond" w:cs="Times New Roman"/>
                <w:color w:val="000000"/>
                <w:sz w:val="24"/>
                <w:szCs w:val="24"/>
                <w:lang w:val="en-GB" w:eastAsia="hr-HR"/>
              </w:rPr>
              <w:t>4</w:t>
            </w:r>
          </w:p>
        </w:tc>
      </w:tr>
      <w:tr w:rsidR="004D1F34" w:rsidRPr="008942AD" w:rsidTr="004D1F34">
        <w:trPr>
          <w:trHeight w:val="281"/>
          <w:jc w:val="center"/>
        </w:trPr>
        <w:tc>
          <w:tcPr>
            <w:tcW w:w="2192" w:type="pct"/>
          </w:tcPr>
          <w:p w:rsidR="004D1F34" w:rsidRPr="008942AD" w:rsidRDefault="004D1F34" w:rsidP="004D1F34">
            <w:pPr>
              <w:spacing w:after="120" w:line="240" w:lineRule="auto"/>
              <w:rPr>
                <w:rFonts w:ascii="Garamond" w:eastAsia="Times New Roman" w:hAnsi="Garamond" w:cs="Times New Roman"/>
                <w:color w:val="000000"/>
                <w:sz w:val="24"/>
                <w:szCs w:val="24"/>
                <w:lang w:val="en-GB" w:eastAsia="hr-HR"/>
              </w:rPr>
            </w:pPr>
            <w:r w:rsidRPr="008942AD">
              <w:rPr>
                <w:rFonts w:ascii="Garamond" w:eastAsia="Times New Roman" w:hAnsi="Garamond" w:cs="Times New Roman"/>
                <w:color w:val="000000"/>
                <w:sz w:val="24"/>
                <w:szCs w:val="24"/>
                <w:lang w:val="en-GB" w:eastAsia="hr-HR"/>
              </w:rPr>
              <w:t>Total number of pigs (all categories)</w:t>
            </w:r>
          </w:p>
        </w:tc>
        <w:tc>
          <w:tcPr>
            <w:tcW w:w="759" w:type="pct"/>
          </w:tcPr>
          <w:p w:rsidR="004D1F34" w:rsidRPr="008942AD" w:rsidRDefault="004D1F34" w:rsidP="004D1F34">
            <w:pPr>
              <w:spacing w:after="120" w:line="240" w:lineRule="auto"/>
              <w:jc w:val="center"/>
              <w:rPr>
                <w:rFonts w:ascii="Garamond" w:eastAsia="Times New Roman" w:hAnsi="Garamond" w:cs="Times New Roman"/>
                <w:color w:val="000000"/>
                <w:sz w:val="24"/>
                <w:szCs w:val="24"/>
                <w:lang w:val="en-GB" w:eastAsia="hr-HR"/>
              </w:rPr>
            </w:pPr>
            <w:r w:rsidRPr="008942AD">
              <w:rPr>
                <w:rFonts w:ascii="Garamond" w:eastAsia="Times New Roman" w:hAnsi="Garamond" w:cs="Times New Roman"/>
                <w:color w:val="000000"/>
                <w:sz w:val="24"/>
                <w:szCs w:val="24"/>
                <w:lang w:val="en-GB" w:eastAsia="hr-HR"/>
              </w:rPr>
              <w:t>47,673</w:t>
            </w:r>
          </w:p>
        </w:tc>
        <w:tc>
          <w:tcPr>
            <w:tcW w:w="936" w:type="pct"/>
          </w:tcPr>
          <w:p w:rsidR="004D1F34" w:rsidRPr="008942AD" w:rsidRDefault="004D1F34" w:rsidP="004D1F34">
            <w:pPr>
              <w:spacing w:after="120" w:line="240" w:lineRule="auto"/>
              <w:jc w:val="center"/>
              <w:rPr>
                <w:rFonts w:ascii="Garamond" w:eastAsia="Times New Roman" w:hAnsi="Garamond" w:cs="Times New Roman"/>
                <w:color w:val="000000"/>
                <w:sz w:val="24"/>
                <w:szCs w:val="24"/>
                <w:lang w:val="en-GB" w:eastAsia="hr-HR"/>
              </w:rPr>
            </w:pPr>
            <w:r w:rsidRPr="008942AD">
              <w:rPr>
                <w:rFonts w:ascii="Garamond" w:eastAsia="Times New Roman" w:hAnsi="Garamond" w:cs="Times New Roman"/>
                <w:color w:val="000000"/>
                <w:sz w:val="24"/>
                <w:szCs w:val="24"/>
                <w:lang w:val="en-GB" w:eastAsia="hr-HR"/>
              </w:rPr>
              <w:t>41,118</w:t>
            </w:r>
          </w:p>
        </w:tc>
        <w:tc>
          <w:tcPr>
            <w:tcW w:w="1113" w:type="pct"/>
          </w:tcPr>
          <w:p w:rsidR="004D1F34" w:rsidRPr="008942AD" w:rsidRDefault="004D1F34" w:rsidP="004D1F34">
            <w:pPr>
              <w:spacing w:after="120" w:line="240" w:lineRule="auto"/>
              <w:jc w:val="center"/>
              <w:rPr>
                <w:rFonts w:ascii="Garamond" w:eastAsia="Times New Roman" w:hAnsi="Garamond" w:cs="Times New Roman"/>
                <w:color w:val="000000"/>
                <w:sz w:val="24"/>
                <w:szCs w:val="24"/>
                <w:lang w:val="en-GB" w:eastAsia="hr-HR"/>
              </w:rPr>
            </w:pPr>
            <w:r w:rsidRPr="008942AD">
              <w:rPr>
                <w:rFonts w:ascii="Garamond" w:eastAsia="Times New Roman" w:hAnsi="Garamond" w:cs="Times New Roman"/>
                <w:color w:val="000000"/>
                <w:sz w:val="24"/>
                <w:szCs w:val="24"/>
                <w:lang w:val="en-GB" w:eastAsia="hr-HR"/>
              </w:rPr>
              <w:t>6,555</w:t>
            </w:r>
          </w:p>
        </w:tc>
      </w:tr>
    </w:tbl>
    <w:p w:rsidR="004D1F34" w:rsidRPr="008942AD" w:rsidRDefault="004D1F34" w:rsidP="004D1F34">
      <w:pPr>
        <w:spacing w:after="0" w:line="240" w:lineRule="auto"/>
        <w:jc w:val="both"/>
        <w:rPr>
          <w:rFonts w:ascii="Garamond" w:eastAsia="Times New Roman" w:hAnsi="Garamond" w:cs="Times New Roman"/>
          <w:sz w:val="24"/>
          <w:szCs w:val="24"/>
          <w:lang w:val="en-GB" w:eastAsia="hr-HR"/>
        </w:rPr>
      </w:pPr>
    </w:p>
    <w:p w:rsidR="004D1F34" w:rsidRPr="008942AD" w:rsidRDefault="004D1F34" w:rsidP="004D1F34">
      <w:pPr>
        <w:spacing w:after="0" w:line="240" w:lineRule="auto"/>
        <w:jc w:val="both"/>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In the Statistical Yearbook, issued by MONSTAT, the data concerning the number of pigs for each year are processed on January 15, which means that this number does not include pigs for fattening that are seasonally kept from spring to autumn, when they are slaughtered. That is the reason for which a significant fall in number of pigs is noted compared to the data from the Agricultural census conducted in spring and summer (Table No. 2).</w:t>
      </w:r>
    </w:p>
    <w:p w:rsidR="004D1F34" w:rsidRPr="008942AD" w:rsidRDefault="004D1F34" w:rsidP="004D1F34">
      <w:pPr>
        <w:spacing w:after="0" w:line="240" w:lineRule="auto"/>
        <w:ind w:left="360"/>
        <w:jc w:val="both"/>
        <w:rPr>
          <w:rFonts w:ascii="Garamond" w:eastAsia="Times New Roman" w:hAnsi="Garamond" w:cs="Times New Roman"/>
          <w:sz w:val="24"/>
          <w:szCs w:val="24"/>
          <w:lang w:val="en-GB" w:eastAsia="hr-HR"/>
        </w:rPr>
      </w:pPr>
    </w:p>
    <w:p w:rsidR="004D1F34" w:rsidRPr="008942AD" w:rsidRDefault="004D1F34" w:rsidP="004D1F34">
      <w:pPr>
        <w:spacing w:after="0" w:line="240" w:lineRule="auto"/>
        <w:jc w:val="both"/>
        <w:rPr>
          <w:rFonts w:ascii="Garamond" w:eastAsia="Times New Roman" w:hAnsi="Garamond" w:cs="Times New Roman"/>
          <w:b/>
          <w:color w:val="00B0F0"/>
          <w:sz w:val="24"/>
          <w:szCs w:val="24"/>
          <w:lang w:val="en-GB" w:eastAsia="hr-HR"/>
        </w:rPr>
      </w:pPr>
      <w:r w:rsidRPr="008942AD">
        <w:rPr>
          <w:rFonts w:ascii="Garamond" w:eastAsia="Times New Roman" w:hAnsi="Garamond" w:cs="Times New Roman"/>
          <w:b/>
          <w:color w:val="000000"/>
          <w:sz w:val="24"/>
          <w:szCs w:val="24"/>
          <w:lang w:val="en-GB" w:eastAsia="hr-HR"/>
        </w:rPr>
        <w:t xml:space="preserve">Table br. 2: </w:t>
      </w:r>
      <w:r w:rsidRPr="008942AD">
        <w:rPr>
          <w:rFonts w:ascii="Garamond" w:eastAsia="Times New Roman" w:hAnsi="Garamond" w:cs="Times New Roman"/>
          <w:b/>
          <w:sz w:val="24"/>
          <w:szCs w:val="24"/>
          <w:lang w:val="en-GB" w:eastAsia="hr-HR"/>
        </w:rPr>
        <w:t>Data on number of pigs from 2007 to 2013,by categories and as on 15 January</w:t>
      </w:r>
    </w:p>
    <w:p w:rsidR="004D1F34" w:rsidRPr="008942AD" w:rsidRDefault="004D1F34" w:rsidP="004D1F34">
      <w:pPr>
        <w:spacing w:after="0" w:line="240" w:lineRule="auto"/>
        <w:jc w:val="both"/>
        <w:rPr>
          <w:rFonts w:ascii="Garamond" w:eastAsia="Times New Roman" w:hAnsi="Garamond" w:cs="Times New Roman"/>
          <w:b/>
          <w:color w:val="00B0F0"/>
          <w:sz w:val="24"/>
          <w:szCs w:val="24"/>
          <w:lang w:val="en-GB" w:eastAsia="hr-H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956"/>
        <w:gridCol w:w="866"/>
        <w:gridCol w:w="865"/>
        <w:gridCol w:w="865"/>
        <w:gridCol w:w="865"/>
        <w:gridCol w:w="865"/>
        <w:gridCol w:w="1003"/>
        <w:gridCol w:w="1001"/>
      </w:tblGrid>
      <w:tr w:rsidR="004D1F34" w:rsidRPr="008942AD" w:rsidTr="004D1F34">
        <w:trPr>
          <w:trHeight w:val="314"/>
        </w:trPr>
        <w:tc>
          <w:tcPr>
            <w:tcW w:w="1591" w:type="pct"/>
            <w:tcBorders>
              <w:bottom w:val="single" w:sz="12" w:space="0" w:color="000000"/>
            </w:tcBorders>
            <w:shd w:val="pct50" w:color="000000" w:fill="FFFFFF"/>
            <w:vAlign w:val="center"/>
          </w:tcPr>
          <w:p w:rsidR="004D1F34" w:rsidRPr="008942AD" w:rsidRDefault="004D1F34" w:rsidP="004D1F34">
            <w:pPr>
              <w:spacing w:after="0" w:line="240" w:lineRule="auto"/>
              <w:jc w:val="center"/>
              <w:rPr>
                <w:rFonts w:ascii="Garamond" w:eastAsia="Times New Roman" w:hAnsi="Garamond" w:cs="Times New Roman"/>
                <w:b/>
                <w:bCs/>
                <w:sz w:val="24"/>
                <w:szCs w:val="24"/>
                <w:lang w:val="en-GB" w:eastAsia="hr-HR"/>
              </w:rPr>
            </w:pPr>
          </w:p>
        </w:tc>
        <w:tc>
          <w:tcPr>
            <w:tcW w:w="466" w:type="pct"/>
            <w:tcBorders>
              <w:bottom w:val="single" w:sz="12" w:space="0" w:color="000000"/>
            </w:tcBorders>
            <w:shd w:val="pct50" w:color="000000" w:fill="FFFFFF"/>
            <w:vAlign w:val="center"/>
          </w:tcPr>
          <w:p w:rsidR="004D1F34" w:rsidRPr="008942AD" w:rsidRDefault="004D1F34" w:rsidP="004D1F34">
            <w:pPr>
              <w:spacing w:after="0" w:line="240" w:lineRule="auto"/>
              <w:jc w:val="center"/>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2007</w:t>
            </w:r>
          </w:p>
        </w:tc>
        <w:tc>
          <w:tcPr>
            <w:tcW w:w="466" w:type="pct"/>
            <w:tcBorders>
              <w:bottom w:val="single" w:sz="12" w:space="0" w:color="000000"/>
            </w:tcBorders>
            <w:shd w:val="pct50" w:color="000000" w:fill="FFFFFF"/>
            <w:vAlign w:val="center"/>
          </w:tcPr>
          <w:p w:rsidR="004D1F34" w:rsidRPr="008942AD" w:rsidRDefault="004D1F34" w:rsidP="004D1F34">
            <w:pPr>
              <w:spacing w:after="0" w:line="240" w:lineRule="auto"/>
              <w:jc w:val="center"/>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2008</w:t>
            </w:r>
          </w:p>
        </w:tc>
        <w:tc>
          <w:tcPr>
            <w:tcW w:w="466" w:type="pct"/>
            <w:tcBorders>
              <w:bottom w:val="single" w:sz="12" w:space="0" w:color="000000"/>
            </w:tcBorders>
            <w:shd w:val="pct50" w:color="000000" w:fill="FFFFFF"/>
            <w:vAlign w:val="center"/>
          </w:tcPr>
          <w:p w:rsidR="004D1F34" w:rsidRPr="008942AD" w:rsidRDefault="004D1F34" w:rsidP="004D1F34">
            <w:pPr>
              <w:spacing w:after="0" w:line="240" w:lineRule="auto"/>
              <w:jc w:val="center"/>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2009</w:t>
            </w:r>
          </w:p>
        </w:tc>
        <w:tc>
          <w:tcPr>
            <w:tcW w:w="466" w:type="pct"/>
            <w:tcBorders>
              <w:bottom w:val="single" w:sz="12" w:space="0" w:color="000000"/>
            </w:tcBorders>
            <w:shd w:val="pct50" w:color="000000" w:fill="FFFFFF"/>
            <w:vAlign w:val="center"/>
          </w:tcPr>
          <w:p w:rsidR="004D1F34" w:rsidRPr="008942AD" w:rsidRDefault="004D1F34" w:rsidP="004D1F34">
            <w:pPr>
              <w:spacing w:after="0" w:line="240" w:lineRule="auto"/>
              <w:jc w:val="center"/>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2010</w:t>
            </w:r>
          </w:p>
        </w:tc>
        <w:tc>
          <w:tcPr>
            <w:tcW w:w="466" w:type="pct"/>
            <w:tcBorders>
              <w:bottom w:val="single" w:sz="12" w:space="0" w:color="000000"/>
            </w:tcBorders>
            <w:shd w:val="pct50" w:color="000000" w:fill="FFFFFF"/>
            <w:vAlign w:val="center"/>
          </w:tcPr>
          <w:p w:rsidR="004D1F34" w:rsidRPr="008942AD" w:rsidRDefault="004D1F34" w:rsidP="004D1F34">
            <w:pPr>
              <w:spacing w:after="0" w:line="240" w:lineRule="auto"/>
              <w:jc w:val="center"/>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2011</w:t>
            </w:r>
          </w:p>
        </w:tc>
        <w:tc>
          <w:tcPr>
            <w:tcW w:w="540" w:type="pct"/>
            <w:tcBorders>
              <w:bottom w:val="single" w:sz="12" w:space="0" w:color="000000"/>
            </w:tcBorders>
            <w:shd w:val="pct50" w:color="000000" w:fill="FFFFFF"/>
            <w:vAlign w:val="center"/>
          </w:tcPr>
          <w:p w:rsidR="004D1F34" w:rsidRPr="008942AD" w:rsidRDefault="004D1F34" w:rsidP="004D1F34">
            <w:pPr>
              <w:spacing w:after="0" w:line="240" w:lineRule="auto"/>
              <w:jc w:val="center"/>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2012</w:t>
            </w:r>
          </w:p>
        </w:tc>
        <w:tc>
          <w:tcPr>
            <w:tcW w:w="539" w:type="pct"/>
            <w:tcBorders>
              <w:bottom w:val="single" w:sz="12" w:space="0" w:color="000000"/>
            </w:tcBorders>
            <w:shd w:val="pct50" w:color="000000" w:fill="FFFFFF"/>
          </w:tcPr>
          <w:p w:rsidR="004D1F34" w:rsidRPr="008942AD" w:rsidRDefault="004D1F34" w:rsidP="004D1F34">
            <w:pPr>
              <w:spacing w:after="0" w:line="240" w:lineRule="auto"/>
              <w:jc w:val="center"/>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2013</w:t>
            </w:r>
          </w:p>
        </w:tc>
      </w:tr>
      <w:tr w:rsidR="004D1F34" w:rsidRPr="008942AD" w:rsidTr="004D1F34">
        <w:trPr>
          <w:trHeight w:val="289"/>
        </w:trPr>
        <w:tc>
          <w:tcPr>
            <w:tcW w:w="1591" w:type="pct"/>
            <w:shd w:val="pct25" w:color="000000" w:fill="FFFFFF"/>
            <w:vAlign w:val="center"/>
          </w:tcPr>
          <w:p w:rsidR="004D1F34" w:rsidRPr="008942AD" w:rsidRDefault="004D1F34" w:rsidP="004D1F34">
            <w:pPr>
              <w:spacing w:after="0" w:line="240" w:lineRule="auto"/>
              <w:jc w:val="center"/>
              <w:rPr>
                <w:rFonts w:ascii="Garamond" w:eastAsia="Times New Roman" w:hAnsi="Garamond" w:cs="Times New Roman"/>
                <w:b/>
                <w:bCs/>
                <w:sz w:val="24"/>
                <w:szCs w:val="24"/>
                <w:lang w:val="en-GB" w:eastAsia="hr-HR"/>
              </w:rPr>
            </w:pPr>
            <w:r w:rsidRPr="008942AD">
              <w:rPr>
                <w:rFonts w:ascii="Garamond" w:eastAsia="Times New Roman" w:hAnsi="Garamond" w:cs="Times New Roman"/>
                <w:b/>
                <w:bCs/>
                <w:sz w:val="24"/>
                <w:szCs w:val="24"/>
                <w:lang w:val="en-GB" w:eastAsia="hr-HR"/>
              </w:rPr>
              <w:t>Total number of animals</w:t>
            </w:r>
          </w:p>
        </w:tc>
        <w:tc>
          <w:tcPr>
            <w:tcW w:w="466" w:type="pct"/>
            <w:shd w:val="pct25" w:color="000000" w:fill="FFFFFF"/>
            <w:vAlign w:val="center"/>
          </w:tcPr>
          <w:p w:rsidR="004D1F34" w:rsidRPr="008942AD" w:rsidRDefault="004D1F34" w:rsidP="004D1F34">
            <w:pPr>
              <w:spacing w:after="0" w:line="240" w:lineRule="auto"/>
              <w:jc w:val="right"/>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10,374</w:t>
            </w:r>
          </w:p>
        </w:tc>
        <w:tc>
          <w:tcPr>
            <w:tcW w:w="466" w:type="pct"/>
            <w:shd w:val="pct25" w:color="000000" w:fill="FFFFFF"/>
            <w:vAlign w:val="center"/>
          </w:tcPr>
          <w:p w:rsidR="004D1F34" w:rsidRPr="008942AD" w:rsidRDefault="004D1F34" w:rsidP="004D1F34">
            <w:pPr>
              <w:spacing w:after="0" w:line="240" w:lineRule="auto"/>
              <w:jc w:val="right"/>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10,017</w:t>
            </w:r>
          </w:p>
        </w:tc>
        <w:tc>
          <w:tcPr>
            <w:tcW w:w="466" w:type="pct"/>
            <w:shd w:val="pct25" w:color="000000" w:fill="FFFFFF"/>
            <w:vAlign w:val="center"/>
          </w:tcPr>
          <w:p w:rsidR="004D1F34" w:rsidRPr="008942AD" w:rsidRDefault="004D1F34" w:rsidP="004D1F34">
            <w:pPr>
              <w:spacing w:after="0" w:line="240" w:lineRule="auto"/>
              <w:jc w:val="right"/>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12,377</w:t>
            </w:r>
          </w:p>
        </w:tc>
        <w:tc>
          <w:tcPr>
            <w:tcW w:w="466" w:type="pct"/>
            <w:shd w:val="pct25" w:color="000000" w:fill="FFFFFF"/>
            <w:vAlign w:val="center"/>
          </w:tcPr>
          <w:p w:rsidR="004D1F34" w:rsidRPr="008942AD" w:rsidRDefault="004D1F34" w:rsidP="004D1F34">
            <w:pPr>
              <w:spacing w:after="0" w:line="240" w:lineRule="auto"/>
              <w:jc w:val="right"/>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11,205</w:t>
            </w:r>
          </w:p>
        </w:tc>
        <w:tc>
          <w:tcPr>
            <w:tcW w:w="466" w:type="pct"/>
            <w:shd w:val="pct25" w:color="000000" w:fill="FFFFFF"/>
            <w:vAlign w:val="center"/>
          </w:tcPr>
          <w:p w:rsidR="004D1F34" w:rsidRPr="008942AD" w:rsidRDefault="004D1F34" w:rsidP="004D1F34">
            <w:pPr>
              <w:spacing w:after="0" w:line="240" w:lineRule="auto"/>
              <w:jc w:val="right"/>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21,398</w:t>
            </w:r>
          </w:p>
        </w:tc>
        <w:tc>
          <w:tcPr>
            <w:tcW w:w="540" w:type="pct"/>
            <w:shd w:val="pct25" w:color="000000" w:fill="FFFFFF"/>
            <w:vAlign w:val="center"/>
          </w:tcPr>
          <w:p w:rsidR="004D1F34" w:rsidRPr="008942AD" w:rsidRDefault="004D1F34" w:rsidP="004D1F34">
            <w:pPr>
              <w:spacing w:after="0" w:line="240" w:lineRule="auto"/>
              <w:jc w:val="right"/>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18,451</w:t>
            </w:r>
          </w:p>
        </w:tc>
        <w:tc>
          <w:tcPr>
            <w:tcW w:w="539" w:type="pct"/>
            <w:shd w:val="pct25" w:color="000000" w:fill="FFFFFF"/>
          </w:tcPr>
          <w:p w:rsidR="004D1F34" w:rsidRPr="008942AD" w:rsidRDefault="004D1F34" w:rsidP="004D1F34">
            <w:pPr>
              <w:spacing w:after="0" w:line="240" w:lineRule="auto"/>
              <w:jc w:val="right"/>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20,572</w:t>
            </w:r>
          </w:p>
        </w:tc>
      </w:tr>
      <w:tr w:rsidR="004D1F34" w:rsidRPr="008942AD" w:rsidTr="004D1F34">
        <w:trPr>
          <w:trHeight w:val="62"/>
        </w:trPr>
        <w:tc>
          <w:tcPr>
            <w:tcW w:w="1591" w:type="pct"/>
            <w:shd w:val="pct50" w:color="000000" w:fill="FFFFFF"/>
            <w:vAlign w:val="center"/>
          </w:tcPr>
          <w:p w:rsidR="004D1F34" w:rsidRPr="008942AD" w:rsidRDefault="004D1F34" w:rsidP="004D1F34">
            <w:pPr>
              <w:spacing w:after="0" w:line="240" w:lineRule="auto"/>
              <w:jc w:val="both"/>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Sows, in-pig gilts</w:t>
            </w:r>
          </w:p>
        </w:tc>
        <w:tc>
          <w:tcPr>
            <w:tcW w:w="466" w:type="pct"/>
            <w:shd w:val="pct50" w:color="000000" w:fill="FFFFFF"/>
            <w:vAlign w:val="center"/>
          </w:tcPr>
          <w:p w:rsidR="004D1F34" w:rsidRPr="008942AD" w:rsidRDefault="004D1F34" w:rsidP="004D1F34">
            <w:pPr>
              <w:spacing w:after="0" w:line="240" w:lineRule="auto"/>
              <w:jc w:val="right"/>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1,593</w:t>
            </w:r>
          </w:p>
        </w:tc>
        <w:tc>
          <w:tcPr>
            <w:tcW w:w="466" w:type="pct"/>
            <w:shd w:val="pct50" w:color="000000" w:fill="FFFFFF"/>
            <w:vAlign w:val="center"/>
          </w:tcPr>
          <w:p w:rsidR="004D1F34" w:rsidRPr="008942AD" w:rsidRDefault="004D1F34" w:rsidP="004D1F34">
            <w:pPr>
              <w:spacing w:after="0" w:line="240" w:lineRule="auto"/>
              <w:jc w:val="right"/>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1,676</w:t>
            </w:r>
          </w:p>
        </w:tc>
        <w:tc>
          <w:tcPr>
            <w:tcW w:w="466" w:type="pct"/>
            <w:shd w:val="pct50" w:color="000000" w:fill="FFFFFF"/>
            <w:vAlign w:val="center"/>
          </w:tcPr>
          <w:p w:rsidR="004D1F34" w:rsidRPr="008942AD" w:rsidRDefault="004D1F34" w:rsidP="004D1F34">
            <w:pPr>
              <w:spacing w:after="0" w:line="240" w:lineRule="auto"/>
              <w:jc w:val="right"/>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1,977</w:t>
            </w:r>
          </w:p>
        </w:tc>
        <w:tc>
          <w:tcPr>
            <w:tcW w:w="466" w:type="pct"/>
            <w:shd w:val="pct50" w:color="000000" w:fill="FFFFFF"/>
            <w:vAlign w:val="center"/>
          </w:tcPr>
          <w:p w:rsidR="004D1F34" w:rsidRPr="008942AD" w:rsidRDefault="004D1F34" w:rsidP="004D1F34">
            <w:pPr>
              <w:spacing w:after="0" w:line="240" w:lineRule="auto"/>
              <w:jc w:val="right"/>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1,952</w:t>
            </w:r>
          </w:p>
        </w:tc>
        <w:tc>
          <w:tcPr>
            <w:tcW w:w="466" w:type="pct"/>
            <w:shd w:val="pct50" w:color="000000" w:fill="FFFFFF"/>
            <w:vAlign w:val="center"/>
          </w:tcPr>
          <w:p w:rsidR="004D1F34" w:rsidRPr="008942AD" w:rsidRDefault="004D1F34" w:rsidP="004D1F34">
            <w:pPr>
              <w:spacing w:after="0" w:line="240" w:lineRule="auto"/>
              <w:jc w:val="right"/>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2,799</w:t>
            </w:r>
          </w:p>
        </w:tc>
        <w:tc>
          <w:tcPr>
            <w:tcW w:w="540" w:type="pct"/>
            <w:shd w:val="pct50" w:color="000000" w:fill="FFFFFF"/>
            <w:vAlign w:val="center"/>
          </w:tcPr>
          <w:p w:rsidR="004D1F34" w:rsidRPr="008942AD" w:rsidRDefault="004D1F34" w:rsidP="004D1F34">
            <w:pPr>
              <w:spacing w:after="0" w:line="240" w:lineRule="auto"/>
              <w:jc w:val="right"/>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2,216</w:t>
            </w:r>
          </w:p>
        </w:tc>
        <w:tc>
          <w:tcPr>
            <w:tcW w:w="539" w:type="pct"/>
            <w:shd w:val="pct50" w:color="000000" w:fill="FFFFFF"/>
          </w:tcPr>
          <w:p w:rsidR="004D1F34" w:rsidRPr="008942AD" w:rsidRDefault="004D1F34" w:rsidP="004D1F34">
            <w:pPr>
              <w:spacing w:after="0" w:line="240" w:lineRule="auto"/>
              <w:jc w:val="right"/>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1,456</w:t>
            </w:r>
          </w:p>
        </w:tc>
      </w:tr>
      <w:tr w:rsidR="004D1F34" w:rsidRPr="008942AD" w:rsidTr="004D1F34">
        <w:trPr>
          <w:trHeight w:val="106"/>
        </w:trPr>
        <w:tc>
          <w:tcPr>
            <w:tcW w:w="1591" w:type="pct"/>
            <w:shd w:val="pct25" w:color="000000" w:fill="FFFFFF"/>
            <w:vAlign w:val="center"/>
          </w:tcPr>
          <w:p w:rsidR="004D1F34" w:rsidRPr="008942AD" w:rsidRDefault="004D1F34" w:rsidP="004D1F34">
            <w:pPr>
              <w:spacing w:after="0" w:line="240" w:lineRule="auto"/>
              <w:jc w:val="both"/>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Boars</w:t>
            </w:r>
          </w:p>
        </w:tc>
        <w:tc>
          <w:tcPr>
            <w:tcW w:w="466" w:type="pct"/>
            <w:shd w:val="pct25" w:color="000000" w:fill="FFFFFF"/>
            <w:vAlign w:val="center"/>
          </w:tcPr>
          <w:p w:rsidR="004D1F34" w:rsidRPr="008942AD" w:rsidRDefault="004D1F34" w:rsidP="004D1F34">
            <w:pPr>
              <w:spacing w:after="0" w:line="240" w:lineRule="auto"/>
              <w:jc w:val="right"/>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67</w:t>
            </w:r>
          </w:p>
        </w:tc>
        <w:tc>
          <w:tcPr>
            <w:tcW w:w="466" w:type="pct"/>
            <w:shd w:val="pct25" w:color="000000" w:fill="FFFFFF"/>
            <w:vAlign w:val="center"/>
          </w:tcPr>
          <w:p w:rsidR="004D1F34" w:rsidRPr="008942AD" w:rsidRDefault="004D1F34" w:rsidP="004D1F34">
            <w:pPr>
              <w:spacing w:after="0" w:line="240" w:lineRule="auto"/>
              <w:jc w:val="right"/>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57</w:t>
            </w:r>
          </w:p>
        </w:tc>
        <w:tc>
          <w:tcPr>
            <w:tcW w:w="466" w:type="pct"/>
            <w:shd w:val="pct25" w:color="000000" w:fill="FFFFFF"/>
            <w:vAlign w:val="center"/>
          </w:tcPr>
          <w:p w:rsidR="004D1F34" w:rsidRPr="008942AD" w:rsidRDefault="004D1F34" w:rsidP="004D1F34">
            <w:pPr>
              <w:spacing w:after="0" w:line="240" w:lineRule="auto"/>
              <w:jc w:val="right"/>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34</w:t>
            </w:r>
          </w:p>
        </w:tc>
        <w:tc>
          <w:tcPr>
            <w:tcW w:w="466" w:type="pct"/>
            <w:shd w:val="pct25" w:color="000000" w:fill="FFFFFF"/>
            <w:vAlign w:val="center"/>
          </w:tcPr>
          <w:p w:rsidR="004D1F34" w:rsidRPr="008942AD" w:rsidRDefault="004D1F34" w:rsidP="004D1F34">
            <w:pPr>
              <w:spacing w:after="0" w:line="240" w:lineRule="auto"/>
              <w:jc w:val="right"/>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59</w:t>
            </w:r>
          </w:p>
        </w:tc>
        <w:tc>
          <w:tcPr>
            <w:tcW w:w="466" w:type="pct"/>
            <w:shd w:val="pct25" w:color="000000" w:fill="FFFFFF"/>
            <w:vAlign w:val="center"/>
          </w:tcPr>
          <w:p w:rsidR="004D1F34" w:rsidRPr="008942AD" w:rsidRDefault="004D1F34" w:rsidP="004D1F34">
            <w:pPr>
              <w:spacing w:after="0" w:line="240" w:lineRule="auto"/>
              <w:jc w:val="right"/>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90</w:t>
            </w:r>
          </w:p>
        </w:tc>
        <w:tc>
          <w:tcPr>
            <w:tcW w:w="540" w:type="pct"/>
            <w:shd w:val="pct25" w:color="000000" w:fill="FFFFFF"/>
            <w:vAlign w:val="center"/>
          </w:tcPr>
          <w:p w:rsidR="004D1F34" w:rsidRPr="008942AD" w:rsidRDefault="004D1F34" w:rsidP="004D1F34">
            <w:pPr>
              <w:spacing w:after="0" w:line="240" w:lineRule="auto"/>
              <w:jc w:val="right"/>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81</w:t>
            </w:r>
          </w:p>
        </w:tc>
        <w:tc>
          <w:tcPr>
            <w:tcW w:w="539" w:type="pct"/>
            <w:shd w:val="pct25" w:color="000000" w:fill="FFFFFF"/>
          </w:tcPr>
          <w:p w:rsidR="004D1F34" w:rsidRPr="008942AD" w:rsidRDefault="004D1F34" w:rsidP="004D1F34">
            <w:pPr>
              <w:spacing w:after="0" w:line="240" w:lineRule="auto"/>
              <w:jc w:val="right"/>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146</w:t>
            </w:r>
          </w:p>
        </w:tc>
      </w:tr>
      <w:tr w:rsidR="004D1F34" w:rsidRPr="008942AD" w:rsidTr="004D1F34">
        <w:trPr>
          <w:trHeight w:val="62"/>
        </w:trPr>
        <w:tc>
          <w:tcPr>
            <w:tcW w:w="1591" w:type="pct"/>
            <w:shd w:val="pct50" w:color="000000" w:fill="FFFFFF"/>
            <w:vAlign w:val="center"/>
          </w:tcPr>
          <w:p w:rsidR="004D1F34" w:rsidRPr="008942AD" w:rsidRDefault="004D1F34" w:rsidP="004D1F34">
            <w:pPr>
              <w:spacing w:after="0" w:line="240" w:lineRule="auto"/>
              <w:jc w:val="both"/>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Piglets, up to 19 kg</w:t>
            </w:r>
          </w:p>
        </w:tc>
        <w:tc>
          <w:tcPr>
            <w:tcW w:w="466" w:type="pct"/>
            <w:shd w:val="pct50" w:color="000000" w:fill="FFFFFF"/>
            <w:vAlign w:val="center"/>
          </w:tcPr>
          <w:p w:rsidR="004D1F34" w:rsidRPr="008942AD" w:rsidRDefault="004D1F34" w:rsidP="004D1F34">
            <w:pPr>
              <w:spacing w:after="0" w:line="240" w:lineRule="auto"/>
              <w:jc w:val="right"/>
              <w:rPr>
                <w:rFonts w:ascii="Garamond" w:eastAsia="Times New Roman" w:hAnsi="Garamond" w:cs="Times New Roman"/>
                <w:sz w:val="24"/>
                <w:szCs w:val="24"/>
                <w:lang w:val="en-GB" w:eastAsia="hr-HR"/>
              </w:rPr>
            </w:pPr>
          </w:p>
        </w:tc>
        <w:tc>
          <w:tcPr>
            <w:tcW w:w="466" w:type="pct"/>
            <w:shd w:val="pct50" w:color="000000" w:fill="FFFFFF"/>
            <w:vAlign w:val="center"/>
          </w:tcPr>
          <w:p w:rsidR="004D1F34" w:rsidRPr="008942AD" w:rsidRDefault="004D1F34" w:rsidP="004D1F34">
            <w:pPr>
              <w:spacing w:after="0" w:line="240" w:lineRule="auto"/>
              <w:jc w:val="right"/>
              <w:rPr>
                <w:rFonts w:ascii="Garamond" w:eastAsia="Times New Roman" w:hAnsi="Garamond" w:cs="Times New Roman"/>
                <w:sz w:val="24"/>
                <w:szCs w:val="24"/>
                <w:lang w:val="en-GB" w:eastAsia="hr-HR"/>
              </w:rPr>
            </w:pPr>
          </w:p>
        </w:tc>
        <w:tc>
          <w:tcPr>
            <w:tcW w:w="466" w:type="pct"/>
            <w:shd w:val="pct50" w:color="000000" w:fill="FFFFFF"/>
            <w:vAlign w:val="center"/>
          </w:tcPr>
          <w:p w:rsidR="004D1F34" w:rsidRPr="008942AD" w:rsidRDefault="004D1F34" w:rsidP="004D1F34">
            <w:pPr>
              <w:spacing w:after="0" w:line="240" w:lineRule="auto"/>
              <w:jc w:val="right"/>
              <w:rPr>
                <w:rFonts w:ascii="Garamond" w:eastAsia="Times New Roman" w:hAnsi="Garamond" w:cs="Times New Roman"/>
                <w:sz w:val="24"/>
                <w:szCs w:val="24"/>
                <w:lang w:val="en-GB" w:eastAsia="hr-HR"/>
              </w:rPr>
            </w:pPr>
          </w:p>
        </w:tc>
        <w:tc>
          <w:tcPr>
            <w:tcW w:w="466" w:type="pct"/>
            <w:shd w:val="pct50" w:color="000000" w:fill="FFFFFF"/>
            <w:vAlign w:val="center"/>
          </w:tcPr>
          <w:p w:rsidR="004D1F34" w:rsidRPr="008942AD" w:rsidRDefault="004D1F34" w:rsidP="004D1F34">
            <w:pPr>
              <w:spacing w:after="0" w:line="240" w:lineRule="auto"/>
              <w:jc w:val="right"/>
              <w:rPr>
                <w:rFonts w:ascii="Garamond" w:eastAsia="Times New Roman" w:hAnsi="Garamond" w:cs="Times New Roman"/>
                <w:sz w:val="24"/>
                <w:szCs w:val="24"/>
                <w:lang w:val="en-GB" w:eastAsia="hr-HR"/>
              </w:rPr>
            </w:pPr>
          </w:p>
        </w:tc>
        <w:tc>
          <w:tcPr>
            <w:tcW w:w="466" w:type="pct"/>
            <w:shd w:val="pct50" w:color="000000" w:fill="FFFFFF"/>
            <w:vAlign w:val="center"/>
          </w:tcPr>
          <w:p w:rsidR="004D1F34" w:rsidRPr="008942AD" w:rsidRDefault="004D1F34" w:rsidP="004D1F34">
            <w:pPr>
              <w:spacing w:after="0" w:line="240" w:lineRule="auto"/>
              <w:jc w:val="right"/>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4,182</w:t>
            </w:r>
          </w:p>
        </w:tc>
        <w:tc>
          <w:tcPr>
            <w:tcW w:w="540" w:type="pct"/>
            <w:shd w:val="pct50" w:color="000000" w:fill="FFFFFF"/>
            <w:noWrap/>
            <w:vAlign w:val="center"/>
          </w:tcPr>
          <w:p w:rsidR="004D1F34" w:rsidRPr="008942AD" w:rsidRDefault="004D1F34" w:rsidP="004D1F34">
            <w:pPr>
              <w:spacing w:after="0" w:line="240" w:lineRule="auto"/>
              <w:jc w:val="right"/>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4,017</w:t>
            </w:r>
          </w:p>
        </w:tc>
        <w:tc>
          <w:tcPr>
            <w:tcW w:w="539" w:type="pct"/>
            <w:shd w:val="pct50" w:color="000000" w:fill="FFFFFF"/>
          </w:tcPr>
          <w:p w:rsidR="004D1F34" w:rsidRPr="008942AD" w:rsidRDefault="004D1F34" w:rsidP="004D1F34">
            <w:pPr>
              <w:spacing w:after="0" w:line="240" w:lineRule="auto"/>
              <w:jc w:val="right"/>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4,598</w:t>
            </w:r>
          </w:p>
        </w:tc>
      </w:tr>
      <w:tr w:rsidR="004D1F34" w:rsidRPr="008942AD" w:rsidTr="004D1F34">
        <w:trPr>
          <w:trHeight w:val="616"/>
        </w:trPr>
        <w:tc>
          <w:tcPr>
            <w:tcW w:w="1591" w:type="pct"/>
            <w:shd w:val="pct25" w:color="000000" w:fill="FFFFFF"/>
            <w:vAlign w:val="center"/>
          </w:tcPr>
          <w:p w:rsidR="004D1F34" w:rsidRPr="008942AD" w:rsidRDefault="004D1F34" w:rsidP="004D1F34">
            <w:pPr>
              <w:spacing w:after="0" w:line="240" w:lineRule="auto"/>
              <w:jc w:val="both"/>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Piglets,  20 -  49 kg</w:t>
            </w:r>
          </w:p>
        </w:tc>
        <w:tc>
          <w:tcPr>
            <w:tcW w:w="466" w:type="pct"/>
            <w:shd w:val="pct25" w:color="000000" w:fill="FFFFFF"/>
            <w:vAlign w:val="center"/>
          </w:tcPr>
          <w:p w:rsidR="004D1F34" w:rsidRPr="008942AD" w:rsidRDefault="004D1F34" w:rsidP="004D1F34">
            <w:pPr>
              <w:spacing w:after="0" w:line="240" w:lineRule="auto"/>
              <w:jc w:val="right"/>
              <w:rPr>
                <w:rFonts w:ascii="Garamond" w:eastAsia="Times New Roman" w:hAnsi="Garamond" w:cs="Times New Roman"/>
                <w:sz w:val="24"/>
                <w:szCs w:val="24"/>
                <w:lang w:val="en-GB" w:eastAsia="hr-HR"/>
              </w:rPr>
            </w:pPr>
          </w:p>
        </w:tc>
        <w:tc>
          <w:tcPr>
            <w:tcW w:w="466" w:type="pct"/>
            <w:shd w:val="pct25" w:color="000000" w:fill="FFFFFF"/>
            <w:vAlign w:val="center"/>
          </w:tcPr>
          <w:p w:rsidR="004D1F34" w:rsidRPr="008942AD" w:rsidRDefault="004D1F34" w:rsidP="004D1F34">
            <w:pPr>
              <w:spacing w:after="0" w:line="240" w:lineRule="auto"/>
              <w:jc w:val="right"/>
              <w:rPr>
                <w:rFonts w:ascii="Garamond" w:eastAsia="Times New Roman" w:hAnsi="Garamond" w:cs="Times New Roman"/>
                <w:sz w:val="24"/>
                <w:szCs w:val="24"/>
                <w:lang w:val="en-GB" w:eastAsia="hr-HR"/>
              </w:rPr>
            </w:pPr>
          </w:p>
        </w:tc>
        <w:tc>
          <w:tcPr>
            <w:tcW w:w="466" w:type="pct"/>
            <w:shd w:val="pct25" w:color="000000" w:fill="FFFFFF"/>
            <w:vAlign w:val="center"/>
          </w:tcPr>
          <w:p w:rsidR="004D1F34" w:rsidRPr="008942AD" w:rsidRDefault="004D1F34" w:rsidP="004D1F34">
            <w:pPr>
              <w:spacing w:after="0" w:line="240" w:lineRule="auto"/>
              <w:jc w:val="right"/>
              <w:rPr>
                <w:rFonts w:ascii="Garamond" w:eastAsia="Times New Roman" w:hAnsi="Garamond" w:cs="Times New Roman"/>
                <w:sz w:val="24"/>
                <w:szCs w:val="24"/>
                <w:lang w:val="en-GB" w:eastAsia="hr-HR"/>
              </w:rPr>
            </w:pPr>
          </w:p>
        </w:tc>
        <w:tc>
          <w:tcPr>
            <w:tcW w:w="466" w:type="pct"/>
            <w:shd w:val="pct25" w:color="000000" w:fill="FFFFFF"/>
            <w:vAlign w:val="center"/>
          </w:tcPr>
          <w:p w:rsidR="004D1F34" w:rsidRPr="008942AD" w:rsidRDefault="004D1F34" w:rsidP="004D1F34">
            <w:pPr>
              <w:spacing w:after="0" w:line="240" w:lineRule="auto"/>
              <w:jc w:val="right"/>
              <w:rPr>
                <w:rFonts w:ascii="Garamond" w:eastAsia="Times New Roman" w:hAnsi="Garamond" w:cs="Times New Roman"/>
                <w:sz w:val="24"/>
                <w:szCs w:val="24"/>
                <w:lang w:val="en-GB" w:eastAsia="hr-HR"/>
              </w:rPr>
            </w:pPr>
          </w:p>
        </w:tc>
        <w:tc>
          <w:tcPr>
            <w:tcW w:w="466" w:type="pct"/>
            <w:shd w:val="pct25" w:color="000000" w:fill="FFFFFF"/>
            <w:vAlign w:val="center"/>
          </w:tcPr>
          <w:p w:rsidR="004D1F34" w:rsidRPr="008942AD" w:rsidRDefault="004D1F34" w:rsidP="004D1F34">
            <w:pPr>
              <w:spacing w:after="0" w:line="240" w:lineRule="auto"/>
              <w:jc w:val="right"/>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8,494</w:t>
            </w:r>
          </w:p>
        </w:tc>
        <w:tc>
          <w:tcPr>
            <w:tcW w:w="540" w:type="pct"/>
            <w:shd w:val="pct25" w:color="000000" w:fill="FFFFFF"/>
            <w:noWrap/>
            <w:vAlign w:val="center"/>
          </w:tcPr>
          <w:p w:rsidR="004D1F34" w:rsidRPr="008942AD" w:rsidRDefault="004D1F34" w:rsidP="004D1F34">
            <w:pPr>
              <w:spacing w:after="0" w:line="240" w:lineRule="auto"/>
              <w:jc w:val="right"/>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6,437</w:t>
            </w:r>
          </w:p>
        </w:tc>
        <w:tc>
          <w:tcPr>
            <w:tcW w:w="539" w:type="pct"/>
            <w:shd w:val="pct25" w:color="000000" w:fill="FFFFFF"/>
          </w:tcPr>
          <w:p w:rsidR="004D1F34" w:rsidRPr="008942AD" w:rsidRDefault="004D1F34" w:rsidP="004D1F34">
            <w:pPr>
              <w:spacing w:after="0" w:line="240" w:lineRule="auto"/>
              <w:jc w:val="right"/>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9,355</w:t>
            </w:r>
          </w:p>
        </w:tc>
      </w:tr>
      <w:tr w:rsidR="004D1F34" w:rsidRPr="008942AD" w:rsidTr="004D1F34">
        <w:trPr>
          <w:trHeight w:val="69"/>
        </w:trPr>
        <w:tc>
          <w:tcPr>
            <w:tcW w:w="1591" w:type="pct"/>
            <w:shd w:val="pct50" w:color="000000" w:fill="FFFFFF"/>
            <w:vAlign w:val="center"/>
          </w:tcPr>
          <w:p w:rsidR="004D1F34" w:rsidRPr="008942AD" w:rsidRDefault="004D1F34" w:rsidP="004D1F34">
            <w:pPr>
              <w:spacing w:after="0" w:line="240" w:lineRule="auto"/>
              <w:jc w:val="both"/>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Fattening piglets, 50-79 kg</w:t>
            </w:r>
          </w:p>
        </w:tc>
        <w:tc>
          <w:tcPr>
            <w:tcW w:w="466" w:type="pct"/>
            <w:shd w:val="pct50" w:color="000000" w:fill="FFFFFF"/>
            <w:vAlign w:val="center"/>
          </w:tcPr>
          <w:p w:rsidR="004D1F34" w:rsidRPr="008942AD" w:rsidRDefault="004D1F34" w:rsidP="004D1F34">
            <w:pPr>
              <w:spacing w:after="0" w:line="240" w:lineRule="auto"/>
              <w:jc w:val="right"/>
              <w:rPr>
                <w:rFonts w:ascii="Garamond" w:eastAsia="Times New Roman" w:hAnsi="Garamond" w:cs="Times New Roman"/>
                <w:sz w:val="24"/>
                <w:szCs w:val="24"/>
                <w:lang w:val="en-GB" w:eastAsia="hr-HR"/>
              </w:rPr>
            </w:pPr>
          </w:p>
        </w:tc>
        <w:tc>
          <w:tcPr>
            <w:tcW w:w="466" w:type="pct"/>
            <w:shd w:val="pct50" w:color="000000" w:fill="FFFFFF"/>
            <w:vAlign w:val="center"/>
          </w:tcPr>
          <w:p w:rsidR="004D1F34" w:rsidRPr="008942AD" w:rsidRDefault="004D1F34" w:rsidP="004D1F34">
            <w:pPr>
              <w:spacing w:after="0" w:line="240" w:lineRule="auto"/>
              <w:jc w:val="right"/>
              <w:rPr>
                <w:rFonts w:ascii="Garamond" w:eastAsia="Times New Roman" w:hAnsi="Garamond" w:cs="Times New Roman"/>
                <w:sz w:val="24"/>
                <w:szCs w:val="24"/>
                <w:lang w:val="en-GB" w:eastAsia="hr-HR"/>
              </w:rPr>
            </w:pPr>
          </w:p>
        </w:tc>
        <w:tc>
          <w:tcPr>
            <w:tcW w:w="466" w:type="pct"/>
            <w:shd w:val="pct50" w:color="000000" w:fill="FFFFFF"/>
            <w:vAlign w:val="center"/>
          </w:tcPr>
          <w:p w:rsidR="004D1F34" w:rsidRPr="008942AD" w:rsidRDefault="004D1F34" w:rsidP="004D1F34">
            <w:pPr>
              <w:spacing w:after="0" w:line="240" w:lineRule="auto"/>
              <w:jc w:val="right"/>
              <w:rPr>
                <w:rFonts w:ascii="Garamond" w:eastAsia="Times New Roman" w:hAnsi="Garamond" w:cs="Times New Roman"/>
                <w:sz w:val="24"/>
                <w:szCs w:val="24"/>
                <w:lang w:val="en-GB" w:eastAsia="hr-HR"/>
              </w:rPr>
            </w:pPr>
          </w:p>
        </w:tc>
        <w:tc>
          <w:tcPr>
            <w:tcW w:w="466" w:type="pct"/>
            <w:shd w:val="pct50" w:color="000000" w:fill="FFFFFF"/>
            <w:vAlign w:val="center"/>
          </w:tcPr>
          <w:p w:rsidR="004D1F34" w:rsidRPr="008942AD" w:rsidRDefault="004D1F34" w:rsidP="004D1F34">
            <w:pPr>
              <w:spacing w:after="0" w:line="240" w:lineRule="auto"/>
              <w:jc w:val="right"/>
              <w:rPr>
                <w:rFonts w:ascii="Garamond" w:eastAsia="Times New Roman" w:hAnsi="Garamond" w:cs="Times New Roman"/>
                <w:sz w:val="24"/>
                <w:szCs w:val="24"/>
                <w:lang w:val="en-GB" w:eastAsia="hr-HR"/>
              </w:rPr>
            </w:pPr>
          </w:p>
        </w:tc>
        <w:tc>
          <w:tcPr>
            <w:tcW w:w="466" w:type="pct"/>
            <w:shd w:val="pct50" w:color="000000" w:fill="FFFFFF"/>
            <w:vAlign w:val="center"/>
          </w:tcPr>
          <w:p w:rsidR="004D1F34" w:rsidRPr="008942AD" w:rsidRDefault="004D1F34" w:rsidP="004D1F34">
            <w:pPr>
              <w:spacing w:after="0" w:line="240" w:lineRule="auto"/>
              <w:jc w:val="right"/>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2,517</w:t>
            </w:r>
          </w:p>
        </w:tc>
        <w:tc>
          <w:tcPr>
            <w:tcW w:w="540" w:type="pct"/>
            <w:shd w:val="pct50" w:color="000000" w:fill="FFFFFF"/>
            <w:noWrap/>
            <w:vAlign w:val="center"/>
          </w:tcPr>
          <w:p w:rsidR="004D1F34" w:rsidRPr="008942AD" w:rsidRDefault="004D1F34" w:rsidP="004D1F34">
            <w:pPr>
              <w:spacing w:after="0" w:line="240" w:lineRule="auto"/>
              <w:jc w:val="right"/>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793</w:t>
            </w:r>
          </w:p>
        </w:tc>
        <w:tc>
          <w:tcPr>
            <w:tcW w:w="539" w:type="pct"/>
            <w:shd w:val="pct50" w:color="000000" w:fill="FFFFFF"/>
          </w:tcPr>
          <w:p w:rsidR="004D1F34" w:rsidRPr="008942AD" w:rsidRDefault="004D1F34" w:rsidP="004D1F34">
            <w:pPr>
              <w:spacing w:after="0" w:line="240" w:lineRule="auto"/>
              <w:jc w:val="right"/>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819</w:t>
            </w:r>
          </w:p>
        </w:tc>
      </w:tr>
      <w:tr w:rsidR="004D1F34" w:rsidRPr="008942AD" w:rsidTr="004D1F34">
        <w:trPr>
          <w:trHeight w:val="200"/>
        </w:trPr>
        <w:tc>
          <w:tcPr>
            <w:tcW w:w="1591" w:type="pct"/>
            <w:shd w:val="pct25" w:color="000000" w:fill="FFFFFF"/>
            <w:vAlign w:val="center"/>
          </w:tcPr>
          <w:p w:rsidR="004D1F34" w:rsidRPr="008942AD" w:rsidRDefault="004D1F34" w:rsidP="004D1F34">
            <w:pPr>
              <w:spacing w:after="0" w:line="240" w:lineRule="auto"/>
              <w:jc w:val="both"/>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Fattening swine, 80-109 kg</w:t>
            </w:r>
          </w:p>
        </w:tc>
        <w:tc>
          <w:tcPr>
            <w:tcW w:w="466" w:type="pct"/>
            <w:shd w:val="pct25" w:color="000000" w:fill="FFFFFF"/>
            <w:vAlign w:val="center"/>
          </w:tcPr>
          <w:p w:rsidR="004D1F34" w:rsidRPr="008942AD" w:rsidRDefault="004D1F34" w:rsidP="004D1F34">
            <w:pPr>
              <w:spacing w:after="0" w:line="240" w:lineRule="auto"/>
              <w:jc w:val="right"/>
              <w:rPr>
                <w:rFonts w:ascii="Garamond" w:eastAsia="Times New Roman" w:hAnsi="Garamond" w:cs="Times New Roman"/>
                <w:sz w:val="24"/>
                <w:szCs w:val="24"/>
                <w:lang w:val="en-GB" w:eastAsia="hr-HR"/>
              </w:rPr>
            </w:pPr>
          </w:p>
        </w:tc>
        <w:tc>
          <w:tcPr>
            <w:tcW w:w="466" w:type="pct"/>
            <w:shd w:val="pct25" w:color="000000" w:fill="FFFFFF"/>
            <w:vAlign w:val="center"/>
          </w:tcPr>
          <w:p w:rsidR="004D1F34" w:rsidRPr="008942AD" w:rsidRDefault="004D1F34" w:rsidP="004D1F34">
            <w:pPr>
              <w:spacing w:after="0" w:line="240" w:lineRule="auto"/>
              <w:jc w:val="right"/>
              <w:rPr>
                <w:rFonts w:ascii="Garamond" w:eastAsia="Times New Roman" w:hAnsi="Garamond" w:cs="Times New Roman"/>
                <w:sz w:val="24"/>
                <w:szCs w:val="24"/>
                <w:lang w:val="en-GB" w:eastAsia="hr-HR"/>
              </w:rPr>
            </w:pPr>
          </w:p>
        </w:tc>
        <w:tc>
          <w:tcPr>
            <w:tcW w:w="466" w:type="pct"/>
            <w:shd w:val="pct25" w:color="000000" w:fill="FFFFFF"/>
            <w:vAlign w:val="center"/>
          </w:tcPr>
          <w:p w:rsidR="004D1F34" w:rsidRPr="008942AD" w:rsidRDefault="004D1F34" w:rsidP="004D1F34">
            <w:pPr>
              <w:spacing w:after="0" w:line="240" w:lineRule="auto"/>
              <w:jc w:val="right"/>
              <w:rPr>
                <w:rFonts w:ascii="Garamond" w:eastAsia="Times New Roman" w:hAnsi="Garamond" w:cs="Times New Roman"/>
                <w:sz w:val="24"/>
                <w:szCs w:val="24"/>
                <w:lang w:val="en-GB" w:eastAsia="hr-HR"/>
              </w:rPr>
            </w:pPr>
          </w:p>
        </w:tc>
        <w:tc>
          <w:tcPr>
            <w:tcW w:w="466" w:type="pct"/>
            <w:shd w:val="pct25" w:color="000000" w:fill="FFFFFF"/>
            <w:vAlign w:val="center"/>
          </w:tcPr>
          <w:p w:rsidR="004D1F34" w:rsidRPr="008942AD" w:rsidRDefault="004D1F34" w:rsidP="004D1F34">
            <w:pPr>
              <w:spacing w:after="0" w:line="240" w:lineRule="auto"/>
              <w:jc w:val="right"/>
              <w:rPr>
                <w:rFonts w:ascii="Garamond" w:eastAsia="Times New Roman" w:hAnsi="Garamond" w:cs="Times New Roman"/>
                <w:sz w:val="24"/>
                <w:szCs w:val="24"/>
                <w:lang w:val="en-GB" w:eastAsia="hr-HR"/>
              </w:rPr>
            </w:pPr>
          </w:p>
        </w:tc>
        <w:tc>
          <w:tcPr>
            <w:tcW w:w="466" w:type="pct"/>
            <w:shd w:val="pct25" w:color="000000" w:fill="FFFFFF"/>
            <w:vAlign w:val="center"/>
          </w:tcPr>
          <w:p w:rsidR="004D1F34" w:rsidRPr="008942AD" w:rsidRDefault="004D1F34" w:rsidP="004D1F34">
            <w:pPr>
              <w:spacing w:after="0" w:line="240" w:lineRule="auto"/>
              <w:jc w:val="right"/>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1,581</w:t>
            </w:r>
          </w:p>
        </w:tc>
        <w:tc>
          <w:tcPr>
            <w:tcW w:w="540" w:type="pct"/>
            <w:shd w:val="pct25" w:color="000000" w:fill="FFFFFF"/>
            <w:noWrap/>
            <w:vAlign w:val="center"/>
          </w:tcPr>
          <w:p w:rsidR="004D1F34" w:rsidRPr="008942AD" w:rsidRDefault="004D1F34" w:rsidP="004D1F34">
            <w:pPr>
              <w:spacing w:after="0" w:line="240" w:lineRule="auto"/>
              <w:jc w:val="right"/>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926</w:t>
            </w:r>
          </w:p>
        </w:tc>
        <w:tc>
          <w:tcPr>
            <w:tcW w:w="539" w:type="pct"/>
            <w:shd w:val="pct25" w:color="000000" w:fill="FFFFFF"/>
          </w:tcPr>
          <w:p w:rsidR="004D1F34" w:rsidRPr="008942AD" w:rsidRDefault="004D1F34" w:rsidP="004D1F34">
            <w:pPr>
              <w:spacing w:after="0" w:line="240" w:lineRule="auto"/>
              <w:jc w:val="right"/>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886</w:t>
            </w:r>
          </w:p>
        </w:tc>
      </w:tr>
      <w:tr w:rsidR="004D1F34" w:rsidRPr="008942AD" w:rsidTr="004D1F34">
        <w:trPr>
          <w:trHeight w:val="62"/>
        </w:trPr>
        <w:tc>
          <w:tcPr>
            <w:tcW w:w="1591" w:type="pct"/>
            <w:shd w:val="pct50" w:color="000000" w:fill="FFFFFF"/>
            <w:vAlign w:val="center"/>
          </w:tcPr>
          <w:p w:rsidR="004D1F34" w:rsidRPr="008942AD" w:rsidRDefault="004D1F34" w:rsidP="004D1F34">
            <w:pPr>
              <w:spacing w:after="0" w:line="240" w:lineRule="auto"/>
              <w:jc w:val="both"/>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Fattening swine, above 110 kg</w:t>
            </w:r>
          </w:p>
        </w:tc>
        <w:tc>
          <w:tcPr>
            <w:tcW w:w="466" w:type="pct"/>
            <w:shd w:val="pct50" w:color="000000" w:fill="FFFFFF"/>
            <w:vAlign w:val="center"/>
          </w:tcPr>
          <w:p w:rsidR="004D1F34" w:rsidRPr="008942AD" w:rsidRDefault="004D1F34" w:rsidP="004D1F34">
            <w:pPr>
              <w:spacing w:after="0" w:line="240" w:lineRule="auto"/>
              <w:jc w:val="right"/>
              <w:rPr>
                <w:rFonts w:ascii="Garamond" w:eastAsia="Times New Roman" w:hAnsi="Garamond" w:cs="Times New Roman"/>
                <w:sz w:val="24"/>
                <w:szCs w:val="24"/>
                <w:lang w:val="en-GB" w:eastAsia="hr-HR"/>
              </w:rPr>
            </w:pPr>
          </w:p>
        </w:tc>
        <w:tc>
          <w:tcPr>
            <w:tcW w:w="466" w:type="pct"/>
            <w:shd w:val="pct50" w:color="000000" w:fill="FFFFFF"/>
            <w:vAlign w:val="center"/>
          </w:tcPr>
          <w:p w:rsidR="004D1F34" w:rsidRPr="008942AD" w:rsidRDefault="004D1F34" w:rsidP="004D1F34">
            <w:pPr>
              <w:spacing w:after="0" w:line="240" w:lineRule="auto"/>
              <w:jc w:val="right"/>
              <w:rPr>
                <w:rFonts w:ascii="Garamond" w:eastAsia="Times New Roman" w:hAnsi="Garamond" w:cs="Times New Roman"/>
                <w:sz w:val="24"/>
                <w:szCs w:val="24"/>
                <w:lang w:val="en-GB" w:eastAsia="hr-HR"/>
              </w:rPr>
            </w:pPr>
          </w:p>
        </w:tc>
        <w:tc>
          <w:tcPr>
            <w:tcW w:w="466" w:type="pct"/>
            <w:shd w:val="pct50" w:color="000000" w:fill="FFFFFF"/>
            <w:vAlign w:val="center"/>
          </w:tcPr>
          <w:p w:rsidR="004D1F34" w:rsidRPr="008942AD" w:rsidRDefault="004D1F34" w:rsidP="004D1F34">
            <w:pPr>
              <w:spacing w:after="0" w:line="240" w:lineRule="auto"/>
              <w:jc w:val="right"/>
              <w:rPr>
                <w:rFonts w:ascii="Garamond" w:eastAsia="Times New Roman" w:hAnsi="Garamond" w:cs="Times New Roman"/>
                <w:sz w:val="24"/>
                <w:szCs w:val="24"/>
                <w:lang w:val="en-GB" w:eastAsia="hr-HR"/>
              </w:rPr>
            </w:pPr>
          </w:p>
        </w:tc>
        <w:tc>
          <w:tcPr>
            <w:tcW w:w="466" w:type="pct"/>
            <w:shd w:val="pct50" w:color="000000" w:fill="FFFFFF"/>
            <w:vAlign w:val="center"/>
          </w:tcPr>
          <w:p w:rsidR="004D1F34" w:rsidRPr="008942AD" w:rsidRDefault="004D1F34" w:rsidP="004D1F34">
            <w:pPr>
              <w:spacing w:after="0" w:line="240" w:lineRule="auto"/>
              <w:jc w:val="right"/>
              <w:rPr>
                <w:rFonts w:ascii="Garamond" w:eastAsia="Times New Roman" w:hAnsi="Garamond" w:cs="Times New Roman"/>
                <w:sz w:val="24"/>
                <w:szCs w:val="24"/>
                <w:lang w:val="en-GB" w:eastAsia="hr-HR"/>
              </w:rPr>
            </w:pPr>
          </w:p>
        </w:tc>
        <w:tc>
          <w:tcPr>
            <w:tcW w:w="466" w:type="pct"/>
            <w:shd w:val="pct50" w:color="000000" w:fill="FFFFFF"/>
            <w:vAlign w:val="center"/>
          </w:tcPr>
          <w:p w:rsidR="004D1F34" w:rsidRPr="008942AD" w:rsidRDefault="004D1F34" w:rsidP="004D1F34">
            <w:pPr>
              <w:spacing w:after="0" w:line="240" w:lineRule="auto"/>
              <w:jc w:val="right"/>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1,589</w:t>
            </w:r>
          </w:p>
        </w:tc>
        <w:tc>
          <w:tcPr>
            <w:tcW w:w="540" w:type="pct"/>
            <w:shd w:val="pct50" w:color="000000" w:fill="FFFFFF"/>
            <w:noWrap/>
            <w:vAlign w:val="center"/>
          </w:tcPr>
          <w:p w:rsidR="004D1F34" w:rsidRPr="008942AD" w:rsidRDefault="004D1F34" w:rsidP="004D1F34">
            <w:pPr>
              <w:spacing w:after="0" w:line="240" w:lineRule="auto"/>
              <w:jc w:val="right"/>
              <w:rPr>
                <w:rFonts w:ascii="Garamond" w:eastAsia="Times New Roman" w:hAnsi="Garamond" w:cs="Times New Roman"/>
                <w:sz w:val="24"/>
                <w:szCs w:val="24"/>
                <w:lang w:val="en-GB" w:eastAsia="hr-HR"/>
              </w:rPr>
            </w:pPr>
          </w:p>
          <w:p w:rsidR="004D1F34" w:rsidRPr="008942AD" w:rsidRDefault="004D1F34" w:rsidP="004D1F34">
            <w:pPr>
              <w:spacing w:after="0" w:line="240" w:lineRule="auto"/>
              <w:jc w:val="right"/>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3,880</w:t>
            </w:r>
          </w:p>
        </w:tc>
        <w:tc>
          <w:tcPr>
            <w:tcW w:w="539" w:type="pct"/>
            <w:shd w:val="pct50" w:color="000000" w:fill="FFFFFF"/>
          </w:tcPr>
          <w:p w:rsidR="004D1F34" w:rsidRPr="008942AD" w:rsidRDefault="004D1F34" w:rsidP="004D1F34">
            <w:pPr>
              <w:spacing w:after="0" w:line="240" w:lineRule="auto"/>
              <w:jc w:val="right"/>
              <w:rPr>
                <w:rFonts w:ascii="Garamond" w:eastAsia="Times New Roman" w:hAnsi="Garamond" w:cs="Times New Roman"/>
                <w:sz w:val="24"/>
                <w:szCs w:val="24"/>
                <w:lang w:val="en-GB" w:eastAsia="hr-HR"/>
              </w:rPr>
            </w:pPr>
          </w:p>
          <w:p w:rsidR="004D1F34" w:rsidRPr="008942AD" w:rsidRDefault="004D1F34" w:rsidP="004D1F34">
            <w:pPr>
              <w:spacing w:after="0" w:line="240" w:lineRule="auto"/>
              <w:jc w:val="right"/>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3,167</w:t>
            </w:r>
          </w:p>
        </w:tc>
      </w:tr>
    </w:tbl>
    <w:p w:rsidR="004D1F34" w:rsidRPr="008942AD" w:rsidRDefault="004D1F34" w:rsidP="004D1F34">
      <w:pPr>
        <w:spacing w:after="0" w:line="240" w:lineRule="auto"/>
        <w:jc w:val="both"/>
        <w:rPr>
          <w:rFonts w:ascii="Garamond" w:eastAsia="Times New Roman" w:hAnsi="Garamond" w:cs="Times New Roman"/>
          <w:b/>
          <w:color w:val="00B0F0"/>
          <w:sz w:val="24"/>
          <w:szCs w:val="24"/>
          <w:lang w:val="en-GB" w:eastAsia="hr-HR"/>
        </w:rPr>
      </w:pPr>
    </w:p>
    <w:p w:rsidR="004D1F34" w:rsidRPr="008942AD" w:rsidRDefault="004D1F34" w:rsidP="004D1F34">
      <w:pPr>
        <w:spacing w:after="0" w:line="240" w:lineRule="auto"/>
        <w:jc w:val="both"/>
        <w:rPr>
          <w:rFonts w:ascii="Garamond" w:eastAsia="Times New Roman" w:hAnsi="Garamond" w:cs="Times New Roman"/>
          <w:b/>
          <w:lang w:val="en-GB" w:eastAsia="hr-HR"/>
        </w:rPr>
      </w:pPr>
      <w:r w:rsidRPr="008942AD">
        <w:rPr>
          <w:rFonts w:ascii="Garamond" w:eastAsia="Times New Roman" w:hAnsi="Garamond" w:cs="Times New Roman"/>
          <w:b/>
          <w:lang w:val="en-GB" w:eastAsia="hr-HR"/>
        </w:rPr>
        <w:t>Source: MONSTAT – Statistical Yearbook for 2013</w:t>
      </w:r>
    </w:p>
    <w:p w:rsidR="004D1F34" w:rsidRPr="008942AD" w:rsidRDefault="004D1F34" w:rsidP="004D1F34">
      <w:pPr>
        <w:spacing w:after="0" w:line="240" w:lineRule="auto"/>
        <w:jc w:val="both"/>
        <w:rPr>
          <w:rFonts w:ascii="Garamond" w:eastAsia="Times New Roman" w:hAnsi="Garamond" w:cs="Times New Roman"/>
          <w:b/>
          <w:lang w:val="en-GB" w:eastAsia="hr-HR"/>
        </w:rPr>
      </w:pPr>
      <w:r w:rsidRPr="008942AD">
        <w:rPr>
          <w:rFonts w:ascii="Garamond" w:eastAsia="Times New Roman" w:hAnsi="Garamond" w:cs="Times New Roman"/>
          <w:b/>
          <w:u w:val="single"/>
          <w:lang w:val="en-GB" w:eastAsia="hr-HR"/>
        </w:rPr>
        <w:t>Note:</w:t>
      </w:r>
      <w:r w:rsidRPr="008942AD">
        <w:rPr>
          <w:rFonts w:ascii="Garamond" w:eastAsia="Times New Roman" w:hAnsi="Garamond" w:cs="Times New Roman"/>
          <w:b/>
          <w:lang w:val="en-GB" w:eastAsia="hr-HR"/>
        </w:rPr>
        <w:t xml:space="preserve"> In 2011, the framework for sample selection was changed, i.e. instead of the database from the Population and Housing, the updated/used database from the Agriculture census 2010. </w:t>
      </w:r>
    </w:p>
    <w:p w:rsidR="004D1F34" w:rsidRPr="008942AD" w:rsidRDefault="004D1F34" w:rsidP="004D1F34">
      <w:pPr>
        <w:spacing w:after="0" w:line="240" w:lineRule="auto"/>
        <w:rPr>
          <w:rFonts w:ascii="Garamond" w:eastAsia="Times New Roman" w:hAnsi="Garamond" w:cs="Times New Roman"/>
          <w:b/>
          <w:sz w:val="24"/>
          <w:szCs w:val="24"/>
          <w:lang w:val="en-GB" w:eastAsia="hr-HR"/>
        </w:rPr>
      </w:pPr>
    </w:p>
    <w:p w:rsidR="004D1F34" w:rsidRPr="008942AD" w:rsidRDefault="004D1F34" w:rsidP="004D1F34">
      <w:pPr>
        <w:spacing w:after="0" w:line="240" w:lineRule="auto"/>
        <w:jc w:val="both"/>
        <w:rPr>
          <w:rFonts w:ascii="Garamond" w:eastAsia="Times New Roman" w:hAnsi="Garamond" w:cs="Times New Roman"/>
          <w:b/>
          <w:sz w:val="24"/>
          <w:szCs w:val="24"/>
          <w:lang w:val="en-GB" w:eastAsia="hr-HR"/>
        </w:rPr>
      </w:pPr>
      <w:r w:rsidRPr="008942AD">
        <w:rPr>
          <w:rFonts w:ascii="Garamond" w:eastAsia="Times New Roman" w:hAnsi="Garamond" w:cs="Times New Roman"/>
          <w:b/>
          <w:sz w:val="24"/>
          <w:szCs w:val="24"/>
          <w:lang w:val="en-GB" w:eastAsia="hr-HR"/>
        </w:rPr>
        <w:t xml:space="preserve">This confirms what has been mentioned above, that a significant number of pigs is usually supplied in spring, for the private needs of a holding. </w:t>
      </w:r>
    </w:p>
    <w:p w:rsidR="004D1F34" w:rsidRPr="008942AD" w:rsidRDefault="004D1F34" w:rsidP="004D1F34">
      <w:pPr>
        <w:spacing w:after="0" w:line="240" w:lineRule="auto"/>
        <w:jc w:val="both"/>
        <w:rPr>
          <w:rFonts w:ascii="Garamond" w:eastAsia="Times New Roman" w:hAnsi="Garamond" w:cs="Times New Roman"/>
          <w:b/>
          <w:sz w:val="24"/>
          <w:szCs w:val="24"/>
          <w:lang w:val="en-GB" w:eastAsia="hr-HR"/>
        </w:rPr>
      </w:pPr>
    </w:p>
    <w:p w:rsidR="004D1F34" w:rsidRPr="008942AD" w:rsidRDefault="004D1F34" w:rsidP="004D1F34">
      <w:pPr>
        <w:spacing w:after="0" w:line="240" w:lineRule="auto"/>
        <w:jc w:val="both"/>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 xml:space="preserve">Pig rearing is, for the most part, done on private family holdings, keeping from a few to 300 fattening pigs, throughout the country. At the annual level, significant number of piglets is bought (around 20,000) mainly from Serbia and these are fattened until reaching live weight of 100-110 kg, when they are slaughtered, mainly for personal needs. </w:t>
      </w:r>
    </w:p>
    <w:p w:rsidR="004D1F34" w:rsidRPr="008942AD" w:rsidRDefault="004D1F34" w:rsidP="004D1F34">
      <w:pPr>
        <w:spacing w:after="0" w:line="240" w:lineRule="auto"/>
        <w:jc w:val="both"/>
        <w:rPr>
          <w:rFonts w:ascii="Garamond" w:eastAsia="Times New Roman" w:hAnsi="Garamond" w:cs="Times New Roman"/>
          <w:sz w:val="24"/>
          <w:szCs w:val="24"/>
          <w:lang w:val="en-GB" w:eastAsia="hr-HR"/>
        </w:rPr>
      </w:pPr>
    </w:p>
    <w:p w:rsidR="004D1F34" w:rsidRPr="008942AD" w:rsidRDefault="004D1F34" w:rsidP="004D1F34">
      <w:pPr>
        <w:spacing w:after="0" w:line="240" w:lineRule="auto"/>
        <w:jc w:val="both"/>
        <w:rPr>
          <w:rFonts w:ascii="Garamond" w:eastAsia="Times New Roman" w:hAnsi="Garamond" w:cs="Times New Roman"/>
          <w:b/>
          <w:bCs/>
          <w:sz w:val="24"/>
          <w:szCs w:val="24"/>
          <w:lang w:val="en-GB" w:eastAsia="hr-HR"/>
        </w:rPr>
      </w:pPr>
      <w:r w:rsidRPr="008942AD">
        <w:rPr>
          <w:rFonts w:ascii="Garamond" w:eastAsia="Times New Roman" w:hAnsi="Garamond" w:cs="Times New Roman"/>
          <w:sz w:val="24"/>
          <w:szCs w:val="24"/>
          <w:lang w:val="en-GB" w:eastAsia="hr-HR"/>
        </w:rPr>
        <w:t xml:space="preserve">The import of pigs is done in accordance with the procedures as given in Chapter: </w:t>
      </w:r>
      <w:r w:rsidRPr="008942AD">
        <w:rPr>
          <w:rFonts w:ascii="Garamond" w:eastAsia="Times New Roman" w:hAnsi="Garamond" w:cs="Times New Roman"/>
          <w:b/>
          <w:bCs/>
          <w:sz w:val="24"/>
          <w:szCs w:val="24"/>
          <w:lang w:val="en-GB" w:eastAsia="hr-HR"/>
        </w:rPr>
        <w:t xml:space="preserve">II.   5. Control of trade in live pigs </w:t>
      </w:r>
      <w:r w:rsidRPr="008942AD">
        <w:rPr>
          <w:rFonts w:ascii="Garamond" w:eastAsia="Times New Roman" w:hAnsi="Garamond" w:cs="Times New Roman"/>
          <w:bCs/>
          <w:sz w:val="24"/>
          <w:szCs w:val="24"/>
          <w:lang w:val="en-GB" w:eastAsia="hr-HR"/>
        </w:rPr>
        <w:t>of this Action Plan.</w:t>
      </w:r>
    </w:p>
    <w:p w:rsidR="004D1F34" w:rsidRPr="008942AD" w:rsidRDefault="004D1F34" w:rsidP="004D1F34">
      <w:pPr>
        <w:spacing w:after="0" w:line="240" w:lineRule="auto"/>
        <w:jc w:val="both"/>
        <w:rPr>
          <w:rFonts w:ascii="Garamond" w:eastAsia="Times New Roman" w:hAnsi="Garamond" w:cs="Times New Roman"/>
          <w:sz w:val="24"/>
          <w:szCs w:val="24"/>
          <w:lang w:val="en-GB" w:eastAsia="hr-HR"/>
        </w:rPr>
      </w:pPr>
    </w:p>
    <w:p w:rsidR="004D1F34" w:rsidRPr="008942AD" w:rsidRDefault="004D1F34" w:rsidP="004D1F34">
      <w:pPr>
        <w:spacing w:after="0" w:line="240" w:lineRule="auto"/>
        <w:jc w:val="both"/>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According to MONSTAT data, in most of the holdings less than 10 pigs are kept (13168). Furthermore, according to MONSTAT data, in the swine population, piglets of up to 49 kg account for 47.6% of the population, fattening swine between 50 and 110 kg account for 39.6%, while the percentage of gilts and brood sows is very low: 0.8% of gilts and 3.5% of sows, (Table No. 3).</w:t>
      </w:r>
    </w:p>
    <w:p w:rsidR="004D1F34" w:rsidRPr="008942AD" w:rsidRDefault="004D1F34" w:rsidP="004D1F34">
      <w:pPr>
        <w:spacing w:after="0" w:line="240" w:lineRule="auto"/>
        <w:jc w:val="both"/>
        <w:rPr>
          <w:rFonts w:ascii="Garamond" w:eastAsia="Times New Roman" w:hAnsi="Garamond" w:cs="Times New Roman"/>
          <w:b/>
          <w:color w:val="00B0F0"/>
          <w:sz w:val="24"/>
          <w:szCs w:val="24"/>
          <w:lang w:val="en-GB" w:eastAsia="hr-HR"/>
        </w:rPr>
      </w:pPr>
    </w:p>
    <w:p w:rsidR="004D1F34" w:rsidRPr="008942AD" w:rsidRDefault="004D1F34" w:rsidP="004D1F34">
      <w:pPr>
        <w:spacing w:after="0" w:line="240" w:lineRule="auto"/>
        <w:ind w:left="360"/>
        <w:jc w:val="both"/>
        <w:rPr>
          <w:rFonts w:ascii="Garamond" w:eastAsia="Times New Roman" w:hAnsi="Garamond" w:cs="Times New Roman"/>
          <w:b/>
          <w:bCs/>
          <w:sz w:val="24"/>
          <w:szCs w:val="24"/>
          <w:lang w:val="en-GB" w:eastAsia="hr-HR"/>
        </w:rPr>
      </w:pPr>
      <w:r w:rsidRPr="008942AD">
        <w:rPr>
          <w:rFonts w:ascii="Garamond" w:eastAsia="Times New Roman" w:hAnsi="Garamond" w:cs="Times New Roman"/>
          <w:b/>
          <w:sz w:val="24"/>
          <w:szCs w:val="24"/>
          <w:lang w:val="en-GB" w:eastAsia="hr-HR"/>
        </w:rPr>
        <w:t>Table No. 3: Structure of pig keeping holdings in Montenegro</w:t>
      </w:r>
    </w:p>
    <w:p w:rsidR="004D1F34" w:rsidRPr="008942AD" w:rsidRDefault="004D1F34" w:rsidP="004D1F34">
      <w:pPr>
        <w:spacing w:after="0" w:line="240" w:lineRule="auto"/>
        <w:ind w:left="360"/>
        <w:jc w:val="both"/>
        <w:rPr>
          <w:rFonts w:ascii="Garamond" w:eastAsia="Times New Roman" w:hAnsi="Garamond" w:cs="Times New Roman"/>
          <w:b/>
          <w:bCs/>
          <w:sz w:val="24"/>
          <w:szCs w:val="24"/>
          <w:lang w:val="en-GB" w:eastAsia="hr-H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A0" w:firstRow="1" w:lastRow="0" w:firstColumn="1" w:lastColumn="0" w:noHBand="0" w:noVBand="0"/>
      </w:tblPr>
      <w:tblGrid>
        <w:gridCol w:w="4770"/>
        <w:gridCol w:w="4470"/>
      </w:tblGrid>
      <w:tr w:rsidR="004D1F34" w:rsidRPr="008942AD" w:rsidTr="004D1F34">
        <w:trPr>
          <w:trHeight w:val="397"/>
        </w:trPr>
        <w:tc>
          <w:tcPr>
            <w:tcW w:w="2581" w:type="pct"/>
            <w:tcBorders>
              <w:bottom w:val="single" w:sz="12" w:space="0" w:color="000000"/>
              <w:right w:val="single" w:sz="12" w:space="0" w:color="000000"/>
            </w:tcBorders>
            <w:shd w:val="pct50" w:color="000000" w:fill="FFFFFF"/>
          </w:tcPr>
          <w:p w:rsidR="004D1F34" w:rsidRPr="008942AD" w:rsidRDefault="004D1F34" w:rsidP="004D1F34">
            <w:pPr>
              <w:spacing w:after="0" w:line="240" w:lineRule="auto"/>
              <w:ind w:left="357"/>
              <w:jc w:val="center"/>
              <w:rPr>
                <w:rFonts w:ascii="Garamond" w:eastAsia="Times New Roman" w:hAnsi="Garamond" w:cs="Times New Roman"/>
                <w:b/>
                <w:bCs/>
                <w:sz w:val="24"/>
                <w:szCs w:val="24"/>
                <w:lang w:val="en-GB" w:eastAsia="hr-HR"/>
              </w:rPr>
            </w:pPr>
            <w:r w:rsidRPr="008942AD">
              <w:rPr>
                <w:rFonts w:ascii="Garamond" w:eastAsia="Times New Roman" w:hAnsi="Garamond" w:cs="Times New Roman"/>
                <w:b/>
                <w:bCs/>
                <w:sz w:val="24"/>
                <w:szCs w:val="24"/>
                <w:lang w:val="en-GB" w:eastAsia="hr-HR"/>
              </w:rPr>
              <w:t>Holding size</w:t>
            </w:r>
          </w:p>
        </w:tc>
        <w:tc>
          <w:tcPr>
            <w:tcW w:w="2419" w:type="pct"/>
            <w:tcBorders>
              <w:bottom w:val="single" w:sz="12" w:space="0" w:color="000000"/>
            </w:tcBorders>
            <w:shd w:val="pct50" w:color="000000" w:fill="FFFFFF"/>
          </w:tcPr>
          <w:p w:rsidR="004D1F34" w:rsidRPr="008942AD" w:rsidRDefault="004D1F34" w:rsidP="004D1F34">
            <w:pPr>
              <w:spacing w:after="0" w:line="240" w:lineRule="auto"/>
              <w:ind w:left="357"/>
              <w:jc w:val="center"/>
              <w:rPr>
                <w:rFonts w:ascii="Garamond" w:eastAsia="Times New Roman" w:hAnsi="Garamond" w:cs="Times New Roman"/>
                <w:b/>
                <w:bCs/>
                <w:sz w:val="24"/>
                <w:szCs w:val="24"/>
                <w:lang w:val="en-GB" w:eastAsia="hr-HR"/>
              </w:rPr>
            </w:pPr>
            <w:r w:rsidRPr="008942AD">
              <w:rPr>
                <w:rFonts w:ascii="Garamond" w:eastAsia="Times New Roman" w:hAnsi="Garamond" w:cs="Times New Roman"/>
                <w:b/>
                <w:bCs/>
                <w:sz w:val="24"/>
                <w:szCs w:val="24"/>
                <w:lang w:val="en-GB" w:eastAsia="hr-HR"/>
              </w:rPr>
              <w:t>Total number of holdings</w:t>
            </w:r>
          </w:p>
        </w:tc>
      </w:tr>
      <w:tr w:rsidR="004D1F34" w:rsidRPr="008942AD" w:rsidTr="004D1F34">
        <w:trPr>
          <w:trHeight w:val="397"/>
        </w:trPr>
        <w:tc>
          <w:tcPr>
            <w:tcW w:w="2581" w:type="pct"/>
            <w:tcBorders>
              <w:right w:val="single" w:sz="12" w:space="0" w:color="000000"/>
            </w:tcBorders>
            <w:shd w:val="pct25" w:color="000000" w:fill="FFFFFF"/>
          </w:tcPr>
          <w:p w:rsidR="004D1F34" w:rsidRPr="008942AD" w:rsidRDefault="004D1F34" w:rsidP="004D1F34">
            <w:pPr>
              <w:spacing w:after="0" w:line="240" w:lineRule="auto"/>
              <w:ind w:left="357"/>
              <w:jc w:val="center"/>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&gt;10</w:t>
            </w:r>
          </w:p>
        </w:tc>
        <w:tc>
          <w:tcPr>
            <w:tcW w:w="2419" w:type="pct"/>
            <w:shd w:val="pct25" w:color="000000" w:fill="FFFFFF"/>
            <w:vAlign w:val="center"/>
          </w:tcPr>
          <w:p w:rsidR="004D1F34" w:rsidRPr="008942AD" w:rsidRDefault="004D1F34" w:rsidP="004D1F34">
            <w:pPr>
              <w:spacing w:after="0" w:line="240" w:lineRule="auto"/>
              <w:ind w:left="357"/>
              <w:jc w:val="center"/>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13168</w:t>
            </w:r>
          </w:p>
        </w:tc>
      </w:tr>
      <w:tr w:rsidR="004D1F34" w:rsidRPr="008942AD" w:rsidTr="004D1F34">
        <w:trPr>
          <w:trHeight w:val="397"/>
        </w:trPr>
        <w:tc>
          <w:tcPr>
            <w:tcW w:w="2581" w:type="pct"/>
            <w:tcBorders>
              <w:right w:val="single" w:sz="12" w:space="0" w:color="000000"/>
            </w:tcBorders>
            <w:shd w:val="pct50" w:color="000000" w:fill="FFFFFF"/>
          </w:tcPr>
          <w:p w:rsidR="004D1F34" w:rsidRPr="008942AD" w:rsidRDefault="004D1F34" w:rsidP="004D1F34">
            <w:pPr>
              <w:spacing w:after="0" w:line="240" w:lineRule="auto"/>
              <w:ind w:left="357"/>
              <w:jc w:val="center"/>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10 to 49</w:t>
            </w:r>
          </w:p>
        </w:tc>
        <w:tc>
          <w:tcPr>
            <w:tcW w:w="2419" w:type="pct"/>
            <w:shd w:val="pct50" w:color="000000" w:fill="FFFFFF"/>
            <w:vAlign w:val="center"/>
          </w:tcPr>
          <w:p w:rsidR="004D1F34" w:rsidRPr="008942AD" w:rsidRDefault="004D1F34" w:rsidP="004D1F34">
            <w:pPr>
              <w:spacing w:after="0" w:line="240" w:lineRule="auto"/>
              <w:ind w:left="357"/>
              <w:jc w:val="center"/>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277</w:t>
            </w:r>
          </w:p>
        </w:tc>
      </w:tr>
      <w:tr w:rsidR="004D1F34" w:rsidRPr="008942AD" w:rsidTr="004D1F34">
        <w:trPr>
          <w:trHeight w:val="397"/>
        </w:trPr>
        <w:tc>
          <w:tcPr>
            <w:tcW w:w="2581" w:type="pct"/>
            <w:tcBorders>
              <w:right w:val="single" w:sz="12" w:space="0" w:color="000000"/>
            </w:tcBorders>
            <w:shd w:val="pct25" w:color="000000" w:fill="FFFFFF"/>
          </w:tcPr>
          <w:p w:rsidR="004D1F34" w:rsidRPr="008942AD" w:rsidRDefault="004D1F34" w:rsidP="004D1F34">
            <w:pPr>
              <w:spacing w:after="0" w:line="240" w:lineRule="auto"/>
              <w:ind w:left="357"/>
              <w:jc w:val="center"/>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50 to 99</w:t>
            </w:r>
          </w:p>
        </w:tc>
        <w:tc>
          <w:tcPr>
            <w:tcW w:w="2419" w:type="pct"/>
            <w:shd w:val="pct25" w:color="000000" w:fill="FFFFFF"/>
            <w:vAlign w:val="center"/>
          </w:tcPr>
          <w:p w:rsidR="004D1F34" w:rsidRPr="008942AD" w:rsidRDefault="004D1F34" w:rsidP="004D1F34">
            <w:pPr>
              <w:spacing w:after="0" w:line="240" w:lineRule="auto"/>
              <w:ind w:left="357"/>
              <w:jc w:val="center"/>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13</w:t>
            </w:r>
          </w:p>
        </w:tc>
      </w:tr>
      <w:tr w:rsidR="004D1F34" w:rsidRPr="008942AD" w:rsidTr="004D1F34">
        <w:trPr>
          <w:trHeight w:val="397"/>
        </w:trPr>
        <w:tc>
          <w:tcPr>
            <w:tcW w:w="2581" w:type="pct"/>
            <w:tcBorders>
              <w:right w:val="single" w:sz="12" w:space="0" w:color="000000"/>
            </w:tcBorders>
            <w:shd w:val="pct50" w:color="000000" w:fill="FFFFFF"/>
          </w:tcPr>
          <w:p w:rsidR="004D1F34" w:rsidRPr="008942AD" w:rsidRDefault="004D1F34" w:rsidP="004D1F34">
            <w:pPr>
              <w:spacing w:after="0" w:line="240" w:lineRule="auto"/>
              <w:ind w:left="357"/>
              <w:jc w:val="center"/>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100 to 149</w:t>
            </w:r>
          </w:p>
        </w:tc>
        <w:tc>
          <w:tcPr>
            <w:tcW w:w="2419" w:type="pct"/>
            <w:shd w:val="pct50" w:color="000000" w:fill="FFFFFF"/>
            <w:vAlign w:val="center"/>
          </w:tcPr>
          <w:p w:rsidR="004D1F34" w:rsidRPr="008942AD" w:rsidRDefault="004D1F34" w:rsidP="004D1F34">
            <w:pPr>
              <w:spacing w:after="0" w:line="240" w:lineRule="auto"/>
              <w:ind w:left="357"/>
              <w:jc w:val="center"/>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1</w:t>
            </w:r>
          </w:p>
        </w:tc>
      </w:tr>
      <w:tr w:rsidR="004D1F34" w:rsidRPr="008942AD" w:rsidTr="004D1F34">
        <w:trPr>
          <w:trHeight w:val="397"/>
        </w:trPr>
        <w:tc>
          <w:tcPr>
            <w:tcW w:w="2581" w:type="pct"/>
            <w:tcBorders>
              <w:right w:val="single" w:sz="12" w:space="0" w:color="000000"/>
            </w:tcBorders>
            <w:shd w:val="pct25" w:color="000000" w:fill="FFFFFF"/>
          </w:tcPr>
          <w:p w:rsidR="004D1F34" w:rsidRPr="008942AD" w:rsidRDefault="004D1F34" w:rsidP="004D1F34">
            <w:pPr>
              <w:spacing w:after="0" w:line="240" w:lineRule="auto"/>
              <w:ind w:left="357"/>
              <w:jc w:val="center"/>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150 to 199</w:t>
            </w:r>
          </w:p>
        </w:tc>
        <w:tc>
          <w:tcPr>
            <w:tcW w:w="2419" w:type="pct"/>
            <w:shd w:val="pct25" w:color="000000" w:fill="FFFFFF"/>
            <w:vAlign w:val="center"/>
          </w:tcPr>
          <w:p w:rsidR="004D1F34" w:rsidRPr="008942AD" w:rsidRDefault="004D1F34" w:rsidP="004D1F34">
            <w:pPr>
              <w:spacing w:after="0" w:line="240" w:lineRule="auto"/>
              <w:ind w:left="357"/>
              <w:jc w:val="center"/>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2</w:t>
            </w:r>
          </w:p>
        </w:tc>
      </w:tr>
      <w:tr w:rsidR="004D1F34" w:rsidRPr="008942AD" w:rsidTr="004D1F34">
        <w:trPr>
          <w:trHeight w:val="397"/>
        </w:trPr>
        <w:tc>
          <w:tcPr>
            <w:tcW w:w="2581" w:type="pct"/>
            <w:tcBorders>
              <w:right w:val="single" w:sz="12" w:space="0" w:color="000000"/>
            </w:tcBorders>
            <w:shd w:val="pct50" w:color="000000" w:fill="FFFFFF"/>
          </w:tcPr>
          <w:p w:rsidR="004D1F34" w:rsidRPr="008942AD" w:rsidRDefault="004D1F34" w:rsidP="004D1F34">
            <w:pPr>
              <w:spacing w:after="0" w:line="240" w:lineRule="auto"/>
              <w:ind w:left="357"/>
              <w:jc w:val="center"/>
              <w:rPr>
                <w:rFonts w:ascii="Garamond" w:eastAsia="Times New Roman" w:hAnsi="Garamond" w:cs="Times New Roman"/>
                <w:b/>
                <w:bCs/>
                <w:sz w:val="24"/>
                <w:szCs w:val="24"/>
                <w:lang w:val="en-GB" w:eastAsia="hr-HR"/>
              </w:rPr>
            </w:pPr>
            <w:r w:rsidRPr="008942AD">
              <w:rPr>
                <w:rFonts w:ascii="Garamond" w:eastAsia="Times New Roman" w:hAnsi="Garamond" w:cs="Times New Roman"/>
                <w:b/>
                <w:bCs/>
                <w:sz w:val="24"/>
                <w:szCs w:val="24"/>
                <w:lang w:val="en-GB" w:eastAsia="hr-HR"/>
              </w:rPr>
              <w:t>Less than 200 pigs (in total)</w:t>
            </w:r>
          </w:p>
        </w:tc>
        <w:tc>
          <w:tcPr>
            <w:tcW w:w="2419" w:type="pct"/>
            <w:shd w:val="pct50" w:color="000000" w:fill="FFFFFF"/>
            <w:vAlign w:val="center"/>
          </w:tcPr>
          <w:p w:rsidR="004D1F34" w:rsidRPr="008942AD" w:rsidRDefault="004D1F34" w:rsidP="004D1F34">
            <w:pPr>
              <w:spacing w:after="0" w:line="240" w:lineRule="auto"/>
              <w:ind w:left="357"/>
              <w:jc w:val="center"/>
              <w:rPr>
                <w:rFonts w:ascii="Garamond" w:eastAsia="Times New Roman" w:hAnsi="Garamond" w:cs="Times New Roman"/>
                <w:sz w:val="24"/>
                <w:szCs w:val="24"/>
                <w:lang w:val="en-GB" w:eastAsia="hr-HR"/>
              </w:rPr>
            </w:pPr>
            <w:r w:rsidRPr="008942AD">
              <w:rPr>
                <w:rFonts w:ascii="Garamond" w:eastAsia="Times New Roman" w:hAnsi="Garamond" w:cs="Times New Roman"/>
                <w:b/>
                <w:bCs/>
                <w:sz w:val="24"/>
                <w:szCs w:val="24"/>
                <w:lang w:val="en-GB" w:eastAsia="hr-HR"/>
              </w:rPr>
              <w:t>13461</w:t>
            </w:r>
          </w:p>
        </w:tc>
      </w:tr>
      <w:tr w:rsidR="004D1F34" w:rsidRPr="008942AD" w:rsidTr="004D1F34">
        <w:trPr>
          <w:trHeight w:val="397"/>
        </w:trPr>
        <w:tc>
          <w:tcPr>
            <w:tcW w:w="2581" w:type="pct"/>
            <w:tcBorders>
              <w:right w:val="single" w:sz="12" w:space="0" w:color="000000"/>
            </w:tcBorders>
            <w:shd w:val="pct25" w:color="000000" w:fill="FFFFFF"/>
          </w:tcPr>
          <w:p w:rsidR="004D1F34" w:rsidRPr="008942AD" w:rsidRDefault="004D1F34" w:rsidP="004D1F34">
            <w:pPr>
              <w:spacing w:after="0" w:line="240" w:lineRule="auto"/>
              <w:ind w:left="357"/>
              <w:jc w:val="center"/>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200  - 399</w:t>
            </w:r>
          </w:p>
        </w:tc>
        <w:tc>
          <w:tcPr>
            <w:tcW w:w="2419" w:type="pct"/>
            <w:shd w:val="pct25" w:color="000000" w:fill="FFFFFF"/>
            <w:vAlign w:val="center"/>
          </w:tcPr>
          <w:p w:rsidR="004D1F34" w:rsidRPr="008942AD" w:rsidRDefault="004D1F34" w:rsidP="004D1F34">
            <w:pPr>
              <w:spacing w:after="0" w:line="240" w:lineRule="auto"/>
              <w:ind w:left="357"/>
              <w:jc w:val="center"/>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7</w:t>
            </w:r>
          </w:p>
        </w:tc>
      </w:tr>
      <w:tr w:rsidR="004D1F34" w:rsidRPr="008942AD" w:rsidTr="004D1F34">
        <w:trPr>
          <w:trHeight w:val="397"/>
        </w:trPr>
        <w:tc>
          <w:tcPr>
            <w:tcW w:w="2581" w:type="pct"/>
            <w:tcBorders>
              <w:right w:val="single" w:sz="12" w:space="0" w:color="000000"/>
            </w:tcBorders>
            <w:shd w:val="pct50" w:color="000000" w:fill="FFFFFF"/>
          </w:tcPr>
          <w:p w:rsidR="004D1F34" w:rsidRPr="008942AD" w:rsidRDefault="004D1F34" w:rsidP="004D1F34">
            <w:pPr>
              <w:spacing w:after="0" w:line="240" w:lineRule="auto"/>
              <w:ind w:left="357"/>
              <w:jc w:val="center"/>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400 – 999</w:t>
            </w:r>
          </w:p>
        </w:tc>
        <w:tc>
          <w:tcPr>
            <w:tcW w:w="2419" w:type="pct"/>
            <w:shd w:val="pct50" w:color="000000" w:fill="FFFFFF"/>
            <w:vAlign w:val="center"/>
          </w:tcPr>
          <w:p w:rsidR="004D1F34" w:rsidRPr="008942AD" w:rsidRDefault="004D1F34" w:rsidP="004D1F34">
            <w:pPr>
              <w:spacing w:after="0" w:line="240" w:lineRule="auto"/>
              <w:ind w:left="357"/>
              <w:jc w:val="center"/>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0</w:t>
            </w:r>
          </w:p>
        </w:tc>
      </w:tr>
      <w:tr w:rsidR="004D1F34" w:rsidRPr="008942AD" w:rsidTr="004D1F34">
        <w:trPr>
          <w:trHeight w:val="397"/>
        </w:trPr>
        <w:tc>
          <w:tcPr>
            <w:tcW w:w="2581" w:type="pct"/>
            <w:tcBorders>
              <w:right w:val="single" w:sz="12" w:space="0" w:color="000000"/>
            </w:tcBorders>
            <w:shd w:val="pct25" w:color="000000" w:fill="FFFFFF"/>
          </w:tcPr>
          <w:p w:rsidR="004D1F34" w:rsidRPr="008942AD" w:rsidRDefault="004D1F34" w:rsidP="004D1F34">
            <w:pPr>
              <w:spacing w:after="0" w:line="240" w:lineRule="auto"/>
              <w:ind w:left="357"/>
              <w:jc w:val="center"/>
              <w:rPr>
                <w:rFonts w:ascii="Garamond" w:eastAsia="Times New Roman" w:hAnsi="Garamond" w:cs="Times New Roman"/>
                <w:sz w:val="24"/>
                <w:szCs w:val="24"/>
                <w:lang w:val="en-GB" w:eastAsia="hr-HR"/>
              </w:rPr>
            </w:pPr>
            <w:r w:rsidRPr="008942AD">
              <w:rPr>
                <w:rFonts w:ascii="Times New Roman" w:eastAsia="Times New Roman" w:hAnsi="Times New Roman" w:cs="Times New Roman"/>
                <w:sz w:val="24"/>
                <w:szCs w:val="24"/>
                <w:lang w:val="en-GB" w:eastAsia="hr-HR"/>
              </w:rPr>
              <w:t>˃</w:t>
            </w:r>
            <w:r w:rsidRPr="008942AD">
              <w:rPr>
                <w:rFonts w:ascii="Garamond" w:eastAsia="Times New Roman" w:hAnsi="Garamond" w:cs="Times New Roman"/>
                <w:sz w:val="24"/>
                <w:szCs w:val="24"/>
                <w:lang w:val="en-GB" w:eastAsia="hr-HR"/>
              </w:rPr>
              <w:t>1000</w:t>
            </w:r>
          </w:p>
        </w:tc>
        <w:tc>
          <w:tcPr>
            <w:tcW w:w="2419" w:type="pct"/>
            <w:shd w:val="pct25" w:color="000000" w:fill="FFFFFF"/>
            <w:vAlign w:val="center"/>
          </w:tcPr>
          <w:p w:rsidR="004D1F34" w:rsidRPr="008942AD" w:rsidRDefault="004D1F34" w:rsidP="004D1F34">
            <w:pPr>
              <w:spacing w:after="0" w:line="240" w:lineRule="auto"/>
              <w:ind w:left="357"/>
              <w:jc w:val="center"/>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0</w:t>
            </w:r>
          </w:p>
        </w:tc>
      </w:tr>
      <w:tr w:rsidR="004D1F34" w:rsidRPr="008942AD" w:rsidTr="004D1F34">
        <w:trPr>
          <w:trHeight w:val="397"/>
        </w:trPr>
        <w:tc>
          <w:tcPr>
            <w:tcW w:w="2581" w:type="pct"/>
            <w:tcBorders>
              <w:right w:val="single" w:sz="12" w:space="0" w:color="000000"/>
            </w:tcBorders>
            <w:shd w:val="pct50" w:color="000000" w:fill="FFFFFF"/>
          </w:tcPr>
          <w:p w:rsidR="004D1F34" w:rsidRPr="008942AD" w:rsidRDefault="004D1F34" w:rsidP="004D1F34">
            <w:pPr>
              <w:spacing w:after="0" w:line="240" w:lineRule="auto"/>
              <w:ind w:left="357"/>
              <w:jc w:val="both"/>
              <w:rPr>
                <w:rFonts w:ascii="Garamond" w:eastAsia="Times New Roman" w:hAnsi="Garamond" w:cs="Times New Roman"/>
                <w:b/>
                <w:bCs/>
                <w:sz w:val="24"/>
                <w:szCs w:val="24"/>
                <w:lang w:val="en-GB" w:eastAsia="hr-HR"/>
              </w:rPr>
            </w:pPr>
            <w:r w:rsidRPr="008942AD">
              <w:rPr>
                <w:rFonts w:ascii="Garamond" w:eastAsia="Times New Roman" w:hAnsi="Garamond" w:cs="Times New Roman"/>
                <w:b/>
                <w:bCs/>
                <w:sz w:val="24"/>
                <w:szCs w:val="24"/>
                <w:lang w:val="en-GB" w:eastAsia="hr-HR"/>
              </w:rPr>
              <w:t>TOTAL</w:t>
            </w:r>
          </w:p>
        </w:tc>
        <w:tc>
          <w:tcPr>
            <w:tcW w:w="2419" w:type="pct"/>
            <w:shd w:val="pct50" w:color="000000" w:fill="FFFFFF"/>
            <w:vAlign w:val="center"/>
          </w:tcPr>
          <w:p w:rsidR="004D1F34" w:rsidRPr="008942AD" w:rsidRDefault="004D1F34" w:rsidP="004D1F34">
            <w:pPr>
              <w:spacing w:after="0" w:line="240" w:lineRule="auto"/>
              <w:ind w:left="357"/>
              <w:jc w:val="center"/>
              <w:rPr>
                <w:rFonts w:ascii="Garamond" w:eastAsia="Times New Roman" w:hAnsi="Garamond" w:cs="Times New Roman"/>
                <w:b/>
                <w:bCs/>
                <w:sz w:val="24"/>
                <w:szCs w:val="24"/>
                <w:lang w:val="en-GB" w:eastAsia="hr-HR"/>
              </w:rPr>
            </w:pPr>
            <w:r w:rsidRPr="008942AD">
              <w:rPr>
                <w:rFonts w:ascii="Garamond" w:eastAsia="Times New Roman" w:hAnsi="Garamond" w:cs="Times New Roman"/>
                <w:b/>
                <w:bCs/>
                <w:sz w:val="24"/>
                <w:szCs w:val="24"/>
                <w:lang w:val="en-GB" w:eastAsia="hr-HR"/>
              </w:rPr>
              <w:t>13469</w:t>
            </w:r>
          </w:p>
        </w:tc>
      </w:tr>
    </w:tbl>
    <w:p w:rsidR="004D1F34" w:rsidRPr="008942AD" w:rsidRDefault="004D1F34" w:rsidP="004D1F34">
      <w:pPr>
        <w:spacing w:after="120" w:line="240" w:lineRule="auto"/>
        <w:ind w:firstLine="720"/>
        <w:jc w:val="both"/>
        <w:rPr>
          <w:rFonts w:ascii="Garamond" w:eastAsia="Times New Roman" w:hAnsi="Garamond" w:cs="Times New Roman"/>
          <w:color w:val="000000"/>
          <w:sz w:val="24"/>
          <w:szCs w:val="24"/>
          <w:lang w:val="en-GB" w:eastAsia="hr-HR"/>
        </w:rPr>
      </w:pPr>
      <w:r w:rsidRPr="008942AD">
        <w:rPr>
          <w:rFonts w:ascii="Garamond" w:eastAsia="Times New Roman" w:hAnsi="Garamond" w:cs="Times New Roman"/>
          <w:color w:val="000000"/>
          <w:sz w:val="24"/>
          <w:szCs w:val="24"/>
          <w:lang w:val="en-GB" w:eastAsia="hr-HR"/>
        </w:rPr>
        <w:t xml:space="preserve">Source: MONSTAT </w:t>
      </w:r>
    </w:p>
    <w:p w:rsidR="004D1F34" w:rsidRPr="008942AD" w:rsidRDefault="004D1F34" w:rsidP="004D1F34">
      <w:pPr>
        <w:tabs>
          <w:tab w:val="num" w:pos="1794"/>
        </w:tabs>
        <w:spacing w:after="0" w:line="240" w:lineRule="auto"/>
        <w:jc w:val="center"/>
        <w:rPr>
          <w:rFonts w:ascii="Garamond" w:eastAsia="Times New Roman" w:hAnsi="Garamond" w:cs="Arial"/>
          <w:i/>
          <w:color w:val="000000"/>
          <w:lang w:val="en-GB" w:eastAsia="hr-HR"/>
        </w:rPr>
      </w:pPr>
    </w:p>
    <w:p w:rsidR="004D1F34" w:rsidRPr="008942AD" w:rsidRDefault="004D1F34" w:rsidP="004D1F34">
      <w:pPr>
        <w:spacing w:after="0" w:line="240" w:lineRule="atLeast"/>
        <w:jc w:val="both"/>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 xml:space="preserve">As already stated above, the system of identification and registration of holdings and pigs has not yet been put in place, but considering that pigs are vaccinated against classical swine fever, for which keeping records is mandatory, the Veterinary Administration has data on holdings where pigs are kept and on the number of pigs vaccinated in such holdings. </w:t>
      </w:r>
    </w:p>
    <w:p w:rsidR="004D1F34" w:rsidRPr="008942AD" w:rsidRDefault="004D1F34" w:rsidP="004D1F34">
      <w:pPr>
        <w:spacing w:after="0" w:line="240" w:lineRule="atLeast"/>
        <w:jc w:val="both"/>
        <w:rPr>
          <w:rFonts w:ascii="Garamond" w:eastAsia="Times New Roman" w:hAnsi="Garamond" w:cs="Times New Roman"/>
          <w:sz w:val="24"/>
          <w:szCs w:val="24"/>
          <w:lang w:val="en-GB" w:eastAsia="hr-HR"/>
        </w:rPr>
      </w:pPr>
    </w:p>
    <w:p w:rsidR="004D1F34" w:rsidRPr="008942AD" w:rsidRDefault="004D1F34" w:rsidP="004D1F34">
      <w:pPr>
        <w:spacing w:after="0" w:line="240" w:lineRule="atLeast"/>
        <w:jc w:val="both"/>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Considering the abovementioned specific character of keeping pigs – seasonal supply (spring) and fattening (end of autumn) most of the pigs are vaccinated in the period May – June, between 35,000 and 45,000 on around 12,000 holdings:</w:t>
      </w:r>
    </w:p>
    <w:p w:rsidR="004D1F34" w:rsidRPr="008942AD" w:rsidRDefault="004D1F34" w:rsidP="004D1F34">
      <w:pPr>
        <w:spacing w:after="0" w:line="240" w:lineRule="atLeast"/>
        <w:jc w:val="both"/>
        <w:rPr>
          <w:rFonts w:ascii="Garamond" w:eastAsia="Times New Roman" w:hAnsi="Garamond" w:cs="Times New Roman"/>
          <w:sz w:val="24"/>
          <w:szCs w:val="24"/>
          <w:lang w:val="en-GB"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6191"/>
      </w:tblGrid>
      <w:tr w:rsidR="004D1F34" w:rsidRPr="008942AD" w:rsidTr="004D1F34">
        <w:tc>
          <w:tcPr>
            <w:tcW w:w="3096" w:type="dxa"/>
            <w:shd w:val="clear" w:color="auto" w:fill="auto"/>
          </w:tcPr>
          <w:p w:rsidR="004D1F34" w:rsidRPr="008942AD" w:rsidRDefault="004D1F34" w:rsidP="004D1F34">
            <w:pPr>
              <w:spacing w:after="0" w:line="240" w:lineRule="atLeast"/>
              <w:jc w:val="both"/>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2012</w:t>
            </w:r>
          </w:p>
        </w:tc>
        <w:tc>
          <w:tcPr>
            <w:tcW w:w="6192" w:type="dxa"/>
            <w:shd w:val="clear" w:color="auto" w:fill="auto"/>
          </w:tcPr>
          <w:p w:rsidR="004D1F34" w:rsidRPr="008942AD" w:rsidRDefault="004D1F34" w:rsidP="004D1F34">
            <w:pPr>
              <w:spacing w:after="0" w:line="240" w:lineRule="atLeast"/>
              <w:jc w:val="both"/>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39,219 pigs on 10,558 holdings</w:t>
            </w:r>
          </w:p>
        </w:tc>
      </w:tr>
      <w:tr w:rsidR="004D1F34" w:rsidRPr="008942AD" w:rsidTr="004D1F34">
        <w:tc>
          <w:tcPr>
            <w:tcW w:w="3096" w:type="dxa"/>
            <w:shd w:val="clear" w:color="auto" w:fill="auto"/>
          </w:tcPr>
          <w:p w:rsidR="004D1F34" w:rsidRPr="008942AD" w:rsidRDefault="004D1F34" w:rsidP="004D1F34">
            <w:pPr>
              <w:spacing w:after="0" w:line="240" w:lineRule="atLeast"/>
              <w:jc w:val="both"/>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2013</w:t>
            </w:r>
          </w:p>
        </w:tc>
        <w:tc>
          <w:tcPr>
            <w:tcW w:w="6192" w:type="dxa"/>
            <w:shd w:val="clear" w:color="auto" w:fill="auto"/>
          </w:tcPr>
          <w:p w:rsidR="004D1F34" w:rsidRPr="008942AD" w:rsidRDefault="004D1F34" w:rsidP="004D1F34">
            <w:pPr>
              <w:spacing w:after="0" w:line="240" w:lineRule="atLeast"/>
              <w:jc w:val="both"/>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36,445 pigs on 10,702 holdings</w:t>
            </w:r>
          </w:p>
        </w:tc>
      </w:tr>
      <w:tr w:rsidR="004D1F34" w:rsidRPr="008942AD" w:rsidTr="004D1F34">
        <w:tc>
          <w:tcPr>
            <w:tcW w:w="3096" w:type="dxa"/>
            <w:shd w:val="clear" w:color="auto" w:fill="auto"/>
          </w:tcPr>
          <w:p w:rsidR="004D1F34" w:rsidRPr="008942AD" w:rsidRDefault="004D1F34" w:rsidP="004D1F34">
            <w:pPr>
              <w:spacing w:after="0" w:line="240" w:lineRule="atLeast"/>
              <w:jc w:val="both"/>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2014</w:t>
            </w:r>
          </w:p>
        </w:tc>
        <w:tc>
          <w:tcPr>
            <w:tcW w:w="6192" w:type="dxa"/>
            <w:shd w:val="clear" w:color="auto" w:fill="auto"/>
          </w:tcPr>
          <w:p w:rsidR="004D1F34" w:rsidRPr="008942AD" w:rsidRDefault="004D1F34" w:rsidP="004D1F34">
            <w:pPr>
              <w:spacing w:after="0" w:line="240" w:lineRule="atLeast"/>
              <w:jc w:val="both"/>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31,401 pigs on 10,014 holdings</w:t>
            </w:r>
          </w:p>
        </w:tc>
      </w:tr>
    </w:tbl>
    <w:p w:rsidR="004D1F34" w:rsidRPr="008942AD" w:rsidRDefault="004D1F34" w:rsidP="004D1F34">
      <w:pPr>
        <w:spacing w:after="0" w:line="240" w:lineRule="atLeast"/>
        <w:jc w:val="both"/>
        <w:rPr>
          <w:rFonts w:ascii="Garamond" w:eastAsia="Times New Roman" w:hAnsi="Garamond" w:cs="Times New Roman"/>
          <w:color w:val="00B0F0"/>
          <w:sz w:val="24"/>
          <w:szCs w:val="24"/>
          <w:lang w:val="en-GB" w:eastAsia="hr-HR"/>
        </w:rPr>
      </w:pPr>
    </w:p>
    <w:p w:rsidR="004D1F34" w:rsidRPr="008942AD" w:rsidRDefault="004D1F34" w:rsidP="004D1F34">
      <w:pPr>
        <w:spacing w:after="0" w:line="240" w:lineRule="atLeast"/>
        <w:jc w:val="both"/>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Pork consumption has the largest share in total meat consumption in Montenegro (35%). Montenegro does not meet its own demand for pork.</w:t>
      </w:r>
    </w:p>
    <w:p w:rsidR="004D1F34" w:rsidRPr="008942AD" w:rsidRDefault="004D1F34" w:rsidP="004D1F34">
      <w:pPr>
        <w:spacing w:after="0" w:line="240" w:lineRule="atLeast"/>
        <w:jc w:val="both"/>
        <w:rPr>
          <w:rFonts w:ascii="Garamond" w:eastAsia="Times New Roman" w:hAnsi="Garamond" w:cs="Times New Roman"/>
          <w:sz w:val="24"/>
          <w:szCs w:val="24"/>
          <w:lang w:val="en-GB" w:eastAsia="hr-HR"/>
        </w:rPr>
      </w:pPr>
    </w:p>
    <w:p w:rsidR="004D1F34" w:rsidRPr="008942AD" w:rsidRDefault="004D1F34" w:rsidP="004D1F34">
      <w:pPr>
        <w:spacing w:after="0" w:line="240" w:lineRule="atLeast"/>
        <w:jc w:val="both"/>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Montenegro is a large consumer of pork and at the same time, as already stated above, the pig production is very low.</w:t>
      </w:r>
    </w:p>
    <w:p w:rsidR="004D1F34" w:rsidRPr="008942AD" w:rsidRDefault="004D1F34" w:rsidP="004D1F34">
      <w:pPr>
        <w:spacing w:after="0" w:line="240" w:lineRule="atLeast"/>
        <w:jc w:val="both"/>
        <w:rPr>
          <w:rFonts w:ascii="Garamond" w:eastAsia="Times New Roman" w:hAnsi="Garamond" w:cs="Times New Roman"/>
          <w:sz w:val="24"/>
          <w:szCs w:val="24"/>
          <w:lang w:val="en-GB" w:eastAsia="hr-HR"/>
        </w:rPr>
      </w:pPr>
    </w:p>
    <w:p w:rsidR="004D1F34" w:rsidRPr="008942AD" w:rsidRDefault="004D1F34" w:rsidP="004D1F34">
      <w:pPr>
        <w:spacing w:after="0" w:line="240" w:lineRule="auto"/>
        <w:jc w:val="both"/>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Most of the pigs are imported in Montenegro from the European Union and Serbia, for breeding and rearing and for slaughter, as well as fresh pork intended for further sale and processing.</w:t>
      </w:r>
    </w:p>
    <w:p w:rsidR="004D1F34" w:rsidRPr="008942AD" w:rsidRDefault="004D1F34" w:rsidP="004D1F34">
      <w:pPr>
        <w:spacing w:after="0" w:line="240" w:lineRule="atLeast"/>
        <w:jc w:val="both"/>
        <w:rPr>
          <w:rFonts w:ascii="Garamond" w:eastAsia="Times New Roman" w:hAnsi="Garamond" w:cs="Times New Roman"/>
          <w:sz w:val="24"/>
          <w:szCs w:val="24"/>
          <w:lang w:val="en-GB" w:eastAsia="hr-HR"/>
        </w:rPr>
      </w:pPr>
    </w:p>
    <w:p w:rsidR="004D1F34" w:rsidRPr="008942AD" w:rsidRDefault="004D1F34" w:rsidP="004D1F34">
      <w:pPr>
        <w:spacing w:after="0" w:line="240" w:lineRule="atLeast"/>
        <w:jc w:val="both"/>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Consumption of smoked ham/prosciutto produced of imported fresh hind legs of pigs, treated in a traditional manner, then smoked and air-dried has a very important share in total pork consumption. These products are consumed throughout the year.</w:t>
      </w:r>
    </w:p>
    <w:p w:rsidR="004D1F34" w:rsidRPr="008942AD" w:rsidRDefault="004D1F34" w:rsidP="004D1F34">
      <w:pPr>
        <w:spacing w:after="0" w:line="240" w:lineRule="atLeast"/>
        <w:jc w:val="both"/>
        <w:rPr>
          <w:rFonts w:ascii="Garamond" w:eastAsia="Times New Roman" w:hAnsi="Garamond" w:cs="Times New Roman"/>
          <w:sz w:val="24"/>
          <w:szCs w:val="24"/>
          <w:lang w:val="en-GB" w:eastAsia="hr-HR"/>
        </w:rPr>
      </w:pPr>
    </w:p>
    <w:p w:rsidR="004D1F34" w:rsidRPr="008942AD" w:rsidRDefault="004D1F34" w:rsidP="004D1F34">
      <w:pPr>
        <w:spacing w:after="0" w:line="312" w:lineRule="auto"/>
        <w:jc w:val="both"/>
        <w:rPr>
          <w:rFonts w:ascii="Garamond" w:eastAsia="Times New Roman" w:hAnsi="Garamond" w:cs="Times New Roman"/>
          <w:sz w:val="24"/>
          <w:szCs w:val="24"/>
          <w:lang w:val="en-GB" w:eastAsia="hr-HR"/>
        </w:rPr>
      </w:pPr>
      <w:r w:rsidRPr="008942AD">
        <w:rPr>
          <w:rFonts w:ascii="Garamond" w:eastAsia="Times New Roman" w:hAnsi="Garamond" w:cs="Times New Roman"/>
          <w:b/>
          <w:sz w:val="24"/>
          <w:szCs w:val="24"/>
          <w:lang w:val="en-GB" w:eastAsia="hr-HR"/>
        </w:rPr>
        <w:t>Table 4. Number of pigs slaughtered in registered slaughterhouses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817"/>
        <w:gridCol w:w="1889"/>
        <w:gridCol w:w="1800"/>
        <w:gridCol w:w="1889"/>
        <w:gridCol w:w="1891"/>
      </w:tblGrid>
      <w:tr w:rsidR="004D1F34" w:rsidRPr="008942AD" w:rsidTr="004D1F34">
        <w:trPr>
          <w:trHeight w:val="420"/>
        </w:trPr>
        <w:tc>
          <w:tcPr>
            <w:tcW w:w="5000" w:type="pct"/>
            <w:gridSpan w:val="5"/>
            <w:tcBorders>
              <w:top w:val="single" w:sz="4" w:space="0" w:color="auto"/>
              <w:left w:val="single" w:sz="4" w:space="0" w:color="auto"/>
              <w:bottom w:val="single" w:sz="12" w:space="0" w:color="000000"/>
              <w:right w:val="single" w:sz="4" w:space="0" w:color="auto"/>
            </w:tcBorders>
            <w:shd w:val="pct50" w:color="000000" w:fill="FFFFFF"/>
          </w:tcPr>
          <w:p w:rsidR="004D1F34" w:rsidRPr="008942AD" w:rsidRDefault="004D1F34" w:rsidP="004D1F34">
            <w:pPr>
              <w:spacing w:after="0" w:line="312" w:lineRule="auto"/>
              <w:jc w:val="center"/>
              <w:rPr>
                <w:rFonts w:ascii="Garamond" w:eastAsia="Times New Roman" w:hAnsi="Garamond" w:cs="Times New Roman"/>
                <w:b/>
                <w:sz w:val="24"/>
                <w:szCs w:val="24"/>
                <w:lang w:val="en-GB" w:eastAsia="hr-HR"/>
              </w:rPr>
            </w:pPr>
            <w:r w:rsidRPr="008942AD">
              <w:rPr>
                <w:rFonts w:ascii="Garamond" w:eastAsia="Times New Roman" w:hAnsi="Garamond" w:cs="Times New Roman"/>
                <w:b/>
                <w:sz w:val="24"/>
                <w:szCs w:val="24"/>
                <w:lang w:val="en-GB" w:eastAsia="hr-HR"/>
              </w:rPr>
              <w:t>Number of pigs</w:t>
            </w:r>
          </w:p>
        </w:tc>
      </w:tr>
      <w:tr w:rsidR="004D1F34" w:rsidRPr="008942AD" w:rsidTr="004D1F34">
        <w:trPr>
          <w:trHeight w:val="413"/>
        </w:trPr>
        <w:tc>
          <w:tcPr>
            <w:tcW w:w="979" w:type="pct"/>
            <w:shd w:val="pct25" w:color="000000" w:fill="FFFFFF"/>
          </w:tcPr>
          <w:p w:rsidR="004D1F34" w:rsidRPr="008942AD" w:rsidRDefault="004D1F34" w:rsidP="004D1F34">
            <w:pPr>
              <w:spacing w:after="0" w:line="312" w:lineRule="auto"/>
              <w:jc w:val="center"/>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2009</w:t>
            </w:r>
          </w:p>
        </w:tc>
        <w:tc>
          <w:tcPr>
            <w:tcW w:w="1017" w:type="pct"/>
            <w:shd w:val="pct25" w:color="000000" w:fill="FFFFFF"/>
          </w:tcPr>
          <w:p w:rsidR="004D1F34" w:rsidRPr="008942AD" w:rsidRDefault="004D1F34" w:rsidP="004D1F34">
            <w:pPr>
              <w:spacing w:after="0" w:line="312" w:lineRule="auto"/>
              <w:jc w:val="center"/>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2010</w:t>
            </w:r>
          </w:p>
        </w:tc>
        <w:tc>
          <w:tcPr>
            <w:tcW w:w="969" w:type="pct"/>
            <w:shd w:val="pct25" w:color="000000" w:fill="FFFFFF"/>
          </w:tcPr>
          <w:p w:rsidR="004D1F34" w:rsidRPr="008942AD" w:rsidRDefault="004D1F34" w:rsidP="004D1F34">
            <w:pPr>
              <w:spacing w:after="0" w:line="312" w:lineRule="auto"/>
              <w:jc w:val="center"/>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2011</w:t>
            </w:r>
          </w:p>
        </w:tc>
        <w:tc>
          <w:tcPr>
            <w:tcW w:w="1017" w:type="pct"/>
            <w:shd w:val="pct25" w:color="000000" w:fill="FFFFFF"/>
          </w:tcPr>
          <w:p w:rsidR="004D1F34" w:rsidRPr="008942AD" w:rsidRDefault="004D1F34" w:rsidP="004D1F34">
            <w:pPr>
              <w:spacing w:after="0" w:line="312" w:lineRule="auto"/>
              <w:jc w:val="center"/>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2012</w:t>
            </w:r>
          </w:p>
        </w:tc>
        <w:tc>
          <w:tcPr>
            <w:tcW w:w="1018" w:type="pct"/>
            <w:shd w:val="pct25" w:color="000000" w:fill="FFFFFF"/>
          </w:tcPr>
          <w:p w:rsidR="004D1F34" w:rsidRPr="008942AD" w:rsidRDefault="004D1F34" w:rsidP="004D1F34">
            <w:pPr>
              <w:spacing w:after="0" w:line="312" w:lineRule="auto"/>
              <w:jc w:val="center"/>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2013</w:t>
            </w:r>
          </w:p>
        </w:tc>
      </w:tr>
      <w:tr w:rsidR="004D1F34" w:rsidRPr="008942AD" w:rsidTr="004D1F34">
        <w:trPr>
          <w:trHeight w:val="315"/>
        </w:trPr>
        <w:tc>
          <w:tcPr>
            <w:tcW w:w="979" w:type="pct"/>
            <w:shd w:val="pct50" w:color="000000" w:fill="FFFFFF"/>
          </w:tcPr>
          <w:p w:rsidR="004D1F34" w:rsidRPr="008942AD" w:rsidRDefault="004D1F34" w:rsidP="004D1F34">
            <w:pPr>
              <w:spacing w:after="0" w:line="312" w:lineRule="auto"/>
              <w:jc w:val="center"/>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28,648</w:t>
            </w:r>
          </w:p>
        </w:tc>
        <w:tc>
          <w:tcPr>
            <w:tcW w:w="1017" w:type="pct"/>
            <w:shd w:val="pct50" w:color="000000" w:fill="FFFFFF"/>
          </w:tcPr>
          <w:p w:rsidR="004D1F34" w:rsidRPr="008942AD" w:rsidRDefault="004D1F34" w:rsidP="004D1F34">
            <w:pPr>
              <w:spacing w:after="0" w:line="312" w:lineRule="auto"/>
              <w:jc w:val="center"/>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33,836</w:t>
            </w:r>
          </w:p>
        </w:tc>
        <w:tc>
          <w:tcPr>
            <w:tcW w:w="969" w:type="pct"/>
            <w:shd w:val="pct50" w:color="000000" w:fill="FFFFFF"/>
          </w:tcPr>
          <w:p w:rsidR="004D1F34" w:rsidRPr="008942AD" w:rsidRDefault="004D1F34" w:rsidP="004D1F34">
            <w:pPr>
              <w:spacing w:after="0" w:line="312" w:lineRule="auto"/>
              <w:jc w:val="center"/>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16,933</w:t>
            </w:r>
          </w:p>
        </w:tc>
        <w:tc>
          <w:tcPr>
            <w:tcW w:w="1017" w:type="pct"/>
            <w:shd w:val="pct50" w:color="000000" w:fill="FFFFFF"/>
          </w:tcPr>
          <w:p w:rsidR="004D1F34" w:rsidRPr="008942AD" w:rsidRDefault="004D1F34" w:rsidP="004D1F34">
            <w:pPr>
              <w:spacing w:after="0" w:line="312" w:lineRule="auto"/>
              <w:jc w:val="center"/>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17,172</w:t>
            </w:r>
          </w:p>
        </w:tc>
        <w:tc>
          <w:tcPr>
            <w:tcW w:w="1018" w:type="pct"/>
            <w:shd w:val="pct50" w:color="000000" w:fill="FFFFFF"/>
          </w:tcPr>
          <w:p w:rsidR="004D1F34" w:rsidRPr="008942AD" w:rsidRDefault="004D1F34" w:rsidP="004D1F34">
            <w:pPr>
              <w:spacing w:after="0" w:line="312" w:lineRule="auto"/>
              <w:jc w:val="center"/>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11,562</w:t>
            </w:r>
          </w:p>
        </w:tc>
      </w:tr>
    </w:tbl>
    <w:p w:rsidR="004D1F34" w:rsidRPr="008942AD" w:rsidRDefault="004D1F34" w:rsidP="004D1F34">
      <w:pPr>
        <w:spacing w:after="0" w:line="312" w:lineRule="auto"/>
        <w:jc w:val="both"/>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 xml:space="preserve">      </w:t>
      </w:r>
      <w:r w:rsidRPr="008942AD">
        <w:rPr>
          <w:rFonts w:ascii="Garamond" w:eastAsia="Times New Roman" w:hAnsi="Garamond" w:cs="Times New Roman"/>
          <w:sz w:val="16"/>
          <w:szCs w:val="16"/>
          <w:lang w:val="en-GB" w:eastAsia="hr-HR"/>
        </w:rPr>
        <w:t xml:space="preserve"> Source: MONSTAT, Statistical Yearbook 2014</w:t>
      </w:r>
    </w:p>
    <w:p w:rsidR="004D1F34" w:rsidRPr="008942AD" w:rsidRDefault="004D1F34" w:rsidP="004D1F34">
      <w:pPr>
        <w:spacing w:after="0" w:line="240" w:lineRule="auto"/>
        <w:ind w:left="360"/>
        <w:jc w:val="both"/>
        <w:rPr>
          <w:rFonts w:ascii="Garamond" w:eastAsia="Times New Roman" w:hAnsi="Garamond" w:cs="Times New Roman"/>
          <w:sz w:val="24"/>
          <w:szCs w:val="24"/>
          <w:lang w:val="en-GB" w:eastAsia="hr-HR"/>
        </w:rPr>
      </w:pPr>
    </w:p>
    <w:p w:rsidR="004D1F34" w:rsidRPr="008942AD" w:rsidRDefault="004D1F34" w:rsidP="004D1F34">
      <w:pPr>
        <w:spacing w:after="0" w:line="240" w:lineRule="auto"/>
        <w:jc w:val="both"/>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Currently, there are no producer associations in the swine breeding sector in the country.</w:t>
      </w:r>
    </w:p>
    <w:p w:rsidR="005F1A91" w:rsidRPr="008942AD" w:rsidRDefault="005F1A91" w:rsidP="004D1F34">
      <w:pPr>
        <w:spacing w:before="200" w:after="0" w:line="240" w:lineRule="auto"/>
        <w:outlineLvl w:val="1"/>
        <w:rPr>
          <w:rFonts w:ascii="Garamond" w:eastAsia="Calibri" w:hAnsi="Garamond" w:cs="Times New Roman"/>
          <w:b/>
          <w:bCs/>
          <w:sz w:val="24"/>
          <w:szCs w:val="24"/>
          <w:lang w:val="en-GB" w:eastAsia="x-none"/>
        </w:rPr>
      </w:pPr>
      <w:bookmarkStart w:id="148" w:name="_Toc415127781"/>
    </w:p>
    <w:p w:rsidR="004D1F34" w:rsidRPr="008942AD" w:rsidRDefault="004D1F34" w:rsidP="004D1F34">
      <w:pPr>
        <w:spacing w:before="200" w:after="0" w:line="240" w:lineRule="auto"/>
        <w:outlineLvl w:val="1"/>
        <w:rPr>
          <w:rFonts w:ascii="Garamond" w:eastAsia="Calibri" w:hAnsi="Garamond" w:cs="Times New Roman"/>
          <w:b/>
          <w:bCs/>
          <w:sz w:val="24"/>
          <w:szCs w:val="24"/>
          <w:lang w:val="en-GB" w:eastAsia="x-none"/>
        </w:rPr>
      </w:pPr>
      <w:bookmarkStart w:id="149" w:name="_Toc426122890"/>
      <w:bookmarkStart w:id="150" w:name="_Toc426123664"/>
      <w:r w:rsidRPr="008942AD">
        <w:rPr>
          <w:rFonts w:ascii="Garamond" w:eastAsia="Calibri" w:hAnsi="Garamond" w:cs="Times New Roman"/>
          <w:b/>
          <w:bCs/>
          <w:sz w:val="24"/>
          <w:szCs w:val="24"/>
          <w:lang w:val="en-GB" w:eastAsia="x-none"/>
        </w:rPr>
        <w:t>2. Status of classical swine fever in Montenegro</w:t>
      </w:r>
      <w:bookmarkEnd w:id="148"/>
      <w:bookmarkEnd w:id="149"/>
      <w:bookmarkEnd w:id="150"/>
    </w:p>
    <w:p w:rsidR="004D1F34" w:rsidRPr="008942AD" w:rsidRDefault="004D1F34" w:rsidP="004D1F34">
      <w:pPr>
        <w:spacing w:after="0" w:line="240" w:lineRule="auto"/>
        <w:rPr>
          <w:rFonts w:ascii="Garamond" w:eastAsia="Times New Roman" w:hAnsi="Garamond" w:cs="Times New Roman"/>
          <w:sz w:val="24"/>
          <w:szCs w:val="24"/>
          <w:lang w:val="en-GB" w:eastAsia="hr-HR"/>
        </w:rPr>
      </w:pPr>
    </w:p>
    <w:p w:rsidR="004D1F34" w:rsidRPr="008942AD" w:rsidRDefault="004D1F34" w:rsidP="004D1F34">
      <w:pPr>
        <w:spacing w:after="0" w:line="240" w:lineRule="auto"/>
        <w:jc w:val="both"/>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 xml:space="preserve">The Veterinary Law (Official Gazette of Montenegro 30/12) lays down the mandatory preventative measures implemented by the animal keeper, general preventative animal health protection measures, as well as special preventative measures for protection against infectious animal diseases that have to be implemented by animal keepers, veterinary organisations and veterinary services (Articles 51 to 55). </w:t>
      </w:r>
    </w:p>
    <w:p w:rsidR="004D1F34" w:rsidRPr="008942AD" w:rsidRDefault="004D1F34" w:rsidP="004D1F34">
      <w:pPr>
        <w:spacing w:before="100" w:beforeAutospacing="1" w:after="100" w:afterAutospacing="1" w:line="240" w:lineRule="auto"/>
        <w:jc w:val="both"/>
        <w:rPr>
          <w:rFonts w:ascii="Garamond" w:eastAsia="Arial Unicode MS" w:hAnsi="Garamond" w:cs="Times New Roman"/>
          <w:sz w:val="24"/>
          <w:szCs w:val="24"/>
          <w:lang w:val="en-GB"/>
        </w:rPr>
      </w:pPr>
      <w:r w:rsidRPr="008942AD">
        <w:rPr>
          <w:rFonts w:ascii="Garamond" w:eastAsia="Arial Unicode MS" w:hAnsi="Garamond" w:cs="Times New Roman"/>
          <w:sz w:val="24"/>
          <w:szCs w:val="24"/>
          <w:lang w:val="en-GB"/>
        </w:rPr>
        <w:t xml:space="preserve">Control of classical swine fever by vaccination has been implemented continuously as a mandatory measure laid down by the law for more than 15 years, using the vaccine prepared from attenuated C strain of the virus. The marker vaccine has never been used for vaccination of animals. </w:t>
      </w:r>
    </w:p>
    <w:p w:rsidR="004D1F34" w:rsidRPr="008942AD" w:rsidRDefault="004D1F34" w:rsidP="004D1F34">
      <w:pPr>
        <w:spacing w:after="0" w:line="240" w:lineRule="auto"/>
        <w:jc w:val="both"/>
        <w:rPr>
          <w:rFonts w:ascii="Garamond" w:eastAsia="Arial Unicode MS" w:hAnsi="Garamond" w:cs="Times New Roman"/>
          <w:sz w:val="24"/>
          <w:szCs w:val="24"/>
          <w:lang w:val="en-GB" w:eastAsia="hr-HR"/>
        </w:rPr>
      </w:pPr>
      <w:r w:rsidRPr="008942AD">
        <w:rPr>
          <w:rFonts w:ascii="Garamond" w:eastAsia="Arial Unicode MS" w:hAnsi="Garamond" w:cs="Times New Roman"/>
          <w:sz w:val="24"/>
          <w:szCs w:val="24"/>
          <w:lang w:val="en-GB" w:eastAsia="hr-HR"/>
        </w:rPr>
        <w:t>The disease has occurred in the country sporadically, with the most recent confirmed case of the disease in the population of domestic pigs recorded in 2007. Classical swine fever has never been confirmed in the wild boars population.</w:t>
      </w:r>
    </w:p>
    <w:p w:rsidR="004D1F34" w:rsidRPr="008942AD" w:rsidRDefault="004D1F34" w:rsidP="004D1F34">
      <w:pPr>
        <w:spacing w:after="0" w:line="240" w:lineRule="auto"/>
        <w:jc w:val="both"/>
        <w:rPr>
          <w:rFonts w:ascii="Garamond" w:eastAsia="Times New Roman" w:hAnsi="Garamond" w:cs="Times New Roman"/>
          <w:sz w:val="24"/>
          <w:szCs w:val="24"/>
          <w:lang w:val="en-GB" w:eastAsia="hr-HR"/>
        </w:rPr>
      </w:pPr>
    </w:p>
    <w:p w:rsidR="004D1F34" w:rsidRPr="008942AD" w:rsidRDefault="004D1F34" w:rsidP="004D1F34">
      <w:pPr>
        <w:spacing w:after="0" w:line="240" w:lineRule="auto"/>
        <w:jc w:val="both"/>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With a view to early detection and prevention of occurrence of infectious animal diseases, the Ministry of Agriculture and Rural Development adopts at the end of every year the Programme of Mandatory Animal Health Protection for the upcoming year. The Programme of Measures lays down the type of preventative vaccination, diagnostic and other testing, scope (animal species and number), timeline, task holders, methods of reporting on measures implemented and the measures financing method.</w:t>
      </w:r>
    </w:p>
    <w:p w:rsidR="004D1F34" w:rsidRPr="008942AD" w:rsidRDefault="004D1F34" w:rsidP="004D1F34">
      <w:pPr>
        <w:spacing w:after="0" w:line="240" w:lineRule="auto"/>
        <w:jc w:val="both"/>
        <w:rPr>
          <w:rFonts w:ascii="Garamond" w:eastAsia="Arial Unicode MS" w:hAnsi="Garamond" w:cs="Times New Roman"/>
          <w:sz w:val="24"/>
          <w:szCs w:val="24"/>
          <w:lang w:val="en-GB" w:eastAsia="hr-HR"/>
        </w:rPr>
      </w:pPr>
    </w:p>
    <w:p w:rsidR="004D1F34" w:rsidRPr="008942AD" w:rsidRDefault="004D1F34" w:rsidP="004D1F34">
      <w:pPr>
        <w:spacing w:after="0" w:line="240" w:lineRule="auto"/>
        <w:jc w:val="both"/>
        <w:rPr>
          <w:rFonts w:ascii="Garamond" w:eastAsia="Arial Unicode MS" w:hAnsi="Garamond" w:cs="Times New Roman"/>
          <w:sz w:val="24"/>
          <w:szCs w:val="24"/>
          <w:lang w:val="en-GB" w:eastAsia="hr-HR"/>
        </w:rPr>
      </w:pPr>
      <w:r w:rsidRPr="008942AD">
        <w:rPr>
          <w:rFonts w:ascii="Garamond" w:eastAsia="Arial Unicode MS" w:hAnsi="Garamond" w:cs="Times New Roman"/>
          <w:sz w:val="24"/>
          <w:szCs w:val="24"/>
          <w:lang w:val="en-GB" w:eastAsia="hr-HR"/>
        </w:rPr>
        <w:t xml:space="preserve">The preventative measures laid down by the Programme of Measures are implemented by veterinary surgeries that the tasks concerned were ceded to in line with the procedures laid down and implemented in accordance with the law. The contract signed between the Veterinary Administration and veterinary surgeries lays down in detail the obligations of holders of these tasks. </w:t>
      </w:r>
    </w:p>
    <w:p w:rsidR="004D1F34" w:rsidRPr="008942AD" w:rsidRDefault="004D1F34" w:rsidP="004D1F34">
      <w:pPr>
        <w:spacing w:after="0" w:line="240" w:lineRule="auto"/>
        <w:jc w:val="both"/>
        <w:rPr>
          <w:rFonts w:ascii="Garamond" w:eastAsia="Arial Unicode MS" w:hAnsi="Garamond" w:cs="Times New Roman"/>
          <w:sz w:val="24"/>
          <w:szCs w:val="24"/>
          <w:lang w:val="en-GB" w:eastAsia="hr-HR"/>
        </w:rPr>
      </w:pPr>
      <w:r w:rsidRPr="008942AD">
        <w:rPr>
          <w:rFonts w:ascii="Garamond" w:eastAsia="Arial Unicode MS" w:hAnsi="Garamond" w:cs="Times New Roman"/>
          <w:sz w:val="24"/>
          <w:szCs w:val="24"/>
          <w:lang w:val="en-GB" w:eastAsia="hr-HR"/>
        </w:rPr>
        <w:t>The Veterinary Administration provides the veterinary surgeries with diagnostic means, vaccines and other consumables needed for the Programme implementation and performs technical monitoring over the implementation of measures.</w:t>
      </w:r>
    </w:p>
    <w:p w:rsidR="004D1F34" w:rsidRPr="008942AD" w:rsidRDefault="004D1F34" w:rsidP="004D1F34">
      <w:pPr>
        <w:spacing w:after="0" w:line="240" w:lineRule="auto"/>
        <w:jc w:val="both"/>
        <w:rPr>
          <w:rFonts w:ascii="Garamond" w:eastAsia="Arial Unicode MS" w:hAnsi="Garamond" w:cs="Times New Roman"/>
          <w:sz w:val="24"/>
          <w:szCs w:val="24"/>
          <w:lang w:val="en-GB" w:eastAsia="hr-HR"/>
        </w:rPr>
      </w:pPr>
    </w:p>
    <w:p w:rsidR="004D1F34" w:rsidRPr="008942AD" w:rsidRDefault="004D1F34" w:rsidP="004D1F34">
      <w:pPr>
        <w:spacing w:after="0" w:line="240" w:lineRule="auto"/>
        <w:jc w:val="both"/>
        <w:rPr>
          <w:rFonts w:ascii="Garamond" w:eastAsia="Arial Unicode MS" w:hAnsi="Garamond" w:cs="Times New Roman"/>
          <w:sz w:val="24"/>
          <w:szCs w:val="24"/>
          <w:lang w:val="en-GB" w:eastAsia="hr-HR"/>
        </w:rPr>
      </w:pPr>
      <w:r w:rsidRPr="008942AD">
        <w:rPr>
          <w:rFonts w:ascii="Garamond" w:eastAsia="Arial Unicode MS" w:hAnsi="Garamond" w:cs="Times New Roman"/>
          <w:sz w:val="24"/>
          <w:szCs w:val="24"/>
          <w:lang w:val="en-GB" w:eastAsia="hr-HR"/>
        </w:rPr>
        <w:t>The Diagnostic Veterinary Laboratory performs laboratory diagnostics of infectious animal diseases.</w:t>
      </w:r>
    </w:p>
    <w:p w:rsidR="004D1F34" w:rsidRPr="008942AD" w:rsidRDefault="004D1F34" w:rsidP="004D1F34">
      <w:pPr>
        <w:spacing w:after="0" w:line="240" w:lineRule="auto"/>
        <w:jc w:val="both"/>
        <w:rPr>
          <w:rFonts w:ascii="Garamond" w:eastAsia="Arial Unicode MS" w:hAnsi="Garamond" w:cs="Times New Roman"/>
          <w:sz w:val="24"/>
          <w:szCs w:val="24"/>
          <w:lang w:val="en-GB" w:eastAsia="hr-HR"/>
        </w:rPr>
      </w:pPr>
    </w:p>
    <w:p w:rsidR="004D1F34" w:rsidRPr="008942AD" w:rsidRDefault="004D1F34" w:rsidP="004D1F34">
      <w:pPr>
        <w:spacing w:after="0" w:line="240" w:lineRule="auto"/>
        <w:jc w:val="both"/>
        <w:rPr>
          <w:rFonts w:ascii="Garamond" w:eastAsia="Times New Roman" w:hAnsi="Garamond" w:cs="Times New Roman"/>
          <w:b/>
          <w:bCs/>
          <w:sz w:val="24"/>
          <w:szCs w:val="24"/>
          <w:lang w:val="en-GB" w:eastAsia="hr-HR"/>
        </w:rPr>
      </w:pPr>
      <w:r w:rsidRPr="008942AD">
        <w:rPr>
          <w:rFonts w:ascii="Garamond" w:eastAsia="Arial Unicode MS" w:hAnsi="Garamond" w:cs="Times New Roman"/>
          <w:sz w:val="24"/>
          <w:szCs w:val="24"/>
          <w:lang w:val="en-GB" w:eastAsia="hr-HR"/>
        </w:rPr>
        <w:t xml:space="preserve">The Programme of Measures includes activities implemented in order to prevent and control classical swine fever </w:t>
      </w:r>
      <w:r w:rsidRPr="008942AD">
        <w:rPr>
          <w:rFonts w:ascii="Garamond" w:eastAsia="Times New Roman" w:hAnsi="Garamond" w:cs="Times New Roman"/>
          <w:sz w:val="24"/>
          <w:szCs w:val="24"/>
          <w:lang w:val="en-GB" w:eastAsia="hr-HR"/>
        </w:rPr>
        <w:t>through the measure of (Annex I) :</w:t>
      </w:r>
      <w:r w:rsidRPr="008942AD">
        <w:rPr>
          <w:rFonts w:ascii="Garamond" w:eastAsia="Times New Roman" w:hAnsi="Garamond" w:cs="Times New Roman"/>
          <w:b/>
          <w:bCs/>
          <w:sz w:val="24"/>
          <w:szCs w:val="24"/>
          <w:lang w:val="en-GB" w:eastAsia="hr-HR"/>
        </w:rPr>
        <w:t xml:space="preserve"> </w:t>
      </w:r>
    </w:p>
    <w:p w:rsidR="004D1F34" w:rsidRPr="008942AD" w:rsidRDefault="004D1F34" w:rsidP="00506254">
      <w:pPr>
        <w:numPr>
          <w:ilvl w:val="0"/>
          <w:numId w:val="83"/>
        </w:numPr>
        <w:spacing w:after="0" w:line="240" w:lineRule="auto"/>
        <w:jc w:val="both"/>
        <w:rPr>
          <w:rFonts w:ascii="Garamond" w:eastAsia="Arial Unicode MS" w:hAnsi="Garamond" w:cs="Times New Roman"/>
          <w:sz w:val="24"/>
          <w:szCs w:val="24"/>
          <w:lang w:val="en-GB" w:eastAsia="hr-HR"/>
        </w:rPr>
      </w:pPr>
      <w:r w:rsidRPr="008942AD">
        <w:rPr>
          <w:rFonts w:ascii="Garamond" w:eastAsia="Times New Roman" w:hAnsi="Garamond" w:cs="Times New Roman"/>
          <w:sz w:val="24"/>
          <w:szCs w:val="24"/>
          <w:lang w:val="en-GB" w:eastAsia="hr-HR"/>
        </w:rPr>
        <w:t xml:space="preserve">vaccination of pigs (sub-programme title: </w:t>
      </w:r>
      <w:r w:rsidRPr="008942AD">
        <w:rPr>
          <w:rFonts w:ascii="Garamond" w:eastAsia="Times New Roman" w:hAnsi="Garamond" w:cs="Times New Roman"/>
          <w:i/>
          <w:sz w:val="24"/>
          <w:szCs w:val="24"/>
          <w:lang w:val="en-GB" w:eastAsia="hr-HR"/>
        </w:rPr>
        <w:t xml:space="preserve">Domestic pigs vaccination), </w:t>
      </w:r>
      <w:r w:rsidRPr="008942AD">
        <w:rPr>
          <w:rFonts w:ascii="Garamond" w:eastAsia="Times New Roman" w:hAnsi="Garamond" w:cs="Times New Roman"/>
          <w:iCs/>
          <w:sz w:val="24"/>
          <w:szCs w:val="24"/>
          <w:lang w:val="en-GB" w:eastAsia="hr-HR"/>
        </w:rPr>
        <w:t>and</w:t>
      </w:r>
    </w:p>
    <w:p w:rsidR="004D1F34" w:rsidRPr="008942AD" w:rsidRDefault="004D1F34" w:rsidP="00506254">
      <w:pPr>
        <w:numPr>
          <w:ilvl w:val="0"/>
          <w:numId w:val="83"/>
        </w:numPr>
        <w:spacing w:after="0" w:line="240" w:lineRule="auto"/>
        <w:jc w:val="both"/>
        <w:rPr>
          <w:rFonts w:ascii="Garamond" w:eastAsia="Arial Unicode MS" w:hAnsi="Garamond" w:cs="Times New Roman"/>
          <w:sz w:val="24"/>
          <w:szCs w:val="24"/>
          <w:lang w:val="en-GB" w:eastAsia="hr-HR"/>
        </w:rPr>
      </w:pPr>
      <w:r w:rsidRPr="008942AD">
        <w:rPr>
          <w:rFonts w:ascii="Garamond" w:eastAsia="Times New Roman" w:hAnsi="Garamond" w:cs="Times New Roman"/>
          <w:sz w:val="24"/>
          <w:szCs w:val="24"/>
          <w:lang w:val="en-GB" w:eastAsia="hr-HR"/>
        </w:rPr>
        <w:t xml:space="preserve">control of immunisation effectiveness and monitoring of wild boars (sub-programme title: </w:t>
      </w:r>
      <w:r w:rsidRPr="008942AD">
        <w:rPr>
          <w:rFonts w:ascii="Garamond" w:eastAsia="Times New Roman" w:hAnsi="Garamond" w:cs="Times New Roman"/>
          <w:i/>
          <w:sz w:val="24"/>
          <w:szCs w:val="24"/>
          <w:lang w:val="en-GB" w:eastAsia="hr-HR"/>
        </w:rPr>
        <w:t>Monitoring of classical swine fever in wild boars</w:t>
      </w:r>
      <w:r w:rsidRPr="008942AD">
        <w:rPr>
          <w:rFonts w:ascii="Garamond" w:eastAsia="Times New Roman" w:hAnsi="Garamond" w:cs="Times New Roman"/>
          <w:sz w:val="24"/>
          <w:szCs w:val="24"/>
          <w:lang w:val="en-GB" w:eastAsia="hr-HR"/>
        </w:rPr>
        <w:t xml:space="preserve">). </w:t>
      </w:r>
    </w:p>
    <w:p w:rsidR="004D1F34" w:rsidRPr="008942AD" w:rsidRDefault="004D1F34" w:rsidP="004D1F34">
      <w:pPr>
        <w:spacing w:after="0" w:line="240" w:lineRule="auto"/>
        <w:jc w:val="both"/>
        <w:rPr>
          <w:rFonts w:ascii="Garamond" w:eastAsia="Arial Unicode MS" w:hAnsi="Garamond" w:cs="Times New Roman"/>
          <w:sz w:val="24"/>
          <w:szCs w:val="24"/>
          <w:lang w:val="en-GB" w:eastAsia="hr-HR"/>
        </w:rPr>
      </w:pPr>
    </w:p>
    <w:p w:rsidR="004D1F34" w:rsidRPr="008942AD" w:rsidRDefault="004D1F34" w:rsidP="004D1F34">
      <w:pPr>
        <w:spacing w:after="0" w:line="240" w:lineRule="auto"/>
        <w:jc w:val="both"/>
        <w:rPr>
          <w:rFonts w:ascii="Garamond" w:eastAsia="Arial Unicode MS" w:hAnsi="Garamond" w:cs="Times New Roman"/>
          <w:sz w:val="24"/>
          <w:szCs w:val="24"/>
          <w:lang w:val="en-GB" w:eastAsia="hr-HR"/>
        </w:rPr>
      </w:pPr>
      <w:r w:rsidRPr="008942AD">
        <w:rPr>
          <w:rFonts w:ascii="Garamond" w:eastAsia="Arial Unicode MS" w:hAnsi="Garamond" w:cs="Times New Roman"/>
          <w:sz w:val="24"/>
          <w:szCs w:val="24"/>
          <w:lang w:val="en-GB" w:eastAsia="hr-HR"/>
        </w:rPr>
        <w:t xml:space="preserve">The funds needed for implementation of classical swine fever control as laid down by the Programme of Measures are provided from the budget of Montenegro, allocation for the Veterinary Administration. </w:t>
      </w:r>
    </w:p>
    <w:p w:rsidR="004D1F34" w:rsidRPr="008942AD" w:rsidRDefault="004D1F34" w:rsidP="004D1F34">
      <w:pPr>
        <w:tabs>
          <w:tab w:val="left" w:pos="840"/>
          <w:tab w:val="left" w:pos="10773"/>
        </w:tabs>
        <w:spacing w:after="0" w:line="240" w:lineRule="auto"/>
        <w:jc w:val="both"/>
        <w:rPr>
          <w:rFonts w:ascii="Garamond" w:eastAsia="Times New Roman" w:hAnsi="Garamond" w:cs="Times New Roman"/>
          <w:sz w:val="24"/>
          <w:szCs w:val="24"/>
          <w:lang w:val="en-GB" w:eastAsia="hr-HR"/>
        </w:rPr>
      </w:pPr>
    </w:p>
    <w:p w:rsidR="004D1F34" w:rsidRPr="008942AD" w:rsidRDefault="004D1F34" w:rsidP="004D1F34">
      <w:pPr>
        <w:tabs>
          <w:tab w:val="left" w:pos="840"/>
          <w:tab w:val="left" w:pos="10773"/>
        </w:tabs>
        <w:spacing w:after="0" w:line="240" w:lineRule="auto"/>
        <w:jc w:val="both"/>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The budget also provides the funds for damages for pig holders for dead pigs proven to have been infected with classical swine fever and for animals killed for disease eradication purposes.</w:t>
      </w:r>
    </w:p>
    <w:p w:rsidR="004D1F34" w:rsidRPr="008942AD" w:rsidRDefault="004D1F34" w:rsidP="004D1F34">
      <w:pPr>
        <w:tabs>
          <w:tab w:val="left" w:pos="840"/>
          <w:tab w:val="left" w:pos="10773"/>
        </w:tabs>
        <w:spacing w:after="0" w:line="240" w:lineRule="auto"/>
        <w:jc w:val="both"/>
        <w:rPr>
          <w:rFonts w:ascii="Garamond" w:eastAsia="Times New Roman" w:hAnsi="Garamond" w:cs="Times New Roman"/>
          <w:sz w:val="24"/>
          <w:szCs w:val="24"/>
          <w:lang w:val="en-GB" w:eastAsia="hr-HR"/>
        </w:rPr>
      </w:pPr>
    </w:p>
    <w:p w:rsidR="004D1F34" w:rsidRPr="008942AD" w:rsidRDefault="004D1F34" w:rsidP="004D1F34">
      <w:pPr>
        <w:spacing w:after="0" w:line="240" w:lineRule="atLeast"/>
        <w:jc w:val="both"/>
        <w:rPr>
          <w:rFonts w:ascii="Garamond" w:eastAsia="Times New Roman" w:hAnsi="Garamond" w:cs="Times New Roman"/>
          <w:sz w:val="24"/>
          <w:szCs w:val="24"/>
          <w:lang w:val="en-GB"/>
        </w:rPr>
      </w:pPr>
      <w:r w:rsidRPr="008942AD">
        <w:rPr>
          <w:rFonts w:ascii="Garamond" w:eastAsia="Times New Roman" w:hAnsi="Garamond" w:cs="Times New Roman"/>
          <w:sz w:val="24"/>
          <w:szCs w:val="24"/>
          <w:lang w:val="en-GB" w:eastAsia="hr-HR"/>
        </w:rPr>
        <w:t xml:space="preserve">The </w:t>
      </w:r>
      <w:r w:rsidRPr="008942AD">
        <w:rPr>
          <w:rFonts w:ascii="Garamond" w:eastAsia="Times New Roman" w:hAnsi="Garamond" w:cs="Times New Roman"/>
          <w:sz w:val="24"/>
          <w:szCs w:val="24"/>
          <w:lang w:val="en-GB"/>
        </w:rPr>
        <w:t xml:space="preserve">Rulebook on measures for prevention, detection, control and eradication of classical swine fever (Official Gazette of Montenegro 18/2014);  </w:t>
      </w:r>
      <w:r w:rsidRPr="008942AD">
        <w:rPr>
          <w:rFonts w:ascii="Garamond" w:eastAsia="Times New Roman" w:hAnsi="Garamond" w:cs="Times New Roman"/>
          <w:sz w:val="24"/>
          <w:szCs w:val="24"/>
          <w:lang w:val="en-GB" w:eastAsia="hr-HR"/>
        </w:rPr>
        <w:t>lays down the measures of control and eradication of classical swine fever</w:t>
      </w:r>
      <w:bookmarkStart w:id="151" w:name="SADRZAJ_003"/>
      <w:r w:rsidRPr="008942AD">
        <w:rPr>
          <w:rFonts w:ascii="Garamond" w:eastAsia="Times New Roman" w:hAnsi="Garamond" w:cs="Times New Roman"/>
          <w:sz w:val="24"/>
          <w:szCs w:val="24"/>
          <w:lang w:val="en-GB" w:eastAsia="hr-HR"/>
        </w:rPr>
        <w:t xml:space="preserve"> implemented on the entire territory of Montenegro (Annex II). </w:t>
      </w:r>
    </w:p>
    <w:p w:rsidR="004D1F34" w:rsidRPr="008942AD" w:rsidRDefault="004D1F34" w:rsidP="004D1F34">
      <w:pPr>
        <w:tabs>
          <w:tab w:val="left" w:pos="10773"/>
        </w:tabs>
        <w:spacing w:before="120" w:after="120" w:line="240" w:lineRule="auto"/>
        <w:jc w:val="both"/>
        <w:rPr>
          <w:rFonts w:ascii="Garamond" w:eastAsia="Times New Roman" w:hAnsi="Garamond" w:cs="Times New Roman"/>
          <w:iCs/>
          <w:sz w:val="24"/>
          <w:szCs w:val="24"/>
          <w:lang w:val="en-GB"/>
        </w:rPr>
      </w:pPr>
      <w:r w:rsidRPr="008942AD">
        <w:rPr>
          <w:rFonts w:ascii="Garamond" w:eastAsia="Times New Roman" w:hAnsi="Garamond" w:cs="Times New Roman"/>
          <w:sz w:val="24"/>
          <w:szCs w:val="24"/>
          <w:lang w:val="en-GB"/>
        </w:rPr>
        <w:t xml:space="preserve">The Rulebook was harmonised with the </w:t>
      </w:r>
      <w:r w:rsidRPr="008942AD">
        <w:rPr>
          <w:rFonts w:ascii="Garamond" w:eastAsia="Times New Roman" w:hAnsi="Garamond" w:cs="Times New Roman"/>
          <w:iCs/>
          <w:sz w:val="24"/>
          <w:szCs w:val="24"/>
          <w:lang w:val="en-GB"/>
        </w:rPr>
        <w:t xml:space="preserve">Council Directive 2001/89/EC on Community measures for the control of classical swine fever and the Commission Decision </w:t>
      </w:r>
      <w:r w:rsidRPr="008942AD">
        <w:rPr>
          <w:rFonts w:ascii="Garamond" w:eastAsia="Times New Roman" w:hAnsi="Garamond" w:cs="Times New Roman"/>
          <w:sz w:val="24"/>
          <w:szCs w:val="24"/>
          <w:lang w:val="en-GB"/>
        </w:rPr>
        <w:t xml:space="preserve">2002/106/EC </w:t>
      </w:r>
      <w:r w:rsidRPr="008942AD">
        <w:rPr>
          <w:rFonts w:ascii="Garamond" w:eastAsia="Times New Roman" w:hAnsi="Garamond" w:cs="Times New Roman"/>
          <w:iCs/>
          <w:sz w:val="24"/>
          <w:szCs w:val="24"/>
          <w:lang w:val="en-GB"/>
        </w:rPr>
        <w:t>approving a Diagnostic Manual establishing diagnostic procedures, sampling methods and criteria for evaluation of the laboratory tests for the confirmation of classical swine fever.</w:t>
      </w:r>
    </w:p>
    <w:p w:rsidR="004D1F34" w:rsidRPr="008942AD" w:rsidRDefault="004D1F34" w:rsidP="004D1F34">
      <w:pPr>
        <w:tabs>
          <w:tab w:val="left" w:pos="10773"/>
        </w:tabs>
        <w:spacing w:before="120" w:after="120" w:line="240" w:lineRule="auto"/>
        <w:jc w:val="both"/>
        <w:rPr>
          <w:rFonts w:ascii="Garamond" w:eastAsia="Times New Roman" w:hAnsi="Garamond" w:cs="Times New Roman"/>
          <w:sz w:val="24"/>
          <w:szCs w:val="24"/>
          <w:lang w:val="en-GB"/>
        </w:rPr>
      </w:pPr>
      <w:r w:rsidRPr="008942AD">
        <w:rPr>
          <w:rFonts w:ascii="Garamond" w:eastAsia="Times New Roman" w:hAnsi="Garamond" w:cs="Times New Roman"/>
          <w:sz w:val="24"/>
          <w:szCs w:val="24"/>
          <w:lang w:val="en-GB"/>
        </w:rPr>
        <w:t xml:space="preserve">The exception is the part of the legislation concerning the prohibition of vaccination of pigs against classical swine fever; namely, vaccination of domestic pigs against classical swine fever is still mandatory, and considering the planned change of policy of vaccination of pigs against classical swine fever in Montenegro, the deadline for discontinuation of vaccination has been set - 1 January 2018. </w:t>
      </w:r>
    </w:p>
    <w:p w:rsidR="004D1F34" w:rsidRPr="008942AD" w:rsidRDefault="004D1F34" w:rsidP="004D1F34">
      <w:pPr>
        <w:tabs>
          <w:tab w:val="left" w:pos="10773"/>
        </w:tabs>
        <w:spacing w:before="120" w:after="120" w:line="240" w:lineRule="auto"/>
        <w:jc w:val="both"/>
        <w:rPr>
          <w:rFonts w:ascii="Garamond" w:eastAsia="Times New Roman" w:hAnsi="Garamond" w:cs="Times New Roman"/>
          <w:sz w:val="24"/>
          <w:szCs w:val="24"/>
          <w:lang w:val="en-GB"/>
        </w:rPr>
      </w:pPr>
      <w:r w:rsidRPr="008942AD">
        <w:rPr>
          <w:rFonts w:ascii="Garamond" w:eastAsia="Times New Roman" w:hAnsi="Garamond" w:cs="Times New Roman"/>
          <w:sz w:val="24"/>
          <w:szCs w:val="24"/>
          <w:lang w:val="en-GB"/>
        </w:rPr>
        <w:t>Furthermore, taking into account the fact that most of the imported pigs originate from Serbia, the policy of discontinuation of vaccination against classical swine fever will be coordinated with the measure of vaccination discontinuation in Serbia.</w:t>
      </w:r>
    </w:p>
    <w:p w:rsidR="004D1F34" w:rsidRPr="008942AD" w:rsidRDefault="004D1F34" w:rsidP="004D1F34">
      <w:pPr>
        <w:tabs>
          <w:tab w:val="left" w:pos="10773"/>
        </w:tabs>
        <w:spacing w:before="120" w:after="120" w:line="240" w:lineRule="auto"/>
        <w:jc w:val="both"/>
        <w:rPr>
          <w:rFonts w:ascii="Garamond" w:eastAsia="Times New Roman" w:hAnsi="Garamond" w:cs="Times New Roman"/>
          <w:sz w:val="24"/>
          <w:szCs w:val="24"/>
          <w:lang w:val="en-GB"/>
        </w:rPr>
      </w:pPr>
      <w:r w:rsidRPr="008942AD">
        <w:rPr>
          <w:rFonts w:ascii="Garamond" w:eastAsia="Times New Roman" w:hAnsi="Garamond" w:cs="Times New Roman"/>
          <w:sz w:val="24"/>
          <w:szCs w:val="24"/>
          <w:lang w:val="en-GB"/>
        </w:rPr>
        <w:t xml:space="preserve">In case of classical swine fever outbreak, the eradication measures include depopulation of all pigs in the infected holding and contact holdings </w:t>
      </w:r>
      <w:bookmarkStart w:id="152" w:name="SADRZAJ_005"/>
      <w:bookmarkEnd w:id="151"/>
      <w:r w:rsidRPr="008942AD">
        <w:rPr>
          <w:rFonts w:ascii="Garamond" w:eastAsia="Times New Roman" w:hAnsi="Garamond" w:cs="Times New Roman"/>
          <w:sz w:val="24"/>
          <w:szCs w:val="24"/>
          <w:lang w:val="en-GB"/>
        </w:rPr>
        <w:t>(stamping-out), restriction in trade and placing of the market of all suspected animals and products thereof, as well as all other measures that have to be implemented in order to prevent further spreading and eradicate the disease in the infected area (radius of minimum 3 km around the infected holding) and the endangered area (radius of minimum 10 km around the infected holding).</w:t>
      </w:r>
    </w:p>
    <w:p w:rsidR="004D1F34" w:rsidRPr="008942AD" w:rsidRDefault="004D1F34" w:rsidP="004D1F34">
      <w:pPr>
        <w:tabs>
          <w:tab w:val="left" w:pos="10773"/>
        </w:tabs>
        <w:spacing w:before="120" w:after="120" w:line="240" w:lineRule="auto"/>
        <w:jc w:val="both"/>
        <w:rPr>
          <w:rFonts w:ascii="Garamond" w:eastAsia="Times New Roman" w:hAnsi="Garamond" w:cs="Times New Roman"/>
          <w:sz w:val="24"/>
          <w:szCs w:val="24"/>
          <w:lang w:val="en-GB"/>
        </w:rPr>
      </w:pPr>
      <w:r w:rsidRPr="008942AD">
        <w:rPr>
          <w:rFonts w:ascii="Garamond" w:eastAsia="Times New Roman" w:hAnsi="Garamond" w:cs="Times New Roman"/>
          <w:sz w:val="24"/>
          <w:szCs w:val="24"/>
          <w:lang w:val="en-GB"/>
        </w:rPr>
        <w:t xml:space="preserve">Measures that have to be undertaken in order to prevent the spreading, to control and eradicate the disease are laid down in detail by the Rulebook The Rulebook on measures for prevention, detection, control and eradication of classical swine fever (Official Gazette of Montenegro 18/2014). </w:t>
      </w:r>
    </w:p>
    <w:bookmarkEnd w:id="152"/>
    <w:p w:rsidR="004D1F34" w:rsidRPr="008942AD" w:rsidRDefault="004D1F34" w:rsidP="004D1F34">
      <w:pPr>
        <w:autoSpaceDE w:val="0"/>
        <w:autoSpaceDN w:val="0"/>
        <w:adjustRightInd w:val="0"/>
        <w:spacing w:after="0" w:line="240" w:lineRule="auto"/>
        <w:jc w:val="both"/>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 xml:space="preserve">In accordance with provisions of the Rulebook on measures for control and eradication of classical swine fever (Official Gazette of Montenegro 18/2014), the plan is to implement the control of classical swine fever on the territory of Montenegro, based on the policy of vaccination and implementation of stamping-out measure in case of disease outbreak, by 1 January 2018. </w:t>
      </w:r>
    </w:p>
    <w:p w:rsidR="004D1F34" w:rsidRPr="008942AD" w:rsidRDefault="004D1F34" w:rsidP="004D1F34">
      <w:pPr>
        <w:spacing w:after="0" w:line="240" w:lineRule="auto"/>
        <w:jc w:val="both"/>
        <w:rPr>
          <w:rFonts w:ascii="Garamond" w:eastAsia="Times New Roman" w:hAnsi="Garamond" w:cs="Times New Roman"/>
          <w:sz w:val="24"/>
          <w:szCs w:val="24"/>
          <w:lang w:val="en-GB" w:eastAsia="hr-HR"/>
        </w:rPr>
      </w:pPr>
    </w:p>
    <w:p w:rsidR="004D1F34" w:rsidRPr="008942AD" w:rsidRDefault="004D1F34" w:rsidP="004D1F34">
      <w:pPr>
        <w:spacing w:after="0" w:line="240" w:lineRule="auto"/>
        <w:jc w:val="both"/>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In the course of 2014, nine clinically suspected classical swine fever cases were reported and appropriate samples were delivered to the Diagnostic Veterinary Laboratory for testing.</w:t>
      </w:r>
    </w:p>
    <w:p w:rsidR="004D1F34" w:rsidRPr="008942AD" w:rsidRDefault="004D1F34" w:rsidP="004D1F34">
      <w:pPr>
        <w:spacing w:after="0" w:line="240" w:lineRule="auto"/>
        <w:jc w:val="both"/>
        <w:rPr>
          <w:rFonts w:ascii="Garamond" w:eastAsia="Times New Roman" w:hAnsi="Garamond" w:cs="Times New Roman"/>
          <w:b/>
          <w:bCs/>
          <w:sz w:val="24"/>
          <w:szCs w:val="24"/>
          <w:lang w:val="en-GB" w:eastAsia="hr-HR"/>
        </w:rPr>
      </w:pPr>
      <w:r w:rsidRPr="008942AD">
        <w:rPr>
          <w:rFonts w:ascii="Garamond" w:eastAsia="Times New Roman" w:hAnsi="Garamond" w:cs="Times New Roman"/>
          <w:sz w:val="24"/>
          <w:szCs w:val="24"/>
          <w:lang w:val="en-GB" w:eastAsia="hr-HR"/>
        </w:rPr>
        <w:t xml:space="preserve">The diagnostic testing was done using the OIE-recommended diagnostic tests and methods laid down by the Annex 1, Section E of the </w:t>
      </w:r>
      <w:r w:rsidRPr="008942AD">
        <w:rPr>
          <w:rFonts w:ascii="Garamond" w:eastAsia="Times New Roman" w:hAnsi="Garamond" w:cs="Times New Roman"/>
          <w:sz w:val="24"/>
          <w:szCs w:val="24"/>
          <w:lang w:val="en-GB"/>
        </w:rPr>
        <w:t>Rulebook on measures for prevention, detection, control and eradication of classical swine fever</w:t>
      </w:r>
      <w:r w:rsidRPr="008942AD">
        <w:rPr>
          <w:rFonts w:ascii="Garamond" w:eastAsia="Times New Roman" w:hAnsi="Garamond" w:cs="Times New Roman"/>
          <w:sz w:val="24"/>
          <w:szCs w:val="24"/>
          <w:lang w:val="en-GB" w:eastAsia="hr-HR"/>
        </w:rPr>
        <w:t xml:space="preserve"> (Official Gazette of Montenegro 18/2014), molecular method Real-Time PCR - kits Qiagen Amp Viral RNA Mini Kit for RNA extraction and Qiagen One-Step RT-PCR for amplification. The presence of RNA sequence of the classical swine fever virus - i.e. the disease - has not been established in any of the samples tested which were delivered to the Diagnostic Veterinary Laboratory as suspected cases of classical swine fever, i.e. there was no laboratory confirmation of the disease.</w:t>
      </w:r>
      <w:r w:rsidRPr="008942AD">
        <w:rPr>
          <w:rFonts w:ascii="Garamond" w:eastAsia="Times New Roman" w:hAnsi="Garamond" w:cs="Times New Roman"/>
          <w:b/>
          <w:bCs/>
          <w:sz w:val="24"/>
          <w:szCs w:val="24"/>
          <w:lang w:val="en-GB" w:eastAsia="hr-HR"/>
        </w:rPr>
        <w:t xml:space="preserve"> </w:t>
      </w:r>
    </w:p>
    <w:p w:rsidR="004D1F34" w:rsidRPr="008942AD" w:rsidRDefault="004D1F34" w:rsidP="004D1F34">
      <w:pPr>
        <w:spacing w:after="0" w:line="240" w:lineRule="auto"/>
        <w:jc w:val="both"/>
        <w:rPr>
          <w:rFonts w:ascii="Garamond" w:eastAsia="Times New Roman" w:hAnsi="Garamond" w:cs="Times New Roman"/>
          <w:b/>
          <w:bCs/>
          <w:color w:val="00B0F0"/>
          <w:sz w:val="24"/>
          <w:szCs w:val="24"/>
          <w:lang w:val="en-GB" w:eastAsia="hr-HR"/>
        </w:rPr>
      </w:pPr>
    </w:p>
    <w:p w:rsidR="004D1F34" w:rsidRPr="008942AD" w:rsidRDefault="004D1F34" w:rsidP="004D1F34">
      <w:pPr>
        <w:spacing w:after="0" w:line="240" w:lineRule="auto"/>
        <w:jc w:val="both"/>
        <w:rPr>
          <w:rFonts w:ascii="Garamond" w:eastAsia="Times New Roman" w:hAnsi="Garamond" w:cs="Times New Roman"/>
          <w:b/>
          <w:sz w:val="24"/>
          <w:szCs w:val="24"/>
          <w:lang w:val="en-GB" w:eastAsia="hr-HR"/>
        </w:rPr>
      </w:pPr>
      <w:r w:rsidRPr="008942AD">
        <w:rPr>
          <w:rFonts w:ascii="Garamond" w:eastAsia="Times New Roman" w:hAnsi="Garamond" w:cs="Times New Roman"/>
          <w:b/>
          <w:sz w:val="24"/>
          <w:szCs w:val="24"/>
          <w:lang w:val="en-GB" w:eastAsia="hr-HR"/>
        </w:rPr>
        <w:t>Table 5: Number of samples tested in the laboratory for classical swine fever, originating from domestic pigs, in cases of clinically suspected disease</w:t>
      </w:r>
    </w:p>
    <w:p w:rsidR="004D1F34" w:rsidRPr="008942AD" w:rsidRDefault="004D1F34" w:rsidP="004D1F34">
      <w:pPr>
        <w:spacing w:after="0" w:line="240" w:lineRule="auto"/>
        <w:jc w:val="both"/>
        <w:rPr>
          <w:rFonts w:ascii="Garamond" w:eastAsia="Times New Roman" w:hAnsi="Garamond" w:cs="Times New Roman"/>
          <w:b/>
          <w:bCs/>
          <w:color w:val="00B0F0"/>
          <w:sz w:val="24"/>
          <w:szCs w:val="24"/>
          <w:lang w:val="en-GB" w:eastAsia="hr-H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0"/>
        <w:gridCol w:w="972"/>
        <w:gridCol w:w="857"/>
        <w:gridCol w:w="857"/>
        <w:gridCol w:w="735"/>
        <w:gridCol w:w="735"/>
        <w:gridCol w:w="735"/>
        <w:gridCol w:w="735"/>
        <w:gridCol w:w="735"/>
        <w:gridCol w:w="735"/>
        <w:gridCol w:w="735"/>
      </w:tblGrid>
      <w:tr w:rsidR="004D1F34" w:rsidRPr="008942AD" w:rsidTr="004D1F34">
        <w:trPr>
          <w:jc w:val="center"/>
        </w:trPr>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1F34" w:rsidRPr="008942AD" w:rsidRDefault="004D1F34" w:rsidP="004D1F34">
            <w:pPr>
              <w:spacing w:after="0" w:line="240" w:lineRule="auto"/>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Year</w:t>
            </w: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1F34" w:rsidRPr="008942AD" w:rsidRDefault="004D1F34" w:rsidP="004D1F34">
            <w:pPr>
              <w:spacing w:after="0" w:line="240" w:lineRule="auto"/>
              <w:jc w:val="center"/>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2005</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1F34" w:rsidRPr="008942AD" w:rsidRDefault="004D1F34" w:rsidP="004D1F34">
            <w:pPr>
              <w:spacing w:after="0" w:line="240" w:lineRule="auto"/>
              <w:jc w:val="center"/>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2006</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1F34" w:rsidRPr="008942AD" w:rsidRDefault="004D1F34" w:rsidP="004D1F34">
            <w:pPr>
              <w:spacing w:after="0" w:line="240" w:lineRule="auto"/>
              <w:jc w:val="center"/>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2007</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1F34" w:rsidRPr="008942AD" w:rsidRDefault="004D1F34" w:rsidP="004D1F34">
            <w:pPr>
              <w:spacing w:after="0" w:line="240" w:lineRule="auto"/>
              <w:jc w:val="center"/>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2008</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1F34" w:rsidRPr="008942AD" w:rsidRDefault="004D1F34" w:rsidP="004D1F34">
            <w:pPr>
              <w:spacing w:after="0" w:line="240" w:lineRule="auto"/>
              <w:jc w:val="center"/>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2009</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1F34" w:rsidRPr="008942AD" w:rsidRDefault="004D1F34" w:rsidP="004D1F34">
            <w:pPr>
              <w:spacing w:after="0" w:line="240" w:lineRule="auto"/>
              <w:jc w:val="center"/>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2010</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1F34" w:rsidRPr="008942AD" w:rsidRDefault="004D1F34" w:rsidP="004D1F34">
            <w:pPr>
              <w:spacing w:after="0" w:line="240" w:lineRule="auto"/>
              <w:jc w:val="center"/>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2011</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1F34" w:rsidRPr="008942AD" w:rsidRDefault="004D1F34" w:rsidP="004D1F34">
            <w:pPr>
              <w:spacing w:after="0" w:line="240" w:lineRule="auto"/>
              <w:jc w:val="center"/>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2012</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1F34" w:rsidRPr="008942AD" w:rsidRDefault="004D1F34" w:rsidP="004D1F34">
            <w:pPr>
              <w:spacing w:after="0" w:line="240" w:lineRule="auto"/>
              <w:jc w:val="center"/>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2013</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1F34" w:rsidRPr="008942AD" w:rsidRDefault="004D1F34" w:rsidP="004D1F34">
            <w:pPr>
              <w:spacing w:after="0" w:line="240" w:lineRule="auto"/>
              <w:jc w:val="center"/>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2014</w:t>
            </w:r>
          </w:p>
        </w:tc>
      </w:tr>
      <w:tr w:rsidR="004D1F34" w:rsidRPr="008942AD" w:rsidTr="004D1F34">
        <w:trPr>
          <w:jc w:val="center"/>
        </w:trPr>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1F34" w:rsidRPr="008942AD" w:rsidRDefault="004D1F34" w:rsidP="004D1F34">
            <w:pPr>
              <w:spacing w:after="0" w:line="240" w:lineRule="auto"/>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Number of samples tested</w:t>
            </w: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1F34" w:rsidRPr="008942AD" w:rsidRDefault="004D1F34" w:rsidP="004D1F34">
            <w:pPr>
              <w:spacing w:after="0" w:line="240" w:lineRule="auto"/>
              <w:jc w:val="center"/>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222</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1F34" w:rsidRPr="008942AD" w:rsidRDefault="004D1F34" w:rsidP="004D1F34">
            <w:pPr>
              <w:spacing w:after="0" w:line="240" w:lineRule="auto"/>
              <w:jc w:val="center"/>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114</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1F34" w:rsidRPr="008942AD" w:rsidRDefault="004D1F34" w:rsidP="004D1F34">
            <w:pPr>
              <w:spacing w:after="0" w:line="240" w:lineRule="auto"/>
              <w:jc w:val="center"/>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102</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1F34" w:rsidRPr="008942AD" w:rsidRDefault="004D1F34" w:rsidP="004D1F34">
            <w:pPr>
              <w:spacing w:after="0" w:line="240" w:lineRule="auto"/>
              <w:jc w:val="center"/>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45</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1F34" w:rsidRPr="008942AD" w:rsidRDefault="004D1F34" w:rsidP="004D1F34">
            <w:pPr>
              <w:spacing w:after="0" w:line="240" w:lineRule="auto"/>
              <w:jc w:val="center"/>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14</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1F34" w:rsidRPr="008942AD" w:rsidRDefault="004D1F34" w:rsidP="004D1F34">
            <w:pPr>
              <w:spacing w:after="0" w:line="240" w:lineRule="auto"/>
              <w:jc w:val="center"/>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11</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1F34" w:rsidRPr="008942AD" w:rsidRDefault="004D1F34" w:rsidP="004D1F34">
            <w:pPr>
              <w:spacing w:after="0" w:line="240" w:lineRule="auto"/>
              <w:jc w:val="center"/>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13</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1F34" w:rsidRPr="008942AD" w:rsidRDefault="004D1F34" w:rsidP="004D1F34">
            <w:pPr>
              <w:spacing w:after="0" w:line="240" w:lineRule="auto"/>
              <w:jc w:val="center"/>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2</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1F34" w:rsidRPr="008942AD" w:rsidRDefault="004D1F34" w:rsidP="004D1F34">
            <w:pPr>
              <w:spacing w:after="0" w:line="240" w:lineRule="auto"/>
              <w:jc w:val="center"/>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6</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1F34" w:rsidRPr="008942AD" w:rsidRDefault="004D1F34" w:rsidP="004D1F34">
            <w:pPr>
              <w:spacing w:after="0" w:line="240" w:lineRule="auto"/>
              <w:jc w:val="center"/>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9</w:t>
            </w:r>
          </w:p>
        </w:tc>
      </w:tr>
    </w:tbl>
    <w:p w:rsidR="004D1F34" w:rsidRPr="008942AD" w:rsidRDefault="004D1F34" w:rsidP="004D1F34">
      <w:pPr>
        <w:spacing w:after="0" w:line="240" w:lineRule="auto"/>
        <w:jc w:val="both"/>
        <w:rPr>
          <w:rFonts w:ascii="Garamond" w:eastAsia="Times New Roman" w:hAnsi="Garamond" w:cs="Times New Roman"/>
          <w:b/>
          <w:bCs/>
          <w:sz w:val="24"/>
          <w:szCs w:val="24"/>
          <w:lang w:val="en-GB" w:eastAsia="hr-HR"/>
        </w:rPr>
      </w:pPr>
    </w:p>
    <w:p w:rsidR="004D1F34" w:rsidRPr="008942AD" w:rsidRDefault="004D1F34" w:rsidP="004D1F34">
      <w:pPr>
        <w:spacing w:after="0" w:line="240" w:lineRule="auto"/>
        <w:jc w:val="both"/>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 xml:space="preserve">Table 5 above provides an overview of samples originating from domestic pigs, tested in laboratory in cases when disease is clinically suspected, while Graph 1 below gives an overview of positive classical swine fever cases in domestic pigs in the period 2004-2014, on the territory of Montenegro. The data on the number of positive cases of classical swine fever in domestic pigs in the period 2004-2006 (period when Montenegro was a part of the State Union with Serbia) refer only to the territory of Montenegro. </w:t>
      </w:r>
    </w:p>
    <w:p w:rsidR="004D1F34" w:rsidRPr="008942AD" w:rsidRDefault="004D1F34" w:rsidP="004D1F34">
      <w:pPr>
        <w:spacing w:after="0" w:line="240" w:lineRule="auto"/>
        <w:jc w:val="both"/>
        <w:rPr>
          <w:rFonts w:ascii="Garamond" w:eastAsia="Times New Roman" w:hAnsi="Garamond" w:cs="Times New Roman"/>
          <w:sz w:val="24"/>
          <w:szCs w:val="24"/>
          <w:lang w:val="en-GB" w:eastAsia="hr-HR"/>
        </w:rPr>
      </w:pPr>
    </w:p>
    <w:p w:rsidR="004D1F34" w:rsidRPr="008942AD" w:rsidRDefault="004D1F34" w:rsidP="004D1F34">
      <w:pPr>
        <w:spacing w:after="0" w:line="240" w:lineRule="auto"/>
        <w:jc w:val="both"/>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 xml:space="preserve">Classical swine fever has not been registered in Montenegro for seven years in a row. According to official data of the World Organisation for Animal Health, the disease has not been reported in countries that Montenegro imports pigs from in spring for further keeping, which, along with the regional activities aimed at eradication of this disease, provides grounds for an assumption that a favourable situation can be expected in the forthcoming period. </w:t>
      </w:r>
    </w:p>
    <w:p w:rsidR="004D1F34" w:rsidRPr="008942AD" w:rsidRDefault="004D1F34" w:rsidP="004D1F34">
      <w:pPr>
        <w:spacing w:after="0" w:line="240" w:lineRule="auto"/>
        <w:jc w:val="both"/>
        <w:rPr>
          <w:rFonts w:ascii="Garamond" w:eastAsia="Arial Unicode MS" w:hAnsi="Garamond" w:cs="Times New Roman"/>
          <w:sz w:val="24"/>
          <w:szCs w:val="24"/>
          <w:lang w:val="en-GB" w:eastAsia="hr-HR"/>
        </w:rPr>
      </w:pPr>
    </w:p>
    <w:p w:rsidR="004D1F34" w:rsidRPr="008942AD" w:rsidRDefault="004D1F34" w:rsidP="004D1F34">
      <w:pPr>
        <w:spacing w:after="0" w:line="240" w:lineRule="auto"/>
        <w:jc w:val="both"/>
        <w:rPr>
          <w:rFonts w:ascii="Garamond" w:eastAsia="Arial Unicode MS" w:hAnsi="Garamond" w:cs="Times New Roman"/>
          <w:b/>
          <w:sz w:val="24"/>
          <w:szCs w:val="24"/>
          <w:lang w:val="en-GB" w:eastAsia="hr-HR"/>
        </w:rPr>
      </w:pPr>
      <w:r w:rsidRPr="008942AD">
        <w:rPr>
          <w:rFonts w:ascii="Garamond" w:eastAsia="Arial Unicode MS" w:hAnsi="Garamond" w:cs="Times New Roman"/>
          <w:b/>
          <w:sz w:val="24"/>
          <w:szCs w:val="24"/>
          <w:lang w:val="en-GB" w:eastAsia="hr-HR"/>
        </w:rPr>
        <w:t xml:space="preserve">Graph 1. Number of positive classical swine fever cases in domestic pigs in the period 2004 -2014 on the territory of Montenegro </w:t>
      </w:r>
    </w:p>
    <w:p w:rsidR="004D1F34" w:rsidRPr="008942AD" w:rsidRDefault="004D1F34" w:rsidP="004D1F34">
      <w:pPr>
        <w:spacing w:after="0" w:line="240" w:lineRule="auto"/>
        <w:jc w:val="both"/>
        <w:rPr>
          <w:rFonts w:ascii="Garamond" w:eastAsia="Arial Unicode MS" w:hAnsi="Garamond" w:cs="Times New Roman"/>
          <w:sz w:val="24"/>
          <w:szCs w:val="24"/>
          <w:lang w:val="en-GB" w:eastAsia="hr-HR"/>
        </w:rPr>
      </w:pPr>
    </w:p>
    <w:p w:rsidR="004D1F34" w:rsidRPr="008942AD" w:rsidRDefault="004D1F34" w:rsidP="004D1F34">
      <w:pPr>
        <w:spacing w:after="0" w:line="240" w:lineRule="auto"/>
        <w:jc w:val="both"/>
        <w:rPr>
          <w:rFonts w:ascii="Garamond" w:eastAsia="Arial Unicode MS" w:hAnsi="Garamond" w:cs="Times New Roman"/>
          <w:sz w:val="24"/>
          <w:szCs w:val="24"/>
          <w:lang w:val="en-GB" w:eastAsia="hr-HR"/>
        </w:rPr>
      </w:pPr>
      <w:r w:rsidRPr="008942AD">
        <w:rPr>
          <w:rFonts w:ascii="Garamond" w:eastAsia="Times New Roman" w:hAnsi="Garamond" w:cs="Times New Roman"/>
          <w:noProof/>
          <w:sz w:val="24"/>
          <w:szCs w:val="24"/>
          <w:lang w:eastAsia="sr-Latn-ME"/>
        </w:rPr>
        <w:drawing>
          <wp:inline distT="0" distB="0" distL="0" distR="0" wp14:anchorId="1F830DEB" wp14:editId="01B9A5CD">
            <wp:extent cx="5664200" cy="2063750"/>
            <wp:effectExtent l="0" t="0" r="0" b="0"/>
            <wp:docPr id="1" name="Char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1"/>
              </a:graphicData>
            </a:graphic>
          </wp:inline>
        </w:drawing>
      </w:r>
    </w:p>
    <w:p w:rsidR="004D1F34" w:rsidRPr="008942AD" w:rsidRDefault="004D1F34" w:rsidP="004D1F34">
      <w:pPr>
        <w:spacing w:before="100" w:beforeAutospacing="1" w:after="100" w:afterAutospacing="1" w:line="240" w:lineRule="auto"/>
        <w:jc w:val="both"/>
        <w:rPr>
          <w:rFonts w:ascii="Garamond" w:eastAsia="Times New Roman" w:hAnsi="Garamond" w:cs="Times New Roman"/>
          <w:sz w:val="24"/>
          <w:szCs w:val="24"/>
          <w:lang w:val="en-GB"/>
        </w:rPr>
      </w:pPr>
      <w:r w:rsidRPr="008942AD">
        <w:rPr>
          <w:rFonts w:ascii="Garamond" w:eastAsia="Times New Roman" w:hAnsi="Garamond" w:cs="Times New Roman"/>
          <w:sz w:val="24"/>
          <w:szCs w:val="24"/>
          <w:lang w:val="en-GB"/>
        </w:rPr>
        <w:t>In accordance with the Programme of Mandatory Measures for 2015 (Official Gazette of Montenegro 11/2015) the occurrence of classical swine fever is prevented by vaccination against the disease in all holdings keeping or rearing pigs, using the vaccine prepared from the attenuated C strain virus. Before the vaccination, clinical examination of pigs is conducted and then only pigs in good health condition are vaccinated. Only vaccinated pigs may be placed on the market, no sooner than 15 days following the vaccination. Exceptionally, unvaccinated piglets of less than 45 days may be placed on the market if they originate from a holding free from classical swine fever, where all pigs are vaccinated, including sows and gilts.</w:t>
      </w:r>
    </w:p>
    <w:p w:rsidR="004D1F34" w:rsidRPr="008942AD" w:rsidRDefault="004D1F34" w:rsidP="004D1F34">
      <w:pPr>
        <w:spacing w:after="0" w:line="240" w:lineRule="auto"/>
        <w:jc w:val="both"/>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 xml:space="preserve">In a specific epizootiological area, vaccination is conducted by veterinary surgeries that signed the Contract on ceding of public duties with the Administration – implementation of measures laid down by the Programme of Mandatory Animal Health Protection Measures for the current year. </w:t>
      </w:r>
    </w:p>
    <w:p w:rsidR="004D1F34" w:rsidRPr="008942AD" w:rsidRDefault="004D1F34" w:rsidP="004D1F34">
      <w:pPr>
        <w:spacing w:after="0" w:line="240" w:lineRule="auto"/>
        <w:jc w:val="both"/>
        <w:rPr>
          <w:rFonts w:ascii="Garamond" w:eastAsia="Times New Roman" w:hAnsi="Garamond" w:cs="Times New Roman"/>
          <w:sz w:val="24"/>
          <w:szCs w:val="24"/>
          <w:lang w:val="en-GB" w:eastAsia="hr-HR"/>
        </w:rPr>
      </w:pPr>
    </w:p>
    <w:p w:rsidR="004D1F34" w:rsidRPr="008942AD" w:rsidRDefault="004D1F34" w:rsidP="004D1F34">
      <w:pPr>
        <w:spacing w:after="0" w:line="240" w:lineRule="auto"/>
        <w:jc w:val="both"/>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The necessary quantities of vaccines are provided by the Veterinary Administration and these are distributed through the Diagnostic Veterinary Laboratory to authorised veterinary surgeries in line with instructions of the Veterinary Administration. The Diagnostic Veterinary Laboratory keeps records on quantities issued and batch numbers of vaccines.</w:t>
      </w:r>
    </w:p>
    <w:p w:rsidR="004D1F34" w:rsidRPr="008942AD" w:rsidRDefault="004D1F34" w:rsidP="004D1F34">
      <w:pPr>
        <w:spacing w:after="0" w:line="240" w:lineRule="auto"/>
        <w:jc w:val="both"/>
        <w:rPr>
          <w:rFonts w:ascii="Garamond" w:eastAsia="Times New Roman" w:hAnsi="Garamond" w:cs="Times New Roman"/>
          <w:sz w:val="24"/>
          <w:szCs w:val="24"/>
          <w:lang w:val="en-GB" w:eastAsia="hr-HR"/>
        </w:rPr>
      </w:pPr>
    </w:p>
    <w:p w:rsidR="004D1F34" w:rsidRPr="008942AD" w:rsidRDefault="004D1F34" w:rsidP="004D1F34">
      <w:pPr>
        <w:spacing w:after="0" w:line="240" w:lineRule="auto"/>
        <w:jc w:val="both"/>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Vaccination of domestic pigs is free of charge for pig keepers and legal persons engaged in organised animal production or keeping that provide registered veterinary services for continuous protection of health of their animals, perform vaccination on their own with a vaccine provided by the Veterinary Administration on the basis of the needs presented for the current year, i.e. on the basis of the vaccination programme submitted.</w:t>
      </w:r>
    </w:p>
    <w:p w:rsidR="004D1F34" w:rsidRPr="008942AD" w:rsidRDefault="004D1F34" w:rsidP="004D1F34">
      <w:pPr>
        <w:spacing w:before="100" w:beforeAutospacing="1" w:after="100" w:afterAutospacing="1" w:line="240" w:lineRule="auto"/>
        <w:jc w:val="both"/>
        <w:rPr>
          <w:rFonts w:ascii="Garamond" w:eastAsia="Times New Roman" w:hAnsi="Garamond" w:cs="Times New Roman"/>
          <w:sz w:val="24"/>
          <w:szCs w:val="24"/>
          <w:lang w:val="en-GB"/>
        </w:rPr>
      </w:pPr>
      <w:r w:rsidRPr="008942AD">
        <w:rPr>
          <w:rFonts w:ascii="Garamond" w:eastAsia="Times New Roman" w:hAnsi="Garamond" w:cs="Times New Roman"/>
          <w:sz w:val="24"/>
          <w:szCs w:val="24"/>
          <w:lang w:val="en-GB"/>
        </w:rPr>
        <w:t>Veterinary surgeries are bound to present to the Veterinary Administration and the official veterinarian, no later than 10 days before the beginning of the measure implementation, the plan with the information on the place and date of vaccination of domestic pigs in the course of the year, as well as all subsequent changes to the plan. Furthermore, they are bound to notify the Veterinary Administration and the official veterinarian of all animal keepers who refuse implementation of vaccination.</w:t>
      </w:r>
    </w:p>
    <w:p w:rsidR="004D1F34" w:rsidRPr="008942AD" w:rsidRDefault="004D1F34" w:rsidP="004D1F34">
      <w:pPr>
        <w:spacing w:before="100" w:beforeAutospacing="1" w:after="100" w:afterAutospacing="1" w:line="240" w:lineRule="auto"/>
        <w:jc w:val="both"/>
        <w:rPr>
          <w:rFonts w:ascii="Garamond" w:eastAsia="Times New Roman" w:hAnsi="Garamond" w:cs="Times New Roman"/>
          <w:sz w:val="24"/>
          <w:szCs w:val="24"/>
          <w:lang w:val="en-GB"/>
        </w:rPr>
      </w:pPr>
      <w:r w:rsidRPr="008942AD">
        <w:rPr>
          <w:rFonts w:ascii="Garamond" w:eastAsia="Times New Roman" w:hAnsi="Garamond" w:cs="Times New Roman"/>
          <w:sz w:val="24"/>
          <w:szCs w:val="24"/>
          <w:lang w:val="en-GB"/>
        </w:rPr>
        <w:t>Upon vaccination of pigs, the veterinary surgeries issue a certificate of vaccination, signed also by the pig keeper, one copy of which is retained by the pig keeper.</w:t>
      </w:r>
    </w:p>
    <w:p w:rsidR="004D1F34" w:rsidRPr="008942AD" w:rsidRDefault="004D1F34" w:rsidP="004D1F34">
      <w:pPr>
        <w:spacing w:before="100" w:beforeAutospacing="1" w:after="100" w:afterAutospacing="1" w:line="240" w:lineRule="auto"/>
        <w:jc w:val="both"/>
        <w:rPr>
          <w:rFonts w:ascii="Garamond" w:eastAsia="Times New Roman" w:hAnsi="Garamond" w:cs="Times New Roman"/>
          <w:sz w:val="24"/>
          <w:szCs w:val="24"/>
          <w:lang w:val="en-GB"/>
        </w:rPr>
      </w:pPr>
      <w:r w:rsidRPr="008942AD">
        <w:rPr>
          <w:rFonts w:ascii="Garamond" w:eastAsia="Times New Roman" w:hAnsi="Garamond" w:cs="Times New Roman"/>
          <w:sz w:val="24"/>
          <w:szCs w:val="24"/>
          <w:lang w:val="en-GB"/>
        </w:rPr>
        <w:t xml:space="preserve">Veterinary surgeries deliver a report on vaccination that includes the following information: place and date of vaccination, information on the pig keeper and the number of pigs at each individual holding, along with a copy of the certificate of vaccination. </w:t>
      </w:r>
    </w:p>
    <w:p w:rsidR="004D1F34" w:rsidRPr="008942AD" w:rsidRDefault="004D1F34" w:rsidP="004D1F34">
      <w:pPr>
        <w:spacing w:before="100" w:beforeAutospacing="1" w:after="100" w:afterAutospacing="1" w:line="240" w:lineRule="auto"/>
        <w:jc w:val="both"/>
        <w:rPr>
          <w:rFonts w:ascii="Garamond" w:eastAsia="Times New Roman" w:hAnsi="Garamond" w:cs="Times New Roman"/>
          <w:sz w:val="24"/>
          <w:szCs w:val="24"/>
          <w:lang w:val="en-GB"/>
        </w:rPr>
      </w:pPr>
      <w:r w:rsidRPr="008942AD">
        <w:rPr>
          <w:rFonts w:ascii="Garamond" w:eastAsia="Times New Roman" w:hAnsi="Garamond" w:cs="Times New Roman"/>
          <w:sz w:val="24"/>
          <w:szCs w:val="24"/>
          <w:lang w:val="en-GB"/>
        </w:rPr>
        <w:t xml:space="preserve">The implementation of measures is controlled by the official veterinarians in line with the Technical Instructions on the manner of performance of official controls of authorised veterinary organisations in implementation of the Programme of Measures. </w:t>
      </w:r>
    </w:p>
    <w:p w:rsidR="004D1F34" w:rsidRPr="008942AD" w:rsidRDefault="004D1F34" w:rsidP="004D1F34">
      <w:pPr>
        <w:spacing w:before="480" w:after="0" w:line="240" w:lineRule="auto"/>
        <w:outlineLvl w:val="0"/>
        <w:rPr>
          <w:rFonts w:ascii="Garamond" w:eastAsia="Calibri" w:hAnsi="Garamond" w:cs="Times New Roman"/>
          <w:b/>
          <w:bCs/>
          <w:sz w:val="24"/>
          <w:szCs w:val="24"/>
          <w:lang w:val="en-GB" w:eastAsia="x-none"/>
        </w:rPr>
      </w:pPr>
      <w:bookmarkStart w:id="153" w:name="_Toc414888061"/>
      <w:bookmarkStart w:id="154" w:name="_Toc415127782"/>
      <w:bookmarkStart w:id="155" w:name="_Toc426122891"/>
      <w:bookmarkStart w:id="156" w:name="_Toc426123665"/>
      <w:r w:rsidRPr="008942AD">
        <w:rPr>
          <w:rFonts w:ascii="Garamond" w:eastAsia="Calibri" w:hAnsi="Garamond" w:cs="Times New Roman"/>
          <w:b/>
          <w:bCs/>
          <w:sz w:val="24"/>
          <w:szCs w:val="24"/>
          <w:lang w:val="en-GB" w:eastAsia="x-none"/>
        </w:rPr>
        <w:t>II. ACTION PLAN FOR CONTROL AND ERADICATION OF CLASSICAL SWINE FEVER IN DOMESTIC PIGS AND WILD BOARS IN MONTENEGRO</w:t>
      </w:r>
      <w:bookmarkEnd w:id="153"/>
      <w:bookmarkEnd w:id="154"/>
      <w:bookmarkEnd w:id="155"/>
      <w:bookmarkEnd w:id="156"/>
      <w:r w:rsidRPr="008942AD">
        <w:rPr>
          <w:rFonts w:ascii="Garamond" w:eastAsia="Calibri" w:hAnsi="Garamond" w:cs="Times New Roman"/>
          <w:b/>
          <w:bCs/>
          <w:sz w:val="24"/>
          <w:szCs w:val="24"/>
          <w:lang w:val="en-GB" w:eastAsia="x-none"/>
        </w:rPr>
        <w:t xml:space="preserve"> </w:t>
      </w:r>
    </w:p>
    <w:p w:rsidR="004D1F34" w:rsidRPr="008942AD" w:rsidRDefault="004D1F34" w:rsidP="004D1F34">
      <w:pPr>
        <w:autoSpaceDE w:val="0"/>
        <w:autoSpaceDN w:val="0"/>
        <w:adjustRightInd w:val="0"/>
        <w:spacing w:after="0" w:line="240" w:lineRule="auto"/>
        <w:jc w:val="both"/>
        <w:rPr>
          <w:rFonts w:ascii="Garamond" w:eastAsia="Calibri" w:hAnsi="Garamond" w:cs="Times New Roman"/>
          <w:b/>
          <w:bCs/>
          <w:color w:val="000000"/>
          <w:sz w:val="24"/>
          <w:szCs w:val="24"/>
          <w:lang w:val="en-GB" w:eastAsia="hr-HR"/>
        </w:rPr>
      </w:pPr>
    </w:p>
    <w:p w:rsidR="004D1F34" w:rsidRPr="008942AD" w:rsidRDefault="004D1F34" w:rsidP="008942AD">
      <w:pPr>
        <w:rPr>
          <w:rFonts w:ascii="Garamond" w:eastAsia="Times New Roman" w:hAnsi="Garamond" w:cs="Times New Roman"/>
          <w:b/>
          <w:sz w:val="24"/>
          <w:szCs w:val="24"/>
          <w:lang w:val="en-GB" w:eastAsia="hr-HR"/>
        </w:rPr>
      </w:pPr>
      <w:bookmarkStart w:id="157" w:name="_Toc414888062"/>
      <w:bookmarkStart w:id="158" w:name="_Toc415127783"/>
      <w:bookmarkStart w:id="159" w:name="_Toc426122892"/>
      <w:bookmarkStart w:id="160" w:name="_Toc426123526"/>
      <w:r w:rsidRPr="008942AD">
        <w:rPr>
          <w:rFonts w:ascii="Garamond" w:eastAsia="Times New Roman" w:hAnsi="Garamond" w:cs="Times New Roman"/>
          <w:b/>
          <w:sz w:val="24"/>
          <w:szCs w:val="24"/>
          <w:lang w:val="en-GB" w:eastAsia="hr-HR"/>
        </w:rPr>
        <w:t>II.   1. Registration of holdings and identification of pigs</w:t>
      </w:r>
      <w:bookmarkEnd w:id="157"/>
      <w:bookmarkEnd w:id="158"/>
      <w:bookmarkEnd w:id="159"/>
      <w:bookmarkEnd w:id="160"/>
    </w:p>
    <w:p w:rsidR="004D1F34" w:rsidRPr="008942AD" w:rsidRDefault="004D1F34" w:rsidP="004D1F34">
      <w:pPr>
        <w:spacing w:after="0" w:line="240" w:lineRule="auto"/>
        <w:jc w:val="both"/>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Obligations of animal keepers to register holdings and identify animals are laid down by the Law on Identification and Registration of Animals (Official Gazette of Montenegro 48/07 and 73/10). The Law did not include the provisions concerning pigs, so in 2014 the work on drafting amendments to the Law began in order to develop further the existing system of identification and registration of domestic animals, primarily pigs, and for further harmonisation with the EU legislation in this field.</w:t>
      </w:r>
    </w:p>
    <w:p w:rsidR="004D1F34" w:rsidRPr="008942AD" w:rsidRDefault="004D1F34" w:rsidP="004D1F34">
      <w:pPr>
        <w:spacing w:after="0" w:line="240" w:lineRule="auto"/>
        <w:jc w:val="both"/>
        <w:rPr>
          <w:rFonts w:ascii="Garamond" w:eastAsia="Times New Roman" w:hAnsi="Garamond" w:cs="Times New Roman"/>
          <w:sz w:val="24"/>
          <w:szCs w:val="24"/>
          <w:lang w:val="en-GB" w:eastAsia="hr-HR"/>
        </w:rPr>
      </w:pPr>
    </w:p>
    <w:p w:rsidR="004D1F34" w:rsidRPr="008942AD" w:rsidRDefault="004D1F34" w:rsidP="004D1F34">
      <w:pPr>
        <w:spacing w:after="0" w:line="240" w:lineRule="auto"/>
        <w:jc w:val="both"/>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 xml:space="preserve">Identification and registration of pigs is a part of the system that would provide traceability for each pig, from the holding of birth till death, including the records on all relocations and movements, which is of critical importance for control of infectious pig diseases.  </w:t>
      </w:r>
    </w:p>
    <w:p w:rsidR="004D1F34" w:rsidRPr="008942AD" w:rsidRDefault="004D1F34" w:rsidP="004D1F34">
      <w:pPr>
        <w:spacing w:after="0" w:line="240" w:lineRule="auto"/>
        <w:jc w:val="both"/>
        <w:rPr>
          <w:rFonts w:ascii="Garamond" w:eastAsia="Times New Roman" w:hAnsi="Garamond" w:cs="Times New Roman"/>
          <w:sz w:val="24"/>
          <w:szCs w:val="24"/>
          <w:lang w:val="en-GB" w:eastAsia="hr-HR"/>
        </w:rPr>
      </w:pPr>
    </w:p>
    <w:p w:rsidR="004D1F34" w:rsidRPr="008942AD" w:rsidRDefault="004D1F34" w:rsidP="004D1F34">
      <w:pPr>
        <w:autoSpaceDE w:val="0"/>
        <w:autoSpaceDN w:val="0"/>
        <w:adjustRightInd w:val="0"/>
        <w:spacing w:after="0" w:line="240" w:lineRule="auto"/>
        <w:jc w:val="both"/>
        <w:rPr>
          <w:rFonts w:ascii="Garamond" w:eastAsia="Calibri" w:hAnsi="Garamond" w:cs="Times New Roman"/>
          <w:color w:val="000000"/>
          <w:sz w:val="24"/>
          <w:szCs w:val="24"/>
          <w:lang w:val="en-GB" w:eastAsia="hr-HR"/>
        </w:rPr>
      </w:pPr>
      <w:r w:rsidRPr="008942AD">
        <w:rPr>
          <w:rFonts w:ascii="Garamond" w:eastAsia="Calibri" w:hAnsi="Garamond" w:cs="Times New Roman"/>
          <w:color w:val="000000"/>
          <w:sz w:val="24"/>
          <w:szCs w:val="24"/>
          <w:lang w:val="en-GB" w:eastAsia="hr-HR"/>
        </w:rPr>
        <w:t>The Law on Identification and Registration of Animals (Official Gazette of Montenegro 48/07 and 73/10) lays down that the Veterinary Administration keeps the Central register of animals and holdings.</w:t>
      </w:r>
    </w:p>
    <w:p w:rsidR="004D1F34" w:rsidRPr="008942AD" w:rsidRDefault="004D1F34" w:rsidP="004D1F34">
      <w:pPr>
        <w:spacing w:before="100" w:beforeAutospacing="1" w:after="100" w:afterAutospacing="1" w:line="240" w:lineRule="auto"/>
        <w:jc w:val="both"/>
        <w:rPr>
          <w:rFonts w:ascii="Garamond" w:eastAsia="Calibri" w:hAnsi="Garamond" w:cs="Times New Roman"/>
          <w:sz w:val="24"/>
          <w:szCs w:val="24"/>
          <w:lang w:val="en-GB"/>
        </w:rPr>
      </w:pPr>
      <w:r w:rsidRPr="008942AD">
        <w:rPr>
          <w:rFonts w:ascii="Garamond" w:eastAsia="Calibri" w:hAnsi="Garamond" w:cs="Times New Roman"/>
          <w:sz w:val="24"/>
          <w:szCs w:val="24"/>
          <w:lang w:val="en-GB"/>
        </w:rPr>
        <w:t>The Rulebook on identification and Registration of Pigs (Official Gazette of Montenegro 48/2014) is harmonised with the Council Directive 2008/71/EC of 15 July 2008 on the identification and registration of pigs</w:t>
      </w:r>
      <w:r w:rsidRPr="008942AD">
        <w:rPr>
          <w:rFonts w:ascii="Garamond" w:eastAsia="Calibri" w:hAnsi="Garamond" w:cs="Times New Roman"/>
          <w:i/>
          <w:sz w:val="24"/>
          <w:szCs w:val="24"/>
          <w:lang w:val="en-GB"/>
        </w:rPr>
        <w:t xml:space="preserve"> </w:t>
      </w:r>
      <w:r w:rsidRPr="008942AD">
        <w:rPr>
          <w:rFonts w:ascii="Garamond" w:eastAsia="Calibri" w:hAnsi="Garamond" w:cs="Times New Roman"/>
          <w:sz w:val="24"/>
          <w:szCs w:val="24"/>
          <w:lang w:val="en-GB"/>
        </w:rPr>
        <w:t>and the Commission Decision 2000/678/EC of 23 October 2000 laying down detailed rules for registration of holdings in national databases for porcine animals as foreseen by Council Directive 64/432/EEC</w:t>
      </w:r>
      <w:r w:rsidRPr="008942AD">
        <w:rPr>
          <w:rFonts w:ascii="Garamond" w:eastAsia="Calibri" w:hAnsi="Garamond" w:cs="Times New Roman"/>
          <w:i/>
          <w:sz w:val="24"/>
          <w:szCs w:val="24"/>
          <w:lang w:val="en-GB"/>
        </w:rPr>
        <w:t>.</w:t>
      </w:r>
      <w:r w:rsidRPr="008942AD">
        <w:rPr>
          <w:rFonts w:ascii="Garamond" w:eastAsia="Calibri" w:hAnsi="Garamond" w:cs="Times New Roman"/>
          <w:sz w:val="24"/>
          <w:szCs w:val="24"/>
          <w:lang w:val="en-GB"/>
        </w:rPr>
        <w:t xml:space="preserve"> </w:t>
      </w:r>
    </w:p>
    <w:p w:rsidR="004D1F34" w:rsidRPr="008942AD" w:rsidRDefault="004D1F34" w:rsidP="004D1F34">
      <w:pPr>
        <w:spacing w:before="100" w:beforeAutospacing="1" w:after="100" w:afterAutospacing="1" w:line="240" w:lineRule="auto"/>
        <w:jc w:val="both"/>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 xml:space="preserve">This Rulebook lays down the requirements for identification of pigs, identification means (ear tags) and their application, as well as the manner of registration of pig-keeping holdings. </w:t>
      </w:r>
    </w:p>
    <w:p w:rsidR="004D1F34" w:rsidRPr="008942AD" w:rsidRDefault="004D1F34" w:rsidP="004D1F34">
      <w:pPr>
        <w:spacing w:before="100" w:beforeAutospacing="1" w:after="100" w:afterAutospacing="1" w:line="240" w:lineRule="auto"/>
        <w:jc w:val="both"/>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 xml:space="preserve">The Law lays down that natural persons keeping one pig for personal needs are not bound to submit the request for registration of the holding and keep the holding register. </w:t>
      </w:r>
    </w:p>
    <w:p w:rsidR="004D1F34" w:rsidRPr="008942AD" w:rsidRDefault="004D1F34" w:rsidP="004D1F34">
      <w:pPr>
        <w:spacing w:before="100" w:beforeAutospacing="1" w:after="100" w:afterAutospacing="1" w:line="240" w:lineRule="auto"/>
        <w:jc w:val="both"/>
        <w:rPr>
          <w:rFonts w:ascii="Garamond" w:eastAsia="Times New Roman" w:hAnsi="Garamond" w:cs="Times New Roman"/>
          <w:i/>
          <w:iCs/>
          <w:sz w:val="24"/>
          <w:szCs w:val="24"/>
          <w:lang w:val="en-GB" w:eastAsia="hr-HR"/>
        </w:rPr>
      </w:pPr>
      <w:r w:rsidRPr="008942AD">
        <w:rPr>
          <w:rFonts w:ascii="Garamond" w:eastAsia="Times New Roman" w:hAnsi="Garamond" w:cs="Times New Roman"/>
          <w:sz w:val="24"/>
          <w:szCs w:val="24"/>
          <w:lang w:val="en-GB" w:eastAsia="hr-HR"/>
        </w:rPr>
        <w:t>Recognizing the importance and the need for identification of animals that sets up their traceability system, the systems of identification and registration of bovine, ovine and caprine animals, harmonised with the EU standards, have been established under the EU-funded IPA project:</w:t>
      </w:r>
      <w:r w:rsidRPr="008942AD">
        <w:rPr>
          <w:rFonts w:ascii="Garamond" w:eastAsia="Times New Roman" w:hAnsi="Garamond" w:cs="Times New Roman"/>
          <w:i/>
          <w:iCs/>
          <w:sz w:val="24"/>
          <w:szCs w:val="24"/>
          <w:lang w:val="en-GB" w:eastAsia="hr-HR"/>
        </w:rPr>
        <w:t xml:space="preserve"> </w:t>
      </w:r>
      <w:r w:rsidRPr="008942AD">
        <w:rPr>
          <w:rFonts w:ascii="Garamond" w:eastAsia="Times New Roman" w:hAnsi="Garamond" w:cs="Times New Roman"/>
          <w:iCs/>
          <w:sz w:val="24"/>
          <w:szCs w:val="24"/>
          <w:lang w:val="en-GB" w:eastAsia="hr-HR"/>
        </w:rPr>
        <w:t>Animal identification and registration</w:t>
      </w:r>
      <w:r w:rsidRPr="008942AD">
        <w:rPr>
          <w:rFonts w:ascii="Garamond" w:eastAsia="Times New Roman" w:hAnsi="Garamond" w:cs="Times New Roman"/>
          <w:i/>
          <w:iCs/>
          <w:sz w:val="24"/>
          <w:szCs w:val="24"/>
          <w:lang w:val="en-GB" w:eastAsia="hr-HR"/>
        </w:rPr>
        <w:t>.</w:t>
      </w:r>
    </w:p>
    <w:p w:rsidR="004D1F34" w:rsidRPr="008942AD" w:rsidRDefault="004D1F34" w:rsidP="004D1F34">
      <w:pPr>
        <w:spacing w:before="100" w:beforeAutospacing="1" w:after="100" w:afterAutospacing="1" w:line="240" w:lineRule="auto"/>
        <w:jc w:val="both"/>
        <w:rPr>
          <w:rFonts w:ascii="Garamond" w:eastAsia="Times New Roman" w:hAnsi="Garamond" w:cs="Times New Roman"/>
          <w:sz w:val="24"/>
          <w:szCs w:val="24"/>
          <w:lang w:val="en-GB" w:eastAsia="hr-HR"/>
        </w:rPr>
      </w:pPr>
      <w:r w:rsidRPr="008942AD">
        <w:rPr>
          <w:rFonts w:ascii="Garamond" w:eastAsia="Times New Roman" w:hAnsi="Garamond" w:cs="Times New Roman"/>
          <w:iCs/>
          <w:sz w:val="24"/>
          <w:szCs w:val="24"/>
          <w:lang w:val="en-GB" w:eastAsia="hr-HR"/>
        </w:rPr>
        <w:t xml:space="preserve">IPA 2011 Project Strengthening the Veterinary Service in Montenegro, developing further the already established system of identification and registration of animals and the veterinary monitoring network </w:t>
      </w:r>
      <w:r w:rsidRPr="008942AD">
        <w:rPr>
          <w:rFonts w:ascii="Garamond" w:eastAsia="Times New Roman" w:hAnsi="Garamond" w:cs="Times New Roman"/>
          <w:sz w:val="24"/>
          <w:szCs w:val="24"/>
          <w:lang w:val="en-GB" w:eastAsia="hr-HR"/>
        </w:rPr>
        <w:t>(Veterinary Information System), i.e. establishing an electronic database – register of pig holdings in accordance with the EU standards is underway. The Project launch was in March 2014, it will last until September 2015, and campaign of registration of holdings and identification and registration of pigs is planned in the first half of 2015 (vaccination of pigs against classical swine fever will take place simultaneously).</w:t>
      </w:r>
    </w:p>
    <w:p w:rsidR="004D1F34" w:rsidRPr="008942AD" w:rsidRDefault="004D1F34" w:rsidP="004D1F34">
      <w:pPr>
        <w:spacing w:before="100" w:beforeAutospacing="1" w:after="100" w:afterAutospacing="1" w:line="240" w:lineRule="auto"/>
        <w:jc w:val="both"/>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The final phase of development of the electronic database (web application), which has to be completed and implemented before the campaign launch is underway. Completion of the system and of the registration of holdings keeping pigs is expected by 31 December 2015.</w:t>
      </w:r>
    </w:p>
    <w:p w:rsidR="004D1F34" w:rsidRPr="008942AD" w:rsidRDefault="004D1F34" w:rsidP="004D1F34">
      <w:pPr>
        <w:spacing w:after="0" w:line="240" w:lineRule="auto"/>
        <w:jc w:val="both"/>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Identification of pigs will provide conditions for control of diseases in the entire epizootiological area of Montenegro, determine the exact number of pigs and holdings keeping pigs for breeding, fattening and further sale and holdings where pigs are kept seasonally, for personal needs, as well as the categories of pigs. This will provide conditions for a better planning of preventative health protection measures for pigs, improve further this branch of livestock production and also production of wholesome and safe food.</w:t>
      </w:r>
    </w:p>
    <w:p w:rsidR="004D1F34" w:rsidRPr="008942AD" w:rsidRDefault="004D1F34" w:rsidP="004D1F34">
      <w:pPr>
        <w:spacing w:after="0" w:line="240" w:lineRule="auto"/>
        <w:ind w:left="360"/>
        <w:rPr>
          <w:rFonts w:ascii="Garamond" w:eastAsia="Times New Roman" w:hAnsi="Garamond" w:cs="Times New Roman"/>
          <w:sz w:val="24"/>
          <w:szCs w:val="24"/>
          <w:lang w:val="en-GB" w:eastAsia="hr-HR"/>
        </w:rPr>
      </w:pPr>
    </w:p>
    <w:p w:rsidR="004D1F34" w:rsidRPr="008942AD" w:rsidRDefault="004D1F34" w:rsidP="004D1F34">
      <w:pPr>
        <w:spacing w:after="0" w:line="240" w:lineRule="auto"/>
        <w:jc w:val="both"/>
        <w:rPr>
          <w:rFonts w:ascii="Garamond" w:eastAsia="Times New Roman" w:hAnsi="Garamond" w:cs="Times New Roman"/>
          <w:sz w:val="24"/>
          <w:szCs w:val="24"/>
          <w:shd w:val="clear" w:color="auto" w:fill="FFFFFF"/>
          <w:lang w:val="en-GB" w:eastAsia="hr-HR"/>
        </w:rPr>
      </w:pPr>
      <w:r w:rsidRPr="008942AD">
        <w:rPr>
          <w:rFonts w:ascii="Garamond" w:eastAsia="Times New Roman" w:hAnsi="Garamond" w:cs="Times New Roman"/>
          <w:sz w:val="24"/>
          <w:szCs w:val="24"/>
          <w:lang w:val="en-GB" w:eastAsia="hr-HR"/>
        </w:rPr>
        <w:t xml:space="preserve">Pigs imported </w:t>
      </w:r>
      <w:r w:rsidRPr="008942AD">
        <w:rPr>
          <w:rFonts w:ascii="Garamond" w:eastAsia="Times New Roman" w:hAnsi="Garamond" w:cs="Times New Roman"/>
          <w:sz w:val="24"/>
          <w:szCs w:val="24"/>
          <w:shd w:val="clear" w:color="auto" w:fill="FFFFFF"/>
          <w:lang w:val="en-GB" w:eastAsia="hr-HR"/>
        </w:rPr>
        <w:t>into Montenegro for further keeping have to be registered in the Register of Holdings and the Electronic database within 30 days from the day of veterinary checks on the border, i.e. prior to leaving the first holding of dispatch in Montenegro.</w:t>
      </w:r>
    </w:p>
    <w:p w:rsidR="004D1F34" w:rsidRPr="008942AD" w:rsidRDefault="004D1F34" w:rsidP="004D1F34">
      <w:pPr>
        <w:spacing w:after="0" w:line="240" w:lineRule="auto"/>
        <w:jc w:val="both"/>
        <w:rPr>
          <w:rFonts w:ascii="Garamond" w:eastAsia="Times New Roman" w:hAnsi="Garamond" w:cs="Times New Roman"/>
          <w:sz w:val="24"/>
          <w:szCs w:val="24"/>
          <w:lang w:val="en-GB" w:eastAsia="hr-HR"/>
        </w:rPr>
      </w:pPr>
    </w:p>
    <w:p w:rsidR="004D1F34" w:rsidRPr="008942AD" w:rsidRDefault="004D1F34" w:rsidP="004D1F34">
      <w:pPr>
        <w:spacing w:after="0" w:line="240" w:lineRule="auto"/>
        <w:jc w:val="both"/>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 xml:space="preserve">Full implementation of the system of identification and registration of pigs as well as registration of their movement will contribute significantly to measures of control and eradication of classical swine fever, providing primarily the prompt traceability of pigs that were in direct contacts with animals infected or suspected of the disease, providing a more accurate and efficient implementation of measures in infected and endangered areas because locations of holdings keeping pigs are known. </w:t>
      </w:r>
    </w:p>
    <w:p w:rsidR="004D1F34" w:rsidRPr="008942AD" w:rsidRDefault="004D1F34" w:rsidP="004D1F34">
      <w:pPr>
        <w:spacing w:before="200" w:after="0" w:line="240" w:lineRule="auto"/>
        <w:outlineLvl w:val="1"/>
        <w:rPr>
          <w:rFonts w:ascii="Garamond" w:eastAsia="Times New Roman" w:hAnsi="Garamond" w:cs="Times New Roman"/>
          <w:b/>
          <w:sz w:val="24"/>
          <w:szCs w:val="24"/>
          <w:lang w:val="en-GB" w:eastAsia="hr-HR"/>
        </w:rPr>
      </w:pPr>
      <w:bookmarkStart w:id="161" w:name="_Toc414888063"/>
      <w:bookmarkStart w:id="162" w:name="_Toc415127784"/>
      <w:bookmarkStart w:id="163" w:name="_Toc426122893"/>
      <w:bookmarkStart w:id="164" w:name="_Toc426123527"/>
      <w:bookmarkStart w:id="165" w:name="_Toc426123666"/>
      <w:r w:rsidRPr="008942AD">
        <w:rPr>
          <w:rFonts w:ascii="Garamond" w:eastAsia="Times New Roman" w:hAnsi="Garamond" w:cs="Times New Roman"/>
          <w:b/>
          <w:sz w:val="24"/>
          <w:szCs w:val="24"/>
          <w:lang w:val="en-GB" w:eastAsia="hr-HR"/>
        </w:rPr>
        <w:t>II.   2. Programme of monitoring of classical swine fever in domestic pigs and wild boars</w:t>
      </w:r>
      <w:bookmarkEnd w:id="161"/>
      <w:bookmarkEnd w:id="162"/>
      <w:bookmarkEnd w:id="163"/>
      <w:bookmarkEnd w:id="164"/>
      <w:bookmarkEnd w:id="165"/>
    </w:p>
    <w:p w:rsidR="004D1F34" w:rsidRPr="008942AD" w:rsidRDefault="004D1F34" w:rsidP="004D1F34">
      <w:pPr>
        <w:spacing w:before="200" w:after="0" w:line="271" w:lineRule="auto"/>
        <w:outlineLvl w:val="2"/>
        <w:rPr>
          <w:rFonts w:ascii="Garamond" w:eastAsia="Times New Roman" w:hAnsi="Garamond" w:cs="Times New Roman"/>
          <w:b/>
          <w:sz w:val="24"/>
          <w:szCs w:val="24"/>
          <w:lang w:val="en-GB" w:eastAsia="hr-HR"/>
        </w:rPr>
      </w:pPr>
      <w:bookmarkStart w:id="166" w:name="_Toc414888064"/>
      <w:bookmarkStart w:id="167" w:name="_Toc415127785"/>
      <w:bookmarkStart w:id="168" w:name="_Toc426122894"/>
      <w:bookmarkStart w:id="169" w:name="_Toc426123528"/>
      <w:bookmarkStart w:id="170" w:name="_Toc426123667"/>
      <w:r w:rsidRPr="008942AD">
        <w:rPr>
          <w:rFonts w:ascii="Garamond" w:eastAsia="Times New Roman" w:hAnsi="Garamond" w:cs="Times New Roman"/>
          <w:b/>
          <w:sz w:val="24"/>
          <w:szCs w:val="24"/>
          <w:lang w:val="en-GB" w:eastAsia="hr-HR"/>
        </w:rPr>
        <w:t>a) Programme of control of effectiveness of immunisation in vaccinated pigs – assessment of the immunological status of domestic pig population</w:t>
      </w:r>
      <w:bookmarkEnd w:id="166"/>
      <w:bookmarkEnd w:id="167"/>
      <w:bookmarkEnd w:id="168"/>
      <w:bookmarkEnd w:id="169"/>
      <w:bookmarkEnd w:id="170"/>
      <w:r w:rsidRPr="008942AD">
        <w:rPr>
          <w:rFonts w:ascii="Garamond" w:eastAsia="Times New Roman" w:hAnsi="Garamond" w:cs="Times New Roman"/>
          <w:b/>
          <w:sz w:val="24"/>
          <w:szCs w:val="24"/>
          <w:lang w:val="en-GB" w:eastAsia="hr-HR"/>
        </w:rPr>
        <w:t xml:space="preserve"> </w:t>
      </w:r>
    </w:p>
    <w:p w:rsidR="004D1F34" w:rsidRPr="008942AD" w:rsidRDefault="004D1F34" w:rsidP="004D1F34">
      <w:pPr>
        <w:spacing w:after="0" w:line="240" w:lineRule="auto"/>
        <w:rPr>
          <w:rFonts w:ascii="Garamond" w:eastAsia="Times New Roman" w:hAnsi="Garamond" w:cs="Book Antiqua"/>
          <w:sz w:val="24"/>
          <w:szCs w:val="24"/>
          <w:lang w:val="en-GB" w:eastAsia="x-none"/>
        </w:rPr>
      </w:pPr>
    </w:p>
    <w:p w:rsidR="004D1F34" w:rsidRPr="008942AD" w:rsidRDefault="004D1F34" w:rsidP="004D1F34">
      <w:pPr>
        <w:spacing w:after="120" w:line="240" w:lineRule="auto"/>
        <w:jc w:val="both"/>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 xml:space="preserve">The programme of monitoring of immunological status in the population of domestic pigs is based on the fact that the most recent case of classical swine fever was reported in 2007, that vaccination of all pigs against this disease has been implemented for the last 15 years at least, and that consequently, a good immune status of the domestic pig population is expected in general. </w:t>
      </w:r>
    </w:p>
    <w:p w:rsidR="004D1F34" w:rsidRPr="008942AD" w:rsidRDefault="004D1F34" w:rsidP="004D1F34">
      <w:pPr>
        <w:spacing w:after="120" w:line="240" w:lineRule="auto"/>
        <w:jc w:val="both"/>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The programme objectives are the clinical monitoring of pig herds for the purpose of excluding the disease and serological monitoring of pig herds for the purpose of controlling the effectiveness of immunisation in vaccinated pigs – the assessment of the immunological status of domestic pig population in the entire territory of Montenegro.</w:t>
      </w:r>
    </w:p>
    <w:p w:rsidR="004D1F34" w:rsidRPr="008942AD" w:rsidRDefault="004D1F34" w:rsidP="004D1F34">
      <w:pPr>
        <w:spacing w:after="120" w:line="240" w:lineRule="auto"/>
        <w:jc w:val="both"/>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Clinical examination of domestic pigs in a holding is done by veterinarians during the vaccination process, as well as in cases when they suspect the disease on the basis of a report of the disease.</w:t>
      </w:r>
    </w:p>
    <w:p w:rsidR="004D1F34" w:rsidRPr="008942AD" w:rsidRDefault="004D1F34" w:rsidP="004D1F34">
      <w:pPr>
        <w:spacing w:after="120" w:line="240" w:lineRule="auto"/>
        <w:jc w:val="both"/>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 xml:space="preserve">The assessment of the immunological status of the animals is based on serological herd monitoring. A statistically representative number of samples that need to be tested is determined for the purpose of serological monitoring. Its purpose is not to prove that all herds of domestic pigs are vaccinated, but to prove that the prevalence of vaccinated herds is not lower than necessary for adequate protection against the disease. The population is considered adequately protected in cases where it is proved that 80% of the population is immune.  </w:t>
      </w:r>
    </w:p>
    <w:p w:rsidR="004D1F34" w:rsidRPr="008942AD" w:rsidRDefault="004D1F34" w:rsidP="004D1F34">
      <w:pPr>
        <w:spacing w:before="100" w:beforeAutospacing="1" w:after="100" w:afterAutospacing="1" w:line="240" w:lineRule="auto"/>
        <w:jc w:val="both"/>
        <w:rPr>
          <w:rFonts w:ascii="Garamond" w:eastAsia="Times New Roman" w:hAnsi="Garamond" w:cs="Times New Roman"/>
          <w:sz w:val="24"/>
          <w:szCs w:val="24"/>
          <w:lang w:val="en-GB"/>
        </w:rPr>
      </w:pPr>
      <w:r w:rsidRPr="008942AD">
        <w:rPr>
          <w:rFonts w:ascii="Garamond" w:eastAsia="Times New Roman" w:hAnsi="Garamond" w:cs="Times New Roman"/>
          <w:sz w:val="24"/>
          <w:szCs w:val="24"/>
          <w:lang w:val="en-GB"/>
        </w:rPr>
        <w:t>In order to control the effectiveness of immunisation of vaccinated pigs, blood samples are taken from vaccinated pigs in line with the technical instructions issued by the Veterinary Administration and they are delivered to the Diagnostic Veterinary Laboratory for testing for the presence of specific antibodies against the classical swine fever virus.</w:t>
      </w:r>
    </w:p>
    <w:p w:rsidR="004D1F34" w:rsidRPr="008942AD" w:rsidRDefault="004D1F34" w:rsidP="004D1F34">
      <w:pPr>
        <w:spacing w:after="0" w:line="240" w:lineRule="auto"/>
        <w:jc w:val="both"/>
        <w:rPr>
          <w:rFonts w:ascii="Garamond" w:eastAsia="Times New Roman" w:hAnsi="Garamond" w:cs="Times New Roman"/>
          <w:sz w:val="24"/>
          <w:szCs w:val="24"/>
          <w:lang w:val="en-GB" w:eastAsia="it-IT"/>
        </w:rPr>
      </w:pPr>
      <w:r w:rsidRPr="008942AD">
        <w:rPr>
          <w:rFonts w:ascii="Garamond" w:eastAsia="Times New Roman" w:hAnsi="Garamond" w:cs="Times New Roman"/>
          <w:sz w:val="24"/>
          <w:szCs w:val="24"/>
          <w:lang w:val="en-GB" w:eastAsia="hr-HR"/>
        </w:rPr>
        <w:t>In line with the Technical Instructions, sampling of 1500 pigs from 300 randomly selected holdings is planned for the purpose of immunity control. Such sampling enables detection of at least one unprotected animal taking into account the following parameters</w:t>
      </w:r>
      <w:r w:rsidRPr="008942AD">
        <w:rPr>
          <w:rFonts w:ascii="Garamond" w:eastAsia="Times New Roman" w:hAnsi="Garamond" w:cs="Times New Roman"/>
          <w:sz w:val="24"/>
          <w:szCs w:val="24"/>
          <w:lang w:val="en-GB" w:eastAsia="it-IT"/>
        </w:rPr>
        <w:t xml:space="preserve">: target population </w:t>
      </w:r>
      <w:r w:rsidRPr="008942AD">
        <w:rPr>
          <w:rFonts w:ascii="Garamond" w:eastAsia="Times New Roman" w:hAnsi="Garamond" w:cs="Times New Roman"/>
          <w:sz w:val="24"/>
          <w:szCs w:val="24"/>
          <w:u w:val="single"/>
          <w:lang w:val="en-GB" w:eastAsia="it-IT"/>
        </w:rPr>
        <w:t>&gt;</w:t>
      </w:r>
      <w:r w:rsidRPr="008942AD">
        <w:rPr>
          <w:rFonts w:ascii="Garamond" w:eastAsia="Times New Roman" w:hAnsi="Garamond" w:cs="Times New Roman"/>
          <w:sz w:val="24"/>
          <w:szCs w:val="24"/>
          <w:lang w:val="en-GB" w:eastAsia="it-IT"/>
        </w:rPr>
        <w:t xml:space="preserve"> 8000 pig herds of the total estimate in the country with the expected prevalence of unprotected herds of 50% and the confidence interval of 95%.</w:t>
      </w:r>
    </w:p>
    <w:p w:rsidR="004D1F34" w:rsidRPr="008942AD" w:rsidRDefault="004D1F34" w:rsidP="004D1F34">
      <w:pPr>
        <w:spacing w:after="0" w:line="240" w:lineRule="auto"/>
        <w:jc w:val="both"/>
        <w:rPr>
          <w:rFonts w:ascii="Garamond" w:eastAsia="Times New Roman" w:hAnsi="Garamond" w:cs="Times New Roman"/>
          <w:sz w:val="24"/>
          <w:szCs w:val="24"/>
          <w:lang w:val="en-GB" w:eastAsia="it-IT"/>
        </w:rPr>
      </w:pPr>
    </w:p>
    <w:p w:rsidR="004D1F34" w:rsidRPr="008942AD" w:rsidRDefault="004D1F34" w:rsidP="004D1F34">
      <w:pPr>
        <w:spacing w:after="0" w:line="240" w:lineRule="auto"/>
        <w:jc w:val="both"/>
        <w:rPr>
          <w:rFonts w:ascii="Garamond" w:eastAsia="Times New Roman" w:hAnsi="Garamond" w:cs="Times New Roman"/>
          <w:b/>
          <w:sz w:val="24"/>
          <w:szCs w:val="24"/>
          <w:lang w:val="en-GB" w:eastAsia="it-IT"/>
        </w:rPr>
      </w:pPr>
      <w:r w:rsidRPr="008942AD">
        <w:rPr>
          <w:rFonts w:ascii="Garamond" w:eastAsia="Times New Roman" w:hAnsi="Garamond" w:cs="Times New Roman"/>
          <w:b/>
          <w:sz w:val="24"/>
          <w:szCs w:val="24"/>
          <w:lang w:val="en-GB" w:eastAsia="it-IT"/>
        </w:rPr>
        <w:t>Table 5. Number of samples by the herd size</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047"/>
        <w:gridCol w:w="5239"/>
      </w:tblGrid>
      <w:tr w:rsidR="004D1F34" w:rsidRPr="008942AD" w:rsidTr="004D1F34">
        <w:trPr>
          <w:trHeight w:val="566"/>
        </w:trPr>
        <w:tc>
          <w:tcPr>
            <w:tcW w:w="2179" w:type="pct"/>
            <w:tcBorders>
              <w:top w:val="single" w:sz="4" w:space="0" w:color="auto"/>
              <w:left w:val="single" w:sz="4" w:space="0" w:color="auto"/>
              <w:bottom w:val="single" w:sz="12" w:space="0" w:color="000000"/>
              <w:right w:val="single" w:sz="4" w:space="0" w:color="auto"/>
            </w:tcBorders>
            <w:shd w:val="pct50" w:color="000000" w:fill="FFFFFF"/>
            <w:vAlign w:val="center"/>
            <w:hideMark/>
          </w:tcPr>
          <w:p w:rsidR="004D1F34" w:rsidRPr="008942AD" w:rsidRDefault="004D1F34" w:rsidP="004D1F34">
            <w:pPr>
              <w:spacing w:after="0" w:line="240" w:lineRule="auto"/>
              <w:jc w:val="center"/>
              <w:rPr>
                <w:rFonts w:ascii="Garamond" w:eastAsia="Times New Roman" w:hAnsi="Garamond" w:cs="Times New Roman"/>
                <w:b/>
                <w:bCs/>
                <w:sz w:val="24"/>
                <w:szCs w:val="24"/>
                <w:lang w:val="en-GB" w:eastAsia="it-IT"/>
              </w:rPr>
            </w:pPr>
            <w:r w:rsidRPr="008942AD">
              <w:rPr>
                <w:rFonts w:ascii="Garamond" w:eastAsia="Times New Roman" w:hAnsi="Garamond" w:cs="Times New Roman"/>
                <w:b/>
                <w:bCs/>
                <w:sz w:val="24"/>
                <w:szCs w:val="24"/>
                <w:lang w:val="en-GB" w:eastAsia="it-IT"/>
              </w:rPr>
              <w:t>Herd size by number of animals</w:t>
            </w:r>
          </w:p>
        </w:tc>
        <w:tc>
          <w:tcPr>
            <w:tcW w:w="2821" w:type="pct"/>
            <w:tcBorders>
              <w:top w:val="single" w:sz="4" w:space="0" w:color="auto"/>
              <w:left w:val="single" w:sz="4" w:space="0" w:color="auto"/>
              <w:bottom w:val="single" w:sz="12" w:space="0" w:color="000000"/>
              <w:right w:val="single" w:sz="4" w:space="0" w:color="auto"/>
            </w:tcBorders>
            <w:shd w:val="pct50" w:color="000000" w:fill="FFFFFF"/>
            <w:vAlign w:val="center"/>
            <w:hideMark/>
          </w:tcPr>
          <w:p w:rsidR="004D1F34" w:rsidRPr="008942AD" w:rsidRDefault="004D1F34" w:rsidP="004D1F34">
            <w:pPr>
              <w:spacing w:after="0" w:line="240" w:lineRule="auto"/>
              <w:jc w:val="center"/>
              <w:rPr>
                <w:rFonts w:ascii="Garamond" w:eastAsia="Times New Roman" w:hAnsi="Garamond" w:cs="Times New Roman"/>
                <w:b/>
                <w:bCs/>
                <w:sz w:val="24"/>
                <w:szCs w:val="24"/>
                <w:lang w:val="en-GB" w:eastAsia="it-IT"/>
              </w:rPr>
            </w:pPr>
            <w:r w:rsidRPr="008942AD">
              <w:rPr>
                <w:rFonts w:ascii="Garamond" w:eastAsia="Times New Roman" w:hAnsi="Garamond" w:cs="Times New Roman"/>
                <w:b/>
                <w:bCs/>
                <w:sz w:val="24"/>
                <w:szCs w:val="24"/>
                <w:lang w:val="en-GB" w:eastAsia="it-IT"/>
              </w:rPr>
              <w:t>Number of samples needed</w:t>
            </w:r>
          </w:p>
        </w:tc>
      </w:tr>
      <w:tr w:rsidR="004D1F34" w:rsidRPr="008942AD" w:rsidTr="004D1F34">
        <w:trPr>
          <w:trHeight w:val="300"/>
        </w:trPr>
        <w:tc>
          <w:tcPr>
            <w:tcW w:w="2179" w:type="pct"/>
            <w:tcBorders>
              <w:top w:val="single" w:sz="4" w:space="0" w:color="auto"/>
              <w:left w:val="single" w:sz="4" w:space="0" w:color="auto"/>
              <w:bottom w:val="single" w:sz="4" w:space="0" w:color="auto"/>
              <w:right w:val="single" w:sz="4" w:space="0" w:color="auto"/>
            </w:tcBorders>
            <w:shd w:val="pct25" w:color="000000" w:fill="FFFFFF"/>
            <w:noWrap/>
            <w:vAlign w:val="center"/>
            <w:hideMark/>
          </w:tcPr>
          <w:p w:rsidR="004D1F34" w:rsidRPr="008942AD" w:rsidRDefault="004D1F34" w:rsidP="004D1F34">
            <w:pPr>
              <w:spacing w:after="0" w:line="240" w:lineRule="auto"/>
              <w:jc w:val="center"/>
              <w:rPr>
                <w:rFonts w:ascii="Garamond" w:eastAsia="Times New Roman" w:hAnsi="Garamond" w:cs="Times New Roman"/>
                <w:sz w:val="24"/>
                <w:szCs w:val="24"/>
                <w:lang w:val="en-GB" w:eastAsia="it-IT"/>
              </w:rPr>
            </w:pPr>
            <w:r w:rsidRPr="008942AD">
              <w:rPr>
                <w:rFonts w:ascii="Garamond" w:eastAsia="Times New Roman" w:hAnsi="Garamond" w:cs="Times New Roman"/>
                <w:sz w:val="24"/>
                <w:szCs w:val="24"/>
                <w:lang w:val="en-GB" w:eastAsia="it-IT"/>
              </w:rPr>
              <w:t>1-10</w:t>
            </w:r>
          </w:p>
        </w:tc>
        <w:tc>
          <w:tcPr>
            <w:tcW w:w="2821" w:type="pct"/>
            <w:tcBorders>
              <w:top w:val="single" w:sz="4" w:space="0" w:color="auto"/>
              <w:left w:val="single" w:sz="4" w:space="0" w:color="auto"/>
              <w:bottom w:val="single" w:sz="4" w:space="0" w:color="auto"/>
              <w:right w:val="single" w:sz="4" w:space="0" w:color="auto"/>
            </w:tcBorders>
            <w:shd w:val="pct25" w:color="000000" w:fill="FFFFFF"/>
            <w:noWrap/>
            <w:vAlign w:val="center"/>
            <w:hideMark/>
          </w:tcPr>
          <w:p w:rsidR="004D1F34" w:rsidRPr="008942AD" w:rsidRDefault="004D1F34" w:rsidP="004D1F34">
            <w:pPr>
              <w:spacing w:after="0" w:line="240" w:lineRule="auto"/>
              <w:ind w:right="920"/>
              <w:jc w:val="center"/>
              <w:rPr>
                <w:rFonts w:ascii="Garamond" w:eastAsia="Times New Roman" w:hAnsi="Garamond" w:cs="Times New Roman"/>
                <w:sz w:val="24"/>
                <w:szCs w:val="24"/>
                <w:lang w:val="en-GB" w:eastAsia="it-IT"/>
              </w:rPr>
            </w:pPr>
            <w:r w:rsidRPr="008942AD">
              <w:rPr>
                <w:rFonts w:ascii="Garamond" w:eastAsia="Times New Roman" w:hAnsi="Garamond" w:cs="Times New Roman"/>
                <w:sz w:val="24"/>
                <w:szCs w:val="24"/>
                <w:lang w:val="en-GB" w:eastAsia="it-IT"/>
              </w:rPr>
              <w:t>All animals in a herd</w:t>
            </w:r>
          </w:p>
        </w:tc>
      </w:tr>
      <w:tr w:rsidR="004D1F34" w:rsidRPr="008942AD" w:rsidTr="004D1F34">
        <w:trPr>
          <w:trHeight w:val="300"/>
        </w:trPr>
        <w:tc>
          <w:tcPr>
            <w:tcW w:w="2179" w:type="pct"/>
            <w:tcBorders>
              <w:top w:val="single" w:sz="4" w:space="0" w:color="auto"/>
              <w:left w:val="single" w:sz="4" w:space="0" w:color="auto"/>
              <w:bottom w:val="single" w:sz="4" w:space="0" w:color="auto"/>
              <w:right w:val="single" w:sz="4" w:space="0" w:color="auto"/>
            </w:tcBorders>
            <w:shd w:val="pct50" w:color="000000" w:fill="FFFFFF"/>
            <w:noWrap/>
            <w:vAlign w:val="center"/>
            <w:hideMark/>
          </w:tcPr>
          <w:p w:rsidR="004D1F34" w:rsidRPr="008942AD" w:rsidRDefault="004D1F34" w:rsidP="004D1F34">
            <w:pPr>
              <w:spacing w:after="0" w:line="240" w:lineRule="auto"/>
              <w:jc w:val="center"/>
              <w:rPr>
                <w:rFonts w:ascii="Garamond" w:eastAsia="Times New Roman" w:hAnsi="Garamond" w:cs="Times New Roman"/>
                <w:sz w:val="24"/>
                <w:szCs w:val="24"/>
                <w:lang w:val="en-GB" w:eastAsia="it-IT"/>
              </w:rPr>
            </w:pPr>
            <w:r w:rsidRPr="008942AD">
              <w:rPr>
                <w:rFonts w:ascii="Garamond" w:eastAsia="Times New Roman" w:hAnsi="Garamond" w:cs="Times New Roman"/>
                <w:sz w:val="24"/>
                <w:szCs w:val="24"/>
                <w:lang w:val="en-GB" w:eastAsia="it-IT"/>
              </w:rPr>
              <w:t>11-20</w:t>
            </w:r>
          </w:p>
        </w:tc>
        <w:tc>
          <w:tcPr>
            <w:tcW w:w="2821" w:type="pct"/>
            <w:tcBorders>
              <w:top w:val="single" w:sz="4" w:space="0" w:color="auto"/>
              <w:left w:val="single" w:sz="4" w:space="0" w:color="auto"/>
              <w:bottom w:val="single" w:sz="4" w:space="0" w:color="auto"/>
              <w:right w:val="single" w:sz="4" w:space="0" w:color="auto"/>
            </w:tcBorders>
            <w:shd w:val="pct50" w:color="000000" w:fill="FFFFFF"/>
            <w:noWrap/>
            <w:vAlign w:val="center"/>
            <w:hideMark/>
          </w:tcPr>
          <w:p w:rsidR="004D1F34" w:rsidRPr="008942AD" w:rsidRDefault="004D1F34" w:rsidP="004D1F34">
            <w:pPr>
              <w:spacing w:after="0" w:line="240" w:lineRule="auto"/>
              <w:ind w:right="920"/>
              <w:jc w:val="center"/>
              <w:rPr>
                <w:rFonts w:ascii="Garamond" w:eastAsia="Times New Roman" w:hAnsi="Garamond" w:cs="Times New Roman"/>
                <w:sz w:val="24"/>
                <w:szCs w:val="24"/>
                <w:lang w:val="en-GB" w:eastAsia="it-IT"/>
              </w:rPr>
            </w:pPr>
            <w:r w:rsidRPr="008942AD">
              <w:rPr>
                <w:rFonts w:ascii="Garamond" w:eastAsia="Times New Roman" w:hAnsi="Garamond" w:cs="Times New Roman"/>
                <w:sz w:val="24"/>
                <w:szCs w:val="24"/>
                <w:lang w:val="en-GB" w:eastAsia="it-IT"/>
              </w:rPr>
              <w:t>19</w:t>
            </w:r>
          </w:p>
        </w:tc>
      </w:tr>
      <w:tr w:rsidR="004D1F34" w:rsidRPr="008942AD" w:rsidTr="004D1F34">
        <w:trPr>
          <w:trHeight w:val="300"/>
        </w:trPr>
        <w:tc>
          <w:tcPr>
            <w:tcW w:w="2179" w:type="pct"/>
            <w:tcBorders>
              <w:top w:val="single" w:sz="4" w:space="0" w:color="auto"/>
              <w:left w:val="single" w:sz="4" w:space="0" w:color="auto"/>
              <w:bottom w:val="single" w:sz="4" w:space="0" w:color="auto"/>
              <w:right w:val="single" w:sz="4" w:space="0" w:color="auto"/>
            </w:tcBorders>
            <w:shd w:val="pct25" w:color="000000" w:fill="FFFFFF"/>
            <w:noWrap/>
            <w:vAlign w:val="center"/>
            <w:hideMark/>
          </w:tcPr>
          <w:p w:rsidR="004D1F34" w:rsidRPr="008942AD" w:rsidRDefault="004D1F34" w:rsidP="004D1F34">
            <w:pPr>
              <w:spacing w:after="0" w:line="240" w:lineRule="auto"/>
              <w:jc w:val="center"/>
              <w:rPr>
                <w:rFonts w:ascii="Garamond" w:eastAsia="Times New Roman" w:hAnsi="Garamond" w:cs="Times New Roman"/>
                <w:sz w:val="24"/>
                <w:szCs w:val="24"/>
                <w:lang w:val="en-GB" w:eastAsia="it-IT"/>
              </w:rPr>
            </w:pPr>
            <w:r w:rsidRPr="008942AD">
              <w:rPr>
                <w:rFonts w:ascii="Garamond" w:eastAsia="Times New Roman" w:hAnsi="Garamond" w:cs="Times New Roman"/>
                <w:sz w:val="24"/>
                <w:szCs w:val="24"/>
                <w:lang w:val="en-GB" w:eastAsia="it-IT"/>
              </w:rPr>
              <w:t>21-30</w:t>
            </w:r>
          </w:p>
        </w:tc>
        <w:tc>
          <w:tcPr>
            <w:tcW w:w="2821" w:type="pct"/>
            <w:tcBorders>
              <w:top w:val="single" w:sz="4" w:space="0" w:color="auto"/>
              <w:left w:val="single" w:sz="4" w:space="0" w:color="auto"/>
              <w:bottom w:val="single" w:sz="4" w:space="0" w:color="auto"/>
              <w:right w:val="single" w:sz="4" w:space="0" w:color="auto"/>
            </w:tcBorders>
            <w:shd w:val="pct25" w:color="000000" w:fill="FFFFFF"/>
            <w:noWrap/>
            <w:vAlign w:val="center"/>
            <w:hideMark/>
          </w:tcPr>
          <w:p w:rsidR="004D1F34" w:rsidRPr="008942AD" w:rsidRDefault="004D1F34" w:rsidP="004D1F34">
            <w:pPr>
              <w:spacing w:after="0" w:line="240" w:lineRule="auto"/>
              <w:ind w:right="920"/>
              <w:jc w:val="center"/>
              <w:rPr>
                <w:rFonts w:ascii="Garamond" w:eastAsia="Times New Roman" w:hAnsi="Garamond" w:cs="Times New Roman"/>
                <w:sz w:val="24"/>
                <w:szCs w:val="24"/>
                <w:lang w:val="en-GB" w:eastAsia="it-IT"/>
              </w:rPr>
            </w:pPr>
            <w:r w:rsidRPr="008942AD">
              <w:rPr>
                <w:rFonts w:ascii="Garamond" w:eastAsia="Times New Roman" w:hAnsi="Garamond" w:cs="Times New Roman"/>
                <w:sz w:val="24"/>
                <w:szCs w:val="24"/>
                <w:lang w:val="en-GB" w:eastAsia="it-IT"/>
              </w:rPr>
              <w:t>27</w:t>
            </w:r>
          </w:p>
        </w:tc>
      </w:tr>
      <w:tr w:rsidR="004D1F34" w:rsidRPr="008942AD" w:rsidTr="004D1F34">
        <w:trPr>
          <w:trHeight w:val="300"/>
        </w:trPr>
        <w:tc>
          <w:tcPr>
            <w:tcW w:w="2179" w:type="pct"/>
            <w:tcBorders>
              <w:top w:val="single" w:sz="4" w:space="0" w:color="auto"/>
              <w:left w:val="single" w:sz="4" w:space="0" w:color="auto"/>
              <w:bottom w:val="single" w:sz="4" w:space="0" w:color="auto"/>
              <w:right w:val="single" w:sz="4" w:space="0" w:color="auto"/>
            </w:tcBorders>
            <w:shd w:val="pct50" w:color="000000" w:fill="FFFFFF"/>
            <w:noWrap/>
            <w:vAlign w:val="center"/>
            <w:hideMark/>
          </w:tcPr>
          <w:p w:rsidR="004D1F34" w:rsidRPr="008942AD" w:rsidRDefault="004D1F34" w:rsidP="004D1F34">
            <w:pPr>
              <w:spacing w:after="0" w:line="240" w:lineRule="auto"/>
              <w:jc w:val="center"/>
              <w:rPr>
                <w:rFonts w:ascii="Garamond" w:eastAsia="Times New Roman" w:hAnsi="Garamond" w:cs="Times New Roman"/>
                <w:sz w:val="24"/>
                <w:szCs w:val="24"/>
                <w:lang w:val="en-GB" w:eastAsia="it-IT"/>
              </w:rPr>
            </w:pPr>
            <w:r w:rsidRPr="008942AD">
              <w:rPr>
                <w:rFonts w:ascii="Garamond" w:eastAsia="Times New Roman" w:hAnsi="Garamond" w:cs="Times New Roman"/>
                <w:sz w:val="24"/>
                <w:szCs w:val="24"/>
                <w:lang w:val="en-GB" w:eastAsia="it-IT"/>
              </w:rPr>
              <w:t>31-50</w:t>
            </w:r>
          </w:p>
        </w:tc>
        <w:tc>
          <w:tcPr>
            <w:tcW w:w="2821" w:type="pct"/>
            <w:tcBorders>
              <w:top w:val="single" w:sz="4" w:space="0" w:color="auto"/>
              <w:left w:val="single" w:sz="4" w:space="0" w:color="auto"/>
              <w:bottom w:val="single" w:sz="4" w:space="0" w:color="auto"/>
              <w:right w:val="single" w:sz="4" w:space="0" w:color="auto"/>
            </w:tcBorders>
            <w:shd w:val="pct50" w:color="000000" w:fill="FFFFFF"/>
            <w:noWrap/>
            <w:vAlign w:val="center"/>
            <w:hideMark/>
          </w:tcPr>
          <w:p w:rsidR="004D1F34" w:rsidRPr="008942AD" w:rsidRDefault="004D1F34" w:rsidP="004D1F34">
            <w:pPr>
              <w:spacing w:after="0" w:line="240" w:lineRule="auto"/>
              <w:ind w:right="920"/>
              <w:jc w:val="center"/>
              <w:rPr>
                <w:rFonts w:ascii="Garamond" w:eastAsia="Times New Roman" w:hAnsi="Garamond" w:cs="Times New Roman"/>
                <w:sz w:val="24"/>
                <w:szCs w:val="24"/>
                <w:lang w:val="en-GB" w:eastAsia="it-IT"/>
              </w:rPr>
            </w:pPr>
            <w:r w:rsidRPr="008942AD">
              <w:rPr>
                <w:rFonts w:ascii="Garamond" w:eastAsia="Times New Roman" w:hAnsi="Garamond" w:cs="Times New Roman"/>
                <w:sz w:val="24"/>
                <w:szCs w:val="24"/>
                <w:lang w:val="en-GB" w:eastAsia="it-IT"/>
              </w:rPr>
              <w:t>42</w:t>
            </w:r>
          </w:p>
        </w:tc>
      </w:tr>
      <w:tr w:rsidR="004D1F34" w:rsidRPr="008942AD" w:rsidTr="004D1F34">
        <w:trPr>
          <w:trHeight w:val="300"/>
        </w:trPr>
        <w:tc>
          <w:tcPr>
            <w:tcW w:w="2179" w:type="pct"/>
            <w:tcBorders>
              <w:top w:val="single" w:sz="4" w:space="0" w:color="auto"/>
              <w:left w:val="single" w:sz="4" w:space="0" w:color="auto"/>
              <w:bottom w:val="single" w:sz="4" w:space="0" w:color="auto"/>
              <w:right w:val="single" w:sz="4" w:space="0" w:color="auto"/>
            </w:tcBorders>
            <w:shd w:val="pct25" w:color="000000" w:fill="FFFFFF"/>
            <w:noWrap/>
            <w:vAlign w:val="center"/>
            <w:hideMark/>
          </w:tcPr>
          <w:p w:rsidR="004D1F34" w:rsidRPr="008942AD" w:rsidRDefault="004D1F34" w:rsidP="004D1F34">
            <w:pPr>
              <w:spacing w:after="0" w:line="240" w:lineRule="auto"/>
              <w:jc w:val="center"/>
              <w:rPr>
                <w:rFonts w:ascii="Garamond" w:eastAsia="Times New Roman" w:hAnsi="Garamond" w:cs="Times New Roman"/>
                <w:sz w:val="24"/>
                <w:szCs w:val="24"/>
                <w:lang w:val="en-GB" w:eastAsia="it-IT"/>
              </w:rPr>
            </w:pPr>
            <w:r w:rsidRPr="008942AD">
              <w:rPr>
                <w:rFonts w:ascii="Garamond" w:eastAsia="Times New Roman" w:hAnsi="Garamond" w:cs="Times New Roman"/>
                <w:sz w:val="24"/>
                <w:szCs w:val="24"/>
                <w:lang w:val="en-GB" w:eastAsia="it-IT"/>
              </w:rPr>
              <w:t>51-100</w:t>
            </w:r>
          </w:p>
        </w:tc>
        <w:tc>
          <w:tcPr>
            <w:tcW w:w="2821" w:type="pct"/>
            <w:tcBorders>
              <w:top w:val="single" w:sz="4" w:space="0" w:color="auto"/>
              <w:left w:val="single" w:sz="4" w:space="0" w:color="auto"/>
              <w:bottom w:val="single" w:sz="4" w:space="0" w:color="auto"/>
              <w:right w:val="single" w:sz="4" w:space="0" w:color="auto"/>
            </w:tcBorders>
            <w:shd w:val="pct25" w:color="000000" w:fill="FFFFFF"/>
            <w:noWrap/>
            <w:vAlign w:val="center"/>
            <w:hideMark/>
          </w:tcPr>
          <w:p w:rsidR="004D1F34" w:rsidRPr="008942AD" w:rsidRDefault="004D1F34" w:rsidP="004D1F34">
            <w:pPr>
              <w:spacing w:after="0" w:line="240" w:lineRule="auto"/>
              <w:ind w:right="920"/>
              <w:jc w:val="center"/>
              <w:rPr>
                <w:rFonts w:ascii="Garamond" w:eastAsia="Times New Roman" w:hAnsi="Garamond" w:cs="Times New Roman"/>
                <w:sz w:val="24"/>
                <w:szCs w:val="24"/>
                <w:lang w:val="en-GB" w:eastAsia="it-IT"/>
              </w:rPr>
            </w:pPr>
            <w:r w:rsidRPr="008942AD">
              <w:rPr>
                <w:rFonts w:ascii="Garamond" w:eastAsia="Times New Roman" w:hAnsi="Garamond" w:cs="Times New Roman"/>
                <w:sz w:val="24"/>
                <w:szCs w:val="24"/>
                <w:lang w:val="en-GB" w:eastAsia="it-IT"/>
              </w:rPr>
              <w:t>72</w:t>
            </w:r>
          </w:p>
        </w:tc>
      </w:tr>
      <w:tr w:rsidR="004D1F34" w:rsidRPr="008942AD" w:rsidTr="004D1F34">
        <w:trPr>
          <w:trHeight w:val="300"/>
        </w:trPr>
        <w:tc>
          <w:tcPr>
            <w:tcW w:w="2179" w:type="pct"/>
            <w:tcBorders>
              <w:top w:val="single" w:sz="4" w:space="0" w:color="auto"/>
              <w:left w:val="single" w:sz="4" w:space="0" w:color="auto"/>
              <w:bottom w:val="single" w:sz="4" w:space="0" w:color="auto"/>
              <w:right w:val="single" w:sz="4" w:space="0" w:color="auto"/>
            </w:tcBorders>
            <w:shd w:val="pct50" w:color="000000" w:fill="FFFFFF"/>
            <w:noWrap/>
            <w:vAlign w:val="center"/>
            <w:hideMark/>
          </w:tcPr>
          <w:p w:rsidR="004D1F34" w:rsidRPr="008942AD" w:rsidRDefault="004D1F34" w:rsidP="004D1F34">
            <w:pPr>
              <w:spacing w:after="0" w:line="240" w:lineRule="auto"/>
              <w:jc w:val="center"/>
              <w:rPr>
                <w:rFonts w:ascii="Garamond" w:eastAsia="Times New Roman" w:hAnsi="Garamond" w:cs="Times New Roman"/>
                <w:sz w:val="24"/>
                <w:szCs w:val="24"/>
                <w:lang w:val="en-GB" w:eastAsia="it-IT"/>
              </w:rPr>
            </w:pPr>
            <w:r w:rsidRPr="008942AD">
              <w:rPr>
                <w:rFonts w:ascii="Garamond" w:eastAsia="Times New Roman" w:hAnsi="Garamond" w:cs="Times New Roman"/>
                <w:sz w:val="24"/>
                <w:szCs w:val="24"/>
                <w:lang w:val="en-GB" w:eastAsia="it-IT"/>
              </w:rPr>
              <w:t>101-200</w:t>
            </w:r>
          </w:p>
        </w:tc>
        <w:tc>
          <w:tcPr>
            <w:tcW w:w="2821" w:type="pct"/>
            <w:tcBorders>
              <w:top w:val="single" w:sz="4" w:space="0" w:color="auto"/>
              <w:left w:val="single" w:sz="4" w:space="0" w:color="auto"/>
              <w:bottom w:val="single" w:sz="4" w:space="0" w:color="auto"/>
              <w:right w:val="single" w:sz="4" w:space="0" w:color="auto"/>
            </w:tcBorders>
            <w:shd w:val="pct50" w:color="000000" w:fill="FFFFFF"/>
            <w:noWrap/>
            <w:vAlign w:val="center"/>
            <w:hideMark/>
          </w:tcPr>
          <w:p w:rsidR="004D1F34" w:rsidRPr="008942AD" w:rsidRDefault="004D1F34" w:rsidP="004D1F34">
            <w:pPr>
              <w:spacing w:after="0" w:line="240" w:lineRule="auto"/>
              <w:ind w:right="920"/>
              <w:jc w:val="center"/>
              <w:rPr>
                <w:rFonts w:ascii="Garamond" w:eastAsia="Times New Roman" w:hAnsi="Garamond" w:cs="Times New Roman"/>
                <w:sz w:val="24"/>
                <w:szCs w:val="24"/>
                <w:lang w:val="en-GB" w:eastAsia="it-IT"/>
              </w:rPr>
            </w:pPr>
            <w:r w:rsidRPr="008942AD">
              <w:rPr>
                <w:rFonts w:ascii="Garamond" w:eastAsia="Times New Roman" w:hAnsi="Garamond" w:cs="Times New Roman"/>
                <w:sz w:val="24"/>
                <w:szCs w:val="24"/>
                <w:lang w:val="en-GB" w:eastAsia="it-IT"/>
              </w:rPr>
              <w:t>111</w:t>
            </w:r>
          </w:p>
        </w:tc>
      </w:tr>
      <w:tr w:rsidR="004D1F34" w:rsidRPr="008942AD" w:rsidTr="004D1F34">
        <w:trPr>
          <w:trHeight w:val="300"/>
        </w:trPr>
        <w:tc>
          <w:tcPr>
            <w:tcW w:w="2179" w:type="pct"/>
            <w:tcBorders>
              <w:top w:val="single" w:sz="4" w:space="0" w:color="auto"/>
              <w:left w:val="single" w:sz="4" w:space="0" w:color="auto"/>
              <w:bottom w:val="single" w:sz="4" w:space="0" w:color="auto"/>
              <w:right w:val="single" w:sz="4" w:space="0" w:color="auto"/>
            </w:tcBorders>
            <w:shd w:val="pct25" w:color="000000" w:fill="FFFFFF"/>
            <w:noWrap/>
            <w:vAlign w:val="center"/>
            <w:hideMark/>
          </w:tcPr>
          <w:p w:rsidR="004D1F34" w:rsidRPr="008942AD" w:rsidRDefault="004D1F34" w:rsidP="004D1F34">
            <w:pPr>
              <w:spacing w:after="0" w:line="240" w:lineRule="auto"/>
              <w:jc w:val="center"/>
              <w:rPr>
                <w:rFonts w:ascii="Garamond" w:eastAsia="Times New Roman" w:hAnsi="Garamond" w:cs="Times New Roman"/>
                <w:sz w:val="24"/>
                <w:szCs w:val="24"/>
                <w:lang w:val="en-GB" w:eastAsia="it-IT"/>
              </w:rPr>
            </w:pPr>
            <w:r w:rsidRPr="008942AD">
              <w:rPr>
                <w:rFonts w:ascii="Garamond" w:eastAsia="Times New Roman" w:hAnsi="Garamond" w:cs="Times New Roman"/>
                <w:sz w:val="24"/>
                <w:szCs w:val="24"/>
                <w:lang w:val="en-GB" w:eastAsia="it-IT"/>
              </w:rPr>
              <w:t>&gt;200</w:t>
            </w:r>
          </w:p>
        </w:tc>
        <w:tc>
          <w:tcPr>
            <w:tcW w:w="2821" w:type="pct"/>
            <w:tcBorders>
              <w:top w:val="single" w:sz="4" w:space="0" w:color="auto"/>
              <w:left w:val="single" w:sz="4" w:space="0" w:color="auto"/>
              <w:bottom w:val="single" w:sz="4" w:space="0" w:color="auto"/>
              <w:right w:val="single" w:sz="4" w:space="0" w:color="auto"/>
            </w:tcBorders>
            <w:shd w:val="pct25" w:color="000000" w:fill="FFFFFF"/>
            <w:noWrap/>
            <w:vAlign w:val="center"/>
            <w:hideMark/>
          </w:tcPr>
          <w:p w:rsidR="004D1F34" w:rsidRPr="008942AD" w:rsidRDefault="004D1F34" w:rsidP="004D1F34">
            <w:pPr>
              <w:spacing w:after="0" w:line="240" w:lineRule="auto"/>
              <w:ind w:right="920"/>
              <w:jc w:val="center"/>
              <w:rPr>
                <w:rFonts w:ascii="Garamond" w:eastAsia="Times New Roman" w:hAnsi="Garamond" w:cs="Times New Roman"/>
                <w:sz w:val="24"/>
                <w:szCs w:val="24"/>
                <w:lang w:val="en-GB" w:eastAsia="it-IT"/>
              </w:rPr>
            </w:pPr>
            <w:r w:rsidRPr="008942AD">
              <w:rPr>
                <w:rFonts w:ascii="Garamond" w:eastAsia="Times New Roman" w:hAnsi="Garamond" w:cs="Times New Roman"/>
                <w:sz w:val="24"/>
                <w:szCs w:val="24"/>
                <w:lang w:val="en-GB" w:eastAsia="it-IT"/>
              </w:rPr>
              <w:t>246</w:t>
            </w:r>
          </w:p>
        </w:tc>
      </w:tr>
    </w:tbl>
    <w:p w:rsidR="004D1F34" w:rsidRPr="008942AD" w:rsidRDefault="004D1F34" w:rsidP="004D1F34">
      <w:pPr>
        <w:spacing w:after="0" w:line="240" w:lineRule="auto"/>
        <w:jc w:val="both"/>
        <w:rPr>
          <w:rFonts w:ascii="Garamond" w:eastAsia="Times New Roman" w:hAnsi="Garamond" w:cs="Times New Roman"/>
          <w:sz w:val="24"/>
          <w:szCs w:val="24"/>
          <w:lang w:val="en-GB" w:eastAsia="it-IT"/>
        </w:rPr>
      </w:pPr>
      <w:r w:rsidRPr="008942AD">
        <w:rPr>
          <w:rFonts w:ascii="Garamond" w:eastAsia="Times New Roman" w:hAnsi="Garamond" w:cs="Times New Roman"/>
          <w:sz w:val="24"/>
          <w:szCs w:val="24"/>
          <w:lang w:val="en-GB" w:eastAsia="it-IT"/>
        </w:rPr>
        <w:t>Upon completion of the testing, the herds are classified according to the results to: immune - all herds with more than 80% of protected animals, and - unprotected: all herds in which immunity is below 80%.</w:t>
      </w:r>
    </w:p>
    <w:p w:rsidR="004D1F34" w:rsidRPr="008942AD" w:rsidRDefault="004D1F34" w:rsidP="004D1F34">
      <w:pPr>
        <w:spacing w:before="100" w:beforeAutospacing="1" w:after="100" w:afterAutospacing="1" w:line="240" w:lineRule="auto"/>
        <w:jc w:val="both"/>
        <w:rPr>
          <w:rFonts w:ascii="Garamond" w:eastAsia="Times New Roman" w:hAnsi="Garamond" w:cs="Times New Roman"/>
          <w:sz w:val="24"/>
          <w:szCs w:val="24"/>
          <w:lang w:val="en-GB"/>
        </w:rPr>
      </w:pPr>
      <w:r w:rsidRPr="008942AD">
        <w:rPr>
          <w:rFonts w:ascii="Garamond" w:eastAsia="Times New Roman" w:hAnsi="Garamond" w:cs="Times New Roman"/>
          <w:sz w:val="24"/>
          <w:szCs w:val="24"/>
          <w:lang w:val="en-GB"/>
        </w:rPr>
        <w:t>The sampling of blood for control of the immunological status is done no sooner than 35 days after vaccination. The list of veterinary surgeries taking blood samples is an integral part of the technical instructions of the Veterinary Administration.</w:t>
      </w:r>
    </w:p>
    <w:p w:rsidR="004D1F34" w:rsidRPr="008942AD" w:rsidRDefault="004D1F34" w:rsidP="004D1F34">
      <w:pPr>
        <w:spacing w:before="100" w:beforeAutospacing="1" w:after="100" w:afterAutospacing="1" w:line="240" w:lineRule="auto"/>
        <w:jc w:val="both"/>
        <w:rPr>
          <w:rFonts w:ascii="Garamond" w:eastAsia="Times New Roman" w:hAnsi="Garamond" w:cs="Times New Roman"/>
          <w:sz w:val="24"/>
          <w:szCs w:val="24"/>
          <w:lang w:val="en-GB"/>
        </w:rPr>
      </w:pPr>
      <w:r w:rsidRPr="008942AD">
        <w:rPr>
          <w:rFonts w:ascii="Garamond" w:eastAsia="Times New Roman" w:hAnsi="Garamond" w:cs="Times New Roman"/>
          <w:sz w:val="24"/>
          <w:szCs w:val="24"/>
          <w:lang w:val="en-GB"/>
        </w:rPr>
        <w:t xml:space="preserve">Diagnostic Veterinary Laboratory performs laboratory testing of the presence of specific antibodies against the classical swine fever virus, using the AbELISA method; kit of the manufacturer </w:t>
      </w:r>
      <w:r w:rsidRPr="008942AD">
        <w:rPr>
          <w:rFonts w:ascii="Garamond" w:eastAsia="Times New Roman" w:hAnsi="Garamond" w:cs="Times New Roman"/>
          <w:i/>
          <w:iCs/>
          <w:sz w:val="24"/>
          <w:szCs w:val="24"/>
          <w:lang w:val="en-GB"/>
        </w:rPr>
        <w:t>Index, CSFV Ab – Switzerland</w:t>
      </w:r>
      <w:r w:rsidRPr="008942AD">
        <w:rPr>
          <w:rFonts w:ascii="Garamond" w:eastAsia="Times New Roman" w:hAnsi="Garamond" w:cs="Times New Roman"/>
          <w:sz w:val="24"/>
          <w:szCs w:val="24"/>
          <w:lang w:val="en-GB"/>
        </w:rPr>
        <w:t xml:space="preserve"> was used in 2014</w:t>
      </w:r>
      <w:r w:rsidRPr="008942AD">
        <w:rPr>
          <w:rFonts w:ascii="Garamond" w:eastAsia="Times New Roman" w:hAnsi="Garamond" w:cs="Times New Roman"/>
          <w:i/>
          <w:iCs/>
          <w:sz w:val="24"/>
          <w:szCs w:val="24"/>
          <w:lang w:val="en-GB"/>
        </w:rPr>
        <w:t>.</w:t>
      </w:r>
      <w:r w:rsidRPr="008942AD">
        <w:rPr>
          <w:rFonts w:ascii="Garamond" w:eastAsia="Times New Roman" w:hAnsi="Garamond" w:cs="Times New Roman"/>
          <w:sz w:val="24"/>
          <w:szCs w:val="24"/>
          <w:lang w:val="en-GB"/>
        </w:rPr>
        <w:t xml:space="preserve"> </w:t>
      </w:r>
    </w:p>
    <w:p w:rsidR="004D1F34" w:rsidRPr="008942AD" w:rsidRDefault="004D1F34" w:rsidP="004D1F34">
      <w:pPr>
        <w:spacing w:before="100" w:beforeAutospacing="1" w:after="100" w:afterAutospacing="1" w:line="240" w:lineRule="auto"/>
        <w:jc w:val="both"/>
        <w:rPr>
          <w:rFonts w:ascii="Garamond" w:eastAsia="Times New Roman" w:hAnsi="Garamond" w:cs="Times New Roman"/>
          <w:sz w:val="24"/>
          <w:szCs w:val="24"/>
          <w:lang w:val="en-GB"/>
        </w:rPr>
      </w:pPr>
      <w:r w:rsidRPr="008942AD">
        <w:rPr>
          <w:rFonts w:ascii="Garamond" w:eastAsia="Times New Roman" w:hAnsi="Garamond" w:cs="Times New Roman"/>
          <w:sz w:val="24"/>
          <w:szCs w:val="24"/>
          <w:lang w:val="en-GB"/>
        </w:rPr>
        <w:t>Diagnostic Veterinary Laboratory prepares the report on results of control of the immunological status of domestic pigs and presents it to the Veterinary Administration.</w:t>
      </w:r>
    </w:p>
    <w:p w:rsidR="004D1F34" w:rsidRPr="008942AD" w:rsidRDefault="004D1F34" w:rsidP="004D1F34">
      <w:pPr>
        <w:spacing w:after="0" w:line="240" w:lineRule="auto"/>
        <w:jc w:val="both"/>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In 2014, the sampling for the purpose of immunological status control was conducted on the territory of all municipalities. The total of 1131 samples taken from domestic pigs were delivered and analysed, which is 75.40% compared to the planned number of 1500 samples set by the Programme of Mandatory Measures for 2014.</w:t>
      </w:r>
    </w:p>
    <w:p w:rsidR="004D1F34" w:rsidRPr="008942AD" w:rsidRDefault="004D1F34" w:rsidP="004D1F34">
      <w:pPr>
        <w:spacing w:after="0" w:line="240" w:lineRule="auto"/>
        <w:jc w:val="both"/>
        <w:rPr>
          <w:rFonts w:ascii="Garamond" w:eastAsia="Times New Roman" w:hAnsi="Garamond" w:cs="Times New Roman"/>
          <w:sz w:val="24"/>
          <w:szCs w:val="24"/>
          <w:lang w:val="en-GB" w:eastAsia="hr-HR"/>
        </w:rPr>
      </w:pPr>
    </w:p>
    <w:p w:rsidR="004D1F34" w:rsidRPr="008942AD" w:rsidRDefault="004D1F34" w:rsidP="004D1F34">
      <w:pPr>
        <w:spacing w:after="0" w:line="240" w:lineRule="auto"/>
        <w:jc w:val="both"/>
        <w:rPr>
          <w:rFonts w:ascii="Garamond" w:eastAsia="Times New Roman" w:hAnsi="Garamond" w:cs="Times New Roman"/>
          <w:sz w:val="24"/>
          <w:szCs w:val="24"/>
          <w:lang w:val="en-GB" w:eastAsia="hr-HR"/>
        </w:rPr>
      </w:pPr>
      <w:r w:rsidRPr="008942AD">
        <w:rPr>
          <w:rFonts w:ascii="Garamond" w:eastAsia="Times New Roman" w:hAnsi="Garamond" w:cs="Book Antiqua"/>
          <w:noProof/>
          <w:sz w:val="24"/>
          <w:szCs w:val="24"/>
          <w:lang w:eastAsia="sr-Latn-ME"/>
        </w:rPr>
        <w:drawing>
          <wp:anchor distT="0" distB="0" distL="114300" distR="114300" simplePos="0" relativeHeight="251659264" behindDoc="0" locked="0" layoutInCell="1" allowOverlap="1" wp14:anchorId="4A1A4A24" wp14:editId="6D9B2869">
            <wp:simplePos x="0" y="0"/>
            <wp:positionH relativeFrom="column">
              <wp:posOffset>47625</wp:posOffset>
            </wp:positionH>
            <wp:positionV relativeFrom="paragraph">
              <wp:posOffset>1082675</wp:posOffset>
            </wp:positionV>
            <wp:extent cx="5614670" cy="1759585"/>
            <wp:effectExtent l="0" t="5715" r="635" b="0"/>
            <wp:wrapSquare wrapText="right"/>
            <wp:docPr id="2" name="Char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2"/>
              </a:graphicData>
            </a:graphic>
            <wp14:sizeRelH relativeFrom="page">
              <wp14:pctWidth>0</wp14:pctWidth>
            </wp14:sizeRelH>
            <wp14:sizeRelV relativeFrom="page">
              <wp14:pctHeight>0</wp14:pctHeight>
            </wp14:sizeRelV>
          </wp:anchor>
        </w:drawing>
      </w:r>
      <w:r w:rsidRPr="008942AD">
        <w:rPr>
          <w:rFonts w:ascii="Garamond" w:eastAsia="Times New Roman" w:hAnsi="Garamond" w:cs="Times New Roman"/>
          <w:sz w:val="24"/>
          <w:szCs w:val="24"/>
          <w:lang w:val="en-GB" w:eastAsia="hr-HR"/>
        </w:rPr>
        <w:t>Taken from the entire population of domestic pigs in the country, the percentage of seropositive pigs (successfully vaccinated domestic pigs) compared to the number of pigs tested by the random selection method, is 96.02% and it is considered satisfactory as it provides adequate protection of the population against the outbreak of the disease.</w:t>
      </w:r>
    </w:p>
    <w:p w:rsidR="004D1F34" w:rsidRPr="008942AD" w:rsidRDefault="004D1F34" w:rsidP="004D1F34">
      <w:pPr>
        <w:spacing w:before="100" w:beforeAutospacing="1" w:after="100" w:afterAutospacing="1" w:line="240" w:lineRule="auto"/>
        <w:jc w:val="both"/>
        <w:rPr>
          <w:rFonts w:ascii="Garamond" w:eastAsia="Times New Roman" w:hAnsi="Garamond" w:cs="Times New Roman"/>
          <w:sz w:val="24"/>
          <w:szCs w:val="24"/>
          <w:lang w:val="en-GB"/>
        </w:rPr>
      </w:pPr>
      <w:r w:rsidRPr="008942AD">
        <w:rPr>
          <w:rFonts w:ascii="Garamond" w:eastAsia="Times New Roman" w:hAnsi="Garamond" w:cs="Times New Roman"/>
          <w:b/>
          <w:sz w:val="24"/>
          <w:szCs w:val="24"/>
          <w:lang w:val="en-GB"/>
        </w:rPr>
        <w:t>Graph 2. Results of control of immunological status of pigs for the period 2012-2014</w:t>
      </w:r>
    </w:p>
    <w:p w:rsidR="004D1F34" w:rsidRPr="008942AD" w:rsidRDefault="004D1F34" w:rsidP="004D1F34">
      <w:pPr>
        <w:spacing w:after="0" w:line="240" w:lineRule="auto"/>
        <w:jc w:val="both"/>
        <w:rPr>
          <w:rFonts w:ascii="Garamond" w:eastAsia="Times New Roman" w:hAnsi="Garamond" w:cs="Times New Roman"/>
          <w:sz w:val="24"/>
          <w:szCs w:val="24"/>
          <w:lang w:val="en-GB" w:eastAsia="hr-HR"/>
        </w:rPr>
      </w:pPr>
    </w:p>
    <w:p w:rsidR="004D1F34" w:rsidRPr="008942AD" w:rsidRDefault="004D1F34" w:rsidP="004D1F34">
      <w:pPr>
        <w:spacing w:after="0" w:line="240" w:lineRule="auto"/>
        <w:jc w:val="both"/>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The Technical guidelines for implementation of the Sampling Plan for the control of success immunization of vaccinated pigs against classical swine fever are attached in the Annex III.</w:t>
      </w:r>
    </w:p>
    <w:p w:rsidR="004D1F34" w:rsidRPr="008942AD" w:rsidRDefault="004D1F34" w:rsidP="004D1F34">
      <w:pPr>
        <w:spacing w:before="100" w:beforeAutospacing="1" w:after="100" w:afterAutospacing="1" w:line="240" w:lineRule="auto"/>
        <w:jc w:val="both"/>
        <w:rPr>
          <w:rFonts w:ascii="Garamond" w:eastAsia="Times New Roman" w:hAnsi="Garamond" w:cs="Times New Roman"/>
          <w:sz w:val="24"/>
          <w:szCs w:val="24"/>
          <w:lang w:val="en-GB"/>
        </w:rPr>
      </w:pPr>
      <w:r w:rsidRPr="008942AD">
        <w:rPr>
          <w:rFonts w:ascii="Garamond" w:eastAsia="Times New Roman" w:hAnsi="Garamond" w:cs="Times New Roman"/>
          <w:sz w:val="24"/>
          <w:szCs w:val="24"/>
          <w:lang w:val="en-GB"/>
        </w:rPr>
        <w:t>In case of suspicion or clinical signs that point to the occurrence of classical swine fever, veterinarians take appropriate samples of dead or killed animals and deliver them to the Diagnostic Veterinary Laboratory for laboratory testing. The samples are delivered to the laboratory in a prescribed manner, and testing is done in accordance with the Annex I of The Rulebook on measures for prevention, detection, control and eradication of classical swine fever (Official Gazette of Montenegro 18/2014).</w:t>
      </w:r>
    </w:p>
    <w:p w:rsidR="004D1F34" w:rsidRPr="008942AD" w:rsidRDefault="004D1F34" w:rsidP="004D1F34">
      <w:pPr>
        <w:spacing w:before="200" w:after="0" w:line="271" w:lineRule="auto"/>
        <w:outlineLvl w:val="2"/>
        <w:rPr>
          <w:rFonts w:ascii="Garamond" w:eastAsia="Calibri" w:hAnsi="Garamond" w:cs="Times New Roman"/>
          <w:b/>
          <w:bCs/>
          <w:sz w:val="24"/>
          <w:szCs w:val="20"/>
          <w:lang w:val="en-GB" w:eastAsia="x-none"/>
        </w:rPr>
      </w:pPr>
      <w:bookmarkStart w:id="171" w:name="_Toc414888065"/>
      <w:bookmarkStart w:id="172" w:name="_Toc415127786"/>
      <w:bookmarkStart w:id="173" w:name="_Toc426122895"/>
      <w:bookmarkStart w:id="174" w:name="_Toc426123529"/>
      <w:bookmarkStart w:id="175" w:name="_Toc426123668"/>
      <w:r w:rsidRPr="008942AD">
        <w:rPr>
          <w:rFonts w:ascii="Garamond" w:eastAsia="Calibri" w:hAnsi="Garamond" w:cs="Times New Roman"/>
          <w:b/>
          <w:bCs/>
          <w:sz w:val="24"/>
          <w:szCs w:val="20"/>
          <w:lang w:val="en-GB" w:eastAsia="x-none"/>
        </w:rPr>
        <w:t>b) Monitoring of classical swine fever in wild boars</w:t>
      </w:r>
      <w:bookmarkEnd w:id="171"/>
      <w:bookmarkEnd w:id="172"/>
      <w:bookmarkEnd w:id="173"/>
      <w:bookmarkEnd w:id="174"/>
      <w:bookmarkEnd w:id="175"/>
    </w:p>
    <w:p w:rsidR="004D1F34" w:rsidRPr="008942AD" w:rsidRDefault="004D1F34" w:rsidP="004D1F34">
      <w:pPr>
        <w:spacing w:after="0" w:line="240" w:lineRule="auto"/>
        <w:jc w:val="both"/>
        <w:rPr>
          <w:rFonts w:ascii="Garamond" w:eastAsia="Times New Roman" w:hAnsi="Garamond" w:cs="Times New Roman"/>
          <w:sz w:val="24"/>
          <w:szCs w:val="24"/>
          <w:lang w:val="en-GB" w:eastAsia="hr-HR"/>
        </w:rPr>
      </w:pPr>
    </w:p>
    <w:p w:rsidR="004D1F34" w:rsidRPr="008942AD" w:rsidRDefault="004D1F34" w:rsidP="004D1F34">
      <w:pPr>
        <w:spacing w:after="0" w:line="240" w:lineRule="auto"/>
        <w:jc w:val="both"/>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 xml:space="preserve">The Programme of active monitoring of classical swine fever in wild boars has been implemented in Montenegro since 2008. So far, the circulation of the classical swine fever virus has not been proven in the wild boars population in Montenegro. </w:t>
      </w:r>
    </w:p>
    <w:p w:rsidR="004D1F34" w:rsidRPr="008942AD" w:rsidRDefault="004D1F34" w:rsidP="004D1F34">
      <w:pPr>
        <w:spacing w:after="0" w:line="240" w:lineRule="auto"/>
        <w:jc w:val="both"/>
        <w:rPr>
          <w:rFonts w:ascii="Garamond" w:eastAsia="Times New Roman" w:hAnsi="Garamond" w:cs="Times New Roman"/>
          <w:sz w:val="24"/>
          <w:szCs w:val="24"/>
          <w:lang w:val="en-GB" w:eastAsia="hr-HR"/>
        </w:rPr>
      </w:pPr>
    </w:p>
    <w:p w:rsidR="004D1F34" w:rsidRPr="008942AD" w:rsidRDefault="004D1F34" w:rsidP="004D1F34">
      <w:pPr>
        <w:spacing w:after="0" w:line="240" w:lineRule="auto"/>
        <w:jc w:val="both"/>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 xml:space="preserve">Due to a very small number of samples tested in the period 2008 – 2011, which was not sufficient for a proper epizootiological analysis, planning of further disease control measures in the country was difficult. </w:t>
      </w:r>
    </w:p>
    <w:p w:rsidR="004D1F34" w:rsidRPr="008942AD" w:rsidRDefault="004D1F34" w:rsidP="004D1F34">
      <w:pPr>
        <w:spacing w:after="0" w:line="240" w:lineRule="auto"/>
        <w:rPr>
          <w:rFonts w:ascii="Garamond" w:eastAsia="Times New Roman" w:hAnsi="Garamond" w:cs="Times New Roman"/>
          <w:i/>
          <w:iCs/>
          <w:sz w:val="24"/>
          <w:szCs w:val="24"/>
          <w:lang w:val="en-GB" w:eastAsia="hr-HR"/>
        </w:rPr>
      </w:pPr>
    </w:p>
    <w:p w:rsidR="004D1F34" w:rsidRPr="008942AD" w:rsidRDefault="004D1F34" w:rsidP="004D1F34">
      <w:pPr>
        <w:spacing w:after="0" w:line="240" w:lineRule="auto"/>
        <w:jc w:val="both"/>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 xml:space="preserve">In order to plan further measures of control of the disease in the population of domestic pigs and wild boars, it was necessary to develop a new programme, based on actual data on wild boar population density and distribution in the country and define clear objectives and disease control strategy for the future.  </w:t>
      </w:r>
    </w:p>
    <w:p w:rsidR="004D1F34" w:rsidRPr="008942AD" w:rsidRDefault="004D1F34" w:rsidP="004D1F34">
      <w:pPr>
        <w:spacing w:after="0" w:line="240" w:lineRule="auto"/>
        <w:jc w:val="both"/>
        <w:rPr>
          <w:rFonts w:ascii="Garamond" w:eastAsia="Times New Roman" w:hAnsi="Garamond" w:cs="Times New Roman"/>
          <w:sz w:val="24"/>
          <w:szCs w:val="24"/>
          <w:lang w:val="en-GB" w:eastAsia="hr-HR"/>
        </w:rPr>
      </w:pPr>
    </w:p>
    <w:p w:rsidR="004D1F34" w:rsidRPr="008942AD" w:rsidRDefault="004D1F34" w:rsidP="004D1F34">
      <w:pPr>
        <w:spacing w:after="0" w:line="240" w:lineRule="auto"/>
        <w:jc w:val="both"/>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 xml:space="preserve">The wild boar population density and distribution are based on results collected during the </w:t>
      </w:r>
      <w:r w:rsidRPr="008942AD">
        <w:rPr>
          <w:rFonts w:ascii="Garamond" w:eastAsia="Times New Roman" w:hAnsi="Garamond" w:cs="Times New Roman"/>
          <w:i/>
          <w:iCs/>
          <w:sz w:val="24"/>
          <w:szCs w:val="24"/>
          <w:lang w:val="en-GB" w:eastAsia="hr-HR"/>
        </w:rPr>
        <w:t xml:space="preserve">IPA 2008 Project Support to Control and Eradication of Rabies and Classical Swine Fever in Montenegro </w:t>
      </w:r>
      <w:r w:rsidRPr="008942AD">
        <w:rPr>
          <w:rFonts w:ascii="Garamond" w:eastAsia="Times New Roman" w:hAnsi="Garamond" w:cs="Times New Roman"/>
          <w:sz w:val="24"/>
          <w:szCs w:val="24"/>
          <w:lang w:val="en-GB" w:eastAsia="hr-HR"/>
        </w:rPr>
        <w:t>and on data delivered by the Hunters Federation of Montenegro</w:t>
      </w:r>
      <w:r w:rsidRPr="008942AD">
        <w:rPr>
          <w:rFonts w:ascii="Garamond" w:eastAsia="Times New Roman" w:hAnsi="Garamond" w:cs="Calibri,Bold"/>
          <w:b/>
          <w:bCs/>
          <w:lang w:val="en-GB" w:eastAsia="hr-HR"/>
        </w:rPr>
        <w:t>.</w:t>
      </w:r>
    </w:p>
    <w:p w:rsidR="004D1F34" w:rsidRPr="008942AD" w:rsidRDefault="004D1F34" w:rsidP="004D1F34">
      <w:pPr>
        <w:spacing w:after="0" w:line="240" w:lineRule="auto"/>
        <w:jc w:val="both"/>
        <w:rPr>
          <w:rFonts w:ascii="Garamond" w:eastAsia="Times New Roman" w:hAnsi="Garamond" w:cs="Times New Roman"/>
          <w:sz w:val="24"/>
          <w:szCs w:val="24"/>
          <w:lang w:val="en-GB" w:eastAsia="hr-HR"/>
        </w:rPr>
      </w:pPr>
    </w:p>
    <w:p w:rsidR="004D1F34" w:rsidRPr="008942AD" w:rsidRDefault="004D1F34" w:rsidP="004D1F34">
      <w:pPr>
        <w:spacing w:after="0" w:line="240" w:lineRule="auto"/>
        <w:jc w:val="both"/>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 xml:space="preserve">The objective of the monitoring programme is to prove absence or presence of the disease in the population through serological monitoring. Since the disease has never been confirmed in the wild boar population, it is assumed that the risk of disease outbreak in all hunting grounds in the country is identical. </w:t>
      </w:r>
    </w:p>
    <w:p w:rsidR="004D1F34" w:rsidRPr="008942AD" w:rsidRDefault="004D1F34" w:rsidP="004D1F34">
      <w:pPr>
        <w:spacing w:after="0" w:line="240" w:lineRule="auto"/>
        <w:jc w:val="both"/>
        <w:rPr>
          <w:rFonts w:ascii="Garamond" w:eastAsia="Times New Roman" w:hAnsi="Garamond" w:cs="Times New Roman"/>
          <w:sz w:val="24"/>
          <w:szCs w:val="24"/>
          <w:lang w:val="en-GB" w:eastAsia="hr-HR"/>
        </w:rPr>
      </w:pPr>
    </w:p>
    <w:p w:rsidR="004D1F34" w:rsidRPr="008942AD" w:rsidRDefault="004D1F34" w:rsidP="004D1F34">
      <w:pPr>
        <w:spacing w:after="0" w:line="240" w:lineRule="auto"/>
        <w:jc w:val="both"/>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The sampling is done on the territory of 28 hunting grounds throughout the country. The estimated wild boar population in the country was 2600 animals, distributed throughout the total of 28 hunting grounds. According to the data delivered by the hunters’ organisations, around 500 wild boars are shot every year. The plan of mandatory measures lays down laboratory testing of 150 samples per annum.</w:t>
      </w:r>
    </w:p>
    <w:p w:rsidR="004D1F34" w:rsidRPr="008942AD" w:rsidRDefault="004D1F34" w:rsidP="004D1F34">
      <w:pPr>
        <w:spacing w:after="0" w:line="240" w:lineRule="auto"/>
        <w:jc w:val="both"/>
        <w:rPr>
          <w:rFonts w:ascii="Garamond" w:eastAsia="Times New Roman" w:hAnsi="Garamond" w:cs="Times New Roman"/>
          <w:sz w:val="24"/>
          <w:szCs w:val="24"/>
          <w:lang w:val="en-GB" w:eastAsia="hr-HR"/>
        </w:rPr>
      </w:pPr>
    </w:p>
    <w:p w:rsidR="004D1F34" w:rsidRPr="008942AD" w:rsidRDefault="004D1F34" w:rsidP="004D1F34">
      <w:pPr>
        <w:spacing w:after="0" w:line="240" w:lineRule="auto"/>
        <w:jc w:val="both"/>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 xml:space="preserve">The samples for the programme are collected from wild boars shot under regular hunting activities. Effort is made to collect additional information on the status of the disease also by testing samples collected from wild boars found dead. </w:t>
      </w:r>
    </w:p>
    <w:p w:rsidR="004D1F34" w:rsidRPr="008942AD" w:rsidRDefault="004D1F34" w:rsidP="004D1F34">
      <w:pPr>
        <w:spacing w:after="0" w:line="240" w:lineRule="auto"/>
        <w:jc w:val="both"/>
        <w:rPr>
          <w:rFonts w:ascii="Garamond" w:eastAsia="Times New Roman" w:hAnsi="Garamond" w:cs="Times New Roman"/>
          <w:sz w:val="24"/>
          <w:szCs w:val="24"/>
          <w:lang w:val="en-GB" w:eastAsia="hr-HR"/>
        </w:rPr>
      </w:pPr>
    </w:p>
    <w:p w:rsidR="004D1F34" w:rsidRPr="008942AD" w:rsidRDefault="004D1F34" w:rsidP="004D1F34">
      <w:pPr>
        <w:spacing w:after="0" w:line="240" w:lineRule="auto"/>
        <w:jc w:val="both"/>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 xml:space="preserve">For the time being, the entire area of Montenegro (hunting grounds and national parks) are taken as a single sampling unit for monitoring of classical swine fever in wild boar population. In the forthcoming period, the monitoring programme will be revised in order to take account of the risk factors (hunting grounds with history of the disease in wild boars, hunting grounds in the vicinity of areas with history of the disease in domestic pigs, areas in the vicinity or areas bordering the countries where classical swine fever was confirmed in domestic pigs or wild boars, etc.). On the basis of the risk status with regard to the classical swine fever (high or low), sampling units will be formed, number of samples as well as organs and/or tissues that have to be taken from a wild boar shot and delivered for laboratory testing. </w:t>
      </w:r>
    </w:p>
    <w:p w:rsidR="004D1F34" w:rsidRPr="008942AD" w:rsidRDefault="004D1F34" w:rsidP="004D1F34">
      <w:pPr>
        <w:spacing w:after="0" w:line="240" w:lineRule="auto"/>
        <w:jc w:val="both"/>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 xml:space="preserve">The samples for the programme are collected from wild boars shot under regular hunting activities. Effort is made to collect additional information on the status of the disease also by testing samples collected from wild boars found dead. As the number of samples taken from wild boars found dead that have been delivered so far (from 2011 to date) is very low, further efforts will be made in terms of education and raising the awareness of hunters, considering that dead wild boars are among the most important indicators of change in health condition and source of information in terms of early detection of diseases, analysis of which is one of the most important elements that early detection of classical swine fever depends on. </w:t>
      </w:r>
    </w:p>
    <w:p w:rsidR="004D1F34" w:rsidRPr="008942AD" w:rsidRDefault="004D1F34" w:rsidP="004D1F34">
      <w:pPr>
        <w:spacing w:after="0" w:line="240" w:lineRule="auto"/>
        <w:jc w:val="both"/>
        <w:rPr>
          <w:rFonts w:ascii="Garamond" w:eastAsia="Times New Roman" w:hAnsi="Garamond" w:cs="Times New Roman"/>
          <w:sz w:val="24"/>
          <w:szCs w:val="24"/>
          <w:lang w:val="en-GB" w:eastAsia="hr-HR"/>
        </w:rPr>
      </w:pPr>
    </w:p>
    <w:p w:rsidR="004D1F34" w:rsidRPr="008942AD" w:rsidRDefault="004D1F34" w:rsidP="004D1F34">
      <w:pPr>
        <w:spacing w:after="0" w:line="240" w:lineRule="auto"/>
        <w:jc w:val="both"/>
        <w:rPr>
          <w:rFonts w:ascii="Garamond" w:eastAsia="Times New Roman" w:hAnsi="Garamond" w:cs="Times New Roman"/>
          <w:sz w:val="24"/>
          <w:szCs w:val="24"/>
          <w:lang w:val="en-GB" w:eastAsia="zh-CN"/>
        </w:rPr>
      </w:pPr>
      <w:r w:rsidRPr="008942AD">
        <w:rPr>
          <w:rFonts w:ascii="Garamond" w:eastAsia="Times New Roman" w:hAnsi="Garamond" w:cs="Times New Roman"/>
          <w:sz w:val="24"/>
          <w:szCs w:val="24"/>
          <w:lang w:val="en-GB" w:eastAsia="hr-HR"/>
        </w:rPr>
        <w:t>Sampling is done continuously, throughout the year (dead wild boars) and actively during the hunting season. One sample represents one wild boar and for the purpose of programme implementation it is necessary to collect body fluids from the thoracic or abdominal cavity and organs</w:t>
      </w:r>
      <w:r w:rsidRPr="008942AD">
        <w:rPr>
          <w:rFonts w:ascii="Garamond" w:eastAsia="Times New Roman" w:hAnsi="Garamond" w:cs="Times New Roman"/>
          <w:sz w:val="24"/>
          <w:szCs w:val="24"/>
          <w:lang w:val="en-GB" w:eastAsia="zh-CN"/>
        </w:rPr>
        <w:t xml:space="preserve"> (spleen and kidney). The samples need to be collected as soon as possible after shooting, in order to render them appropriate for laboratory testing.</w:t>
      </w:r>
    </w:p>
    <w:p w:rsidR="004D1F34" w:rsidRPr="008942AD" w:rsidRDefault="004D1F34" w:rsidP="004D1F34">
      <w:pPr>
        <w:spacing w:after="0" w:line="240" w:lineRule="auto"/>
        <w:jc w:val="both"/>
        <w:rPr>
          <w:rFonts w:ascii="Garamond" w:eastAsia="Times New Roman" w:hAnsi="Garamond" w:cs="Times New Roman"/>
          <w:sz w:val="24"/>
          <w:szCs w:val="24"/>
          <w:lang w:val="en-GB" w:eastAsia="hr-HR"/>
        </w:rPr>
      </w:pPr>
    </w:p>
    <w:p w:rsidR="004D1F34" w:rsidRPr="008942AD" w:rsidRDefault="004D1F34" w:rsidP="004D1F34">
      <w:pPr>
        <w:autoSpaceDE w:val="0"/>
        <w:autoSpaceDN w:val="0"/>
        <w:adjustRightInd w:val="0"/>
        <w:spacing w:after="0" w:line="240" w:lineRule="auto"/>
        <w:jc w:val="both"/>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The samples are taken by hunters who are bound to deliver them to the veterinary surgeries, which then forward them to the laboratory. Each sample has to be accompanied by a filled Form, it has to be properly marked in order to enable its traceability and properly packed. The sampling equipment and forms are provided by the Veterinary Administration and distributed to hunters’ organisations through the Hunters Federation.</w:t>
      </w:r>
    </w:p>
    <w:p w:rsidR="004D1F34" w:rsidRPr="008942AD" w:rsidRDefault="004D1F34" w:rsidP="004D1F34">
      <w:pPr>
        <w:autoSpaceDE w:val="0"/>
        <w:autoSpaceDN w:val="0"/>
        <w:adjustRightInd w:val="0"/>
        <w:spacing w:after="0" w:line="240" w:lineRule="auto"/>
        <w:jc w:val="both"/>
        <w:rPr>
          <w:rFonts w:ascii="Garamond" w:eastAsia="Times New Roman" w:hAnsi="Garamond" w:cs="Times New Roman"/>
          <w:sz w:val="24"/>
          <w:szCs w:val="24"/>
          <w:lang w:val="en-GB" w:eastAsia="hr-HR"/>
        </w:rPr>
      </w:pPr>
    </w:p>
    <w:p w:rsidR="004D1F34" w:rsidRPr="008942AD" w:rsidRDefault="004D1F34" w:rsidP="004D1F34">
      <w:pPr>
        <w:autoSpaceDE w:val="0"/>
        <w:autoSpaceDN w:val="0"/>
        <w:adjustRightInd w:val="0"/>
        <w:spacing w:after="0" w:line="240" w:lineRule="auto"/>
        <w:jc w:val="both"/>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When delivering the sample for testing for the classical swine fever, it is also necessary to take a sample of the diaphragm for trichinosis testing, which is free of charge for hunters in case the sample was delivered in line with the instructions. The trichinoscopy is done by veterinary surgeries and examination costs are paid from the budget of the Veterinary Administration in order to encourage the hunters to deliver the samples needed for implementation of the programme in the scope planned.</w:t>
      </w:r>
    </w:p>
    <w:p w:rsidR="004D1F34" w:rsidRPr="008942AD" w:rsidRDefault="004D1F34" w:rsidP="004D1F34">
      <w:pPr>
        <w:autoSpaceDE w:val="0"/>
        <w:autoSpaceDN w:val="0"/>
        <w:adjustRightInd w:val="0"/>
        <w:spacing w:after="0" w:line="240" w:lineRule="auto"/>
        <w:ind w:left="360"/>
        <w:jc w:val="both"/>
        <w:rPr>
          <w:rFonts w:ascii="Garamond" w:eastAsia="Times New Roman" w:hAnsi="Garamond" w:cs="Times New Roman"/>
          <w:i/>
          <w:iCs/>
          <w:sz w:val="24"/>
          <w:szCs w:val="24"/>
          <w:lang w:val="en-GB" w:eastAsia="zh-CN"/>
        </w:rPr>
      </w:pPr>
    </w:p>
    <w:p w:rsidR="004D1F34" w:rsidRPr="008942AD" w:rsidRDefault="004D1F34" w:rsidP="004D1F34">
      <w:pPr>
        <w:autoSpaceDE w:val="0"/>
        <w:autoSpaceDN w:val="0"/>
        <w:adjustRightInd w:val="0"/>
        <w:spacing w:after="0" w:line="240" w:lineRule="auto"/>
        <w:jc w:val="both"/>
        <w:rPr>
          <w:rFonts w:ascii="Garamond" w:eastAsia="Times New Roman" w:hAnsi="Garamond" w:cs="Times New Roman"/>
          <w:sz w:val="24"/>
          <w:szCs w:val="24"/>
          <w:lang w:val="en-GB" w:eastAsia="zh-CN"/>
        </w:rPr>
      </w:pPr>
      <w:r w:rsidRPr="008942AD">
        <w:rPr>
          <w:rFonts w:ascii="Garamond" w:eastAsia="Times New Roman" w:hAnsi="Garamond" w:cs="Times New Roman"/>
          <w:sz w:val="24"/>
          <w:szCs w:val="24"/>
          <w:lang w:val="en-GB" w:eastAsia="zh-CN"/>
        </w:rPr>
        <w:t>Particular emphasis is placed on the manner of sample delivery and the sample quality. Samples have to be presented to the veterinary surgery as soon as possible after collecting, and in case it is not possible, they have to be kept at an appropriate temperature. The details are provided in the Sampling Plan.</w:t>
      </w:r>
    </w:p>
    <w:p w:rsidR="004D1F34" w:rsidRPr="008942AD" w:rsidRDefault="004D1F34" w:rsidP="004D1F34">
      <w:pPr>
        <w:autoSpaceDE w:val="0"/>
        <w:autoSpaceDN w:val="0"/>
        <w:adjustRightInd w:val="0"/>
        <w:spacing w:after="0" w:line="240" w:lineRule="auto"/>
        <w:jc w:val="both"/>
        <w:rPr>
          <w:rFonts w:ascii="Garamond" w:eastAsia="Times New Roman" w:hAnsi="Garamond" w:cs="Times New Roman"/>
          <w:sz w:val="24"/>
          <w:szCs w:val="24"/>
          <w:lang w:val="en-GB" w:eastAsia="zh-CN"/>
        </w:rPr>
      </w:pPr>
    </w:p>
    <w:p w:rsidR="004D1F34" w:rsidRPr="008942AD" w:rsidRDefault="004D1F34" w:rsidP="004D1F34">
      <w:pPr>
        <w:autoSpaceDE w:val="0"/>
        <w:autoSpaceDN w:val="0"/>
        <w:adjustRightInd w:val="0"/>
        <w:spacing w:after="0" w:line="240" w:lineRule="auto"/>
        <w:jc w:val="both"/>
        <w:rPr>
          <w:rFonts w:ascii="Garamond" w:eastAsia="Times New Roman" w:hAnsi="Garamond" w:cs="Times New Roman"/>
          <w:sz w:val="24"/>
          <w:szCs w:val="24"/>
          <w:lang w:val="en-GB" w:eastAsia="zh-CN"/>
        </w:rPr>
      </w:pPr>
      <w:r w:rsidRPr="008942AD">
        <w:rPr>
          <w:rFonts w:ascii="Garamond" w:eastAsia="Times New Roman" w:hAnsi="Garamond" w:cs="Times New Roman"/>
          <w:sz w:val="24"/>
          <w:szCs w:val="24"/>
          <w:lang w:val="en-GB" w:eastAsia="zh-CN"/>
        </w:rPr>
        <w:t xml:space="preserve">Veterinary surgeries have been trained for delivery of samples to the laboratory and are aware of the fact that they are not obliged to take the samples not appropriate for analysis from hunters. Samples not kept adequately are not fit for laboratory testing, which is why a part of expected information is lost and unnecessary material costs are incurred. </w:t>
      </w:r>
    </w:p>
    <w:p w:rsidR="004D1F34" w:rsidRPr="008942AD" w:rsidRDefault="004D1F34" w:rsidP="004D1F34">
      <w:pPr>
        <w:autoSpaceDE w:val="0"/>
        <w:autoSpaceDN w:val="0"/>
        <w:adjustRightInd w:val="0"/>
        <w:spacing w:after="0" w:line="240" w:lineRule="auto"/>
        <w:jc w:val="both"/>
        <w:rPr>
          <w:rFonts w:ascii="Garamond" w:eastAsia="Times New Roman" w:hAnsi="Garamond" w:cs="Times New Roman"/>
          <w:sz w:val="24"/>
          <w:szCs w:val="24"/>
          <w:lang w:val="en-GB" w:eastAsia="zh-CN"/>
        </w:rPr>
      </w:pPr>
    </w:p>
    <w:p w:rsidR="004D1F34" w:rsidRPr="008942AD" w:rsidRDefault="004D1F34" w:rsidP="004D1F34">
      <w:pPr>
        <w:autoSpaceDE w:val="0"/>
        <w:autoSpaceDN w:val="0"/>
        <w:adjustRightInd w:val="0"/>
        <w:spacing w:after="0" w:line="240" w:lineRule="auto"/>
        <w:jc w:val="both"/>
        <w:rPr>
          <w:rFonts w:ascii="Garamond" w:eastAsia="Times New Roman" w:hAnsi="Garamond" w:cs="Times New Roman"/>
          <w:sz w:val="24"/>
          <w:szCs w:val="24"/>
          <w:lang w:val="en-GB" w:eastAsia="zh-CN"/>
        </w:rPr>
      </w:pPr>
      <w:r w:rsidRPr="008942AD">
        <w:rPr>
          <w:rFonts w:ascii="Garamond" w:eastAsia="Times New Roman" w:hAnsi="Garamond" w:cs="Times New Roman"/>
          <w:sz w:val="24"/>
          <w:szCs w:val="24"/>
          <w:lang w:val="en-GB" w:eastAsia="zh-CN"/>
        </w:rPr>
        <w:t>In case an unfit sample arrives to the laboratory, it is necessary to immediately notify the Veterinary Administration and the veterinary surgery that the sample was delivered from.</w:t>
      </w:r>
    </w:p>
    <w:p w:rsidR="004D1F34" w:rsidRPr="008942AD" w:rsidRDefault="004D1F34" w:rsidP="004D1F34">
      <w:pPr>
        <w:autoSpaceDE w:val="0"/>
        <w:autoSpaceDN w:val="0"/>
        <w:adjustRightInd w:val="0"/>
        <w:spacing w:after="0" w:line="240" w:lineRule="auto"/>
        <w:jc w:val="both"/>
        <w:rPr>
          <w:rFonts w:ascii="Garamond" w:eastAsia="Times New Roman" w:hAnsi="Garamond" w:cs="Times New Roman"/>
          <w:sz w:val="24"/>
          <w:szCs w:val="24"/>
          <w:lang w:val="en-GB" w:eastAsia="zh-CN"/>
        </w:rPr>
      </w:pPr>
    </w:p>
    <w:p w:rsidR="004D1F34" w:rsidRPr="008942AD" w:rsidRDefault="004D1F34" w:rsidP="004D1F34">
      <w:pPr>
        <w:spacing w:after="0" w:line="240" w:lineRule="auto"/>
        <w:jc w:val="both"/>
        <w:rPr>
          <w:rFonts w:ascii="Garamond" w:eastAsia="Times New Roman" w:hAnsi="Garamond" w:cs="Times New Roman"/>
          <w:color w:val="FF0000"/>
          <w:sz w:val="24"/>
          <w:szCs w:val="24"/>
          <w:lang w:val="en-GB" w:eastAsia="hr-HR"/>
        </w:rPr>
      </w:pPr>
      <w:r w:rsidRPr="008942AD">
        <w:rPr>
          <w:rFonts w:ascii="Garamond" w:eastAsia="Times New Roman" w:hAnsi="Garamond" w:cs="Times New Roman"/>
          <w:sz w:val="24"/>
          <w:szCs w:val="24"/>
          <w:lang w:val="en-GB" w:eastAsia="hr-HR"/>
        </w:rPr>
        <w:t xml:space="preserve">Training on proper keeping of samples was delivered to hunters and veterinarians under the </w:t>
      </w:r>
      <w:r w:rsidRPr="008942AD">
        <w:rPr>
          <w:rFonts w:ascii="Garamond" w:eastAsia="Times New Roman" w:hAnsi="Garamond" w:cs="Times New Roman"/>
          <w:i/>
          <w:iCs/>
          <w:sz w:val="24"/>
          <w:szCs w:val="24"/>
          <w:lang w:val="en-GB" w:eastAsia="hr-HR"/>
        </w:rPr>
        <w:t>IPA 2008 Project – Control and Eradication of Rabies and Classical Swine Fever.</w:t>
      </w:r>
      <w:r w:rsidRPr="008942AD">
        <w:rPr>
          <w:rFonts w:ascii="Garamond" w:eastAsia="Times New Roman" w:hAnsi="Garamond" w:cs="Times New Roman"/>
          <w:color w:val="FF0000"/>
          <w:sz w:val="24"/>
          <w:szCs w:val="24"/>
          <w:lang w:val="en-GB" w:eastAsia="hr-HR"/>
        </w:rPr>
        <w:t xml:space="preserve"> </w:t>
      </w:r>
    </w:p>
    <w:p w:rsidR="004D1F34" w:rsidRPr="008942AD" w:rsidRDefault="004D1F34" w:rsidP="004D1F34">
      <w:pPr>
        <w:spacing w:after="0" w:line="240" w:lineRule="auto"/>
        <w:jc w:val="both"/>
        <w:rPr>
          <w:rFonts w:ascii="Garamond" w:eastAsia="Times New Roman" w:hAnsi="Garamond" w:cs="Times New Roman"/>
          <w:color w:val="FF0000"/>
          <w:sz w:val="24"/>
          <w:szCs w:val="24"/>
          <w:lang w:val="en-GB" w:eastAsia="hr-HR"/>
        </w:rPr>
      </w:pPr>
    </w:p>
    <w:p w:rsidR="004D1F34" w:rsidRPr="008942AD" w:rsidRDefault="004D1F34" w:rsidP="004D1F34">
      <w:pPr>
        <w:spacing w:after="0" w:line="240" w:lineRule="auto"/>
        <w:jc w:val="both"/>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 xml:space="preserve">The sampling plan and standard Operation Procedures for collecting of samples and the official Form accompanying the sample, are attached in the Annex IV of this Plan. </w:t>
      </w:r>
    </w:p>
    <w:p w:rsidR="004D1F34" w:rsidRPr="008942AD" w:rsidRDefault="004D1F34" w:rsidP="004D1F34">
      <w:pPr>
        <w:autoSpaceDE w:val="0"/>
        <w:autoSpaceDN w:val="0"/>
        <w:adjustRightInd w:val="0"/>
        <w:spacing w:after="0" w:line="240" w:lineRule="auto"/>
        <w:jc w:val="both"/>
        <w:rPr>
          <w:rFonts w:ascii="Garamond" w:eastAsia="Times New Roman" w:hAnsi="Garamond" w:cs="Times New Roman"/>
          <w:sz w:val="24"/>
          <w:szCs w:val="24"/>
          <w:lang w:val="en-GB" w:eastAsia="zh-CN"/>
        </w:rPr>
      </w:pPr>
    </w:p>
    <w:p w:rsidR="004D1F34" w:rsidRPr="008942AD" w:rsidRDefault="004D1F34" w:rsidP="004D1F34">
      <w:pPr>
        <w:autoSpaceDE w:val="0"/>
        <w:autoSpaceDN w:val="0"/>
        <w:adjustRightInd w:val="0"/>
        <w:spacing w:after="0" w:line="240" w:lineRule="auto"/>
        <w:jc w:val="both"/>
        <w:rPr>
          <w:rFonts w:ascii="Garamond" w:eastAsia="Times New Roman" w:hAnsi="Garamond" w:cs="Times New Roman"/>
          <w:sz w:val="24"/>
          <w:szCs w:val="24"/>
          <w:lang w:val="en-GB" w:eastAsia="zh-CN"/>
        </w:rPr>
      </w:pPr>
      <w:r w:rsidRPr="008942AD">
        <w:rPr>
          <w:rFonts w:ascii="Garamond" w:eastAsia="Times New Roman" w:hAnsi="Garamond" w:cs="Times New Roman"/>
          <w:sz w:val="24"/>
          <w:szCs w:val="24"/>
          <w:lang w:val="en-GB" w:eastAsia="hr-HR"/>
        </w:rPr>
        <w:t xml:space="preserve">Diagnostic Veterinary Laboratory </w:t>
      </w:r>
      <w:r w:rsidRPr="008942AD">
        <w:rPr>
          <w:rFonts w:ascii="Garamond" w:eastAsia="Times New Roman" w:hAnsi="Garamond" w:cs="Times New Roman"/>
          <w:sz w:val="24"/>
          <w:szCs w:val="24"/>
          <w:lang w:val="en-GB" w:eastAsia="zh-CN"/>
        </w:rPr>
        <w:t xml:space="preserve">is bound to regularly inform the Veterinary Administration of all results of analyses and present the annual report on analyses. The samples are analysed using the ELISA test on samples of body fluids for the purpose of detecting seropositive animals. In case of a positive serological result, further testing is done using the RT PCR method. </w:t>
      </w:r>
      <w:r w:rsidRPr="008942AD">
        <w:rPr>
          <w:rFonts w:ascii="Garamond" w:eastAsia="Times New Roman" w:hAnsi="Garamond" w:cs="Times New Roman"/>
          <w:sz w:val="24"/>
          <w:szCs w:val="24"/>
          <w:lang w:val="en-GB" w:eastAsia="hr-HR"/>
        </w:rPr>
        <w:t xml:space="preserve"> </w:t>
      </w:r>
    </w:p>
    <w:p w:rsidR="004D1F34" w:rsidRPr="008942AD" w:rsidRDefault="004D1F34" w:rsidP="004D1F34">
      <w:pPr>
        <w:spacing w:after="0" w:line="240" w:lineRule="auto"/>
        <w:jc w:val="both"/>
        <w:rPr>
          <w:rFonts w:ascii="Garamond" w:eastAsia="Times New Roman" w:hAnsi="Garamond" w:cs="Times New Roman"/>
          <w:sz w:val="24"/>
          <w:szCs w:val="24"/>
          <w:lang w:val="en-GB" w:eastAsia="hr-HR"/>
        </w:rPr>
      </w:pPr>
    </w:p>
    <w:p w:rsidR="004D1F34" w:rsidRPr="008942AD" w:rsidRDefault="004D1F34" w:rsidP="004D1F34">
      <w:pPr>
        <w:spacing w:after="0" w:line="240" w:lineRule="auto"/>
        <w:jc w:val="both"/>
        <w:rPr>
          <w:rFonts w:ascii="Garamond" w:eastAsia="Times New Roman" w:hAnsi="Garamond" w:cs="Times New Roman"/>
          <w:b/>
          <w:sz w:val="24"/>
          <w:szCs w:val="24"/>
          <w:lang w:val="en-GB" w:eastAsia="hr-HR"/>
        </w:rPr>
      </w:pPr>
      <w:r w:rsidRPr="008942AD">
        <w:rPr>
          <w:rFonts w:ascii="Garamond" w:eastAsia="Times New Roman" w:hAnsi="Garamond" w:cs="Times New Roman"/>
          <w:b/>
          <w:sz w:val="24"/>
          <w:szCs w:val="24"/>
          <w:lang w:val="en-GB" w:eastAsia="hr-HR"/>
        </w:rPr>
        <w:t>Table 6. Number of samples taken from wild boars tested for classical swine fever</w:t>
      </w:r>
    </w:p>
    <w:p w:rsidR="004D1F34" w:rsidRPr="008942AD" w:rsidRDefault="004D1F34" w:rsidP="004D1F34">
      <w:pPr>
        <w:spacing w:after="0" w:line="240" w:lineRule="auto"/>
        <w:jc w:val="both"/>
        <w:rPr>
          <w:rFonts w:ascii="Garamond" w:eastAsia="Times New Roman" w:hAnsi="Garamond" w:cs="Times New Roman"/>
          <w:sz w:val="24"/>
          <w:szCs w:val="24"/>
          <w:lang w:val="en-GB" w:eastAsia="hr-HR"/>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36"/>
        <w:gridCol w:w="1150"/>
        <w:gridCol w:w="1150"/>
        <w:gridCol w:w="1150"/>
        <w:gridCol w:w="1150"/>
        <w:gridCol w:w="1150"/>
        <w:gridCol w:w="1150"/>
        <w:gridCol w:w="1150"/>
      </w:tblGrid>
      <w:tr w:rsidR="004D1F34" w:rsidRPr="008942AD" w:rsidTr="004D1F34">
        <w:tc>
          <w:tcPr>
            <w:tcW w:w="665" w:type="pct"/>
            <w:tcBorders>
              <w:top w:val="single" w:sz="4" w:space="0" w:color="auto"/>
              <w:left w:val="single" w:sz="4" w:space="0" w:color="auto"/>
              <w:bottom w:val="single" w:sz="12" w:space="0" w:color="000000"/>
              <w:right w:val="single" w:sz="12" w:space="0" w:color="000000"/>
            </w:tcBorders>
            <w:shd w:val="pct50" w:color="000000" w:fill="FFFFFF"/>
            <w:vAlign w:val="center"/>
            <w:hideMark/>
          </w:tcPr>
          <w:p w:rsidR="004D1F34" w:rsidRPr="008942AD" w:rsidRDefault="004D1F34" w:rsidP="004D1F34">
            <w:pPr>
              <w:spacing w:after="0" w:line="240" w:lineRule="auto"/>
              <w:jc w:val="center"/>
              <w:rPr>
                <w:rFonts w:ascii="Garamond" w:eastAsia="Times New Roman" w:hAnsi="Garamond" w:cs="Times New Roman"/>
                <w:b/>
                <w:bCs/>
                <w:sz w:val="24"/>
                <w:szCs w:val="24"/>
                <w:lang w:val="en-GB" w:eastAsia="hr-HR"/>
              </w:rPr>
            </w:pPr>
            <w:r w:rsidRPr="008942AD">
              <w:rPr>
                <w:rFonts w:ascii="Garamond" w:eastAsia="Times New Roman" w:hAnsi="Garamond" w:cs="Times New Roman"/>
                <w:b/>
                <w:bCs/>
                <w:sz w:val="24"/>
                <w:szCs w:val="24"/>
                <w:lang w:val="en-GB" w:eastAsia="hr-HR"/>
              </w:rPr>
              <w:t>Year</w:t>
            </w:r>
          </w:p>
        </w:tc>
        <w:tc>
          <w:tcPr>
            <w:tcW w:w="619" w:type="pct"/>
            <w:tcBorders>
              <w:top w:val="single" w:sz="4" w:space="0" w:color="auto"/>
              <w:left w:val="single" w:sz="4" w:space="0" w:color="auto"/>
              <w:bottom w:val="single" w:sz="12" w:space="0" w:color="000000"/>
              <w:right w:val="single" w:sz="4" w:space="0" w:color="auto"/>
            </w:tcBorders>
            <w:shd w:val="pct50" w:color="000000" w:fill="FFFFFF"/>
            <w:vAlign w:val="center"/>
            <w:hideMark/>
          </w:tcPr>
          <w:p w:rsidR="004D1F34" w:rsidRPr="008942AD" w:rsidRDefault="004D1F34" w:rsidP="004D1F34">
            <w:pPr>
              <w:spacing w:after="0" w:line="240" w:lineRule="auto"/>
              <w:jc w:val="center"/>
              <w:rPr>
                <w:rFonts w:ascii="Garamond" w:eastAsia="Times New Roman" w:hAnsi="Garamond" w:cs="Times New Roman"/>
                <w:b/>
                <w:bCs/>
                <w:sz w:val="24"/>
                <w:szCs w:val="24"/>
                <w:lang w:val="en-GB" w:eastAsia="hr-HR"/>
              </w:rPr>
            </w:pPr>
            <w:r w:rsidRPr="008942AD">
              <w:rPr>
                <w:rFonts w:ascii="Garamond" w:eastAsia="Times New Roman" w:hAnsi="Garamond" w:cs="Times New Roman"/>
                <w:b/>
                <w:bCs/>
                <w:sz w:val="24"/>
                <w:szCs w:val="24"/>
                <w:lang w:val="en-GB" w:eastAsia="hr-HR"/>
              </w:rPr>
              <w:t>2008</w:t>
            </w:r>
          </w:p>
        </w:tc>
        <w:tc>
          <w:tcPr>
            <w:tcW w:w="619" w:type="pct"/>
            <w:tcBorders>
              <w:top w:val="single" w:sz="4" w:space="0" w:color="auto"/>
              <w:left w:val="single" w:sz="4" w:space="0" w:color="auto"/>
              <w:bottom w:val="single" w:sz="12" w:space="0" w:color="000000"/>
              <w:right w:val="single" w:sz="4" w:space="0" w:color="auto"/>
            </w:tcBorders>
            <w:shd w:val="pct50" w:color="000000" w:fill="FFFFFF"/>
            <w:vAlign w:val="center"/>
            <w:hideMark/>
          </w:tcPr>
          <w:p w:rsidR="004D1F34" w:rsidRPr="008942AD" w:rsidRDefault="004D1F34" w:rsidP="004D1F34">
            <w:pPr>
              <w:spacing w:after="0" w:line="240" w:lineRule="auto"/>
              <w:jc w:val="center"/>
              <w:rPr>
                <w:rFonts w:ascii="Garamond" w:eastAsia="Times New Roman" w:hAnsi="Garamond" w:cs="Times New Roman"/>
                <w:b/>
                <w:bCs/>
                <w:sz w:val="24"/>
                <w:szCs w:val="24"/>
                <w:lang w:val="en-GB" w:eastAsia="hr-HR"/>
              </w:rPr>
            </w:pPr>
            <w:r w:rsidRPr="008942AD">
              <w:rPr>
                <w:rFonts w:ascii="Garamond" w:eastAsia="Times New Roman" w:hAnsi="Garamond" w:cs="Times New Roman"/>
                <w:b/>
                <w:bCs/>
                <w:sz w:val="24"/>
                <w:szCs w:val="24"/>
                <w:lang w:val="en-GB" w:eastAsia="hr-HR"/>
              </w:rPr>
              <w:t>2009</w:t>
            </w:r>
          </w:p>
        </w:tc>
        <w:tc>
          <w:tcPr>
            <w:tcW w:w="619" w:type="pct"/>
            <w:tcBorders>
              <w:top w:val="single" w:sz="4" w:space="0" w:color="auto"/>
              <w:left w:val="single" w:sz="4" w:space="0" w:color="auto"/>
              <w:bottom w:val="single" w:sz="12" w:space="0" w:color="000000"/>
              <w:right w:val="single" w:sz="4" w:space="0" w:color="auto"/>
            </w:tcBorders>
            <w:shd w:val="pct50" w:color="000000" w:fill="FFFFFF"/>
            <w:vAlign w:val="center"/>
            <w:hideMark/>
          </w:tcPr>
          <w:p w:rsidR="004D1F34" w:rsidRPr="008942AD" w:rsidRDefault="004D1F34" w:rsidP="004D1F34">
            <w:pPr>
              <w:spacing w:after="0" w:line="240" w:lineRule="auto"/>
              <w:jc w:val="center"/>
              <w:rPr>
                <w:rFonts w:ascii="Garamond" w:eastAsia="Times New Roman" w:hAnsi="Garamond" w:cs="Times New Roman"/>
                <w:b/>
                <w:bCs/>
                <w:sz w:val="24"/>
                <w:szCs w:val="24"/>
                <w:lang w:val="en-GB" w:eastAsia="hr-HR"/>
              </w:rPr>
            </w:pPr>
            <w:r w:rsidRPr="008942AD">
              <w:rPr>
                <w:rFonts w:ascii="Garamond" w:eastAsia="Times New Roman" w:hAnsi="Garamond" w:cs="Times New Roman"/>
                <w:b/>
                <w:bCs/>
                <w:sz w:val="24"/>
                <w:szCs w:val="24"/>
                <w:lang w:val="en-GB" w:eastAsia="hr-HR"/>
              </w:rPr>
              <w:t>2010</w:t>
            </w:r>
          </w:p>
        </w:tc>
        <w:tc>
          <w:tcPr>
            <w:tcW w:w="619" w:type="pct"/>
            <w:tcBorders>
              <w:top w:val="single" w:sz="4" w:space="0" w:color="auto"/>
              <w:left w:val="single" w:sz="4" w:space="0" w:color="auto"/>
              <w:bottom w:val="single" w:sz="12" w:space="0" w:color="000000"/>
              <w:right w:val="single" w:sz="4" w:space="0" w:color="auto"/>
            </w:tcBorders>
            <w:shd w:val="pct50" w:color="000000" w:fill="FFFFFF"/>
            <w:vAlign w:val="center"/>
            <w:hideMark/>
          </w:tcPr>
          <w:p w:rsidR="004D1F34" w:rsidRPr="008942AD" w:rsidRDefault="004D1F34" w:rsidP="004D1F34">
            <w:pPr>
              <w:spacing w:after="0" w:line="240" w:lineRule="auto"/>
              <w:jc w:val="center"/>
              <w:rPr>
                <w:rFonts w:ascii="Garamond" w:eastAsia="Times New Roman" w:hAnsi="Garamond" w:cs="Times New Roman"/>
                <w:b/>
                <w:bCs/>
                <w:sz w:val="24"/>
                <w:szCs w:val="24"/>
                <w:lang w:val="en-GB" w:eastAsia="hr-HR"/>
              </w:rPr>
            </w:pPr>
            <w:r w:rsidRPr="008942AD">
              <w:rPr>
                <w:rFonts w:ascii="Garamond" w:eastAsia="Times New Roman" w:hAnsi="Garamond" w:cs="Times New Roman"/>
                <w:b/>
                <w:bCs/>
                <w:sz w:val="24"/>
                <w:szCs w:val="24"/>
                <w:lang w:val="en-GB" w:eastAsia="hr-HR"/>
              </w:rPr>
              <w:t>2011</w:t>
            </w:r>
          </w:p>
        </w:tc>
        <w:tc>
          <w:tcPr>
            <w:tcW w:w="619" w:type="pct"/>
            <w:tcBorders>
              <w:top w:val="single" w:sz="4" w:space="0" w:color="auto"/>
              <w:left w:val="single" w:sz="4" w:space="0" w:color="auto"/>
              <w:bottom w:val="single" w:sz="12" w:space="0" w:color="000000"/>
              <w:right w:val="single" w:sz="4" w:space="0" w:color="auto"/>
            </w:tcBorders>
            <w:shd w:val="pct50" w:color="000000" w:fill="FFFFFF"/>
            <w:hideMark/>
          </w:tcPr>
          <w:p w:rsidR="004D1F34" w:rsidRPr="008942AD" w:rsidRDefault="004D1F34" w:rsidP="004D1F34">
            <w:pPr>
              <w:spacing w:after="0" w:line="240" w:lineRule="auto"/>
              <w:jc w:val="center"/>
              <w:rPr>
                <w:rFonts w:ascii="Garamond" w:eastAsia="Times New Roman" w:hAnsi="Garamond" w:cs="Times New Roman"/>
                <w:b/>
                <w:bCs/>
                <w:sz w:val="24"/>
                <w:szCs w:val="24"/>
                <w:lang w:val="en-GB" w:eastAsia="hr-HR"/>
              </w:rPr>
            </w:pPr>
            <w:r w:rsidRPr="008942AD">
              <w:rPr>
                <w:rFonts w:ascii="Garamond" w:eastAsia="Times New Roman" w:hAnsi="Garamond" w:cs="Times New Roman"/>
                <w:b/>
                <w:bCs/>
                <w:sz w:val="24"/>
                <w:szCs w:val="24"/>
                <w:lang w:val="en-GB" w:eastAsia="hr-HR"/>
              </w:rPr>
              <w:t>2012</w:t>
            </w:r>
          </w:p>
        </w:tc>
        <w:tc>
          <w:tcPr>
            <w:tcW w:w="619" w:type="pct"/>
            <w:tcBorders>
              <w:top w:val="single" w:sz="4" w:space="0" w:color="auto"/>
              <w:left w:val="single" w:sz="4" w:space="0" w:color="auto"/>
              <w:bottom w:val="single" w:sz="12" w:space="0" w:color="000000"/>
              <w:right w:val="single" w:sz="4" w:space="0" w:color="auto"/>
            </w:tcBorders>
            <w:shd w:val="pct50" w:color="000000" w:fill="FFFFFF"/>
            <w:hideMark/>
          </w:tcPr>
          <w:p w:rsidR="004D1F34" w:rsidRPr="008942AD" w:rsidRDefault="004D1F34" w:rsidP="004D1F34">
            <w:pPr>
              <w:spacing w:after="0" w:line="240" w:lineRule="auto"/>
              <w:jc w:val="center"/>
              <w:rPr>
                <w:rFonts w:ascii="Garamond" w:eastAsia="Times New Roman" w:hAnsi="Garamond" w:cs="Times New Roman"/>
                <w:b/>
                <w:bCs/>
                <w:sz w:val="24"/>
                <w:szCs w:val="24"/>
                <w:lang w:val="en-GB" w:eastAsia="hr-HR"/>
              </w:rPr>
            </w:pPr>
            <w:r w:rsidRPr="008942AD">
              <w:rPr>
                <w:rFonts w:ascii="Garamond" w:eastAsia="Times New Roman" w:hAnsi="Garamond" w:cs="Times New Roman"/>
                <w:b/>
                <w:bCs/>
                <w:sz w:val="24"/>
                <w:szCs w:val="24"/>
                <w:lang w:val="en-GB" w:eastAsia="hr-HR"/>
              </w:rPr>
              <w:t>2013</w:t>
            </w:r>
          </w:p>
        </w:tc>
        <w:tc>
          <w:tcPr>
            <w:tcW w:w="619" w:type="pct"/>
            <w:tcBorders>
              <w:top w:val="single" w:sz="4" w:space="0" w:color="auto"/>
              <w:left w:val="single" w:sz="4" w:space="0" w:color="auto"/>
              <w:bottom w:val="single" w:sz="12" w:space="0" w:color="000000"/>
              <w:right w:val="single" w:sz="4" w:space="0" w:color="auto"/>
            </w:tcBorders>
            <w:shd w:val="pct50" w:color="000000" w:fill="FFFFFF"/>
            <w:hideMark/>
          </w:tcPr>
          <w:p w:rsidR="004D1F34" w:rsidRPr="008942AD" w:rsidRDefault="004D1F34" w:rsidP="004D1F34">
            <w:pPr>
              <w:spacing w:after="0" w:line="240" w:lineRule="auto"/>
              <w:jc w:val="center"/>
              <w:rPr>
                <w:rFonts w:ascii="Garamond" w:eastAsia="Times New Roman" w:hAnsi="Garamond" w:cs="Times New Roman"/>
                <w:b/>
                <w:bCs/>
                <w:sz w:val="24"/>
                <w:szCs w:val="24"/>
                <w:lang w:val="en-GB" w:eastAsia="hr-HR"/>
              </w:rPr>
            </w:pPr>
            <w:r w:rsidRPr="008942AD">
              <w:rPr>
                <w:rFonts w:ascii="Garamond" w:eastAsia="Times New Roman" w:hAnsi="Garamond" w:cs="Times New Roman"/>
                <w:b/>
                <w:bCs/>
                <w:sz w:val="24"/>
                <w:szCs w:val="24"/>
                <w:lang w:val="en-GB" w:eastAsia="hr-HR"/>
              </w:rPr>
              <w:t>2014</w:t>
            </w:r>
          </w:p>
        </w:tc>
      </w:tr>
      <w:tr w:rsidR="004D1F34" w:rsidRPr="008942AD" w:rsidTr="004D1F34">
        <w:tc>
          <w:tcPr>
            <w:tcW w:w="665" w:type="pct"/>
            <w:tcBorders>
              <w:top w:val="single" w:sz="4" w:space="0" w:color="auto"/>
              <w:left w:val="single" w:sz="4" w:space="0" w:color="auto"/>
              <w:bottom w:val="single" w:sz="4" w:space="0" w:color="auto"/>
              <w:right w:val="single" w:sz="12" w:space="0" w:color="000000"/>
            </w:tcBorders>
            <w:shd w:val="pct25" w:color="000000" w:fill="FFFFFF"/>
            <w:vAlign w:val="center"/>
            <w:hideMark/>
          </w:tcPr>
          <w:p w:rsidR="004D1F34" w:rsidRPr="008942AD" w:rsidRDefault="004D1F34" w:rsidP="004D1F34">
            <w:pPr>
              <w:spacing w:after="0" w:line="240" w:lineRule="auto"/>
              <w:jc w:val="center"/>
              <w:rPr>
                <w:rFonts w:ascii="Garamond" w:eastAsia="Times New Roman" w:hAnsi="Garamond" w:cs="Times New Roman"/>
                <w:b/>
                <w:bCs/>
                <w:sz w:val="24"/>
                <w:szCs w:val="24"/>
                <w:lang w:val="en-GB" w:eastAsia="hr-HR"/>
              </w:rPr>
            </w:pPr>
            <w:r w:rsidRPr="008942AD">
              <w:rPr>
                <w:rFonts w:ascii="Garamond" w:eastAsia="Times New Roman" w:hAnsi="Garamond" w:cs="Times New Roman"/>
                <w:b/>
                <w:bCs/>
                <w:sz w:val="24"/>
                <w:szCs w:val="24"/>
                <w:lang w:val="en-GB" w:eastAsia="hr-HR"/>
              </w:rPr>
              <w:t>Number of samples tested</w:t>
            </w:r>
          </w:p>
        </w:tc>
        <w:tc>
          <w:tcPr>
            <w:tcW w:w="619" w:type="pct"/>
            <w:tcBorders>
              <w:top w:val="single" w:sz="4" w:space="0" w:color="auto"/>
              <w:left w:val="single" w:sz="4" w:space="0" w:color="auto"/>
              <w:bottom w:val="single" w:sz="4" w:space="0" w:color="auto"/>
              <w:right w:val="single" w:sz="4" w:space="0" w:color="auto"/>
            </w:tcBorders>
            <w:shd w:val="pct25" w:color="000000" w:fill="FFFFFF"/>
            <w:vAlign w:val="center"/>
            <w:hideMark/>
          </w:tcPr>
          <w:p w:rsidR="004D1F34" w:rsidRPr="008942AD" w:rsidRDefault="004D1F34" w:rsidP="004D1F34">
            <w:pPr>
              <w:spacing w:after="0" w:line="240" w:lineRule="auto"/>
              <w:jc w:val="center"/>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42</w:t>
            </w:r>
          </w:p>
        </w:tc>
        <w:tc>
          <w:tcPr>
            <w:tcW w:w="619" w:type="pct"/>
            <w:tcBorders>
              <w:top w:val="single" w:sz="4" w:space="0" w:color="auto"/>
              <w:left w:val="single" w:sz="4" w:space="0" w:color="auto"/>
              <w:bottom w:val="single" w:sz="4" w:space="0" w:color="auto"/>
              <w:right w:val="single" w:sz="4" w:space="0" w:color="auto"/>
            </w:tcBorders>
            <w:shd w:val="pct25" w:color="000000" w:fill="FFFFFF"/>
            <w:vAlign w:val="center"/>
            <w:hideMark/>
          </w:tcPr>
          <w:p w:rsidR="004D1F34" w:rsidRPr="008942AD" w:rsidRDefault="004D1F34" w:rsidP="004D1F34">
            <w:pPr>
              <w:spacing w:after="0" w:line="240" w:lineRule="auto"/>
              <w:jc w:val="center"/>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59</w:t>
            </w:r>
          </w:p>
        </w:tc>
        <w:tc>
          <w:tcPr>
            <w:tcW w:w="619" w:type="pct"/>
            <w:tcBorders>
              <w:top w:val="single" w:sz="4" w:space="0" w:color="auto"/>
              <w:left w:val="single" w:sz="4" w:space="0" w:color="auto"/>
              <w:bottom w:val="single" w:sz="4" w:space="0" w:color="auto"/>
              <w:right w:val="single" w:sz="4" w:space="0" w:color="auto"/>
            </w:tcBorders>
            <w:shd w:val="pct25" w:color="000000" w:fill="FFFFFF"/>
            <w:vAlign w:val="center"/>
            <w:hideMark/>
          </w:tcPr>
          <w:p w:rsidR="004D1F34" w:rsidRPr="008942AD" w:rsidRDefault="004D1F34" w:rsidP="004D1F34">
            <w:pPr>
              <w:spacing w:after="0" w:line="240" w:lineRule="auto"/>
              <w:jc w:val="center"/>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7</w:t>
            </w:r>
          </w:p>
        </w:tc>
        <w:tc>
          <w:tcPr>
            <w:tcW w:w="619" w:type="pct"/>
            <w:tcBorders>
              <w:top w:val="single" w:sz="4" w:space="0" w:color="auto"/>
              <w:left w:val="single" w:sz="4" w:space="0" w:color="auto"/>
              <w:bottom w:val="single" w:sz="4" w:space="0" w:color="auto"/>
              <w:right w:val="single" w:sz="4" w:space="0" w:color="auto"/>
            </w:tcBorders>
            <w:shd w:val="pct25" w:color="000000" w:fill="FFFFFF"/>
            <w:vAlign w:val="center"/>
            <w:hideMark/>
          </w:tcPr>
          <w:p w:rsidR="004D1F34" w:rsidRPr="008942AD" w:rsidRDefault="004D1F34" w:rsidP="004D1F34">
            <w:pPr>
              <w:spacing w:after="0" w:line="240" w:lineRule="auto"/>
              <w:jc w:val="center"/>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27</w:t>
            </w:r>
          </w:p>
        </w:tc>
        <w:tc>
          <w:tcPr>
            <w:tcW w:w="619" w:type="pct"/>
            <w:tcBorders>
              <w:top w:val="single" w:sz="4" w:space="0" w:color="auto"/>
              <w:left w:val="single" w:sz="4" w:space="0" w:color="auto"/>
              <w:bottom w:val="single" w:sz="4" w:space="0" w:color="auto"/>
              <w:right w:val="single" w:sz="4" w:space="0" w:color="auto"/>
            </w:tcBorders>
            <w:shd w:val="pct25" w:color="000000" w:fill="FFFFFF"/>
            <w:vAlign w:val="center"/>
            <w:hideMark/>
          </w:tcPr>
          <w:p w:rsidR="004D1F34" w:rsidRPr="008942AD" w:rsidRDefault="004D1F34" w:rsidP="004D1F34">
            <w:pPr>
              <w:spacing w:after="0" w:line="240" w:lineRule="auto"/>
              <w:jc w:val="center"/>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56</w:t>
            </w:r>
          </w:p>
        </w:tc>
        <w:tc>
          <w:tcPr>
            <w:tcW w:w="619" w:type="pct"/>
            <w:tcBorders>
              <w:top w:val="single" w:sz="4" w:space="0" w:color="auto"/>
              <w:left w:val="single" w:sz="4" w:space="0" w:color="auto"/>
              <w:bottom w:val="single" w:sz="4" w:space="0" w:color="auto"/>
              <w:right w:val="single" w:sz="4" w:space="0" w:color="auto"/>
            </w:tcBorders>
            <w:shd w:val="pct25" w:color="000000" w:fill="FFFFFF"/>
            <w:vAlign w:val="center"/>
            <w:hideMark/>
          </w:tcPr>
          <w:p w:rsidR="004D1F34" w:rsidRPr="008942AD" w:rsidRDefault="004D1F34" w:rsidP="004D1F34">
            <w:pPr>
              <w:spacing w:after="0" w:line="240" w:lineRule="auto"/>
              <w:jc w:val="center"/>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93</w:t>
            </w:r>
          </w:p>
        </w:tc>
        <w:tc>
          <w:tcPr>
            <w:tcW w:w="619" w:type="pct"/>
            <w:tcBorders>
              <w:top w:val="single" w:sz="4" w:space="0" w:color="auto"/>
              <w:left w:val="single" w:sz="4" w:space="0" w:color="auto"/>
              <w:bottom w:val="single" w:sz="4" w:space="0" w:color="auto"/>
              <w:right w:val="single" w:sz="4" w:space="0" w:color="auto"/>
            </w:tcBorders>
            <w:shd w:val="pct25" w:color="000000" w:fill="FFFFFF"/>
            <w:vAlign w:val="center"/>
            <w:hideMark/>
          </w:tcPr>
          <w:p w:rsidR="004D1F34" w:rsidRPr="008942AD" w:rsidRDefault="004D1F34" w:rsidP="004D1F34">
            <w:pPr>
              <w:spacing w:after="0" w:line="240" w:lineRule="auto"/>
              <w:jc w:val="center"/>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63</w:t>
            </w:r>
          </w:p>
        </w:tc>
      </w:tr>
    </w:tbl>
    <w:p w:rsidR="004D1F34" w:rsidRPr="008942AD" w:rsidRDefault="004D1F34" w:rsidP="004D1F34">
      <w:pPr>
        <w:autoSpaceDE w:val="0"/>
        <w:autoSpaceDN w:val="0"/>
        <w:adjustRightInd w:val="0"/>
        <w:spacing w:after="0" w:line="240" w:lineRule="auto"/>
        <w:jc w:val="both"/>
        <w:rPr>
          <w:rFonts w:ascii="Garamond" w:eastAsia="Times New Roman" w:hAnsi="Garamond" w:cs="Times New Roman"/>
          <w:sz w:val="24"/>
          <w:szCs w:val="24"/>
          <w:lang w:val="en-GB" w:eastAsia="zh-CN"/>
        </w:rPr>
      </w:pPr>
    </w:p>
    <w:p w:rsidR="004D1F34" w:rsidRPr="008942AD" w:rsidRDefault="004D1F34" w:rsidP="004D1F34">
      <w:pPr>
        <w:autoSpaceDE w:val="0"/>
        <w:autoSpaceDN w:val="0"/>
        <w:adjustRightInd w:val="0"/>
        <w:spacing w:after="0" w:line="240" w:lineRule="auto"/>
        <w:jc w:val="both"/>
        <w:rPr>
          <w:rFonts w:ascii="Garamond" w:eastAsia="Times New Roman" w:hAnsi="Garamond" w:cs="Times New Roman"/>
          <w:sz w:val="24"/>
          <w:szCs w:val="24"/>
          <w:lang w:val="en-GB" w:eastAsia="zh-CN"/>
        </w:rPr>
      </w:pPr>
    </w:p>
    <w:p w:rsidR="004D1F34" w:rsidRPr="008942AD" w:rsidRDefault="004D1F34" w:rsidP="004D1F34">
      <w:pPr>
        <w:autoSpaceDE w:val="0"/>
        <w:autoSpaceDN w:val="0"/>
        <w:adjustRightInd w:val="0"/>
        <w:spacing w:after="0" w:line="240" w:lineRule="auto"/>
        <w:jc w:val="both"/>
        <w:rPr>
          <w:rFonts w:ascii="Garamond" w:eastAsia="Times New Roman" w:hAnsi="Garamond" w:cs="Times New Roman"/>
          <w:sz w:val="24"/>
          <w:szCs w:val="24"/>
          <w:lang w:val="en-GB" w:eastAsia="zh-CN"/>
        </w:rPr>
      </w:pPr>
      <w:r w:rsidRPr="008942AD">
        <w:rPr>
          <w:rFonts w:ascii="Garamond" w:eastAsia="Times New Roman" w:hAnsi="Garamond" w:cs="Times New Roman"/>
          <w:sz w:val="24"/>
          <w:szCs w:val="24"/>
          <w:lang w:val="en-GB" w:eastAsia="zh-CN"/>
        </w:rPr>
        <w:t>All data on implementation of the programme are distributed to hunters’ organisations and veterinary surgeries.</w:t>
      </w:r>
    </w:p>
    <w:p w:rsidR="004D1F34" w:rsidRPr="008942AD" w:rsidRDefault="004D1F34" w:rsidP="004D1F34">
      <w:pPr>
        <w:autoSpaceDE w:val="0"/>
        <w:autoSpaceDN w:val="0"/>
        <w:adjustRightInd w:val="0"/>
        <w:spacing w:after="0" w:line="240" w:lineRule="auto"/>
        <w:jc w:val="both"/>
        <w:rPr>
          <w:rFonts w:ascii="Garamond" w:eastAsia="Times New Roman" w:hAnsi="Garamond" w:cs="Times New Roman"/>
          <w:sz w:val="24"/>
          <w:szCs w:val="24"/>
          <w:lang w:val="en-GB" w:eastAsia="zh-CN"/>
        </w:rPr>
      </w:pPr>
    </w:p>
    <w:p w:rsidR="004D1F34" w:rsidRPr="008942AD" w:rsidRDefault="004D1F34" w:rsidP="004D1F34">
      <w:pPr>
        <w:autoSpaceDE w:val="0"/>
        <w:autoSpaceDN w:val="0"/>
        <w:adjustRightInd w:val="0"/>
        <w:spacing w:after="0" w:line="240" w:lineRule="auto"/>
        <w:jc w:val="both"/>
        <w:rPr>
          <w:rFonts w:ascii="Garamond" w:eastAsia="Times New Roman" w:hAnsi="Garamond" w:cs="Times New Roman"/>
          <w:sz w:val="24"/>
          <w:szCs w:val="24"/>
          <w:lang w:val="en-GB" w:eastAsia="zh-CN"/>
        </w:rPr>
      </w:pPr>
      <w:r w:rsidRPr="008942AD">
        <w:rPr>
          <w:rFonts w:ascii="Garamond" w:eastAsia="Times New Roman" w:hAnsi="Garamond" w:cs="Times New Roman"/>
          <w:sz w:val="24"/>
          <w:szCs w:val="24"/>
          <w:lang w:val="en-GB" w:eastAsia="zh-CN"/>
        </w:rPr>
        <w:t xml:space="preserve">The data collected provide foundations for further creation of policy of classical swine fever control in the country. </w:t>
      </w:r>
    </w:p>
    <w:p w:rsidR="004D1F34" w:rsidRPr="008942AD" w:rsidRDefault="004D1F34" w:rsidP="004D1F34">
      <w:pPr>
        <w:spacing w:before="100" w:beforeAutospacing="1" w:after="100" w:afterAutospacing="1" w:line="240" w:lineRule="auto"/>
        <w:jc w:val="both"/>
        <w:rPr>
          <w:rFonts w:ascii="Garamond" w:eastAsia="Times New Roman" w:hAnsi="Garamond" w:cs="Times New Roman"/>
          <w:sz w:val="24"/>
          <w:szCs w:val="24"/>
          <w:lang w:val="en-GB"/>
        </w:rPr>
      </w:pPr>
      <w:r w:rsidRPr="008942AD">
        <w:rPr>
          <w:rFonts w:ascii="Garamond" w:eastAsia="Times New Roman" w:hAnsi="Garamond" w:cs="Times New Roman"/>
          <w:sz w:val="24"/>
          <w:szCs w:val="24"/>
          <w:lang w:val="en-GB"/>
        </w:rPr>
        <w:t xml:space="preserve">Implementation of the programme of monitoring of the classical swine fever in wild boars is in entirety financed from the budget of the Veterinary Administration. </w:t>
      </w:r>
    </w:p>
    <w:p w:rsidR="004D1F34" w:rsidRPr="008942AD" w:rsidRDefault="004D1F34" w:rsidP="004D1F34">
      <w:pPr>
        <w:spacing w:before="200" w:after="0" w:line="271" w:lineRule="auto"/>
        <w:outlineLvl w:val="2"/>
        <w:rPr>
          <w:rFonts w:ascii="Garamond" w:eastAsia="Calibri" w:hAnsi="Garamond" w:cs="Times New Roman"/>
          <w:b/>
          <w:bCs/>
          <w:sz w:val="24"/>
          <w:szCs w:val="20"/>
          <w:lang w:val="en-GB" w:eastAsia="x-none"/>
        </w:rPr>
      </w:pPr>
      <w:bookmarkStart w:id="176" w:name="_Toc414888066"/>
      <w:bookmarkStart w:id="177" w:name="_Toc415127787"/>
      <w:bookmarkStart w:id="178" w:name="_Toc426122896"/>
      <w:bookmarkStart w:id="179" w:name="_Toc426123530"/>
      <w:bookmarkStart w:id="180" w:name="_Toc426123669"/>
      <w:r w:rsidRPr="008942AD">
        <w:rPr>
          <w:rFonts w:ascii="Garamond" w:eastAsia="Calibri" w:hAnsi="Garamond" w:cs="Times New Roman"/>
          <w:b/>
          <w:bCs/>
          <w:sz w:val="24"/>
          <w:szCs w:val="20"/>
          <w:lang w:val="en-GB" w:eastAsia="x-none"/>
        </w:rPr>
        <w:t>c) Plan of implementation of the monitoring programme for classical swine fever in domestic pigs 2018.</w:t>
      </w:r>
      <w:bookmarkEnd w:id="176"/>
      <w:bookmarkEnd w:id="177"/>
      <w:bookmarkEnd w:id="178"/>
      <w:bookmarkEnd w:id="179"/>
      <w:bookmarkEnd w:id="180"/>
    </w:p>
    <w:p w:rsidR="004D1F34" w:rsidRPr="008942AD" w:rsidRDefault="004D1F34" w:rsidP="004D1F34">
      <w:pPr>
        <w:spacing w:after="0" w:line="240" w:lineRule="atLeast"/>
        <w:jc w:val="both"/>
        <w:rPr>
          <w:rFonts w:ascii="Garamond" w:eastAsia="Times New Roman" w:hAnsi="Garamond" w:cs="Times New Roman"/>
          <w:sz w:val="24"/>
          <w:szCs w:val="24"/>
          <w:lang w:val="en-GB" w:eastAsia="hr-HR"/>
        </w:rPr>
      </w:pPr>
    </w:p>
    <w:p w:rsidR="004D1F34" w:rsidRPr="008942AD" w:rsidRDefault="004D1F34" w:rsidP="004D1F34">
      <w:pPr>
        <w:spacing w:after="0" w:line="240" w:lineRule="atLeast"/>
        <w:jc w:val="both"/>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According to the new strategy of the control, to be implemented as of 1 January 2018, domestic pigs will not be vaccinated against classical swine fever, while in case of occurrence of the disease, strict stamping out measures will be implemented.</w:t>
      </w:r>
    </w:p>
    <w:p w:rsidR="004D1F34" w:rsidRPr="008942AD" w:rsidRDefault="004D1F34" w:rsidP="004D1F34">
      <w:pPr>
        <w:spacing w:after="0" w:line="240" w:lineRule="atLeast"/>
        <w:jc w:val="both"/>
        <w:rPr>
          <w:rFonts w:ascii="Garamond" w:eastAsia="Times New Roman" w:hAnsi="Garamond" w:cs="Times New Roman"/>
          <w:sz w:val="24"/>
          <w:szCs w:val="24"/>
          <w:lang w:val="en-GB" w:eastAsia="hr-HR"/>
        </w:rPr>
      </w:pPr>
    </w:p>
    <w:p w:rsidR="004D1F34" w:rsidRPr="008942AD" w:rsidRDefault="004D1F34" w:rsidP="004D1F34">
      <w:pPr>
        <w:spacing w:after="0" w:line="240" w:lineRule="atLeast"/>
        <w:jc w:val="both"/>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 xml:space="preserve">The final long-term objective of the new policy of classical swine fever control is eradication of this disease in domestic pigs and wild boards in the entire territory of Montenegro and confirmation and maintenance of the status of the country free from classical swine fever, without vaccination. </w:t>
      </w:r>
    </w:p>
    <w:p w:rsidR="004D1F34" w:rsidRPr="008942AD" w:rsidRDefault="004D1F34" w:rsidP="004D1F34">
      <w:pPr>
        <w:spacing w:after="0" w:line="240" w:lineRule="atLeast"/>
        <w:jc w:val="both"/>
        <w:rPr>
          <w:rFonts w:ascii="Garamond" w:eastAsia="Times New Roman" w:hAnsi="Garamond" w:cs="Times New Roman"/>
          <w:sz w:val="24"/>
          <w:szCs w:val="24"/>
          <w:lang w:val="en-GB" w:eastAsia="hr-HR"/>
        </w:rPr>
      </w:pPr>
    </w:p>
    <w:p w:rsidR="004D1F34" w:rsidRPr="008942AD" w:rsidRDefault="004D1F34" w:rsidP="004D1F34">
      <w:pPr>
        <w:spacing w:after="0" w:line="240" w:lineRule="atLeast"/>
        <w:jc w:val="both"/>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Specific objectives of the new Programme of monitoring will be focused on early detection of the infection, revealing of possible illegal use of the vaccine against classical swine fever and proving the absence of the disease caused by the classical swine fever virus.</w:t>
      </w:r>
    </w:p>
    <w:p w:rsidR="004D1F34" w:rsidRPr="008942AD" w:rsidRDefault="004D1F34" w:rsidP="004D1F34">
      <w:pPr>
        <w:spacing w:after="0" w:line="240" w:lineRule="atLeast"/>
        <w:jc w:val="both"/>
        <w:rPr>
          <w:rFonts w:ascii="Garamond" w:eastAsia="Times New Roman" w:hAnsi="Garamond" w:cs="Times New Roman"/>
          <w:sz w:val="24"/>
          <w:szCs w:val="24"/>
          <w:lang w:val="en-GB" w:eastAsia="hr-HR"/>
        </w:rPr>
      </w:pPr>
    </w:p>
    <w:p w:rsidR="004D1F34" w:rsidRPr="008942AD" w:rsidRDefault="004D1F34" w:rsidP="004D1F34">
      <w:pPr>
        <w:spacing w:after="0" w:line="240" w:lineRule="atLeast"/>
        <w:jc w:val="both"/>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In order to achieve this objective, it is important to collect and update the data on every case suspected of the disease as well as detailed data on measures subsequently taken, on the findings of the epizootiological testing as well as results of laboratory testing performed for the purpose of confirmation or exclusion of the disease. Documenting the above-mentioned activities is a precondition for proving/confirmation of the status of a country free from    classical swine fever.</w:t>
      </w:r>
    </w:p>
    <w:p w:rsidR="004D1F34" w:rsidRPr="008942AD" w:rsidRDefault="004D1F34" w:rsidP="004D1F34">
      <w:pPr>
        <w:spacing w:after="0" w:line="240" w:lineRule="atLeast"/>
        <w:jc w:val="both"/>
        <w:rPr>
          <w:rFonts w:ascii="Garamond" w:eastAsia="Times New Roman" w:hAnsi="Garamond" w:cs="Times New Roman"/>
          <w:sz w:val="24"/>
          <w:szCs w:val="24"/>
          <w:lang w:val="en-GB" w:eastAsia="hr-HR"/>
        </w:rPr>
      </w:pPr>
    </w:p>
    <w:p w:rsidR="004D1F34" w:rsidRPr="008942AD" w:rsidRDefault="004D1F34" w:rsidP="004D1F34">
      <w:pPr>
        <w:spacing w:after="0" w:line="240" w:lineRule="atLeast"/>
        <w:jc w:val="both"/>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 xml:space="preserve">The national programme of monitoring of classical swine fever in 2018 will cover the pig holdings with an increased probability of disease occurrence. The programme of testing for classical swine fever will cover also the pig herds that possibly include protected animals (i.e. vaccinated against the disease by the end of 2017). </w:t>
      </w:r>
    </w:p>
    <w:p w:rsidR="004D1F34" w:rsidRPr="008942AD" w:rsidRDefault="004D1F34" w:rsidP="004D1F34">
      <w:pPr>
        <w:spacing w:after="0" w:line="240" w:lineRule="atLeast"/>
        <w:jc w:val="both"/>
        <w:rPr>
          <w:rFonts w:ascii="Garamond" w:eastAsia="Times New Roman" w:hAnsi="Garamond" w:cs="Times New Roman"/>
          <w:sz w:val="24"/>
          <w:szCs w:val="24"/>
          <w:lang w:val="en-GB" w:eastAsia="hr-HR"/>
        </w:rPr>
      </w:pPr>
    </w:p>
    <w:p w:rsidR="004D1F34" w:rsidRPr="008942AD" w:rsidRDefault="004D1F34" w:rsidP="004D1F34">
      <w:pPr>
        <w:spacing w:after="0" w:line="240" w:lineRule="atLeast"/>
        <w:jc w:val="both"/>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Furthermore, animals farrowed after 1 January 2018 will be subjected to testing for classical swine fever. An important part of the system of early detection of the disease are breeding pigs (considering that the infection with low pathogenic classical swine fever virus can be clinically unapparent in adult pigs, but with very high level of virus spreading). Furthermore, the testing will cover also pigs in places with history of the disease, places in vicinity of the hunting grounds where the disease was possibly determined in wild boars or in places in areas bordering states where classical swine fever was confirmed in domestic pigs or wild boars.</w:t>
      </w:r>
    </w:p>
    <w:p w:rsidR="004D1F34" w:rsidRPr="008942AD" w:rsidRDefault="004D1F34" w:rsidP="004D1F34">
      <w:pPr>
        <w:spacing w:after="0" w:line="240" w:lineRule="atLeast"/>
        <w:jc w:val="both"/>
        <w:rPr>
          <w:rFonts w:ascii="Garamond" w:eastAsia="Times New Roman" w:hAnsi="Garamond" w:cs="Times New Roman"/>
          <w:sz w:val="24"/>
          <w:szCs w:val="24"/>
          <w:lang w:val="en-GB" w:eastAsia="hr-HR"/>
        </w:rPr>
      </w:pPr>
    </w:p>
    <w:p w:rsidR="004D1F34" w:rsidRPr="008942AD" w:rsidRDefault="004D1F34" w:rsidP="004D1F34">
      <w:pPr>
        <w:spacing w:after="0" w:line="240" w:lineRule="atLeast"/>
        <w:jc w:val="both"/>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The data on implementation of preventative biosafety measures on pig holdings, to be collected under the Programme of monitoring of classical swine fever in domestic pigs over the next few years will contribute further to assessment and better understanding of the hazard of disease outbreak and identification of measures aimed at reducing the hazard.</w:t>
      </w:r>
    </w:p>
    <w:p w:rsidR="004D1F34" w:rsidRPr="008942AD" w:rsidRDefault="004D1F34" w:rsidP="004D1F34">
      <w:pPr>
        <w:spacing w:after="0" w:line="240" w:lineRule="atLeast"/>
        <w:jc w:val="both"/>
        <w:rPr>
          <w:rFonts w:ascii="Garamond" w:eastAsia="Times New Roman" w:hAnsi="Garamond" w:cs="Times New Roman"/>
          <w:sz w:val="24"/>
          <w:szCs w:val="24"/>
          <w:lang w:val="en-GB" w:eastAsia="hr-HR"/>
        </w:rPr>
      </w:pPr>
    </w:p>
    <w:p w:rsidR="004D1F34" w:rsidRPr="008942AD" w:rsidRDefault="004D1F34" w:rsidP="004D1F34">
      <w:pPr>
        <w:spacing w:after="0" w:line="240" w:lineRule="auto"/>
        <w:jc w:val="both"/>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Naturally, recognizing the importance of implementation of bio-safety measures, the Veterinary Administration will develop the Instructions for implementation of bio-safety measures in holdings keeping pigs, particularly in the final year of vaccination, when additional training on bio-safety measures will be implemented for pig keepers in co-operation with veterinary organisations, along with an accompanying media campaign on importance of implementation of all bio-safety measures in the period after discontinuation of vaccination.</w:t>
      </w:r>
    </w:p>
    <w:p w:rsidR="004D1F34" w:rsidRPr="008942AD" w:rsidRDefault="004D1F34" w:rsidP="004D1F34">
      <w:pPr>
        <w:spacing w:after="0" w:line="240" w:lineRule="auto"/>
        <w:ind w:left="360"/>
        <w:jc w:val="both"/>
        <w:rPr>
          <w:rFonts w:ascii="Garamond" w:eastAsia="Times New Roman" w:hAnsi="Garamond" w:cs="Times New Roman"/>
          <w:b/>
          <w:bCs/>
          <w:sz w:val="24"/>
          <w:szCs w:val="24"/>
          <w:lang w:val="en-GB" w:eastAsia="hr-HR"/>
        </w:rPr>
      </w:pPr>
    </w:p>
    <w:p w:rsidR="004D1F34" w:rsidRPr="008942AD" w:rsidRDefault="004D1F34" w:rsidP="004D1F34">
      <w:pPr>
        <w:spacing w:before="200" w:after="0" w:line="240" w:lineRule="auto"/>
        <w:outlineLvl w:val="1"/>
        <w:rPr>
          <w:rFonts w:ascii="Garamond" w:eastAsia="Calibri" w:hAnsi="Garamond" w:cs="Times New Roman"/>
          <w:b/>
          <w:bCs/>
          <w:sz w:val="24"/>
          <w:szCs w:val="26"/>
          <w:lang w:val="en-GB" w:eastAsia="x-none"/>
        </w:rPr>
      </w:pPr>
      <w:bookmarkStart w:id="181" w:name="_Toc414888067"/>
      <w:bookmarkStart w:id="182" w:name="_Toc415127788"/>
      <w:bookmarkStart w:id="183" w:name="_Toc426122897"/>
      <w:bookmarkStart w:id="184" w:name="_Toc426123531"/>
      <w:bookmarkStart w:id="185" w:name="_Toc426123670"/>
      <w:r w:rsidRPr="008942AD">
        <w:rPr>
          <w:rFonts w:ascii="Garamond" w:eastAsia="Calibri" w:hAnsi="Garamond" w:cs="Times New Roman"/>
          <w:b/>
          <w:bCs/>
          <w:sz w:val="24"/>
          <w:szCs w:val="26"/>
          <w:lang w:val="en-GB" w:eastAsia="x-none"/>
        </w:rPr>
        <w:t>II.   3. Contingency Plan</w:t>
      </w:r>
      <w:bookmarkEnd w:id="181"/>
      <w:bookmarkEnd w:id="182"/>
      <w:bookmarkEnd w:id="183"/>
      <w:bookmarkEnd w:id="184"/>
      <w:bookmarkEnd w:id="185"/>
    </w:p>
    <w:p w:rsidR="004D1F34" w:rsidRPr="008942AD" w:rsidRDefault="004D1F34" w:rsidP="004D1F34">
      <w:pPr>
        <w:spacing w:after="0" w:line="240" w:lineRule="auto"/>
        <w:jc w:val="both"/>
        <w:rPr>
          <w:rFonts w:ascii="Garamond" w:eastAsia="Times New Roman" w:hAnsi="Garamond" w:cs="Times New Roman"/>
          <w:sz w:val="24"/>
          <w:szCs w:val="24"/>
          <w:lang w:val="en-GB" w:eastAsia="hr-HR"/>
        </w:rPr>
      </w:pPr>
    </w:p>
    <w:p w:rsidR="004D1F34" w:rsidRPr="008942AD" w:rsidRDefault="004D1F34" w:rsidP="004D1F34">
      <w:pPr>
        <w:spacing w:after="0" w:line="240" w:lineRule="auto"/>
        <w:jc w:val="both"/>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In order to control and eradicate highly dangerous infectious diseases, the Veterinary Law lays down the obligation of adoption of a Crisis management plan for specific infectious diseases, adopted by the Government (hereinafter referred to as: the Contingency Plan), as well as implementation of measures laid down by the Contingency Plan, depending on the risk assessment.</w:t>
      </w:r>
    </w:p>
    <w:p w:rsidR="004D1F34" w:rsidRPr="008942AD" w:rsidRDefault="004D1F34" w:rsidP="004D1F34">
      <w:pPr>
        <w:spacing w:after="0" w:line="240" w:lineRule="auto"/>
        <w:jc w:val="both"/>
        <w:rPr>
          <w:rFonts w:ascii="Garamond" w:eastAsia="Times New Roman" w:hAnsi="Garamond" w:cs="Times New Roman"/>
          <w:sz w:val="24"/>
          <w:szCs w:val="24"/>
          <w:lang w:val="en-GB" w:eastAsia="hr-HR"/>
        </w:rPr>
      </w:pPr>
    </w:p>
    <w:p w:rsidR="004D1F34" w:rsidRPr="008942AD" w:rsidRDefault="004D1F34" w:rsidP="004D1F34">
      <w:pPr>
        <w:spacing w:after="0" w:line="240" w:lineRule="auto"/>
        <w:jc w:val="both"/>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The work plan of the Government of Montenegro for 2015 envisages the adoption of the Contingency Plan for classical swine fever in the third quarter of 2015.</w:t>
      </w:r>
    </w:p>
    <w:p w:rsidR="004D1F34" w:rsidRPr="008942AD" w:rsidRDefault="004D1F34" w:rsidP="004D1F34">
      <w:pPr>
        <w:spacing w:before="100" w:beforeAutospacing="1" w:after="100" w:afterAutospacing="1" w:line="240" w:lineRule="auto"/>
        <w:jc w:val="both"/>
        <w:rPr>
          <w:rFonts w:ascii="Garamond" w:eastAsia="Times New Roman" w:hAnsi="Garamond" w:cs="Times New Roman"/>
          <w:sz w:val="24"/>
          <w:szCs w:val="24"/>
          <w:lang w:val="en-GB"/>
        </w:rPr>
      </w:pPr>
      <w:r w:rsidRPr="008942AD">
        <w:rPr>
          <w:rFonts w:ascii="Garamond" w:eastAsia="Times New Roman" w:hAnsi="Garamond" w:cs="Times New Roman"/>
          <w:sz w:val="24"/>
          <w:szCs w:val="24"/>
          <w:lang w:val="en-GB"/>
        </w:rPr>
        <w:t>The draft Contingency Plan for Classical Swine Fever is in the final stage of development so the plan will be adopted by the deadline planned.</w:t>
      </w:r>
    </w:p>
    <w:p w:rsidR="004D1F34" w:rsidRPr="008942AD" w:rsidRDefault="004D1F34" w:rsidP="004D1F34">
      <w:pPr>
        <w:spacing w:before="100" w:beforeAutospacing="1" w:after="100" w:afterAutospacing="1" w:line="240" w:lineRule="auto"/>
        <w:jc w:val="both"/>
        <w:rPr>
          <w:rFonts w:ascii="Garamond" w:eastAsia="Times New Roman" w:hAnsi="Garamond" w:cs="Times New Roman"/>
          <w:sz w:val="24"/>
          <w:szCs w:val="24"/>
          <w:lang w:val="en-GB"/>
        </w:rPr>
      </w:pPr>
      <w:r w:rsidRPr="008942AD">
        <w:rPr>
          <w:rFonts w:ascii="Garamond" w:eastAsia="Times New Roman" w:hAnsi="Garamond" w:cs="Times New Roman"/>
          <w:sz w:val="24"/>
          <w:szCs w:val="24"/>
          <w:lang w:val="en-GB"/>
        </w:rPr>
        <w:t>Upon adoption, the Contingency Plan will be distributed to all official veterinarians and veterinary organisations.</w:t>
      </w:r>
    </w:p>
    <w:p w:rsidR="004D1F34" w:rsidRPr="008942AD" w:rsidRDefault="004D1F34" w:rsidP="004D1F34">
      <w:pPr>
        <w:spacing w:before="100" w:beforeAutospacing="1" w:after="100" w:afterAutospacing="1" w:line="240" w:lineRule="auto"/>
        <w:jc w:val="both"/>
        <w:rPr>
          <w:rFonts w:ascii="Garamond" w:eastAsia="Times New Roman" w:hAnsi="Garamond" w:cs="Times New Roman"/>
          <w:sz w:val="24"/>
          <w:szCs w:val="24"/>
          <w:lang w:val="en-GB"/>
        </w:rPr>
      </w:pPr>
      <w:r w:rsidRPr="008942AD">
        <w:rPr>
          <w:rFonts w:ascii="Garamond" w:eastAsia="Times New Roman" w:hAnsi="Garamond" w:cs="Times New Roman"/>
          <w:sz w:val="24"/>
          <w:szCs w:val="24"/>
          <w:lang w:val="en-GB"/>
        </w:rPr>
        <w:t xml:space="preserve">The Contingency Plan, along with a detailed development of measures that need to be undertaken in case of occurrence of the disease provides grounds for development of operational - local contingency plans - that would, apart from general measures in accordance with specific local circumstances to be taken into account, define also the method of implementation of measures prescribed in specific areas. </w:t>
      </w:r>
    </w:p>
    <w:p w:rsidR="004D1F34" w:rsidRPr="008942AD" w:rsidRDefault="004D1F34" w:rsidP="004D1F34">
      <w:pPr>
        <w:spacing w:after="0" w:line="240" w:lineRule="auto"/>
        <w:jc w:val="both"/>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 xml:space="preserve">The Contingency Plan for classical swine fever includes organisation and method of implementation of measures, the means necessary, equipment, human resources and the manner of control of the plan implementation. The Contingency Plan includes activities, measures of suppression, control and eradication of classical swine fever and procedures and models for their implementation.  </w:t>
      </w:r>
    </w:p>
    <w:p w:rsidR="004D1F34" w:rsidRPr="008942AD" w:rsidRDefault="004D1F34" w:rsidP="004D1F34">
      <w:pPr>
        <w:spacing w:after="0" w:line="240" w:lineRule="auto"/>
        <w:jc w:val="both"/>
        <w:rPr>
          <w:rFonts w:ascii="Garamond" w:eastAsia="Times New Roman" w:hAnsi="Garamond" w:cs="Times New Roman"/>
          <w:sz w:val="24"/>
          <w:szCs w:val="24"/>
          <w:lang w:val="en-GB" w:eastAsia="hr-HR"/>
        </w:rPr>
      </w:pPr>
    </w:p>
    <w:p w:rsidR="004D1F34" w:rsidRPr="008942AD" w:rsidRDefault="004D1F34" w:rsidP="004D1F34">
      <w:pPr>
        <w:spacing w:after="0" w:line="240" w:lineRule="auto"/>
        <w:jc w:val="both"/>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 xml:space="preserve">In addition to the Veterinary Law, the measures set by the Contingency Plan area also laid down by the Law on Animal Welfare (Official Gazette of Montenegro 14/2008), Rulebook on classification of animal diseases, manner of reporting and informing on infectious animal diseases (Official Gazette of Montenegro 5/2008), the </w:t>
      </w:r>
      <w:r w:rsidRPr="008942AD">
        <w:rPr>
          <w:rFonts w:ascii="Garamond" w:eastAsia="Times New Roman" w:hAnsi="Garamond" w:cs="Times New Roman"/>
          <w:sz w:val="24"/>
          <w:szCs w:val="24"/>
          <w:lang w:val="en-GB"/>
        </w:rPr>
        <w:t xml:space="preserve">Rulebook on measures for prevention, detection, control and eradication of classical swine fever </w:t>
      </w:r>
      <w:r w:rsidRPr="008942AD">
        <w:rPr>
          <w:rFonts w:ascii="Garamond" w:eastAsia="Times New Roman" w:hAnsi="Garamond" w:cs="Times New Roman"/>
          <w:sz w:val="24"/>
          <w:szCs w:val="24"/>
          <w:lang w:val="en-GB" w:eastAsia="hr-HR"/>
        </w:rPr>
        <w:t>(Official Gazette of Montenegro 18/2014), the Rulebook on safe disposal of animal carcasses (Official Gazette of Socialist Republic of Montenegro 20/83), the Programme of mandatory animal health protection measures for the current year and the Rulebook on the method of performing veterinary-sanitary checks and control of animals prior to slaughter and control of products of animal origin (Official Gazette of the Federal Republic of Yugoslavia 68/89).</w:t>
      </w:r>
    </w:p>
    <w:p w:rsidR="004D1F34" w:rsidRPr="008942AD" w:rsidRDefault="004D1F34" w:rsidP="004D1F34">
      <w:pPr>
        <w:spacing w:after="0" w:line="240" w:lineRule="auto"/>
        <w:jc w:val="both"/>
        <w:rPr>
          <w:rFonts w:ascii="Garamond" w:eastAsia="Times New Roman" w:hAnsi="Garamond" w:cs="Times New Roman"/>
          <w:sz w:val="24"/>
          <w:szCs w:val="24"/>
          <w:lang w:val="en-GB" w:eastAsia="hr-HR"/>
        </w:rPr>
      </w:pPr>
    </w:p>
    <w:p w:rsidR="004D1F34" w:rsidRPr="008942AD" w:rsidRDefault="004D1F34" w:rsidP="004D1F34">
      <w:pPr>
        <w:spacing w:after="0" w:line="240" w:lineRule="auto"/>
        <w:jc w:val="both"/>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The main objective of implementation of measures as laid down by the Contingency Plan is to urgently undertake all measures necessary for prevention of disease spreading, eradication of the disease and Montenegro's achieving the status of a country free from classical swine fever.</w:t>
      </w:r>
    </w:p>
    <w:p w:rsidR="004D1F34" w:rsidRPr="008942AD" w:rsidRDefault="004D1F34" w:rsidP="004D1F34">
      <w:pPr>
        <w:spacing w:after="0" w:line="240" w:lineRule="auto"/>
        <w:jc w:val="both"/>
        <w:rPr>
          <w:rFonts w:ascii="Garamond" w:eastAsia="Times New Roman" w:hAnsi="Garamond" w:cs="Times New Roman"/>
          <w:sz w:val="24"/>
          <w:szCs w:val="24"/>
          <w:lang w:val="en-GB" w:eastAsia="hr-HR"/>
        </w:rPr>
      </w:pPr>
    </w:p>
    <w:p w:rsidR="004D1F34" w:rsidRPr="008942AD" w:rsidRDefault="004D1F34" w:rsidP="004D1F34">
      <w:pPr>
        <w:spacing w:after="0" w:line="240" w:lineRule="auto"/>
        <w:jc w:val="both"/>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The Veterinary Administration implements control and co-ordination and provides instructions for implementation of the Contingency Plan.</w:t>
      </w:r>
    </w:p>
    <w:p w:rsidR="004D1F34" w:rsidRPr="008942AD" w:rsidRDefault="004D1F34" w:rsidP="004D1F34">
      <w:pPr>
        <w:spacing w:after="0" w:line="240" w:lineRule="auto"/>
        <w:jc w:val="both"/>
        <w:rPr>
          <w:rFonts w:ascii="Garamond" w:eastAsia="Times New Roman" w:hAnsi="Garamond" w:cs="Times New Roman"/>
          <w:sz w:val="24"/>
          <w:szCs w:val="24"/>
          <w:lang w:val="en-GB" w:eastAsia="hr-HR"/>
        </w:rPr>
      </w:pPr>
    </w:p>
    <w:p w:rsidR="004D1F34" w:rsidRPr="008942AD" w:rsidRDefault="004D1F34" w:rsidP="004D1F34">
      <w:pPr>
        <w:spacing w:after="0" w:line="240" w:lineRule="auto"/>
        <w:jc w:val="both"/>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The Veterinary Administration, in order to check the Contingency Plan, prepares and co-ordinates the disease outbreak simulation exercise.</w:t>
      </w:r>
    </w:p>
    <w:p w:rsidR="004D1F34" w:rsidRPr="008942AD" w:rsidRDefault="004D1F34" w:rsidP="004D1F34">
      <w:pPr>
        <w:spacing w:after="0" w:line="240" w:lineRule="auto"/>
        <w:jc w:val="both"/>
        <w:rPr>
          <w:rFonts w:ascii="Garamond" w:eastAsia="Times New Roman" w:hAnsi="Garamond" w:cs="Times New Roman"/>
          <w:sz w:val="24"/>
          <w:szCs w:val="24"/>
          <w:lang w:val="en-GB" w:eastAsia="hr-HR"/>
        </w:rPr>
      </w:pPr>
    </w:p>
    <w:p w:rsidR="004D1F34" w:rsidRPr="008942AD" w:rsidRDefault="004D1F34" w:rsidP="004D1F34">
      <w:pPr>
        <w:spacing w:before="200" w:after="0" w:line="240" w:lineRule="auto"/>
        <w:outlineLvl w:val="1"/>
        <w:rPr>
          <w:rFonts w:ascii="Garamond" w:eastAsia="Calibri" w:hAnsi="Garamond" w:cs="Times New Roman"/>
          <w:b/>
          <w:bCs/>
          <w:color w:val="FF0000"/>
          <w:sz w:val="24"/>
          <w:szCs w:val="26"/>
          <w:lang w:val="en-GB" w:eastAsia="x-none"/>
        </w:rPr>
      </w:pPr>
      <w:bookmarkStart w:id="186" w:name="_Toc414888068"/>
      <w:bookmarkStart w:id="187" w:name="_Toc415127789"/>
      <w:bookmarkStart w:id="188" w:name="_Toc426122898"/>
      <w:bookmarkStart w:id="189" w:name="_Toc426123532"/>
      <w:bookmarkStart w:id="190" w:name="_Toc426123671"/>
      <w:r w:rsidRPr="008942AD">
        <w:rPr>
          <w:rFonts w:ascii="Garamond" w:eastAsia="Calibri" w:hAnsi="Garamond" w:cs="Times New Roman"/>
          <w:b/>
          <w:bCs/>
          <w:sz w:val="24"/>
          <w:szCs w:val="26"/>
          <w:lang w:val="en-GB" w:eastAsia="x-none"/>
        </w:rPr>
        <w:t>II.   4.</w:t>
      </w:r>
      <w:r w:rsidRPr="008942AD">
        <w:rPr>
          <w:rFonts w:ascii="Garamond" w:eastAsia="Calibri" w:hAnsi="Garamond" w:cs="Times New Roman"/>
          <w:b/>
          <w:bCs/>
          <w:color w:val="FF0000"/>
          <w:sz w:val="24"/>
          <w:szCs w:val="26"/>
          <w:lang w:val="en-GB" w:eastAsia="x-none"/>
        </w:rPr>
        <w:t xml:space="preserve"> </w:t>
      </w:r>
      <w:r w:rsidRPr="008942AD">
        <w:rPr>
          <w:rFonts w:ascii="Garamond" w:eastAsia="Calibri" w:hAnsi="Garamond" w:cs="Times New Roman"/>
          <w:b/>
          <w:bCs/>
          <w:sz w:val="24"/>
          <w:szCs w:val="26"/>
          <w:lang w:val="en-GB" w:eastAsia="x-none"/>
        </w:rPr>
        <w:t>Technical and administrative capacity of the diagnostic laboratory</w:t>
      </w:r>
      <w:bookmarkEnd w:id="186"/>
      <w:bookmarkEnd w:id="187"/>
      <w:bookmarkEnd w:id="188"/>
      <w:bookmarkEnd w:id="189"/>
      <w:bookmarkEnd w:id="190"/>
    </w:p>
    <w:p w:rsidR="004D1F34" w:rsidRPr="008942AD" w:rsidRDefault="004D1F34" w:rsidP="004D1F34">
      <w:pPr>
        <w:spacing w:after="0" w:line="240" w:lineRule="auto"/>
        <w:jc w:val="both"/>
        <w:rPr>
          <w:rFonts w:ascii="Garamond" w:eastAsia="Times New Roman" w:hAnsi="Garamond" w:cs="Times New Roman"/>
          <w:b/>
          <w:bCs/>
          <w:sz w:val="24"/>
          <w:szCs w:val="24"/>
          <w:lang w:val="en-GB" w:eastAsia="hr-HR"/>
        </w:rPr>
      </w:pPr>
      <w:r w:rsidRPr="008942AD">
        <w:rPr>
          <w:rFonts w:ascii="Garamond" w:eastAsia="Times New Roman" w:hAnsi="Garamond" w:cs="Times New Roman"/>
          <w:b/>
          <w:bCs/>
          <w:sz w:val="24"/>
          <w:szCs w:val="24"/>
          <w:lang w:val="en-GB" w:eastAsia="hr-HR"/>
        </w:rPr>
        <w:t xml:space="preserve"> </w:t>
      </w:r>
    </w:p>
    <w:p w:rsidR="004D1F34" w:rsidRPr="008942AD" w:rsidRDefault="004D1F34" w:rsidP="004D1F34">
      <w:pPr>
        <w:spacing w:after="0" w:line="240" w:lineRule="auto"/>
        <w:jc w:val="both"/>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The Diagnostic Veterinary Laboratory was officially open on 1 March 2005. It is a state-owned laboratory under the supervision of the Ministry of Agriculture and Rural Development, and it is the only veterinary laboratory in Montenegro.</w:t>
      </w:r>
    </w:p>
    <w:p w:rsidR="004D1F34" w:rsidRPr="008942AD" w:rsidRDefault="004D1F34" w:rsidP="004D1F34">
      <w:pPr>
        <w:spacing w:after="0" w:line="240" w:lineRule="auto"/>
        <w:jc w:val="both"/>
        <w:rPr>
          <w:rFonts w:ascii="Garamond" w:eastAsia="Times New Roman" w:hAnsi="Garamond" w:cs="Times New Roman"/>
          <w:sz w:val="24"/>
          <w:szCs w:val="24"/>
          <w:lang w:val="en-GB" w:eastAsia="hr-HR"/>
        </w:rPr>
      </w:pPr>
    </w:p>
    <w:p w:rsidR="004D1F34" w:rsidRPr="008942AD" w:rsidRDefault="004D1F34" w:rsidP="004D1F34">
      <w:pPr>
        <w:spacing w:after="0" w:line="240" w:lineRule="auto"/>
        <w:jc w:val="both"/>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Pursuant to the Article 18 of the Veterinary Law (Official Gazette of Montenegro 30/12), the Laboratory performs, as duties of public interest on the epizootiological area of Montenegro, among others, the laboratory diagnostics of animal diseases in accordance with the Programme of mandatory animal health protection measures and other specific animal health protection programmes, diagnostic laboratory and patho-anatomic analyses in cases where infectious animal diseases are suspected and provides continuous laboratory diagnostics of infectious animal diseases for which it is necessary to establish the infectious disease or the cause of death without delay.</w:t>
      </w:r>
    </w:p>
    <w:p w:rsidR="004D1F34" w:rsidRPr="008942AD" w:rsidRDefault="004D1F34" w:rsidP="004D1F34">
      <w:pPr>
        <w:spacing w:after="0" w:line="240" w:lineRule="auto"/>
        <w:jc w:val="both"/>
        <w:rPr>
          <w:rFonts w:ascii="Garamond" w:eastAsia="Times New Roman" w:hAnsi="Garamond" w:cs="Times New Roman"/>
          <w:sz w:val="24"/>
          <w:szCs w:val="24"/>
          <w:lang w:val="en-GB" w:eastAsia="hr-HR"/>
        </w:rPr>
      </w:pPr>
    </w:p>
    <w:p w:rsidR="004D1F34" w:rsidRPr="008942AD" w:rsidRDefault="004D1F34" w:rsidP="004D1F34">
      <w:pPr>
        <w:spacing w:after="0" w:line="240" w:lineRule="auto"/>
        <w:jc w:val="both"/>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The Diagnostic Veterinary Laboratory is authorised by the Veterinary Administration of Montenegro for performing laboratory diagnostics of infectious diseases, on the basis of previously established compliance with the requirements in terms of premises, staff and equipment (Decision No. 060-323/06-0203-28/2, of 14 March 2006).</w:t>
      </w:r>
    </w:p>
    <w:p w:rsidR="004D1F34" w:rsidRPr="008942AD" w:rsidRDefault="004D1F34" w:rsidP="004D1F34">
      <w:pPr>
        <w:spacing w:after="0" w:line="240" w:lineRule="auto"/>
        <w:jc w:val="both"/>
        <w:rPr>
          <w:rFonts w:ascii="Garamond" w:eastAsia="Times New Roman" w:hAnsi="Garamond" w:cs="Times New Roman"/>
          <w:sz w:val="24"/>
          <w:szCs w:val="24"/>
          <w:lang w:val="en-GB" w:eastAsia="hr-HR"/>
        </w:rPr>
      </w:pPr>
    </w:p>
    <w:p w:rsidR="004D1F34" w:rsidRPr="008942AD" w:rsidRDefault="004D1F34" w:rsidP="004D1F34">
      <w:pPr>
        <w:spacing w:after="0" w:line="240" w:lineRule="auto"/>
        <w:jc w:val="both"/>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The Diagnostic Veterinary Laboratory is responsible for laboratory diagnostics of classical swine fever by conventional and molecular methods and under it, it performs laboratory diagnostic testing in case of suspecting the occurrence of the classical swine fever, as well as during the implementation of the programme of control of effectiveness of immunisation of vaccinated pigs – assessment of immunological status of the population of domestic pigs and monitoring of classical swine fever in wild boars.</w:t>
      </w:r>
      <w:r w:rsidRPr="008942AD">
        <w:rPr>
          <w:rFonts w:ascii="Garamond" w:eastAsia="Times New Roman" w:hAnsi="Garamond" w:cs="Book Antiqua"/>
          <w:sz w:val="24"/>
          <w:szCs w:val="24"/>
          <w:lang w:val="en-GB" w:eastAsia="hr-HR"/>
        </w:rPr>
        <w:t xml:space="preserve"> </w:t>
      </w:r>
    </w:p>
    <w:p w:rsidR="004D1F34" w:rsidRPr="008942AD" w:rsidRDefault="004D1F34" w:rsidP="004D1F34">
      <w:pPr>
        <w:spacing w:after="0" w:line="240" w:lineRule="auto"/>
        <w:jc w:val="both"/>
        <w:rPr>
          <w:rFonts w:ascii="Garamond" w:eastAsia="Times New Roman" w:hAnsi="Garamond" w:cs="Times New Roman"/>
          <w:sz w:val="24"/>
          <w:szCs w:val="24"/>
          <w:lang w:val="en-GB" w:eastAsia="hr-HR"/>
        </w:rPr>
      </w:pPr>
    </w:p>
    <w:p w:rsidR="004D1F34" w:rsidRPr="008942AD" w:rsidRDefault="004D1F34" w:rsidP="004D1F34">
      <w:pPr>
        <w:widowControl w:val="0"/>
        <w:snapToGrid w:val="0"/>
        <w:spacing w:after="0" w:line="240" w:lineRule="auto"/>
        <w:jc w:val="both"/>
        <w:rPr>
          <w:rFonts w:ascii="Garamond" w:eastAsia="Times New Roman" w:hAnsi="Garamond" w:cs="Times New Roman"/>
          <w:kern w:val="32"/>
          <w:sz w:val="24"/>
          <w:szCs w:val="24"/>
          <w:lang w:val="en-GB" w:eastAsia="hr-HR"/>
        </w:rPr>
      </w:pPr>
      <w:r w:rsidRPr="008942AD">
        <w:rPr>
          <w:rFonts w:ascii="Garamond" w:eastAsia="Times New Roman" w:hAnsi="Garamond" w:cs="Times New Roman"/>
          <w:sz w:val="24"/>
          <w:szCs w:val="24"/>
          <w:lang w:val="en-GB" w:eastAsia="hr-HR"/>
        </w:rPr>
        <w:t>The Diagnostic Veterinary Laboratory was the participant in the Project S</w:t>
      </w:r>
      <w:r w:rsidRPr="008942AD">
        <w:rPr>
          <w:rFonts w:ascii="Garamond" w:eastAsia="Times New Roman" w:hAnsi="Garamond" w:cs="Times New Roman"/>
          <w:i/>
          <w:iCs/>
          <w:kern w:val="32"/>
          <w:sz w:val="24"/>
          <w:szCs w:val="24"/>
          <w:lang w:val="en-GB" w:eastAsia="hr-HR"/>
        </w:rPr>
        <w:t>upport for the control and eradication of rabies and classical swine fever in Montenegro”</w:t>
      </w:r>
      <w:r w:rsidRPr="008942AD">
        <w:rPr>
          <w:rFonts w:ascii="Garamond" w:eastAsia="Times New Roman" w:hAnsi="Garamond" w:cs="Times New Roman"/>
          <w:kern w:val="32"/>
          <w:sz w:val="24"/>
          <w:szCs w:val="24"/>
          <w:lang w:val="en-GB" w:eastAsia="hr-HR"/>
        </w:rPr>
        <w:t xml:space="preserve"> financed by the EU IPA programme 2008, Ref.: EuropeAid/128207/C/SER/ME.</w:t>
      </w:r>
    </w:p>
    <w:p w:rsidR="004D1F34" w:rsidRPr="008942AD" w:rsidRDefault="004D1F34" w:rsidP="004D1F34">
      <w:pPr>
        <w:widowControl w:val="0"/>
        <w:snapToGrid w:val="0"/>
        <w:spacing w:after="0" w:line="240" w:lineRule="auto"/>
        <w:jc w:val="both"/>
        <w:rPr>
          <w:rFonts w:ascii="Garamond" w:eastAsia="Times New Roman" w:hAnsi="Garamond" w:cs="Times New Roman"/>
          <w:kern w:val="32"/>
          <w:sz w:val="24"/>
          <w:szCs w:val="24"/>
          <w:lang w:val="en-GB" w:eastAsia="hr-HR"/>
        </w:rPr>
      </w:pPr>
    </w:p>
    <w:p w:rsidR="004D1F34" w:rsidRPr="008942AD" w:rsidRDefault="004D1F34" w:rsidP="004D1F34">
      <w:pPr>
        <w:widowControl w:val="0"/>
        <w:snapToGrid w:val="0"/>
        <w:spacing w:after="0" w:line="240" w:lineRule="auto"/>
        <w:jc w:val="both"/>
        <w:rPr>
          <w:rFonts w:ascii="Garamond" w:eastAsia="Times New Roman" w:hAnsi="Garamond" w:cs="Times New Roman"/>
          <w:kern w:val="32"/>
          <w:sz w:val="24"/>
          <w:szCs w:val="24"/>
          <w:lang w:val="en-GB" w:eastAsia="hr-HR"/>
        </w:rPr>
      </w:pPr>
      <w:r w:rsidRPr="008942AD">
        <w:rPr>
          <w:rFonts w:ascii="Garamond" w:eastAsia="Times New Roman" w:hAnsi="Garamond" w:cs="Times New Roman"/>
          <w:kern w:val="32"/>
          <w:sz w:val="24"/>
          <w:szCs w:val="24"/>
          <w:lang w:val="en-GB" w:eastAsia="hr-HR"/>
        </w:rPr>
        <w:t>The Diagnostic Veterinary Laboratory is accredited in compliance with the MEST ISO/IEC 17025:2011 by the National Accreditation Body of Montenegro since April 2011, and under the accreditation scope it accredited the serological AbELISA test for diagnostics of the classical swine fever.</w:t>
      </w:r>
    </w:p>
    <w:p w:rsidR="004D1F34" w:rsidRPr="008942AD" w:rsidRDefault="004D1F34" w:rsidP="004D1F34">
      <w:pPr>
        <w:widowControl w:val="0"/>
        <w:snapToGrid w:val="0"/>
        <w:spacing w:after="0" w:line="240" w:lineRule="auto"/>
        <w:jc w:val="both"/>
        <w:rPr>
          <w:rFonts w:ascii="Garamond" w:eastAsia="Times New Roman" w:hAnsi="Garamond" w:cs="Times New Roman"/>
          <w:kern w:val="32"/>
          <w:sz w:val="24"/>
          <w:szCs w:val="24"/>
          <w:lang w:val="en-GB" w:eastAsia="hr-HR"/>
        </w:rPr>
      </w:pPr>
    </w:p>
    <w:p w:rsidR="004D1F34" w:rsidRPr="008942AD" w:rsidRDefault="004D1F34" w:rsidP="004D1F34">
      <w:pPr>
        <w:widowControl w:val="0"/>
        <w:snapToGrid w:val="0"/>
        <w:spacing w:after="0" w:line="240" w:lineRule="auto"/>
        <w:jc w:val="both"/>
        <w:rPr>
          <w:rFonts w:ascii="Garamond" w:eastAsia="Times New Roman" w:hAnsi="Garamond" w:cs="Times New Roman"/>
          <w:kern w:val="32"/>
          <w:sz w:val="24"/>
          <w:szCs w:val="24"/>
          <w:lang w:val="en-GB" w:eastAsia="hr-HR"/>
        </w:rPr>
      </w:pPr>
      <w:r w:rsidRPr="008942AD">
        <w:rPr>
          <w:rFonts w:ascii="Garamond" w:eastAsia="Times New Roman" w:hAnsi="Garamond" w:cs="Times New Roman"/>
          <w:kern w:val="32"/>
          <w:sz w:val="24"/>
          <w:szCs w:val="24"/>
          <w:lang w:val="en-GB" w:eastAsia="hr-HR"/>
        </w:rPr>
        <w:t>Since 2012, the Laboratory has regularly participated in annual PT-schemes organised by the EU reference laboratory for classical swine fever in Hannover, Germany.</w:t>
      </w:r>
    </w:p>
    <w:p w:rsidR="004D1F34" w:rsidRPr="008942AD" w:rsidRDefault="004D1F34" w:rsidP="004D1F34">
      <w:pPr>
        <w:spacing w:after="0" w:line="240" w:lineRule="auto"/>
        <w:jc w:val="both"/>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 xml:space="preserve"> </w:t>
      </w:r>
    </w:p>
    <w:p w:rsidR="004D1F34" w:rsidRPr="008942AD" w:rsidRDefault="004D1F34" w:rsidP="004D1F34">
      <w:pPr>
        <w:spacing w:after="0" w:line="240" w:lineRule="auto"/>
        <w:jc w:val="both"/>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u w:val="single"/>
          <w:lang w:val="en-GB" w:eastAsia="hr-HR"/>
        </w:rPr>
        <w:t>Staff:</w:t>
      </w:r>
      <w:r w:rsidRPr="008942AD">
        <w:rPr>
          <w:rFonts w:ascii="Garamond" w:eastAsia="Times New Roman" w:hAnsi="Garamond" w:cs="Times New Roman"/>
          <w:sz w:val="24"/>
          <w:szCs w:val="24"/>
          <w:lang w:val="en-GB" w:eastAsia="hr-HR"/>
        </w:rPr>
        <w:t xml:space="preserve"> Two doctors of veterinary medicine (molecular and serological diagnostics) and two laboratory technicians of the Diagnostic Veterinary Laboratory work on diagnostics of classical swine fever.</w:t>
      </w:r>
    </w:p>
    <w:p w:rsidR="004D1F34" w:rsidRPr="008942AD" w:rsidRDefault="004D1F34" w:rsidP="004D1F34">
      <w:pPr>
        <w:spacing w:after="0" w:line="240" w:lineRule="auto"/>
        <w:jc w:val="both"/>
        <w:rPr>
          <w:rFonts w:ascii="Garamond" w:eastAsia="Times New Roman" w:hAnsi="Garamond" w:cs="Times New Roman"/>
          <w:sz w:val="24"/>
          <w:szCs w:val="24"/>
          <w:lang w:val="en-GB" w:eastAsia="hr-HR"/>
        </w:rPr>
      </w:pPr>
    </w:p>
    <w:p w:rsidR="004D1F34" w:rsidRPr="008942AD" w:rsidRDefault="004D1F34" w:rsidP="004D1F34">
      <w:pPr>
        <w:spacing w:after="0" w:line="240" w:lineRule="auto"/>
        <w:jc w:val="both"/>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u w:val="single"/>
          <w:lang w:val="en-GB" w:eastAsia="hr-HR"/>
        </w:rPr>
        <w:t>Methods:</w:t>
      </w:r>
      <w:r w:rsidRPr="008942AD">
        <w:rPr>
          <w:rFonts w:ascii="Garamond" w:eastAsia="Times New Roman" w:hAnsi="Garamond" w:cs="Times New Roman"/>
          <w:sz w:val="24"/>
          <w:szCs w:val="24"/>
          <w:lang w:val="en-GB" w:eastAsia="hr-HR"/>
        </w:rPr>
        <w:t xml:space="preserve"> In diagnostics of the classical swine fever, the Laboratory implements the methods recommended by the World Organisation for Animal Health (OIE) and the methods laid down by the Rulebook on measures for prevention, detection, control and eradication of classical swine fever – Annex 1 Section E (Official Gazette of Montenegro 18/14).</w:t>
      </w:r>
    </w:p>
    <w:p w:rsidR="004D1F34" w:rsidRPr="008942AD" w:rsidRDefault="004D1F34" w:rsidP="004D1F34">
      <w:pPr>
        <w:spacing w:after="0" w:line="240" w:lineRule="auto"/>
        <w:jc w:val="both"/>
        <w:rPr>
          <w:rFonts w:ascii="Garamond" w:eastAsia="Times New Roman" w:hAnsi="Garamond" w:cs="Times New Roman"/>
          <w:sz w:val="24"/>
          <w:szCs w:val="24"/>
          <w:lang w:val="en-GB" w:eastAsia="hr-HR"/>
        </w:rPr>
      </w:pPr>
    </w:p>
    <w:p w:rsidR="004D1F34" w:rsidRPr="008942AD" w:rsidRDefault="004D1F34" w:rsidP="004D1F34">
      <w:pPr>
        <w:spacing w:after="0" w:line="240" w:lineRule="auto"/>
        <w:jc w:val="both"/>
        <w:rPr>
          <w:rFonts w:ascii="Garamond" w:eastAsia="Times New Roman" w:hAnsi="Garamond" w:cs="Times New Roman"/>
          <w:b/>
          <w:sz w:val="24"/>
          <w:szCs w:val="24"/>
          <w:lang w:val="en-GB" w:eastAsia="hr-HR"/>
        </w:rPr>
      </w:pPr>
    </w:p>
    <w:p w:rsidR="004D1F34" w:rsidRPr="008942AD" w:rsidRDefault="004D1F34" w:rsidP="004D1F34">
      <w:pPr>
        <w:spacing w:after="0" w:line="240" w:lineRule="auto"/>
        <w:jc w:val="both"/>
        <w:rPr>
          <w:rFonts w:ascii="Garamond" w:eastAsia="Times New Roman" w:hAnsi="Garamond" w:cs="Times New Roman"/>
          <w:b/>
          <w:sz w:val="24"/>
          <w:szCs w:val="24"/>
          <w:lang w:val="en-GB" w:eastAsia="hr-HR"/>
        </w:rPr>
      </w:pPr>
      <w:r w:rsidRPr="008942AD">
        <w:rPr>
          <w:rFonts w:ascii="Garamond" w:eastAsia="Times New Roman" w:hAnsi="Garamond" w:cs="Times New Roman"/>
          <w:b/>
          <w:sz w:val="24"/>
          <w:szCs w:val="24"/>
          <w:lang w:val="en-GB" w:eastAsia="hr-HR"/>
        </w:rPr>
        <w:t>Table 7. Methods implemented and maximum weekly number of tests compared to the staff numbers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60" w:firstRow="1" w:lastRow="1" w:firstColumn="0" w:lastColumn="0" w:noHBand="0" w:noVBand="0"/>
      </w:tblPr>
      <w:tblGrid>
        <w:gridCol w:w="3951"/>
        <w:gridCol w:w="1512"/>
        <w:gridCol w:w="1641"/>
        <w:gridCol w:w="2180"/>
      </w:tblGrid>
      <w:tr w:rsidR="004D1F34" w:rsidRPr="008942AD" w:rsidTr="004D1F34">
        <w:tc>
          <w:tcPr>
            <w:tcW w:w="4139" w:type="dxa"/>
            <w:tcBorders>
              <w:top w:val="single" w:sz="4" w:space="0" w:color="auto"/>
              <w:left w:val="single" w:sz="4" w:space="0" w:color="auto"/>
              <w:bottom w:val="single" w:sz="12" w:space="0" w:color="000000"/>
              <w:right w:val="single" w:sz="4" w:space="0" w:color="auto"/>
            </w:tcBorders>
            <w:shd w:val="pct50" w:color="000000" w:fill="FFFFFF"/>
            <w:hideMark/>
          </w:tcPr>
          <w:p w:rsidR="004D1F34" w:rsidRPr="008942AD" w:rsidRDefault="004D1F34" w:rsidP="004D1F34">
            <w:pPr>
              <w:spacing w:after="0" w:line="240" w:lineRule="auto"/>
              <w:jc w:val="center"/>
              <w:rPr>
                <w:rFonts w:ascii="Garamond" w:eastAsia="Times New Roman" w:hAnsi="Garamond" w:cs="Times New Roman"/>
                <w:b/>
                <w:bCs/>
                <w:sz w:val="24"/>
                <w:szCs w:val="24"/>
                <w:lang w:val="en-GB" w:eastAsia="hr-HR"/>
              </w:rPr>
            </w:pPr>
            <w:r w:rsidRPr="008942AD">
              <w:rPr>
                <w:rFonts w:ascii="Garamond" w:eastAsia="Times New Roman" w:hAnsi="Garamond" w:cs="Times New Roman"/>
                <w:b/>
                <w:bCs/>
                <w:sz w:val="24"/>
                <w:szCs w:val="24"/>
                <w:lang w:val="en-GB" w:eastAsia="hr-HR"/>
              </w:rPr>
              <w:t>Method</w:t>
            </w:r>
          </w:p>
        </w:tc>
        <w:tc>
          <w:tcPr>
            <w:tcW w:w="1559" w:type="dxa"/>
            <w:tcBorders>
              <w:top w:val="single" w:sz="4" w:space="0" w:color="auto"/>
              <w:left w:val="single" w:sz="4" w:space="0" w:color="auto"/>
              <w:bottom w:val="single" w:sz="12" w:space="0" w:color="000000"/>
              <w:right w:val="single" w:sz="4" w:space="0" w:color="auto"/>
            </w:tcBorders>
            <w:shd w:val="pct50" w:color="000000" w:fill="FFFFFF"/>
            <w:hideMark/>
          </w:tcPr>
          <w:p w:rsidR="004D1F34" w:rsidRPr="008942AD" w:rsidRDefault="004D1F34" w:rsidP="004D1F34">
            <w:pPr>
              <w:spacing w:after="0" w:line="240" w:lineRule="auto"/>
              <w:jc w:val="center"/>
              <w:rPr>
                <w:rFonts w:ascii="Garamond" w:eastAsia="Times New Roman" w:hAnsi="Garamond" w:cs="Times New Roman"/>
                <w:b/>
                <w:bCs/>
                <w:sz w:val="24"/>
                <w:szCs w:val="24"/>
                <w:lang w:val="en-GB" w:eastAsia="hr-HR"/>
              </w:rPr>
            </w:pPr>
            <w:r w:rsidRPr="008942AD">
              <w:rPr>
                <w:rFonts w:ascii="Garamond" w:eastAsia="Times New Roman" w:hAnsi="Garamond" w:cs="Times New Roman"/>
                <w:b/>
                <w:bCs/>
                <w:sz w:val="24"/>
                <w:szCs w:val="24"/>
                <w:lang w:val="en-GB" w:eastAsia="hr-HR"/>
              </w:rPr>
              <w:t>Test duration</w:t>
            </w:r>
          </w:p>
        </w:tc>
        <w:tc>
          <w:tcPr>
            <w:tcW w:w="1701" w:type="dxa"/>
            <w:tcBorders>
              <w:top w:val="single" w:sz="4" w:space="0" w:color="auto"/>
              <w:left w:val="single" w:sz="4" w:space="0" w:color="auto"/>
              <w:bottom w:val="single" w:sz="12" w:space="0" w:color="000000"/>
              <w:right w:val="single" w:sz="4" w:space="0" w:color="auto"/>
            </w:tcBorders>
            <w:shd w:val="pct50" w:color="000000" w:fill="FFFFFF"/>
            <w:hideMark/>
          </w:tcPr>
          <w:p w:rsidR="004D1F34" w:rsidRPr="008942AD" w:rsidRDefault="004D1F34" w:rsidP="004D1F34">
            <w:pPr>
              <w:spacing w:after="0" w:line="240" w:lineRule="auto"/>
              <w:jc w:val="center"/>
              <w:rPr>
                <w:rFonts w:ascii="Garamond" w:eastAsia="Times New Roman" w:hAnsi="Garamond" w:cs="Times New Roman"/>
                <w:b/>
                <w:bCs/>
                <w:sz w:val="24"/>
                <w:szCs w:val="24"/>
                <w:lang w:val="en-GB" w:eastAsia="hr-HR"/>
              </w:rPr>
            </w:pPr>
            <w:r w:rsidRPr="008942AD">
              <w:rPr>
                <w:rFonts w:ascii="Garamond" w:eastAsia="Times New Roman" w:hAnsi="Garamond" w:cs="Times New Roman"/>
                <w:b/>
                <w:bCs/>
                <w:sz w:val="24"/>
                <w:szCs w:val="24"/>
                <w:lang w:val="en-GB" w:eastAsia="hr-HR"/>
              </w:rPr>
              <w:t>Number of tests per week</w:t>
            </w:r>
          </w:p>
        </w:tc>
        <w:tc>
          <w:tcPr>
            <w:tcW w:w="2268" w:type="dxa"/>
            <w:tcBorders>
              <w:top w:val="single" w:sz="4" w:space="0" w:color="auto"/>
              <w:left w:val="single" w:sz="4" w:space="0" w:color="auto"/>
              <w:bottom w:val="single" w:sz="12" w:space="0" w:color="000000"/>
              <w:right w:val="single" w:sz="4" w:space="0" w:color="auto"/>
            </w:tcBorders>
            <w:shd w:val="pct50" w:color="000000" w:fill="FFFFFF"/>
            <w:hideMark/>
          </w:tcPr>
          <w:p w:rsidR="004D1F34" w:rsidRPr="008942AD" w:rsidRDefault="004D1F34" w:rsidP="004D1F34">
            <w:pPr>
              <w:spacing w:after="0" w:line="240" w:lineRule="auto"/>
              <w:jc w:val="center"/>
              <w:rPr>
                <w:rFonts w:ascii="Garamond" w:eastAsia="Times New Roman" w:hAnsi="Garamond" w:cs="Times New Roman"/>
                <w:b/>
                <w:bCs/>
                <w:sz w:val="24"/>
                <w:szCs w:val="24"/>
                <w:lang w:val="en-GB" w:eastAsia="hr-HR"/>
              </w:rPr>
            </w:pPr>
            <w:r w:rsidRPr="008942AD">
              <w:rPr>
                <w:rFonts w:ascii="Garamond" w:eastAsia="Times New Roman" w:hAnsi="Garamond" w:cs="Times New Roman"/>
                <w:b/>
                <w:bCs/>
                <w:sz w:val="24"/>
                <w:szCs w:val="24"/>
                <w:lang w:val="en-GB" w:eastAsia="hr-HR"/>
              </w:rPr>
              <w:t>Number of employees needed for performing the  test</w:t>
            </w:r>
          </w:p>
        </w:tc>
      </w:tr>
      <w:tr w:rsidR="004D1F34" w:rsidRPr="008942AD" w:rsidTr="004D1F34">
        <w:tc>
          <w:tcPr>
            <w:tcW w:w="4139" w:type="dxa"/>
            <w:tcBorders>
              <w:top w:val="single" w:sz="4" w:space="0" w:color="auto"/>
              <w:left w:val="single" w:sz="4" w:space="0" w:color="auto"/>
              <w:bottom w:val="single" w:sz="4" w:space="0" w:color="auto"/>
              <w:right w:val="single" w:sz="4" w:space="0" w:color="auto"/>
            </w:tcBorders>
            <w:shd w:val="pct25" w:color="000000" w:fill="FFFFFF"/>
            <w:hideMark/>
          </w:tcPr>
          <w:p w:rsidR="004D1F34" w:rsidRPr="008942AD" w:rsidRDefault="004D1F34" w:rsidP="004D1F34">
            <w:pPr>
              <w:spacing w:after="0" w:line="240" w:lineRule="auto"/>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Immunofluorescence test (FAT)</w:t>
            </w:r>
          </w:p>
        </w:tc>
        <w:tc>
          <w:tcPr>
            <w:tcW w:w="1559" w:type="dxa"/>
            <w:tcBorders>
              <w:top w:val="single" w:sz="4" w:space="0" w:color="auto"/>
              <w:left w:val="single" w:sz="4" w:space="0" w:color="auto"/>
              <w:bottom w:val="single" w:sz="4" w:space="0" w:color="auto"/>
              <w:right w:val="single" w:sz="4" w:space="0" w:color="auto"/>
            </w:tcBorders>
            <w:shd w:val="pct25" w:color="000000" w:fill="FFFFFF"/>
            <w:hideMark/>
          </w:tcPr>
          <w:p w:rsidR="004D1F34" w:rsidRPr="008942AD" w:rsidRDefault="004D1F34" w:rsidP="004D1F34">
            <w:pPr>
              <w:spacing w:after="0" w:line="240" w:lineRule="auto"/>
              <w:jc w:val="center"/>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3 hours</w:t>
            </w:r>
          </w:p>
        </w:tc>
        <w:tc>
          <w:tcPr>
            <w:tcW w:w="1701" w:type="dxa"/>
            <w:tcBorders>
              <w:top w:val="single" w:sz="4" w:space="0" w:color="auto"/>
              <w:left w:val="single" w:sz="4" w:space="0" w:color="auto"/>
              <w:bottom w:val="single" w:sz="4" w:space="0" w:color="auto"/>
              <w:right w:val="single" w:sz="4" w:space="0" w:color="auto"/>
            </w:tcBorders>
            <w:shd w:val="pct25" w:color="000000" w:fill="FFFFFF"/>
            <w:hideMark/>
          </w:tcPr>
          <w:p w:rsidR="004D1F34" w:rsidRPr="008942AD" w:rsidRDefault="004D1F34" w:rsidP="004D1F34">
            <w:pPr>
              <w:spacing w:after="0" w:line="240" w:lineRule="auto"/>
              <w:jc w:val="center"/>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50</w:t>
            </w:r>
          </w:p>
        </w:tc>
        <w:tc>
          <w:tcPr>
            <w:tcW w:w="2268" w:type="dxa"/>
            <w:tcBorders>
              <w:top w:val="single" w:sz="4" w:space="0" w:color="auto"/>
              <w:left w:val="single" w:sz="4" w:space="0" w:color="auto"/>
              <w:bottom w:val="single" w:sz="4" w:space="0" w:color="auto"/>
              <w:right w:val="single" w:sz="4" w:space="0" w:color="auto"/>
            </w:tcBorders>
            <w:shd w:val="pct25" w:color="000000" w:fill="FFFFFF"/>
            <w:hideMark/>
          </w:tcPr>
          <w:p w:rsidR="004D1F34" w:rsidRPr="008942AD" w:rsidRDefault="004D1F34" w:rsidP="004D1F34">
            <w:pPr>
              <w:spacing w:after="0" w:line="240" w:lineRule="auto"/>
              <w:jc w:val="center"/>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1</w:t>
            </w:r>
          </w:p>
        </w:tc>
      </w:tr>
      <w:tr w:rsidR="004D1F34" w:rsidRPr="008942AD" w:rsidTr="004D1F34">
        <w:tc>
          <w:tcPr>
            <w:tcW w:w="4139" w:type="dxa"/>
            <w:tcBorders>
              <w:top w:val="single" w:sz="4" w:space="0" w:color="auto"/>
              <w:left w:val="single" w:sz="4" w:space="0" w:color="auto"/>
              <w:bottom w:val="single" w:sz="4" w:space="0" w:color="auto"/>
              <w:right w:val="single" w:sz="4" w:space="0" w:color="auto"/>
            </w:tcBorders>
            <w:shd w:val="pct50" w:color="000000" w:fill="FFFFFF"/>
            <w:hideMark/>
          </w:tcPr>
          <w:p w:rsidR="004D1F34" w:rsidRPr="008942AD" w:rsidRDefault="004D1F34" w:rsidP="004D1F34">
            <w:pPr>
              <w:spacing w:after="0" w:line="240" w:lineRule="auto"/>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Real time RT-PCR</w:t>
            </w:r>
          </w:p>
        </w:tc>
        <w:tc>
          <w:tcPr>
            <w:tcW w:w="1559" w:type="dxa"/>
            <w:tcBorders>
              <w:top w:val="single" w:sz="4" w:space="0" w:color="auto"/>
              <w:left w:val="single" w:sz="4" w:space="0" w:color="auto"/>
              <w:bottom w:val="single" w:sz="4" w:space="0" w:color="auto"/>
              <w:right w:val="single" w:sz="4" w:space="0" w:color="auto"/>
            </w:tcBorders>
            <w:shd w:val="pct50" w:color="000000" w:fill="FFFFFF"/>
            <w:hideMark/>
          </w:tcPr>
          <w:p w:rsidR="004D1F34" w:rsidRPr="008942AD" w:rsidRDefault="004D1F34" w:rsidP="004D1F34">
            <w:pPr>
              <w:spacing w:after="0" w:line="240" w:lineRule="auto"/>
              <w:jc w:val="center"/>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6 hours</w:t>
            </w:r>
          </w:p>
        </w:tc>
        <w:tc>
          <w:tcPr>
            <w:tcW w:w="1701" w:type="dxa"/>
            <w:tcBorders>
              <w:top w:val="single" w:sz="4" w:space="0" w:color="auto"/>
              <w:left w:val="single" w:sz="4" w:space="0" w:color="auto"/>
              <w:bottom w:val="single" w:sz="4" w:space="0" w:color="auto"/>
              <w:right w:val="single" w:sz="4" w:space="0" w:color="auto"/>
            </w:tcBorders>
            <w:shd w:val="pct50" w:color="000000" w:fill="FFFFFF"/>
            <w:hideMark/>
          </w:tcPr>
          <w:p w:rsidR="004D1F34" w:rsidRPr="008942AD" w:rsidRDefault="004D1F34" w:rsidP="004D1F34">
            <w:pPr>
              <w:spacing w:after="0" w:line="240" w:lineRule="auto"/>
              <w:jc w:val="center"/>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50</w:t>
            </w:r>
          </w:p>
        </w:tc>
        <w:tc>
          <w:tcPr>
            <w:tcW w:w="2268" w:type="dxa"/>
            <w:tcBorders>
              <w:top w:val="single" w:sz="4" w:space="0" w:color="auto"/>
              <w:left w:val="single" w:sz="4" w:space="0" w:color="auto"/>
              <w:bottom w:val="single" w:sz="4" w:space="0" w:color="auto"/>
              <w:right w:val="single" w:sz="4" w:space="0" w:color="auto"/>
            </w:tcBorders>
            <w:shd w:val="pct50" w:color="000000" w:fill="FFFFFF"/>
            <w:hideMark/>
          </w:tcPr>
          <w:p w:rsidR="004D1F34" w:rsidRPr="008942AD" w:rsidRDefault="004D1F34" w:rsidP="004D1F34">
            <w:pPr>
              <w:spacing w:after="0" w:line="240" w:lineRule="auto"/>
              <w:jc w:val="center"/>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2</w:t>
            </w:r>
          </w:p>
        </w:tc>
      </w:tr>
      <w:tr w:rsidR="004D1F34" w:rsidRPr="008942AD" w:rsidTr="004D1F34">
        <w:tc>
          <w:tcPr>
            <w:tcW w:w="4139" w:type="dxa"/>
            <w:tcBorders>
              <w:top w:val="single" w:sz="4" w:space="0" w:color="auto"/>
              <w:left w:val="single" w:sz="4" w:space="0" w:color="auto"/>
              <w:bottom w:val="single" w:sz="4" w:space="0" w:color="auto"/>
              <w:right w:val="single" w:sz="4" w:space="0" w:color="auto"/>
            </w:tcBorders>
            <w:shd w:val="pct25" w:color="000000" w:fill="FFFFFF"/>
            <w:hideMark/>
          </w:tcPr>
          <w:p w:rsidR="004D1F34" w:rsidRPr="008942AD" w:rsidRDefault="004D1F34" w:rsidP="004D1F34">
            <w:pPr>
              <w:spacing w:after="0" w:line="240" w:lineRule="auto"/>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Enzyme immunoessay ELISA test (antigene detection)</w:t>
            </w:r>
          </w:p>
        </w:tc>
        <w:tc>
          <w:tcPr>
            <w:tcW w:w="1559" w:type="dxa"/>
            <w:tcBorders>
              <w:top w:val="single" w:sz="4" w:space="0" w:color="auto"/>
              <w:left w:val="single" w:sz="4" w:space="0" w:color="auto"/>
              <w:bottom w:val="single" w:sz="4" w:space="0" w:color="auto"/>
              <w:right w:val="single" w:sz="4" w:space="0" w:color="auto"/>
            </w:tcBorders>
            <w:shd w:val="pct25" w:color="000000" w:fill="FFFFFF"/>
            <w:hideMark/>
          </w:tcPr>
          <w:p w:rsidR="004D1F34" w:rsidRPr="008942AD" w:rsidRDefault="004D1F34" w:rsidP="004D1F34">
            <w:pPr>
              <w:spacing w:after="0" w:line="240" w:lineRule="auto"/>
              <w:jc w:val="center"/>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5 hours</w:t>
            </w:r>
          </w:p>
        </w:tc>
        <w:tc>
          <w:tcPr>
            <w:tcW w:w="1701" w:type="dxa"/>
            <w:tcBorders>
              <w:top w:val="single" w:sz="4" w:space="0" w:color="auto"/>
              <w:left w:val="single" w:sz="4" w:space="0" w:color="auto"/>
              <w:bottom w:val="single" w:sz="4" w:space="0" w:color="auto"/>
              <w:right w:val="single" w:sz="4" w:space="0" w:color="auto"/>
            </w:tcBorders>
            <w:shd w:val="pct25" w:color="000000" w:fill="FFFFFF"/>
            <w:hideMark/>
          </w:tcPr>
          <w:p w:rsidR="004D1F34" w:rsidRPr="008942AD" w:rsidRDefault="004D1F34" w:rsidP="004D1F34">
            <w:pPr>
              <w:spacing w:after="0" w:line="240" w:lineRule="auto"/>
              <w:jc w:val="center"/>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250</w:t>
            </w:r>
          </w:p>
        </w:tc>
        <w:tc>
          <w:tcPr>
            <w:tcW w:w="2268" w:type="dxa"/>
            <w:tcBorders>
              <w:top w:val="single" w:sz="4" w:space="0" w:color="auto"/>
              <w:left w:val="single" w:sz="4" w:space="0" w:color="auto"/>
              <w:bottom w:val="single" w:sz="4" w:space="0" w:color="auto"/>
              <w:right w:val="single" w:sz="4" w:space="0" w:color="auto"/>
            </w:tcBorders>
            <w:shd w:val="pct25" w:color="000000" w:fill="FFFFFF"/>
            <w:hideMark/>
          </w:tcPr>
          <w:p w:rsidR="004D1F34" w:rsidRPr="008942AD" w:rsidRDefault="004D1F34" w:rsidP="004D1F34">
            <w:pPr>
              <w:spacing w:after="0" w:line="240" w:lineRule="auto"/>
              <w:jc w:val="center"/>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2</w:t>
            </w:r>
          </w:p>
        </w:tc>
      </w:tr>
      <w:tr w:rsidR="004D1F34" w:rsidRPr="008942AD" w:rsidTr="004D1F34">
        <w:tc>
          <w:tcPr>
            <w:tcW w:w="4139" w:type="dxa"/>
            <w:tcBorders>
              <w:top w:val="single" w:sz="4" w:space="0" w:color="auto"/>
              <w:left w:val="single" w:sz="4" w:space="0" w:color="auto"/>
              <w:bottom w:val="single" w:sz="4" w:space="0" w:color="auto"/>
              <w:right w:val="single" w:sz="4" w:space="0" w:color="auto"/>
            </w:tcBorders>
            <w:shd w:val="pct50" w:color="000000" w:fill="FFFFFF"/>
            <w:hideMark/>
          </w:tcPr>
          <w:p w:rsidR="004D1F34" w:rsidRPr="008942AD" w:rsidRDefault="004D1F34" w:rsidP="004D1F34">
            <w:pPr>
              <w:spacing w:after="0" w:line="240" w:lineRule="auto"/>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Enzyme immunoassay ELISA test (antibody detection)</w:t>
            </w:r>
          </w:p>
        </w:tc>
        <w:tc>
          <w:tcPr>
            <w:tcW w:w="1559" w:type="dxa"/>
            <w:tcBorders>
              <w:top w:val="single" w:sz="4" w:space="0" w:color="auto"/>
              <w:left w:val="single" w:sz="4" w:space="0" w:color="auto"/>
              <w:bottom w:val="single" w:sz="4" w:space="0" w:color="auto"/>
              <w:right w:val="single" w:sz="4" w:space="0" w:color="auto"/>
            </w:tcBorders>
            <w:shd w:val="pct50" w:color="000000" w:fill="FFFFFF"/>
            <w:hideMark/>
          </w:tcPr>
          <w:p w:rsidR="004D1F34" w:rsidRPr="008942AD" w:rsidRDefault="004D1F34" w:rsidP="004D1F34">
            <w:pPr>
              <w:spacing w:after="0" w:line="240" w:lineRule="auto"/>
              <w:jc w:val="center"/>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4.5 hours</w:t>
            </w:r>
          </w:p>
        </w:tc>
        <w:tc>
          <w:tcPr>
            <w:tcW w:w="1701" w:type="dxa"/>
            <w:tcBorders>
              <w:top w:val="single" w:sz="4" w:space="0" w:color="auto"/>
              <w:left w:val="single" w:sz="4" w:space="0" w:color="auto"/>
              <w:bottom w:val="single" w:sz="4" w:space="0" w:color="auto"/>
              <w:right w:val="single" w:sz="4" w:space="0" w:color="auto"/>
            </w:tcBorders>
            <w:shd w:val="pct50" w:color="000000" w:fill="FFFFFF"/>
            <w:hideMark/>
          </w:tcPr>
          <w:p w:rsidR="004D1F34" w:rsidRPr="008942AD" w:rsidRDefault="004D1F34" w:rsidP="004D1F34">
            <w:pPr>
              <w:spacing w:after="0" w:line="240" w:lineRule="auto"/>
              <w:jc w:val="center"/>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1000</w:t>
            </w:r>
          </w:p>
        </w:tc>
        <w:tc>
          <w:tcPr>
            <w:tcW w:w="2268" w:type="dxa"/>
            <w:tcBorders>
              <w:top w:val="single" w:sz="4" w:space="0" w:color="auto"/>
              <w:left w:val="single" w:sz="4" w:space="0" w:color="auto"/>
              <w:bottom w:val="single" w:sz="4" w:space="0" w:color="auto"/>
              <w:right w:val="single" w:sz="4" w:space="0" w:color="auto"/>
            </w:tcBorders>
            <w:shd w:val="pct50" w:color="000000" w:fill="FFFFFF"/>
            <w:hideMark/>
          </w:tcPr>
          <w:p w:rsidR="004D1F34" w:rsidRPr="008942AD" w:rsidRDefault="004D1F34" w:rsidP="004D1F34">
            <w:pPr>
              <w:spacing w:after="0" w:line="240" w:lineRule="auto"/>
              <w:jc w:val="center"/>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1</w:t>
            </w:r>
          </w:p>
        </w:tc>
      </w:tr>
      <w:tr w:rsidR="004D1F34" w:rsidRPr="008942AD" w:rsidTr="004D1F34">
        <w:tc>
          <w:tcPr>
            <w:tcW w:w="4139" w:type="dxa"/>
            <w:tcBorders>
              <w:top w:val="single" w:sz="4" w:space="0" w:color="auto"/>
              <w:left w:val="single" w:sz="4" w:space="0" w:color="auto"/>
              <w:bottom w:val="single" w:sz="4" w:space="0" w:color="auto"/>
              <w:right w:val="single" w:sz="4" w:space="0" w:color="auto"/>
            </w:tcBorders>
            <w:shd w:val="pct25" w:color="000000" w:fill="FFFFFF"/>
            <w:hideMark/>
          </w:tcPr>
          <w:p w:rsidR="004D1F34" w:rsidRPr="008942AD" w:rsidRDefault="004D1F34" w:rsidP="004D1F34">
            <w:pPr>
              <w:spacing w:after="0" w:line="240" w:lineRule="auto"/>
              <w:jc w:val="center"/>
              <w:rPr>
                <w:rFonts w:ascii="Garamond" w:eastAsia="Times New Roman" w:hAnsi="Garamond" w:cs="Times New Roman"/>
                <w:b/>
                <w:bCs/>
                <w:sz w:val="24"/>
                <w:szCs w:val="24"/>
                <w:lang w:val="en-GB" w:eastAsia="hr-HR"/>
              </w:rPr>
            </w:pPr>
            <w:r w:rsidRPr="008942AD">
              <w:rPr>
                <w:rFonts w:ascii="Garamond" w:eastAsia="Times New Roman" w:hAnsi="Garamond" w:cs="Times New Roman"/>
                <w:b/>
                <w:bCs/>
                <w:sz w:val="24"/>
                <w:szCs w:val="24"/>
                <w:lang w:val="en-GB" w:eastAsia="hr-HR"/>
              </w:rPr>
              <w:t>TOTAL:</w:t>
            </w:r>
          </w:p>
        </w:tc>
        <w:tc>
          <w:tcPr>
            <w:tcW w:w="1559" w:type="dxa"/>
            <w:tcBorders>
              <w:top w:val="single" w:sz="4" w:space="0" w:color="auto"/>
              <w:left w:val="single" w:sz="4" w:space="0" w:color="auto"/>
              <w:bottom w:val="single" w:sz="4" w:space="0" w:color="auto"/>
              <w:right w:val="single" w:sz="4" w:space="0" w:color="auto"/>
            </w:tcBorders>
            <w:shd w:val="pct25" w:color="000000" w:fill="FFFFFF"/>
            <w:hideMark/>
          </w:tcPr>
          <w:p w:rsidR="004D1F34" w:rsidRPr="008942AD" w:rsidRDefault="004D1F34" w:rsidP="004D1F34">
            <w:pPr>
              <w:spacing w:after="0" w:line="240" w:lineRule="auto"/>
              <w:jc w:val="center"/>
              <w:rPr>
                <w:rFonts w:ascii="Garamond" w:eastAsia="Times New Roman" w:hAnsi="Garamond" w:cs="Times New Roman"/>
                <w:b/>
                <w:bCs/>
                <w:sz w:val="24"/>
                <w:szCs w:val="24"/>
                <w:lang w:val="en-GB" w:eastAsia="hr-HR"/>
              </w:rPr>
            </w:pPr>
            <w:r w:rsidRPr="008942AD">
              <w:rPr>
                <w:rFonts w:ascii="Garamond" w:eastAsia="Times New Roman" w:hAnsi="Garamond" w:cs="Times New Roman"/>
                <w:b/>
                <w:bCs/>
                <w:sz w:val="24"/>
                <w:szCs w:val="24"/>
                <w:lang w:val="en-GB" w:eastAsia="hr-HR"/>
              </w:rPr>
              <w:t>-</w:t>
            </w:r>
          </w:p>
        </w:tc>
        <w:tc>
          <w:tcPr>
            <w:tcW w:w="1701" w:type="dxa"/>
            <w:tcBorders>
              <w:top w:val="single" w:sz="4" w:space="0" w:color="auto"/>
              <w:left w:val="single" w:sz="4" w:space="0" w:color="auto"/>
              <w:bottom w:val="single" w:sz="4" w:space="0" w:color="auto"/>
              <w:right w:val="single" w:sz="4" w:space="0" w:color="auto"/>
            </w:tcBorders>
            <w:shd w:val="pct25" w:color="000000" w:fill="FFFFFF"/>
            <w:hideMark/>
          </w:tcPr>
          <w:p w:rsidR="004D1F34" w:rsidRPr="008942AD" w:rsidRDefault="004D1F34" w:rsidP="004D1F34">
            <w:pPr>
              <w:spacing w:after="0" w:line="240" w:lineRule="auto"/>
              <w:jc w:val="center"/>
              <w:rPr>
                <w:rFonts w:ascii="Garamond" w:eastAsia="Times New Roman" w:hAnsi="Garamond" w:cs="Times New Roman"/>
                <w:b/>
                <w:bCs/>
                <w:sz w:val="24"/>
                <w:szCs w:val="24"/>
                <w:lang w:val="en-GB" w:eastAsia="hr-HR"/>
              </w:rPr>
            </w:pPr>
            <w:r w:rsidRPr="008942AD">
              <w:rPr>
                <w:rFonts w:ascii="Garamond" w:eastAsia="Times New Roman" w:hAnsi="Garamond" w:cs="Times New Roman"/>
                <w:b/>
                <w:bCs/>
                <w:sz w:val="24"/>
                <w:szCs w:val="24"/>
                <w:lang w:val="en-GB" w:eastAsia="hr-HR"/>
              </w:rPr>
              <w:t>1,350</w:t>
            </w:r>
          </w:p>
        </w:tc>
        <w:tc>
          <w:tcPr>
            <w:tcW w:w="2268" w:type="dxa"/>
            <w:tcBorders>
              <w:top w:val="single" w:sz="4" w:space="0" w:color="auto"/>
              <w:left w:val="single" w:sz="4" w:space="0" w:color="auto"/>
              <w:bottom w:val="single" w:sz="4" w:space="0" w:color="auto"/>
              <w:right w:val="single" w:sz="4" w:space="0" w:color="auto"/>
            </w:tcBorders>
            <w:shd w:val="pct25" w:color="000000" w:fill="FFFFFF"/>
            <w:hideMark/>
          </w:tcPr>
          <w:p w:rsidR="004D1F34" w:rsidRPr="008942AD" w:rsidRDefault="004D1F34" w:rsidP="004D1F34">
            <w:pPr>
              <w:spacing w:after="0" w:line="240" w:lineRule="auto"/>
              <w:jc w:val="center"/>
              <w:rPr>
                <w:rFonts w:ascii="Garamond" w:eastAsia="Times New Roman" w:hAnsi="Garamond" w:cs="Times New Roman"/>
                <w:b/>
                <w:bCs/>
                <w:sz w:val="24"/>
                <w:szCs w:val="24"/>
                <w:lang w:val="en-GB" w:eastAsia="hr-HR"/>
              </w:rPr>
            </w:pPr>
            <w:r w:rsidRPr="008942AD">
              <w:rPr>
                <w:rFonts w:ascii="Garamond" w:eastAsia="Times New Roman" w:hAnsi="Garamond" w:cs="Times New Roman"/>
                <w:b/>
                <w:bCs/>
                <w:sz w:val="24"/>
                <w:szCs w:val="24"/>
                <w:lang w:val="en-GB" w:eastAsia="hr-HR"/>
              </w:rPr>
              <w:t>6</w:t>
            </w:r>
          </w:p>
        </w:tc>
      </w:tr>
    </w:tbl>
    <w:p w:rsidR="004D1F34" w:rsidRPr="008942AD" w:rsidRDefault="004D1F34" w:rsidP="004D1F34">
      <w:pPr>
        <w:spacing w:after="0" w:line="240" w:lineRule="auto"/>
        <w:jc w:val="both"/>
        <w:rPr>
          <w:rFonts w:ascii="Garamond" w:eastAsia="Times New Roman" w:hAnsi="Garamond" w:cs="Times New Roman"/>
          <w:sz w:val="24"/>
          <w:szCs w:val="24"/>
          <w:lang w:val="en-GB" w:eastAsia="hr-HR"/>
        </w:rPr>
      </w:pPr>
    </w:p>
    <w:p w:rsidR="004D1F34" w:rsidRPr="008942AD" w:rsidRDefault="004D1F34" w:rsidP="004D1F34">
      <w:pPr>
        <w:spacing w:after="0" w:line="240" w:lineRule="auto"/>
        <w:jc w:val="both"/>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 xml:space="preserve">The abovementioned estimate of the maximum number of tests may be conducted with the currently employed staff within one week in case all preconditions in terms of adequate quantities of diagnostic kits and availability of staff in the laboratory are met, i.e. that employees are not engaged at the same time in other laboratory activities. </w:t>
      </w:r>
    </w:p>
    <w:p w:rsidR="004D1F34" w:rsidRPr="008942AD" w:rsidRDefault="004D1F34" w:rsidP="004D1F34">
      <w:pPr>
        <w:spacing w:after="0" w:line="240" w:lineRule="auto"/>
        <w:jc w:val="both"/>
        <w:rPr>
          <w:rFonts w:ascii="Garamond" w:eastAsia="Times New Roman" w:hAnsi="Garamond" w:cs="Times New Roman"/>
          <w:sz w:val="24"/>
          <w:szCs w:val="24"/>
          <w:lang w:val="en-GB" w:eastAsia="hr-HR"/>
        </w:rPr>
      </w:pPr>
    </w:p>
    <w:p w:rsidR="004D1F34" w:rsidRPr="008942AD" w:rsidRDefault="004D1F34" w:rsidP="004D1F34">
      <w:pPr>
        <w:spacing w:after="0" w:line="240" w:lineRule="auto"/>
        <w:jc w:val="both"/>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In crisis situations, such as disease outbreak, the Laboratory may hire additional staff employed by the Laboratory, primarily for the following activities:</w:t>
      </w:r>
    </w:p>
    <w:p w:rsidR="004D1F34" w:rsidRPr="008942AD" w:rsidRDefault="004D1F34" w:rsidP="00506254">
      <w:pPr>
        <w:numPr>
          <w:ilvl w:val="0"/>
          <w:numId w:val="84"/>
        </w:numPr>
        <w:spacing w:after="0" w:line="240" w:lineRule="auto"/>
        <w:jc w:val="both"/>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sample preparation,</w:t>
      </w:r>
    </w:p>
    <w:p w:rsidR="004D1F34" w:rsidRPr="008942AD" w:rsidRDefault="004D1F34" w:rsidP="00506254">
      <w:pPr>
        <w:numPr>
          <w:ilvl w:val="0"/>
          <w:numId w:val="84"/>
        </w:numPr>
        <w:spacing w:after="0" w:line="240" w:lineRule="auto"/>
        <w:jc w:val="both"/>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less technical auxiliary laboratory work,</w:t>
      </w:r>
    </w:p>
    <w:p w:rsidR="004D1F34" w:rsidRPr="008942AD" w:rsidRDefault="004D1F34" w:rsidP="00506254">
      <w:pPr>
        <w:numPr>
          <w:ilvl w:val="0"/>
          <w:numId w:val="84"/>
        </w:numPr>
        <w:spacing w:after="0" w:line="240" w:lineRule="auto"/>
        <w:jc w:val="both"/>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preparation of accompanying forms and reports of analyses.</w:t>
      </w:r>
    </w:p>
    <w:p w:rsidR="004D1F34" w:rsidRPr="008942AD" w:rsidRDefault="004D1F34" w:rsidP="004D1F34">
      <w:pPr>
        <w:spacing w:after="0" w:line="240" w:lineRule="auto"/>
        <w:jc w:val="both"/>
        <w:rPr>
          <w:rFonts w:ascii="Garamond" w:eastAsia="Times New Roman" w:hAnsi="Garamond" w:cs="Times New Roman"/>
          <w:sz w:val="24"/>
          <w:szCs w:val="24"/>
          <w:lang w:val="en-GB" w:eastAsia="hr-HR"/>
        </w:rPr>
      </w:pPr>
    </w:p>
    <w:p w:rsidR="004D1F34" w:rsidRPr="008942AD" w:rsidRDefault="004D1F34" w:rsidP="004D1F34">
      <w:pPr>
        <w:spacing w:after="0" w:line="240" w:lineRule="auto"/>
        <w:jc w:val="both"/>
        <w:rPr>
          <w:rFonts w:ascii="Garamond" w:eastAsia="Times New Roman" w:hAnsi="Garamond" w:cs="Times New Roman"/>
          <w:sz w:val="24"/>
          <w:szCs w:val="24"/>
          <w:u w:val="single"/>
          <w:lang w:val="en-GB" w:eastAsia="hr-HR"/>
        </w:rPr>
      </w:pPr>
      <w:r w:rsidRPr="008942AD">
        <w:rPr>
          <w:rFonts w:ascii="Garamond" w:eastAsia="Times New Roman" w:hAnsi="Garamond" w:cs="Times New Roman"/>
          <w:sz w:val="24"/>
          <w:szCs w:val="24"/>
          <w:u w:val="single"/>
          <w:lang w:val="en-GB" w:eastAsia="hr-HR"/>
        </w:rPr>
        <w:t>Technical capacities</w:t>
      </w:r>
    </w:p>
    <w:p w:rsidR="004D1F34" w:rsidRPr="008942AD" w:rsidRDefault="004D1F34" w:rsidP="004D1F34">
      <w:pPr>
        <w:spacing w:after="0" w:line="240" w:lineRule="auto"/>
        <w:jc w:val="both"/>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Diagnostic Veterinary Laboratory has:</w:t>
      </w:r>
    </w:p>
    <w:p w:rsidR="004D1F34" w:rsidRPr="008942AD" w:rsidRDefault="004D1F34" w:rsidP="00506254">
      <w:pPr>
        <w:numPr>
          <w:ilvl w:val="0"/>
          <w:numId w:val="84"/>
        </w:numPr>
        <w:spacing w:after="0" w:line="240" w:lineRule="auto"/>
        <w:jc w:val="both"/>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a separate room for reception of samples of cca. 10m</w:t>
      </w:r>
      <w:r w:rsidRPr="008942AD">
        <w:rPr>
          <w:rFonts w:ascii="Garamond" w:eastAsia="Times New Roman" w:hAnsi="Garamond" w:cs="Times New Roman"/>
          <w:sz w:val="24"/>
          <w:szCs w:val="24"/>
          <w:vertAlign w:val="superscript"/>
          <w:lang w:val="en-GB" w:eastAsia="hr-HR"/>
        </w:rPr>
        <w:t>2</w:t>
      </w:r>
      <w:r w:rsidRPr="008942AD">
        <w:rPr>
          <w:rFonts w:ascii="Garamond" w:eastAsia="Times New Roman" w:hAnsi="Garamond" w:cs="Times New Roman"/>
          <w:sz w:val="24"/>
          <w:szCs w:val="24"/>
          <w:lang w:val="en-GB" w:eastAsia="hr-HR"/>
        </w:rPr>
        <w:t xml:space="preserve"> with a reception desk and a personal computer used at the same time for reception of other diagnostic material;</w:t>
      </w:r>
    </w:p>
    <w:p w:rsidR="004D1F34" w:rsidRPr="008942AD" w:rsidRDefault="004D1F34" w:rsidP="00506254">
      <w:pPr>
        <w:numPr>
          <w:ilvl w:val="0"/>
          <w:numId w:val="84"/>
        </w:numPr>
        <w:spacing w:after="0" w:line="240" w:lineRule="auto"/>
        <w:jc w:val="both"/>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a separate room for preliminary examination of pathological material with a bench, disinfectants, autoclave for sterilization of the material, deep freezer for sample keeping, of cca. 24m</w:t>
      </w:r>
      <w:r w:rsidRPr="008942AD">
        <w:rPr>
          <w:rFonts w:ascii="Garamond" w:eastAsia="Times New Roman" w:hAnsi="Garamond" w:cs="Times New Roman"/>
          <w:sz w:val="24"/>
          <w:szCs w:val="24"/>
          <w:vertAlign w:val="superscript"/>
          <w:lang w:val="en-GB" w:eastAsia="hr-HR"/>
        </w:rPr>
        <w:t>2</w:t>
      </w:r>
      <w:r w:rsidRPr="008942AD">
        <w:rPr>
          <w:rFonts w:ascii="Garamond" w:eastAsia="Times New Roman" w:hAnsi="Garamond" w:cs="Times New Roman"/>
          <w:sz w:val="24"/>
          <w:szCs w:val="24"/>
          <w:lang w:val="en-GB" w:eastAsia="hr-HR"/>
        </w:rPr>
        <w:t xml:space="preserve"> used at the same time for preliminary examination of other diagnostic material received;</w:t>
      </w:r>
    </w:p>
    <w:p w:rsidR="004D1F34" w:rsidRPr="008942AD" w:rsidRDefault="004D1F34" w:rsidP="00506254">
      <w:pPr>
        <w:numPr>
          <w:ilvl w:val="0"/>
          <w:numId w:val="84"/>
        </w:numPr>
        <w:spacing w:after="0" w:line="240" w:lineRule="auto"/>
        <w:jc w:val="both"/>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 xml:space="preserve">a separate room for histopathology for preparation of cryostat tissue sections for FTA test, with a cryostat </w:t>
      </w:r>
      <w:r w:rsidRPr="008942AD">
        <w:rPr>
          <w:rFonts w:ascii="Garamond" w:eastAsia="Times New Roman" w:hAnsi="Garamond" w:cs="Times New Roman"/>
          <w:i/>
          <w:iCs/>
          <w:sz w:val="24"/>
          <w:szCs w:val="24"/>
          <w:lang w:val="en-GB" w:eastAsia="hr-HR"/>
        </w:rPr>
        <w:t>(Leica);</w:t>
      </w:r>
    </w:p>
    <w:p w:rsidR="004D1F34" w:rsidRPr="008942AD" w:rsidRDefault="004D1F34" w:rsidP="00506254">
      <w:pPr>
        <w:numPr>
          <w:ilvl w:val="0"/>
          <w:numId w:val="84"/>
        </w:numPr>
        <w:spacing w:after="0" w:line="240" w:lineRule="auto"/>
        <w:jc w:val="both"/>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a separate room for RNA and DNA extraction with class II biosafety cabinet and accompanying equipment for extraction (centrifuge, automatic pipettes, fridge, deep freezer), of cca. 15m</w:t>
      </w:r>
      <w:r w:rsidRPr="008942AD">
        <w:rPr>
          <w:rFonts w:ascii="Garamond" w:eastAsia="Times New Roman" w:hAnsi="Garamond" w:cs="Times New Roman"/>
          <w:sz w:val="24"/>
          <w:szCs w:val="24"/>
          <w:vertAlign w:val="superscript"/>
          <w:lang w:val="en-GB" w:eastAsia="hr-HR"/>
        </w:rPr>
        <w:t>2</w:t>
      </w:r>
      <w:r w:rsidRPr="008942AD">
        <w:rPr>
          <w:rFonts w:ascii="Garamond" w:eastAsia="Times New Roman" w:hAnsi="Garamond" w:cs="Times New Roman"/>
          <w:sz w:val="24"/>
          <w:szCs w:val="24"/>
          <w:lang w:val="en-GB" w:eastAsia="hr-HR"/>
        </w:rPr>
        <w:t>; used at the same time for extraction during molecular diagnostic of other viral diseases;</w:t>
      </w:r>
    </w:p>
    <w:p w:rsidR="004D1F34" w:rsidRPr="008942AD" w:rsidRDefault="004D1F34" w:rsidP="00506254">
      <w:pPr>
        <w:numPr>
          <w:ilvl w:val="0"/>
          <w:numId w:val="84"/>
        </w:numPr>
        <w:spacing w:after="0" w:line="240" w:lineRule="auto"/>
        <w:jc w:val="both"/>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a separate room for electrophoresis system for visualization, of cca. 4m</w:t>
      </w:r>
      <w:r w:rsidRPr="008942AD">
        <w:rPr>
          <w:rFonts w:ascii="Garamond" w:eastAsia="Times New Roman" w:hAnsi="Garamond" w:cs="Times New Roman"/>
          <w:sz w:val="24"/>
          <w:szCs w:val="24"/>
          <w:vertAlign w:val="superscript"/>
          <w:lang w:val="en-GB" w:eastAsia="hr-HR"/>
        </w:rPr>
        <w:t>2</w:t>
      </w:r>
      <w:r w:rsidRPr="008942AD">
        <w:rPr>
          <w:rFonts w:ascii="Garamond" w:eastAsia="Times New Roman" w:hAnsi="Garamond" w:cs="Times New Roman"/>
          <w:sz w:val="24"/>
          <w:szCs w:val="24"/>
          <w:lang w:val="en-GB" w:eastAsia="hr-HR"/>
        </w:rPr>
        <w:t>.</w:t>
      </w:r>
    </w:p>
    <w:p w:rsidR="004D1F34" w:rsidRPr="008942AD" w:rsidRDefault="004D1F34" w:rsidP="00506254">
      <w:pPr>
        <w:numPr>
          <w:ilvl w:val="0"/>
          <w:numId w:val="84"/>
        </w:numPr>
        <w:spacing w:after="0" w:line="240" w:lineRule="auto"/>
        <w:jc w:val="both"/>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 xml:space="preserve">a separate room for </w:t>
      </w:r>
      <w:r w:rsidRPr="008942AD">
        <w:rPr>
          <w:rFonts w:ascii="Garamond" w:eastAsia="Times New Roman" w:hAnsi="Garamond" w:cs="Times New Roman"/>
          <w:i/>
          <w:iCs/>
          <w:sz w:val="24"/>
          <w:szCs w:val="24"/>
          <w:lang w:val="en-GB" w:eastAsia="hr-HR"/>
        </w:rPr>
        <w:t>polymerase chain reaction</w:t>
      </w:r>
      <w:r w:rsidRPr="008942AD">
        <w:rPr>
          <w:rFonts w:ascii="Garamond" w:eastAsia="Times New Roman" w:hAnsi="Garamond" w:cs="Times New Roman"/>
          <w:sz w:val="24"/>
          <w:szCs w:val="24"/>
          <w:lang w:val="en-GB" w:eastAsia="hr-HR"/>
        </w:rPr>
        <w:t xml:space="preserve"> (PCR) with two sterile boxes, one thermocycler (Techne TC-PLUS), two Real time PCR instruments (Applied Biosystems 7300 and 7500) and the necessary accompanying equipment (centrifuge, automatic pipettes, fridges, deep freezer); </w:t>
      </w:r>
    </w:p>
    <w:p w:rsidR="004D1F34" w:rsidRPr="008942AD" w:rsidRDefault="004D1F34" w:rsidP="00506254">
      <w:pPr>
        <w:numPr>
          <w:ilvl w:val="0"/>
          <w:numId w:val="84"/>
        </w:numPr>
        <w:spacing w:after="0" w:line="240" w:lineRule="auto"/>
        <w:jc w:val="both"/>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a separate room for serological testing with two ELISA readers and two automatic ELISA washers and accompanying equipment (centrifuge, micro-centrifuge, incubator, automatic pipettes, fridges, deep freezers) of cca. 30m</w:t>
      </w:r>
      <w:r w:rsidRPr="008942AD">
        <w:rPr>
          <w:rFonts w:ascii="Garamond" w:eastAsia="Times New Roman" w:hAnsi="Garamond" w:cs="Times New Roman"/>
          <w:sz w:val="24"/>
          <w:szCs w:val="24"/>
          <w:vertAlign w:val="superscript"/>
          <w:lang w:val="en-GB" w:eastAsia="hr-HR"/>
        </w:rPr>
        <w:t>2</w:t>
      </w:r>
      <w:r w:rsidRPr="008942AD">
        <w:rPr>
          <w:rFonts w:ascii="Garamond" w:eastAsia="Times New Roman" w:hAnsi="Garamond" w:cs="Times New Roman"/>
          <w:sz w:val="24"/>
          <w:szCs w:val="24"/>
          <w:lang w:val="en-GB" w:eastAsia="hr-HR"/>
        </w:rPr>
        <w:t>, which is at the same time used for other serological analyses.</w:t>
      </w:r>
    </w:p>
    <w:p w:rsidR="004D1F34" w:rsidRPr="008942AD" w:rsidRDefault="004D1F34" w:rsidP="00506254">
      <w:pPr>
        <w:numPr>
          <w:ilvl w:val="0"/>
          <w:numId w:val="84"/>
        </w:numPr>
        <w:spacing w:after="0" w:line="240" w:lineRule="auto"/>
        <w:jc w:val="both"/>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A separate room – dark chamber with a fluorescence microscope, of cca. 4m</w:t>
      </w:r>
      <w:r w:rsidRPr="008942AD">
        <w:rPr>
          <w:rFonts w:ascii="Garamond" w:eastAsia="Times New Roman" w:hAnsi="Garamond" w:cs="Times New Roman"/>
          <w:sz w:val="24"/>
          <w:szCs w:val="24"/>
          <w:vertAlign w:val="superscript"/>
          <w:lang w:val="en-GB" w:eastAsia="hr-HR"/>
        </w:rPr>
        <w:t>2</w:t>
      </w:r>
    </w:p>
    <w:p w:rsidR="004D1F34" w:rsidRPr="008942AD" w:rsidRDefault="004D1F34" w:rsidP="004D1F34">
      <w:pPr>
        <w:spacing w:after="0" w:line="240" w:lineRule="auto"/>
        <w:jc w:val="both"/>
        <w:rPr>
          <w:rFonts w:ascii="Garamond" w:eastAsia="Times New Roman" w:hAnsi="Garamond" w:cs="Times New Roman"/>
          <w:sz w:val="24"/>
          <w:szCs w:val="24"/>
          <w:u w:val="single"/>
          <w:lang w:val="en-GB" w:eastAsia="hr-HR"/>
        </w:rPr>
      </w:pPr>
    </w:p>
    <w:p w:rsidR="004D1F34" w:rsidRPr="008942AD" w:rsidRDefault="004D1F34" w:rsidP="004D1F34">
      <w:pPr>
        <w:spacing w:after="0" w:line="240" w:lineRule="auto"/>
        <w:ind w:left="360"/>
        <w:jc w:val="both"/>
        <w:rPr>
          <w:rFonts w:ascii="Garamond" w:eastAsia="Times New Roman" w:hAnsi="Garamond" w:cs="Times New Roman"/>
          <w:b/>
          <w:sz w:val="24"/>
          <w:szCs w:val="24"/>
          <w:lang w:val="en-GB" w:eastAsia="hr-HR"/>
        </w:rPr>
      </w:pPr>
      <w:r w:rsidRPr="008942AD">
        <w:rPr>
          <w:rFonts w:ascii="Garamond" w:eastAsia="Times New Roman" w:hAnsi="Garamond" w:cs="Times New Roman"/>
          <w:b/>
          <w:sz w:val="24"/>
          <w:szCs w:val="24"/>
          <w:lang w:val="en-GB" w:eastAsia="hr-HR"/>
        </w:rPr>
        <w:t>Table 8. Plan for further development of laboratory diagnostics of classical swine fever – Plan for the period 2016/2017</w:t>
      </w:r>
    </w:p>
    <w:p w:rsidR="004D1F34" w:rsidRPr="008942AD" w:rsidRDefault="004D1F34" w:rsidP="004D1F34">
      <w:pPr>
        <w:spacing w:after="0" w:line="240" w:lineRule="auto"/>
        <w:ind w:left="360"/>
        <w:jc w:val="both"/>
        <w:rPr>
          <w:rFonts w:ascii="Garamond" w:eastAsia="Times New Roman" w:hAnsi="Garamond" w:cs="Times New Roman"/>
          <w:sz w:val="24"/>
          <w:szCs w:val="24"/>
          <w:u w:val="single"/>
          <w:lang w:val="en-GB" w:eastAsia="hr-HR"/>
        </w:rPr>
      </w:pPr>
    </w:p>
    <w:tbl>
      <w:tblPr>
        <w:tblpPr w:leftFromText="180" w:rightFromText="180" w:vertAnchor="text" w:tblpY="1"/>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242"/>
        <w:gridCol w:w="2195"/>
        <w:gridCol w:w="1889"/>
        <w:gridCol w:w="1442"/>
        <w:gridCol w:w="1526"/>
        <w:gridCol w:w="1321"/>
      </w:tblGrid>
      <w:tr w:rsidR="004D1F34" w:rsidRPr="008942AD" w:rsidTr="004D1F34">
        <w:tc>
          <w:tcPr>
            <w:tcW w:w="1242" w:type="dxa"/>
            <w:tcBorders>
              <w:top w:val="single" w:sz="4" w:space="0" w:color="auto"/>
              <w:left w:val="single" w:sz="4" w:space="0" w:color="auto"/>
              <w:bottom w:val="single" w:sz="12" w:space="0" w:color="000000"/>
              <w:right w:val="single" w:sz="4" w:space="0" w:color="auto"/>
            </w:tcBorders>
            <w:shd w:val="pct50" w:color="000000" w:fill="FFFFFF"/>
            <w:hideMark/>
          </w:tcPr>
          <w:p w:rsidR="004D1F34" w:rsidRPr="008942AD" w:rsidRDefault="004D1F34" w:rsidP="004D1F34">
            <w:pPr>
              <w:spacing w:after="0" w:line="240" w:lineRule="auto"/>
              <w:jc w:val="center"/>
              <w:rPr>
                <w:rFonts w:ascii="Garamond" w:eastAsia="Times New Roman" w:hAnsi="Garamond" w:cs="Times New Roman"/>
                <w:b/>
                <w:bCs/>
                <w:sz w:val="24"/>
                <w:szCs w:val="24"/>
                <w:lang w:val="en-GB" w:eastAsia="hr-HR"/>
              </w:rPr>
            </w:pPr>
            <w:r w:rsidRPr="008942AD">
              <w:rPr>
                <w:rFonts w:ascii="Garamond" w:eastAsia="Times New Roman" w:hAnsi="Garamond" w:cs="Times New Roman"/>
                <w:b/>
                <w:bCs/>
                <w:sz w:val="24"/>
                <w:szCs w:val="24"/>
                <w:lang w:val="en-GB" w:eastAsia="hr-HR"/>
              </w:rPr>
              <w:t>Measure</w:t>
            </w:r>
          </w:p>
        </w:tc>
        <w:tc>
          <w:tcPr>
            <w:tcW w:w="2196" w:type="dxa"/>
            <w:tcBorders>
              <w:top w:val="single" w:sz="4" w:space="0" w:color="auto"/>
              <w:left w:val="single" w:sz="4" w:space="0" w:color="auto"/>
              <w:bottom w:val="single" w:sz="12" w:space="0" w:color="000000"/>
              <w:right w:val="single" w:sz="4" w:space="0" w:color="auto"/>
            </w:tcBorders>
            <w:shd w:val="pct50" w:color="000000" w:fill="FFFFFF"/>
            <w:hideMark/>
          </w:tcPr>
          <w:p w:rsidR="004D1F34" w:rsidRPr="008942AD" w:rsidRDefault="004D1F34" w:rsidP="004D1F34">
            <w:pPr>
              <w:spacing w:after="0" w:line="240" w:lineRule="auto"/>
              <w:jc w:val="center"/>
              <w:rPr>
                <w:rFonts w:ascii="Garamond" w:eastAsia="Times New Roman" w:hAnsi="Garamond" w:cs="Times New Roman"/>
                <w:b/>
                <w:bCs/>
                <w:sz w:val="24"/>
                <w:szCs w:val="24"/>
                <w:lang w:val="en-GB" w:eastAsia="hr-HR"/>
              </w:rPr>
            </w:pPr>
            <w:r w:rsidRPr="008942AD">
              <w:rPr>
                <w:rFonts w:ascii="Garamond" w:eastAsia="Times New Roman" w:hAnsi="Garamond" w:cs="Times New Roman"/>
                <w:b/>
                <w:bCs/>
                <w:sz w:val="24"/>
                <w:szCs w:val="24"/>
                <w:lang w:val="en-GB" w:eastAsia="hr-HR"/>
              </w:rPr>
              <w:t>Phase</w:t>
            </w:r>
          </w:p>
        </w:tc>
        <w:tc>
          <w:tcPr>
            <w:tcW w:w="1890" w:type="dxa"/>
            <w:tcBorders>
              <w:top w:val="single" w:sz="4" w:space="0" w:color="auto"/>
              <w:left w:val="single" w:sz="4" w:space="0" w:color="auto"/>
              <w:bottom w:val="single" w:sz="12" w:space="0" w:color="000000"/>
              <w:right w:val="single" w:sz="4" w:space="0" w:color="auto"/>
            </w:tcBorders>
            <w:shd w:val="pct50" w:color="000000" w:fill="FFFFFF"/>
            <w:hideMark/>
          </w:tcPr>
          <w:p w:rsidR="004D1F34" w:rsidRPr="008942AD" w:rsidRDefault="004D1F34" w:rsidP="004D1F34">
            <w:pPr>
              <w:spacing w:after="0" w:line="240" w:lineRule="auto"/>
              <w:jc w:val="center"/>
              <w:rPr>
                <w:rFonts w:ascii="Garamond" w:eastAsia="Times New Roman" w:hAnsi="Garamond" w:cs="Times New Roman"/>
                <w:b/>
                <w:bCs/>
                <w:sz w:val="24"/>
                <w:szCs w:val="24"/>
                <w:lang w:val="en-GB" w:eastAsia="hr-HR"/>
              </w:rPr>
            </w:pPr>
            <w:r w:rsidRPr="008942AD">
              <w:rPr>
                <w:rFonts w:ascii="Garamond" w:eastAsia="Times New Roman" w:hAnsi="Garamond" w:cs="Times New Roman"/>
                <w:b/>
                <w:bCs/>
                <w:sz w:val="24"/>
                <w:szCs w:val="24"/>
                <w:lang w:val="en-GB" w:eastAsia="hr-HR"/>
              </w:rPr>
              <w:t>Tasked for implementation</w:t>
            </w:r>
          </w:p>
        </w:tc>
        <w:tc>
          <w:tcPr>
            <w:tcW w:w="1443" w:type="dxa"/>
            <w:tcBorders>
              <w:top w:val="single" w:sz="4" w:space="0" w:color="auto"/>
              <w:left w:val="single" w:sz="4" w:space="0" w:color="auto"/>
              <w:bottom w:val="single" w:sz="12" w:space="0" w:color="000000"/>
              <w:right w:val="single" w:sz="4" w:space="0" w:color="auto"/>
            </w:tcBorders>
            <w:shd w:val="pct50" w:color="000000" w:fill="FFFFFF"/>
            <w:hideMark/>
          </w:tcPr>
          <w:p w:rsidR="004D1F34" w:rsidRPr="008942AD" w:rsidRDefault="004D1F34" w:rsidP="004D1F34">
            <w:pPr>
              <w:spacing w:after="0" w:line="240" w:lineRule="auto"/>
              <w:jc w:val="center"/>
              <w:rPr>
                <w:rFonts w:ascii="Garamond" w:eastAsia="Times New Roman" w:hAnsi="Garamond" w:cs="Times New Roman"/>
                <w:b/>
                <w:bCs/>
                <w:sz w:val="24"/>
                <w:szCs w:val="24"/>
                <w:lang w:val="en-GB" w:eastAsia="hr-HR"/>
              </w:rPr>
            </w:pPr>
            <w:r w:rsidRPr="008942AD">
              <w:rPr>
                <w:rFonts w:ascii="Garamond" w:eastAsia="Times New Roman" w:hAnsi="Garamond" w:cs="Times New Roman"/>
                <w:b/>
                <w:bCs/>
                <w:sz w:val="24"/>
                <w:szCs w:val="24"/>
                <w:lang w:val="en-GB" w:eastAsia="hr-HR"/>
              </w:rPr>
              <w:t>Deadline</w:t>
            </w:r>
          </w:p>
        </w:tc>
        <w:tc>
          <w:tcPr>
            <w:tcW w:w="1527" w:type="dxa"/>
            <w:tcBorders>
              <w:top w:val="single" w:sz="4" w:space="0" w:color="auto"/>
              <w:left w:val="single" w:sz="4" w:space="0" w:color="auto"/>
              <w:bottom w:val="single" w:sz="12" w:space="0" w:color="000000"/>
              <w:right w:val="single" w:sz="4" w:space="0" w:color="auto"/>
            </w:tcBorders>
            <w:shd w:val="pct50" w:color="000000" w:fill="FFFFFF"/>
            <w:hideMark/>
          </w:tcPr>
          <w:p w:rsidR="004D1F34" w:rsidRPr="008942AD" w:rsidRDefault="004D1F34" w:rsidP="004D1F34">
            <w:pPr>
              <w:spacing w:after="0" w:line="240" w:lineRule="auto"/>
              <w:jc w:val="center"/>
              <w:rPr>
                <w:rFonts w:ascii="Garamond" w:eastAsia="Times New Roman" w:hAnsi="Garamond" w:cs="Times New Roman"/>
                <w:b/>
                <w:bCs/>
                <w:sz w:val="24"/>
                <w:szCs w:val="24"/>
                <w:lang w:val="en-GB" w:eastAsia="hr-HR"/>
              </w:rPr>
            </w:pPr>
            <w:r w:rsidRPr="008942AD">
              <w:rPr>
                <w:rFonts w:ascii="Garamond" w:eastAsia="Times New Roman" w:hAnsi="Garamond" w:cs="Times New Roman"/>
                <w:b/>
                <w:bCs/>
                <w:sz w:val="24"/>
                <w:szCs w:val="24"/>
                <w:lang w:val="en-GB" w:eastAsia="hr-HR"/>
              </w:rPr>
              <w:t xml:space="preserve">Expected price </w:t>
            </w:r>
          </w:p>
          <w:p w:rsidR="004D1F34" w:rsidRPr="008942AD" w:rsidRDefault="004D1F34" w:rsidP="004D1F34">
            <w:pPr>
              <w:spacing w:after="0" w:line="240" w:lineRule="auto"/>
              <w:jc w:val="center"/>
              <w:rPr>
                <w:rFonts w:ascii="Garamond" w:eastAsia="Times New Roman" w:hAnsi="Garamond" w:cs="Times New Roman"/>
                <w:b/>
                <w:bCs/>
                <w:sz w:val="24"/>
                <w:szCs w:val="24"/>
                <w:lang w:val="en-GB" w:eastAsia="hr-HR"/>
              </w:rPr>
            </w:pPr>
            <w:r w:rsidRPr="008942AD">
              <w:rPr>
                <w:rFonts w:ascii="Garamond" w:eastAsia="Times New Roman" w:hAnsi="Garamond" w:cs="Times New Roman"/>
                <w:b/>
                <w:bCs/>
                <w:sz w:val="24"/>
                <w:szCs w:val="24"/>
                <w:lang w:val="en-GB" w:eastAsia="hr-HR"/>
              </w:rPr>
              <w:t>€</w:t>
            </w:r>
          </w:p>
        </w:tc>
        <w:tc>
          <w:tcPr>
            <w:tcW w:w="1322" w:type="dxa"/>
            <w:tcBorders>
              <w:top w:val="single" w:sz="4" w:space="0" w:color="auto"/>
              <w:left w:val="single" w:sz="4" w:space="0" w:color="auto"/>
              <w:bottom w:val="single" w:sz="12" w:space="0" w:color="000000"/>
              <w:right w:val="single" w:sz="4" w:space="0" w:color="auto"/>
            </w:tcBorders>
            <w:shd w:val="pct50" w:color="000000" w:fill="FFFFFF"/>
            <w:hideMark/>
          </w:tcPr>
          <w:p w:rsidR="004D1F34" w:rsidRPr="008942AD" w:rsidRDefault="004D1F34" w:rsidP="004D1F34">
            <w:pPr>
              <w:spacing w:after="0" w:line="240" w:lineRule="auto"/>
              <w:jc w:val="center"/>
              <w:rPr>
                <w:rFonts w:ascii="Garamond" w:eastAsia="Times New Roman" w:hAnsi="Garamond" w:cs="Times New Roman"/>
                <w:b/>
                <w:bCs/>
                <w:sz w:val="24"/>
                <w:szCs w:val="24"/>
                <w:lang w:val="en-GB" w:eastAsia="hr-HR"/>
              </w:rPr>
            </w:pPr>
            <w:r w:rsidRPr="008942AD">
              <w:rPr>
                <w:rFonts w:ascii="Garamond" w:eastAsia="Times New Roman" w:hAnsi="Garamond" w:cs="Times New Roman"/>
                <w:b/>
                <w:bCs/>
                <w:sz w:val="24"/>
                <w:szCs w:val="24"/>
                <w:lang w:val="en-GB" w:eastAsia="hr-HR"/>
              </w:rPr>
              <w:t>To be financed by</w:t>
            </w:r>
          </w:p>
        </w:tc>
      </w:tr>
      <w:tr w:rsidR="004D1F34" w:rsidRPr="008942AD" w:rsidTr="004D1F34">
        <w:tc>
          <w:tcPr>
            <w:tcW w:w="1242" w:type="dxa"/>
            <w:vMerge w:val="restart"/>
            <w:tcBorders>
              <w:top w:val="single" w:sz="4" w:space="0" w:color="auto"/>
              <w:left w:val="single" w:sz="4" w:space="0" w:color="auto"/>
              <w:bottom w:val="single" w:sz="4" w:space="0" w:color="auto"/>
              <w:right w:val="single" w:sz="4" w:space="0" w:color="auto"/>
            </w:tcBorders>
            <w:shd w:val="pct25" w:color="000000" w:fill="FFFFFF"/>
            <w:hideMark/>
          </w:tcPr>
          <w:p w:rsidR="004D1F34" w:rsidRPr="008942AD" w:rsidRDefault="004D1F34" w:rsidP="004D1F34">
            <w:pPr>
              <w:spacing w:after="0" w:line="240" w:lineRule="auto"/>
              <w:jc w:val="center"/>
              <w:rPr>
                <w:rFonts w:ascii="Garamond" w:eastAsia="Times New Roman" w:hAnsi="Garamond" w:cs="Times New Roman"/>
                <w:sz w:val="20"/>
                <w:szCs w:val="20"/>
                <w:lang w:val="en-GB" w:eastAsia="hr-HR"/>
              </w:rPr>
            </w:pPr>
            <w:r w:rsidRPr="008942AD">
              <w:rPr>
                <w:rFonts w:ascii="Garamond" w:eastAsia="Times New Roman" w:hAnsi="Garamond" w:cs="Times New Roman"/>
                <w:sz w:val="20"/>
                <w:szCs w:val="20"/>
                <w:lang w:val="en-GB" w:eastAsia="hr-HR"/>
              </w:rPr>
              <w:t>Ensuring the confidence in quality of examination</w:t>
            </w:r>
          </w:p>
        </w:tc>
        <w:tc>
          <w:tcPr>
            <w:tcW w:w="2196" w:type="dxa"/>
            <w:tcBorders>
              <w:top w:val="single" w:sz="4" w:space="0" w:color="auto"/>
              <w:left w:val="single" w:sz="4" w:space="0" w:color="auto"/>
              <w:bottom w:val="single" w:sz="4" w:space="0" w:color="auto"/>
              <w:right w:val="single" w:sz="4" w:space="0" w:color="auto"/>
            </w:tcBorders>
            <w:shd w:val="pct25" w:color="000000" w:fill="FFFFFF"/>
            <w:hideMark/>
          </w:tcPr>
          <w:p w:rsidR="004D1F34" w:rsidRPr="008942AD" w:rsidRDefault="004D1F34" w:rsidP="004D1F34">
            <w:pPr>
              <w:spacing w:after="0" w:line="240" w:lineRule="auto"/>
              <w:jc w:val="center"/>
              <w:rPr>
                <w:rFonts w:ascii="Garamond" w:eastAsia="Times New Roman" w:hAnsi="Garamond" w:cs="Times New Roman"/>
                <w:sz w:val="20"/>
                <w:szCs w:val="20"/>
                <w:lang w:val="en-GB" w:eastAsia="hr-HR"/>
              </w:rPr>
            </w:pPr>
            <w:r w:rsidRPr="008942AD">
              <w:rPr>
                <w:rFonts w:ascii="Garamond" w:eastAsia="Times New Roman" w:hAnsi="Garamond" w:cs="Times New Roman"/>
                <w:sz w:val="20"/>
                <w:szCs w:val="20"/>
                <w:lang w:val="en-GB" w:eastAsia="hr-HR"/>
              </w:rPr>
              <w:t>Presence of an expert from the Laboratory at the at the annual meeting of the EU CSF national reference laboratories</w:t>
            </w:r>
          </w:p>
        </w:tc>
        <w:tc>
          <w:tcPr>
            <w:tcW w:w="1890" w:type="dxa"/>
            <w:tcBorders>
              <w:top w:val="single" w:sz="4" w:space="0" w:color="auto"/>
              <w:left w:val="single" w:sz="4" w:space="0" w:color="auto"/>
              <w:bottom w:val="single" w:sz="4" w:space="0" w:color="auto"/>
              <w:right w:val="single" w:sz="4" w:space="0" w:color="auto"/>
            </w:tcBorders>
            <w:shd w:val="pct25" w:color="000000" w:fill="FFFFFF"/>
            <w:hideMark/>
          </w:tcPr>
          <w:p w:rsidR="004D1F34" w:rsidRPr="008942AD" w:rsidRDefault="004D1F34" w:rsidP="004D1F34">
            <w:pPr>
              <w:spacing w:after="0" w:line="240" w:lineRule="auto"/>
              <w:jc w:val="center"/>
              <w:rPr>
                <w:rFonts w:ascii="Garamond" w:eastAsia="Times New Roman" w:hAnsi="Garamond" w:cs="Times New Roman"/>
                <w:sz w:val="24"/>
                <w:szCs w:val="24"/>
                <w:lang w:val="en-GB" w:eastAsia="hr-HR"/>
              </w:rPr>
            </w:pPr>
            <w:r w:rsidRPr="008942AD">
              <w:rPr>
                <w:rFonts w:ascii="Garamond" w:eastAsia="Times New Roman" w:hAnsi="Garamond" w:cs="Times New Roman"/>
                <w:sz w:val="20"/>
                <w:szCs w:val="20"/>
                <w:lang w:val="en-GB" w:eastAsia="hr-HR"/>
              </w:rPr>
              <w:t>DVL</w:t>
            </w:r>
          </w:p>
        </w:tc>
        <w:tc>
          <w:tcPr>
            <w:tcW w:w="1443" w:type="dxa"/>
            <w:tcBorders>
              <w:top w:val="single" w:sz="4" w:space="0" w:color="auto"/>
              <w:left w:val="single" w:sz="4" w:space="0" w:color="auto"/>
              <w:bottom w:val="single" w:sz="4" w:space="0" w:color="auto"/>
              <w:right w:val="single" w:sz="4" w:space="0" w:color="auto"/>
            </w:tcBorders>
            <w:shd w:val="pct25" w:color="000000" w:fill="FFFFFF"/>
            <w:hideMark/>
          </w:tcPr>
          <w:p w:rsidR="004D1F34" w:rsidRPr="008942AD" w:rsidRDefault="004D1F34" w:rsidP="004D1F34">
            <w:pPr>
              <w:spacing w:after="0" w:line="240" w:lineRule="auto"/>
              <w:jc w:val="center"/>
              <w:rPr>
                <w:rFonts w:ascii="Garamond" w:eastAsia="Times New Roman" w:hAnsi="Garamond" w:cs="Times New Roman"/>
                <w:sz w:val="20"/>
                <w:szCs w:val="20"/>
                <w:lang w:val="en-GB" w:eastAsia="hr-HR"/>
              </w:rPr>
            </w:pPr>
            <w:r w:rsidRPr="008942AD">
              <w:rPr>
                <w:rFonts w:ascii="Garamond" w:eastAsia="Times New Roman" w:hAnsi="Garamond" w:cs="Times New Roman"/>
                <w:sz w:val="20"/>
                <w:szCs w:val="20"/>
                <w:lang w:val="en-GB" w:eastAsia="hr-HR"/>
              </w:rPr>
              <w:t>Annually</w:t>
            </w:r>
          </w:p>
        </w:tc>
        <w:tc>
          <w:tcPr>
            <w:tcW w:w="1527" w:type="dxa"/>
            <w:tcBorders>
              <w:top w:val="single" w:sz="4" w:space="0" w:color="auto"/>
              <w:left w:val="single" w:sz="4" w:space="0" w:color="auto"/>
              <w:bottom w:val="single" w:sz="4" w:space="0" w:color="auto"/>
              <w:right w:val="single" w:sz="4" w:space="0" w:color="auto"/>
            </w:tcBorders>
            <w:shd w:val="pct25" w:color="000000" w:fill="FFFFFF"/>
            <w:hideMark/>
          </w:tcPr>
          <w:p w:rsidR="004D1F34" w:rsidRPr="008942AD" w:rsidRDefault="004D1F34" w:rsidP="004D1F34">
            <w:pPr>
              <w:spacing w:after="0" w:line="240" w:lineRule="auto"/>
              <w:jc w:val="center"/>
              <w:rPr>
                <w:rFonts w:ascii="Garamond" w:eastAsia="Times New Roman" w:hAnsi="Garamond" w:cs="Times New Roman"/>
                <w:sz w:val="20"/>
                <w:szCs w:val="20"/>
                <w:lang w:val="en-GB" w:eastAsia="hr-HR"/>
              </w:rPr>
            </w:pPr>
            <w:r w:rsidRPr="008942AD">
              <w:rPr>
                <w:rFonts w:ascii="Garamond" w:eastAsia="Times New Roman" w:hAnsi="Garamond" w:cs="Times New Roman"/>
                <w:sz w:val="20"/>
                <w:szCs w:val="20"/>
                <w:lang w:val="en-GB" w:eastAsia="hr-HR"/>
              </w:rPr>
              <w:t>800 x 2 = 1600</w:t>
            </w:r>
          </w:p>
        </w:tc>
        <w:tc>
          <w:tcPr>
            <w:tcW w:w="1322" w:type="dxa"/>
            <w:tcBorders>
              <w:top w:val="single" w:sz="4" w:space="0" w:color="auto"/>
              <w:left w:val="single" w:sz="4" w:space="0" w:color="auto"/>
              <w:bottom w:val="single" w:sz="4" w:space="0" w:color="auto"/>
              <w:right w:val="single" w:sz="4" w:space="0" w:color="auto"/>
            </w:tcBorders>
            <w:shd w:val="pct25" w:color="000000" w:fill="FFFFFF"/>
            <w:hideMark/>
          </w:tcPr>
          <w:p w:rsidR="004D1F34" w:rsidRPr="008942AD" w:rsidRDefault="004D1F34" w:rsidP="004D1F34">
            <w:pPr>
              <w:spacing w:after="0" w:line="240" w:lineRule="auto"/>
              <w:jc w:val="center"/>
              <w:rPr>
                <w:rFonts w:ascii="Garamond" w:eastAsia="Times New Roman" w:hAnsi="Garamond" w:cs="Times New Roman"/>
                <w:sz w:val="20"/>
                <w:szCs w:val="20"/>
                <w:lang w:val="en-GB" w:eastAsia="hr-HR"/>
              </w:rPr>
            </w:pPr>
            <w:r w:rsidRPr="008942AD">
              <w:rPr>
                <w:rFonts w:ascii="Garamond" w:eastAsia="Times New Roman" w:hAnsi="Garamond" w:cs="Times New Roman"/>
                <w:sz w:val="20"/>
                <w:szCs w:val="20"/>
                <w:lang w:val="en-GB" w:eastAsia="hr-HR"/>
              </w:rPr>
              <w:t>DVL</w:t>
            </w:r>
          </w:p>
        </w:tc>
      </w:tr>
      <w:tr w:rsidR="004D1F34" w:rsidRPr="008942AD" w:rsidTr="004D1F34">
        <w:tc>
          <w:tcPr>
            <w:tcW w:w="1242" w:type="dxa"/>
            <w:vMerge/>
            <w:tcBorders>
              <w:top w:val="single" w:sz="4" w:space="0" w:color="auto"/>
              <w:left w:val="single" w:sz="4" w:space="0" w:color="auto"/>
              <w:bottom w:val="single" w:sz="4" w:space="0" w:color="auto"/>
              <w:right w:val="single" w:sz="4" w:space="0" w:color="auto"/>
            </w:tcBorders>
            <w:vAlign w:val="center"/>
            <w:hideMark/>
          </w:tcPr>
          <w:p w:rsidR="004D1F34" w:rsidRPr="008942AD" w:rsidRDefault="004D1F34" w:rsidP="004D1F34">
            <w:pPr>
              <w:spacing w:after="0" w:line="240" w:lineRule="auto"/>
              <w:rPr>
                <w:rFonts w:ascii="Garamond" w:eastAsia="Times New Roman" w:hAnsi="Garamond" w:cs="Times New Roman"/>
                <w:sz w:val="20"/>
                <w:szCs w:val="20"/>
                <w:lang w:val="en-GB" w:eastAsia="hr-HR"/>
              </w:rPr>
            </w:pPr>
          </w:p>
        </w:tc>
        <w:tc>
          <w:tcPr>
            <w:tcW w:w="2196" w:type="dxa"/>
            <w:tcBorders>
              <w:top w:val="single" w:sz="4" w:space="0" w:color="auto"/>
              <w:left w:val="single" w:sz="4" w:space="0" w:color="auto"/>
              <w:bottom w:val="single" w:sz="4" w:space="0" w:color="auto"/>
              <w:right w:val="single" w:sz="4" w:space="0" w:color="auto"/>
            </w:tcBorders>
            <w:shd w:val="pct50" w:color="000000" w:fill="FFFFFF"/>
            <w:hideMark/>
          </w:tcPr>
          <w:p w:rsidR="004D1F34" w:rsidRPr="008942AD" w:rsidRDefault="004D1F34" w:rsidP="004D1F34">
            <w:pPr>
              <w:spacing w:after="0" w:line="240" w:lineRule="auto"/>
              <w:jc w:val="center"/>
              <w:rPr>
                <w:rFonts w:ascii="Garamond" w:eastAsia="Times New Roman" w:hAnsi="Garamond" w:cs="Times New Roman"/>
                <w:sz w:val="20"/>
                <w:szCs w:val="20"/>
                <w:lang w:val="en-GB" w:eastAsia="hr-HR"/>
              </w:rPr>
            </w:pPr>
            <w:r w:rsidRPr="008942AD">
              <w:rPr>
                <w:rFonts w:ascii="Garamond" w:eastAsia="Times New Roman" w:hAnsi="Garamond" w:cs="Times New Roman"/>
                <w:sz w:val="20"/>
                <w:szCs w:val="20"/>
                <w:lang w:val="en-GB" w:eastAsia="hr-HR"/>
              </w:rPr>
              <w:t>Participation in interlaboratory comparisons testing organised by the EU reference laboratory</w:t>
            </w:r>
          </w:p>
        </w:tc>
        <w:tc>
          <w:tcPr>
            <w:tcW w:w="1890" w:type="dxa"/>
            <w:tcBorders>
              <w:top w:val="single" w:sz="4" w:space="0" w:color="auto"/>
              <w:left w:val="single" w:sz="4" w:space="0" w:color="auto"/>
              <w:bottom w:val="single" w:sz="4" w:space="0" w:color="auto"/>
              <w:right w:val="single" w:sz="4" w:space="0" w:color="auto"/>
            </w:tcBorders>
            <w:shd w:val="pct50" w:color="000000" w:fill="FFFFFF"/>
            <w:hideMark/>
          </w:tcPr>
          <w:p w:rsidR="004D1F34" w:rsidRPr="008942AD" w:rsidRDefault="004D1F34" w:rsidP="004D1F34">
            <w:pPr>
              <w:spacing w:after="0" w:line="240" w:lineRule="auto"/>
              <w:jc w:val="center"/>
              <w:rPr>
                <w:rFonts w:ascii="Garamond" w:eastAsia="Times New Roman" w:hAnsi="Garamond" w:cs="Times New Roman"/>
                <w:sz w:val="24"/>
                <w:szCs w:val="24"/>
                <w:lang w:val="en-GB" w:eastAsia="hr-HR"/>
              </w:rPr>
            </w:pPr>
            <w:r w:rsidRPr="008942AD">
              <w:rPr>
                <w:rFonts w:ascii="Garamond" w:eastAsia="Times New Roman" w:hAnsi="Garamond" w:cs="Times New Roman"/>
                <w:sz w:val="20"/>
                <w:szCs w:val="20"/>
                <w:lang w:val="en-GB" w:eastAsia="hr-HR"/>
              </w:rPr>
              <w:t>DVL</w:t>
            </w:r>
          </w:p>
        </w:tc>
        <w:tc>
          <w:tcPr>
            <w:tcW w:w="1443" w:type="dxa"/>
            <w:tcBorders>
              <w:top w:val="single" w:sz="4" w:space="0" w:color="auto"/>
              <w:left w:val="single" w:sz="4" w:space="0" w:color="auto"/>
              <w:bottom w:val="single" w:sz="4" w:space="0" w:color="auto"/>
              <w:right w:val="single" w:sz="4" w:space="0" w:color="auto"/>
            </w:tcBorders>
            <w:shd w:val="pct50" w:color="000000" w:fill="FFFFFF"/>
            <w:hideMark/>
          </w:tcPr>
          <w:p w:rsidR="004D1F34" w:rsidRPr="008942AD" w:rsidRDefault="004D1F34" w:rsidP="004D1F34">
            <w:pPr>
              <w:spacing w:after="0" w:line="240" w:lineRule="auto"/>
              <w:jc w:val="center"/>
              <w:rPr>
                <w:rFonts w:ascii="Garamond" w:eastAsia="Times New Roman" w:hAnsi="Garamond" w:cs="Times New Roman"/>
                <w:sz w:val="20"/>
                <w:szCs w:val="20"/>
                <w:lang w:val="en-GB" w:eastAsia="hr-HR"/>
              </w:rPr>
            </w:pPr>
            <w:r w:rsidRPr="008942AD">
              <w:rPr>
                <w:rFonts w:ascii="Garamond" w:eastAsia="Times New Roman" w:hAnsi="Garamond" w:cs="Times New Roman"/>
                <w:sz w:val="20"/>
                <w:szCs w:val="20"/>
                <w:lang w:val="en-GB" w:eastAsia="hr-HR"/>
              </w:rPr>
              <w:t>Annually</w:t>
            </w:r>
          </w:p>
        </w:tc>
        <w:tc>
          <w:tcPr>
            <w:tcW w:w="1527" w:type="dxa"/>
            <w:tcBorders>
              <w:top w:val="single" w:sz="4" w:space="0" w:color="auto"/>
              <w:left w:val="single" w:sz="4" w:space="0" w:color="auto"/>
              <w:bottom w:val="single" w:sz="4" w:space="0" w:color="auto"/>
              <w:right w:val="single" w:sz="4" w:space="0" w:color="auto"/>
            </w:tcBorders>
            <w:shd w:val="pct50" w:color="000000" w:fill="FFFFFF"/>
            <w:hideMark/>
          </w:tcPr>
          <w:p w:rsidR="004D1F34" w:rsidRPr="008942AD" w:rsidRDefault="004D1F34" w:rsidP="004D1F34">
            <w:pPr>
              <w:spacing w:after="0" w:line="240" w:lineRule="auto"/>
              <w:jc w:val="center"/>
              <w:rPr>
                <w:rFonts w:ascii="Garamond" w:eastAsia="Times New Roman" w:hAnsi="Garamond" w:cs="Times New Roman"/>
                <w:sz w:val="20"/>
                <w:szCs w:val="20"/>
                <w:lang w:val="en-GB" w:eastAsia="hr-HR"/>
              </w:rPr>
            </w:pPr>
            <w:r w:rsidRPr="008942AD">
              <w:rPr>
                <w:rFonts w:ascii="Garamond" w:eastAsia="Times New Roman" w:hAnsi="Garamond" w:cs="Times New Roman"/>
                <w:sz w:val="20"/>
                <w:szCs w:val="20"/>
                <w:lang w:val="en-GB" w:eastAsia="hr-HR"/>
              </w:rPr>
              <w:t>800 x 2 = 1600</w:t>
            </w:r>
          </w:p>
        </w:tc>
        <w:tc>
          <w:tcPr>
            <w:tcW w:w="1322" w:type="dxa"/>
            <w:tcBorders>
              <w:top w:val="single" w:sz="4" w:space="0" w:color="auto"/>
              <w:left w:val="single" w:sz="4" w:space="0" w:color="auto"/>
              <w:bottom w:val="single" w:sz="4" w:space="0" w:color="auto"/>
              <w:right w:val="single" w:sz="4" w:space="0" w:color="auto"/>
            </w:tcBorders>
            <w:shd w:val="pct50" w:color="000000" w:fill="FFFFFF"/>
            <w:hideMark/>
          </w:tcPr>
          <w:p w:rsidR="004D1F34" w:rsidRPr="008942AD" w:rsidRDefault="004D1F34" w:rsidP="004D1F34">
            <w:pPr>
              <w:spacing w:after="0" w:line="240" w:lineRule="auto"/>
              <w:jc w:val="center"/>
              <w:rPr>
                <w:rFonts w:ascii="Garamond" w:eastAsia="Times New Roman" w:hAnsi="Garamond" w:cs="Times New Roman"/>
                <w:sz w:val="20"/>
                <w:szCs w:val="20"/>
                <w:lang w:val="en-GB" w:eastAsia="hr-HR"/>
              </w:rPr>
            </w:pPr>
            <w:r w:rsidRPr="008942AD">
              <w:rPr>
                <w:rFonts w:ascii="Garamond" w:eastAsia="Times New Roman" w:hAnsi="Garamond" w:cs="Times New Roman"/>
                <w:sz w:val="20"/>
                <w:szCs w:val="20"/>
                <w:lang w:val="en-GB" w:eastAsia="hr-HR"/>
              </w:rPr>
              <w:t>DVL</w:t>
            </w:r>
          </w:p>
        </w:tc>
      </w:tr>
      <w:tr w:rsidR="004D1F34" w:rsidRPr="008942AD" w:rsidTr="004D1F34">
        <w:tc>
          <w:tcPr>
            <w:tcW w:w="1242" w:type="dxa"/>
            <w:vMerge/>
            <w:tcBorders>
              <w:top w:val="single" w:sz="4" w:space="0" w:color="auto"/>
              <w:left w:val="single" w:sz="4" w:space="0" w:color="auto"/>
              <w:bottom w:val="single" w:sz="4" w:space="0" w:color="auto"/>
              <w:right w:val="single" w:sz="4" w:space="0" w:color="auto"/>
            </w:tcBorders>
            <w:vAlign w:val="center"/>
            <w:hideMark/>
          </w:tcPr>
          <w:p w:rsidR="004D1F34" w:rsidRPr="008942AD" w:rsidRDefault="004D1F34" w:rsidP="004D1F34">
            <w:pPr>
              <w:spacing w:after="0" w:line="240" w:lineRule="auto"/>
              <w:rPr>
                <w:rFonts w:ascii="Garamond" w:eastAsia="Times New Roman" w:hAnsi="Garamond" w:cs="Times New Roman"/>
                <w:sz w:val="20"/>
                <w:szCs w:val="20"/>
                <w:lang w:val="en-GB" w:eastAsia="hr-HR"/>
              </w:rPr>
            </w:pPr>
          </w:p>
        </w:tc>
        <w:tc>
          <w:tcPr>
            <w:tcW w:w="2196" w:type="dxa"/>
            <w:tcBorders>
              <w:top w:val="single" w:sz="4" w:space="0" w:color="auto"/>
              <w:left w:val="single" w:sz="4" w:space="0" w:color="auto"/>
              <w:bottom w:val="single" w:sz="4" w:space="0" w:color="auto"/>
              <w:right w:val="single" w:sz="4" w:space="0" w:color="auto"/>
            </w:tcBorders>
            <w:shd w:val="pct25" w:color="000000" w:fill="FFFFFF"/>
            <w:hideMark/>
          </w:tcPr>
          <w:p w:rsidR="004D1F34" w:rsidRPr="008942AD" w:rsidRDefault="004D1F34" w:rsidP="004D1F34">
            <w:pPr>
              <w:spacing w:after="0" w:line="240" w:lineRule="auto"/>
              <w:jc w:val="center"/>
              <w:rPr>
                <w:rFonts w:ascii="Garamond" w:eastAsia="Times New Roman" w:hAnsi="Garamond" w:cs="Times New Roman"/>
                <w:sz w:val="20"/>
                <w:szCs w:val="20"/>
                <w:lang w:val="en-GB" w:eastAsia="hr-HR"/>
              </w:rPr>
            </w:pPr>
            <w:r w:rsidRPr="008942AD">
              <w:rPr>
                <w:rFonts w:ascii="Garamond" w:eastAsia="Times New Roman" w:hAnsi="Garamond" w:cs="Times New Roman"/>
                <w:sz w:val="20"/>
                <w:szCs w:val="20"/>
                <w:lang w:val="en-GB" w:eastAsia="hr-HR"/>
              </w:rPr>
              <w:t>Quality system training</w:t>
            </w:r>
          </w:p>
        </w:tc>
        <w:tc>
          <w:tcPr>
            <w:tcW w:w="1890" w:type="dxa"/>
            <w:tcBorders>
              <w:top w:val="single" w:sz="4" w:space="0" w:color="auto"/>
              <w:left w:val="single" w:sz="4" w:space="0" w:color="auto"/>
              <w:bottom w:val="single" w:sz="4" w:space="0" w:color="auto"/>
              <w:right w:val="single" w:sz="4" w:space="0" w:color="auto"/>
            </w:tcBorders>
            <w:shd w:val="pct25" w:color="000000" w:fill="FFFFFF"/>
            <w:hideMark/>
          </w:tcPr>
          <w:p w:rsidR="004D1F34" w:rsidRPr="008942AD" w:rsidRDefault="004D1F34" w:rsidP="004D1F34">
            <w:pPr>
              <w:spacing w:after="0" w:line="240" w:lineRule="auto"/>
              <w:jc w:val="center"/>
              <w:rPr>
                <w:rFonts w:ascii="Garamond" w:eastAsia="Times New Roman" w:hAnsi="Garamond" w:cs="Times New Roman"/>
                <w:sz w:val="24"/>
                <w:szCs w:val="24"/>
                <w:lang w:val="en-GB" w:eastAsia="hr-HR"/>
              </w:rPr>
            </w:pPr>
            <w:r w:rsidRPr="008942AD">
              <w:rPr>
                <w:rFonts w:ascii="Garamond" w:eastAsia="Times New Roman" w:hAnsi="Garamond" w:cs="Times New Roman"/>
                <w:sz w:val="20"/>
                <w:szCs w:val="20"/>
                <w:lang w:val="en-GB" w:eastAsia="hr-HR"/>
              </w:rPr>
              <w:t>DVL</w:t>
            </w:r>
          </w:p>
        </w:tc>
        <w:tc>
          <w:tcPr>
            <w:tcW w:w="1443" w:type="dxa"/>
            <w:tcBorders>
              <w:top w:val="single" w:sz="4" w:space="0" w:color="auto"/>
              <w:left w:val="single" w:sz="4" w:space="0" w:color="auto"/>
              <w:bottom w:val="single" w:sz="4" w:space="0" w:color="auto"/>
              <w:right w:val="single" w:sz="4" w:space="0" w:color="auto"/>
            </w:tcBorders>
            <w:shd w:val="pct25" w:color="000000" w:fill="FFFFFF"/>
            <w:hideMark/>
          </w:tcPr>
          <w:p w:rsidR="004D1F34" w:rsidRPr="008942AD" w:rsidRDefault="004D1F34" w:rsidP="004D1F34">
            <w:pPr>
              <w:spacing w:after="0" w:line="240" w:lineRule="auto"/>
              <w:jc w:val="center"/>
              <w:rPr>
                <w:rFonts w:ascii="Garamond" w:eastAsia="Times New Roman" w:hAnsi="Garamond" w:cs="Times New Roman"/>
                <w:sz w:val="20"/>
                <w:szCs w:val="20"/>
                <w:lang w:val="en-GB" w:eastAsia="hr-HR"/>
              </w:rPr>
            </w:pPr>
            <w:r w:rsidRPr="008942AD">
              <w:rPr>
                <w:rFonts w:ascii="Garamond" w:eastAsia="Times New Roman" w:hAnsi="Garamond" w:cs="Times New Roman"/>
                <w:sz w:val="20"/>
                <w:szCs w:val="20"/>
                <w:lang w:val="en-GB" w:eastAsia="hr-HR"/>
              </w:rPr>
              <w:t>Annually</w:t>
            </w:r>
          </w:p>
        </w:tc>
        <w:tc>
          <w:tcPr>
            <w:tcW w:w="1527" w:type="dxa"/>
            <w:tcBorders>
              <w:top w:val="single" w:sz="4" w:space="0" w:color="auto"/>
              <w:left w:val="single" w:sz="4" w:space="0" w:color="auto"/>
              <w:bottom w:val="single" w:sz="4" w:space="0" w:color="auto"/>
              <w:right w:val="single" w:sz="4" w:space="0" w:color="auto"/>
            </w:tcBorders>
            <w:shd w:val="pct25" w:color="000000" w:fill="FFFFFF"/>
            <w:hideMark/>
          </w:tcPr>
          <w:p w:rsidR="004D1F34" w:rsidRPr="008942AD" w:rsidRDefault="004D1F34" w:rsidP="004D1F34">
            <w:pPr>
              <w:spacing w:after="0" w:line="240" w:lineRule="auto"/>
              <w:jc w:val="center"/>
              <w:rPr>
                <w:rFonts w:ascii="Garamond" w:eastAsia="Times New Roman" w:hAnsi="Garamond" w:cs="Times New Roman"/>
                <w:sz w:val="20"/>
                <w:szCs w:val="20"/>
                <w:lang w:val="en-GB" w:eastAsia="hr-HR"/>
              </w:rPr>
            </w:pPr>
            <w:r w:rsidRPr="008942AD">
              <w:rPr>
                <w:rFonts w:ascii="Garamond" w:eastAsia="Times New Roman" w:hAnsi="Garamond" w:cs="Times New Roman"/>
                <w:sz w:val="20"/>
                <w:szCs w:val="20"/>
                <w:lang w:val="en-GB" w:eastAsia="hr-HR"/>
              </w:rPr>
              <w:t>200 x 2 = 400</w:t>
            </w:r>
          </w:p>
        </w:tc>
        <w:tc>
          <w:tcPr>
            <w:tcW w:w="1322" w:type="dxa"/>
            <w:tcBorders>
              <w:top w:val="single" w:sz="4" w:space="0" w:color="auto"/>
              <w:left w:val="single" w:sz="4" w:space="0" w:color="auto"/>
              <w:bottom w:val="single" w:sz="4" w:space="0" w:color="auto"/>
              <w:right w:val="single" w:sz="4" w:space="0" w:color="auto"/>
            </w:tcBorders>
            <w:shd w:val="pct25" w:color="000000" w:fill="FFFFFF"/>
            <w:hideMark/>
          </w:tcPr>
          <w:p w:rsidR="004D1F34" w:rsidRPr="008942AD" w:rsidRDefault="004D1F34" w:rsidP="004D1F34">
            <w:pPr>
              <w:spacing w:after="0" w:line="240" w:lineRule="auto"/>
              <w:jc w:val="center"/>
              <w:rPr>
                <w:rFonts w:ascii="Garamond" w:eastAsia="Times New Roman" w:hAnsi="Garamond" w:cs="Times New Roman"/>
                <w:sz w:val="20"/>
                <w:szCs w:val="20"/>
                <w:lang w:val="en-GB" w:eastAsia="hr-HR"/>
              </w:rPr>
            </w:pPr>
            <w:r w:rsidRPr="008942AD">
              <w:rPr>
                <w:rFonts w:ascii="Garamond" w:eastAsia="Times New Roman" w:hAnsi="Garamond" w:cs="Times New Roman"/>
                <w:sz w:val="20"/>
                <w:szCs w:val="20"/>
                <w:lang w:val="en-GB" w:eastAsia="hr-HR"/>
              </w:rPr>
              <w:t>DVL</w:t>
            </w:r>
          </w:p>
        </w:tc>
      </w:tr>
      <w:tr w:rsidR="004D1F34" w:rsidRPr="008942AD" w:rsidTr="004D1F34">
        <w:tc>
          <w:tcPr>
            <w:tcW w:w="1242" w:type="dxa"/>
            <w:vMerge/>
            <w:tcBorders>
              <w:top w:val="single" w:sz="4" w:space="0" w:color="auto"/>
              <w:left w:val="single" w:sz="4" w:space="0" w:color="auto"/>
              <w:bottom w:val="single" w:sz="4" w:space="0" w:color="auto"/>
              <w:right w:val="single" w:sz="4" w:space="0" w:color="auto"/>
            </w:tcBorders>
            <w:vAlign w:val="center"/>
            <w:hideMark/>
          </w:tcPr>
          <w:p w:rsidR="004D1F34" w:rsidRPr="008942AD" w:rsidRDefault="004D1F34" w:rsidP="004D1F34">
            <w:pPr>
              <w:spacing w:after="0" w:line="240" w:lineRule="auto"/>
              <w:rPr>
                <w:rFonts w:ascii="Garamond" w:eastAsia="Times New Roman" w:hAnsi="Garamond" w:cs="Times New Roman"/>
                <w:sz w:val="20"/>
                <w:szCs w:val="20"/>
                <w:lang w:val="en-GB" w:eastAsia="hr-HR"/>
              </w:rPr>
            </w:pPr>
          </w:p>
        </w:tc>
        <w:tc>
          <w:tcPr>
            <w:tcW w:w="2196" w:type="dxa"/>
            <w:tcBorders>
              <w:top w:val="single" w:sz="4" w:space="0" w:color="auto"/>
              <w:left w:val="single" w:sz="4" w:space="0" w:color="auto"/>
              <w:bottom w:val="single" w:sz="4" w:space="0" w:color="auto"/>
              <w:right w:val="single" w:sz="4" w:space="0" w:color="auto"/>
            </w:tcBorders>
            <w:shd w:val="pct50" w:color="000000" w:fill="FFFFFF"/>
            <w:hideMark/>
          </w:tcPr>
          <w:p w:rsidR="004D1F34" w:rsidRPr="008942AD" w:rsidRDefault="004D1F34" w:rsidP="004D1F34">
            <w:pPr>
              <w:spacing w:after="0" w:line="240" w:lineRule="auto"/>
              <w:jc w:val="center"/>
              <w:rPr>
                <w:rFonts w:ascii="Garamond" w:eastAsia="Times New Roman" w:hAnsi="Garamond" w:cs="Times New Roman"/>
                <w:sz w:val="20"/>
                <w:szCs w:val="20"/>
                <w:lang w:val="en-GB" w:eastAsia="hr-HR"/>
              </w:rPr>
            </w:pPr>
            <w:r w:rsidRPr="008942AD">
              <w:rPr>
                <w:rFonts w:ascii="Garamond" w:eastAsia="Times New Roman" w:hAnsi="Garamond" w:cs="Times New Roman"/>
                <w:sz w:val="20"/>
                <w:szCs w:val="20"/>
                <w:lang w:val="en-GB" w:eastAsia="hr-HR"/>
              </w:rPr>
              <w:t>Education on CSF and delivery of samples for analysis (lectures, leaflets,)</w:t>
            </w:r>
          </w:p>
        </w:tc>
        <w:tc>
          <w:tcPr>
            <w:tcW w:w="1890" w:type="dxa"/>
            <w:tcBorders>
              <w:top w:val="single" w:sz="4" w:space="0" w:color="auto"/>
              <w:left w:val="single" w:sz="4" w:space="0" w:color="auto"/>
              <w:bottom w:val="single" w:sz="4" w:space="0" w:color="auto"/>
              <w:right w:val="single" w:sz="4" w:space="0" w:color="auto"/>
            </w:tcBorders>
            <w:shd w:val="pct50" w:color="000000" w:fill="FFFFFF"/>
            <w:hideMark/>
          </w:tcPr>
          <w:p w:rsidR="004D1F34" w:rsidRPr="008942AD" w:rsidRDefault="004D1F34" w:rsidP="004D1F34">
            <w:pPr>
              <w:spacing w:after="0" w:line="240" w:lineRule="auto"/>
              <w:jc w:val="center"/>
              <w:rPr>
                <w:rFonts w:ascii="Garamond" w:eastAsia="Times New Roman" w:hAnsi="Garamond" w:cs="Times New Roman"/>
                <w:sz w:val="20"/>
                <w:szCs w:val="20"/>
                <w:lang w:val="en-GB" w:eastAsia="hr-HR"/>
              </w:rPr>
            </w:pPr>
            <w:r w:rsidRPr="008942AD">
              <w:rPr>
                <w:rFonts w:ascii="Garamond" w:eastAsia="Times New Roman" w:hAnsi="Garamond" w:cs="Times New Roman"/>
                <w:sz w:val="20"/>
                <w:szCs w:val="20"/>
                <w:lang w:val="en-GB" w:eastAsia="hr-HR"/>
              </w:rPr>
              <w:t>Intended for veterinary inspectors and doctors of veterinary medicine</w:t>
            </w:r>
          </w:p>
        </w:tc>
        <w:tc>
          <w:tcPr>
            <w:tcW w:w="1443" w:type="dxa"/>
            <w:tcBorders>
              <w:top w:val="single" w:sz="4" w:space="0" w:color="auto"/>
              <w:left w:val="single" w:sz="4" w:space="0" w:color="auto"/>
              <w:bottom w:val="single" w:sz="4" w:space="0" w:color="auto"/>
              <w:right w:val="single" w:sz="4" w:space="0" w:color="auto"/>
            </w:tcBorders>
            <w:shd w:val="pct50" w:color="000000" w:fill="FFFFFF"/>
            <w:hideMark/>
          </w:tcPr>
          <w:p w:rsidR="004D1F34" w:rsidRPr="008942AD" w:rsidRDefault="004D1F34" w:rsidP="004D1F34">
            <w:pPr>
              <w:spacing w:after="0" w:line="240" w:lineRule="auto"/>
              <w:jc w:val="center"/>
              <w:rPr>
                <w:rFonts w:ascii="Garamond" w:eastAsia="Times New Roman" w:hAnsi="Garamond" w:cs="Times New Roman"/>
                <w:sz w:val="20"/>
                <w:szCs w:val="20"/>
                <w:lang w:val="en-GB" w:eastAsia="hr-HR"/>
              </w:rPr>
            </w:pPr>
            <w:r w:rsidRPr="008942AD">
              <w:rPr>
                <w:rFonts w:ascii="Garamond" w:eastAsia="Times New Roman" w:hAnsi="Garamond" w:cs="Times New Roman"/>
                <w:sz w:val="20"/>
                <w:szCs w:val="20"/>
                <w:lang w:val="en-GB" w:eastAsia="hr-HR"/>
              </w:rPr>
              <w:t>In accordance with the plan of the Ministry of Agriculture/Of the Veterinary Administration</w:t>
            </w:r>
          </w:p>
        </w:tc>
        <w:tc>
          <w:tcPr>
            <w:tcW w:w="1527" w:type="dxa"/>
            <w:tcBorders>
              <w:top w:val="single" w:sz="4" w:space="0" w:color="auto"/>
              <w:left w:val="single" w:sz="4" w:space="0" w:color="auto"/>
              <w:bottom w:val="single" w:sz="4" w:space="0" w:color="auto"/>
              <w:right w:val="single" w:sz="4" w:space="0" w:color="auto"/>
            </w:tcBorders>
            <w:shd w:val="pct50" w:color="000000" w:fill="FFFFFF"/>
            <w:hideMark/>
          </w:tcPr>
          <w:p w:rsidR="004D1F34" w:rsidRPr="008942AD" w:rsidRDefault="004D1F34" w:rsidP="004D1F34">
            <w:pPr>
              <w:spacing w:after="0" w:line="240" w:lineRule="auto"/>
              <w:jc w:val="center"/>
              <w:rPr>
                <w:rFonts w:ascii="Garamond" w:eastAsia="Times New Roman" w:hAnsi="Garamond" w:cs="Times New Roman"/>
                <w:sz w:val="20"/>
                <w:szCs w:val="20"/>
                <w:lang w:val="en-GB" w:eastAsia="hr-HR"/>
              </w:rPr>
            </w:pPr>
            <w:r w:rsidRPr="008942AD">
              <w:rPr>
                <w:rFonts w:ascii="Garamond" w:eastAsia="Times New Roman" w:hAnsi="Garamond" w:cs="Times New Roman"/>
                <w:sz w:val="20"/>
                <w:szCs w:val="20"/>
                <w:lang w:val="en-GB" w:eastAsia="hr-HR"/>
              </w:rPr>
              <w:t>400</w:t>
            </w:r>
          </w:p>
        </w:tc>
        <w:tc>
          <w:tcPr>
            <w:tcW w:w="1322" w:type="dxa"/>
            <w:tcBorders>
              <w:top w:val="single" w:sz="4" w:space="0" w:color="auto"/>
              <w:left w:val="single" w:sz="4" w:space="0" w:color="auto"/>
              <w:bottom w:val="single" w:sz="4" w:space="0" w:color="auto"/>
              <w:right w:val="single" w:sz="4" w:space="0" w:color="auto"/>
            </w:tcBorders>
            <w:shd w:val="pct50" w:color="000000" w:fill="FFFFFF"/>
            <w:hideMark/>
          </w:tcPr>
          <w:p w:rsidR="004D1F34" w:rsidRPr="008942AD" w:rsidRDefault="004D1F34" w:rsidP="004D1F34">
            <w:pPr>
              <w:spacing w:after="0" w:line="240" w:lineRule="auto"/>
              <w:jc w:val="center"/>
              <w:rPr>
                <w:rFonts w:ascii="Garamond" w:eastAsia="Times New Roman" w:hAnsi="Garamond" w:cs="Times New Roman"/>
                <w:sz w:val="20"/>
                <w:szCs w:val="20"/>
                <w:lang w:val="en-GB" w:eastAsia="hr-HR"/>
              </w:rPr>
            </w:pPr>
            <w:r w:rsidRPr="008942AD">
              <w:rPr>
                <w:rFonts w:ascii="Garamond" w:eastAsia="Times New Roman" w:hAnsi="Garamond" w:cs="Times New Roman"/>
                <w:sz w:val="20"/>
                <w:szCs w:val="20"/>
                <w:lang w:val="en-GB" w:eastAsia="hr-HR"/>
              </w:rPr>
              <w:t>DVL</w:t>
            </w:r>
          </w:p>
        </w:tc>
      </w:tr>
      <w:tr w:rsidR="004D1F34" w:rsidRPr="008942AD" w:rsidTr="004D1F34">
        <w:tc>
          <w:tcPr>
            <w:tcW w:w="1242" w:type="dxa"/>
            <w:vMerge w:val="restart"/>
            <w:tcBorders>
              <w:top w:val="single" w:sz="4" w:space="0" w:color="auto"/>
              <w:left w:val="single" w:sz="4" w:space="0" w:color="auto"/>
              <w:bottom w:val="single" w:sz="4" w:space="0" w:color="auto"/>
              <w:right w:val="single" w:sz="4" w:space="0" w:color="auto"/>
            </w:tcBorders>
            <w:shd w:val="pct25" w:color="000000" w:fill="FFFFFF"/>
            <w:hideMark/>
          </w:tcPr>
          <w:p w:rsidR="004D1F34" w:rsidRPr="008942AD" w:rsidRDefault="004D1F34" w:rsidP="004D1F34">
            <w:pPr>
              <w:spacing w:after="0" w:line="240" w:lineRule="auto"/>
              <w:jc w:val="center"/>
              <w:rPr>
                <w:rFonts w:ascii="Garamond" w:eastAsia="Times New Roman" w:hAnsi="Garamond" w:cs="Times New Roman"/>
                <w:sz w:val="20"/>
                <w:szCs w:val="20"/>
                <w:lang w:val="en-GB" w:eastAsia="hr-HR"/>
              </w:rPr>
            </w:pPr>
            <w:r w:rsidRPr="008942AD">
              <w:rPr>
                <w:rFonts w:ascii="Garamond" w:eastAsia="Times New Roman" w:hAnsi="Garamond" w:cs="Times New Roman"/>
                <w:sz w:val="20"/>
                <w:szCs w:val="20"/>
                <w:lang w:val="en-GB" w:eastAsia="hr-HR"/>
              </w:rPr>
              <w:t>Equipment</w:t>
            </w:r>
          </w:p>
        </w:tc>
        <w:tc>
          <w:tcPr>
            <w:tcW w:w="2196" w:type="dxa"/>
            <w:tcBorders>
              <w:top w:val="single" w:sz="4" w:space="0" w:color="auto"/>
              <w:left w:val="single" w:sz="4" w:space="0" w:color="auto"/>
              <w:bottom w:val="single" w:sz="4" w:space="0" w:color="auto"/>
              <w:right w:val="single" w:sz="4" w:space="0" w:color="auto"/>
            </w:tcBorders>
            <w:shd w:val="pct25" w:color="000000" w:fill="FFFFFF"/>
            <w:hideMark/>
          </w:tcPr>
          <w:p w:rsidR="004D1F34" w:rsidRPr="008942AD" w:rsidRDefault="004D1F34" w:rsidP="004D1F34">
            <w:pPr>
              <w:spacing w:after="0" w:line="240" w:lineRule="auto"/>
              <w:jc w:val="center"/>
              <w:rPr>
                <w:rFonts w:ascii="Garamond" w:eastAsia="Times New Roman" w:hAnsi="Garamond" w:cs="Times New Roman"/>
                <w:sz w:val="20"/>
                <w:szCs w:val="20"/>
                <w:lang w:val="en-GB" w:eastAsia="hr-HR"/>
              </w:rPr>
            </w:pPr>
            <w:r w:rsidRPr="008942AD">
              <w:rPr>
                <w:rFonts w:ascii="Garamond" w:eastAsia="Times New Roman" w:hAnsi="Garamond" w:cs="Times New Roman"/>
                <w:sz w:val="20"/>
                <w:szCs w:val="20"/>
                <w:lang w:val="en-GB" w:eastAsia="hr-HR"/>
              </w:rPr>
              <w:t xml:space="preserve">Homogeniser </w:t>
            </w:r>
          </w:p>
        </w:tc>
        <w:tc>
          <w:tcPr>
            <w:tcW w:w="1890" w:type="dxa"/>
            <w:vMerge w:val="restart"/>
            <w:tcBorders>
              <w:top w:val="single" w:sz="4" w:space="0" w:color="auto"/>
              <w:left w:val="single" w:sz="4" w:space="0" w:color="auto"/>
              <w:bottom w:val="single" w:sz="4" w:space="0" w:color="auto"/>
              <w:right w:val="single" w:sz="4" w:space="0" w:color="auto"/>
            </w:tcBorders>
            <w:shd w:val="pct25" w:color="000000" w:fill="FFFFFF"/>
            <w:hideMark/>
          </w:tcPr>
          <w:p w:rsidR="004D1F34" w:rsidRPr="008942AD" w:rsidRDefault="004D1F34" w:rsidP="004D1F34">
            <w:pPr>
              <w:spacing w:after="0" w:line="240" w:lineRule="auto"/>
              <w:jc w:val="center"/>
              <w:rPr>
                <w:rFonts w:ascii="Garamond" w:eastAsia="Times New Roman" w:hAnsi="Garamond" w:cs="Times New Roman"/>
                <w:sz w:val="20"/>
                <w:szCs w:val="20"/>
                <w:lang w:val="en-GB" w:eastAsia="hr-HR"/>
              </w:rPr>
            </w:pPr>
            <w:r w:rsidRPr="008942AD">
              <w:rPr>
                <w:rFonts w:ascii="Garamond" w:eastAsia="Times New Roman" w:hAnsi="Garamond" w:cs="Times New Roman"/>
                <w:sz w:val="20"/>
                <w:szCs w:val="20"/>
                <w:lang w:val="en-GB" w:eastAsia="hr-HR"/>
              </w:rPr>
              <w:t>MARD/VA/DVL</w:t>
            </w:r>
          </w:p>
        </w:tc>
        <w:tc>
          <w:tcPr>
            <w:tcW w:w="1443" w:type="dxa"/>
            <w:vMerge w:val="restart"/>
            <w:tcBorders>
              <w:top w:val="single" w:sz="4" w:space="0" w:color="auto"/>
              <w:left w:val="single" w:sz="4" w:space="0" w:color="auto"/>
              <w:bottom w:val="single" w:sz="4" w:space="0" w:color="auto"/>
              <w:right w:val="single" w:sz="4" w:space="0" w:color="auto"/>
            </w:tcBorders>
            <w:shd w:val="pct25" w:color="000000" w:fill="FFFFFF"/>
            <w:hideMark/>
          </w:tcPr>
          <w:p w:rsidR="004D1F34" w:rsidRPr="008942AD" w:rsidRDefault="004D1F34" w:rsidP="004D1F34">
            <w:pPr>
              <w:spacing w:after="0" w:line="240" w:lineRule="auto"/>
              <w:jc w:val="center"/>
              <w:rPr>
                <w:rFonts w:ascii="Garamond" w:eastAsia="Times New Roman" w:hAnsi="Garamond" w:cs="Times New Roman"/>
                <w:sz w:val="20"/>
                <w:szCs w:val="20"/>
                <w:lang w:val="en-GB" w:eastAsia="hr-HR"/>
              </w:rPr>
            </w:pPr>
            <w:r w:rsidRPr="008942AD">
              <w:rPr>
                <w:rFonts w:ascii="Garamond" w:eastAsia="Times New Roman" w:hAnsi="Garamond" w:cs="Times New Roman"/>
                <w:sz w:val="20"/>
                <w:szCs w:val="20"/>
                <w:lang w:val="en-GB" w:eastAsia="hr-HR"/>
              </w:rPr>
              <w:t>Open public procurement procedure – tender 2016</w:t>
            </w:r>
          </w:p>
        </w:tc>
        <w:tc>
          <w:tcPr>
            <w:tcW w:w="1527" w:type="dxa"/>
            <w:tcBorders>
              <w:top w:val="single" w:sz="4" w:space="0" w:color="auto"/>
              <w:left w:val="single" w:sz="4" w:space="0" w:color="auto"/>
              <w:bottom w:val="single" w:sz="4" w:space="0" w:color="auto"/>
              <w:right w:val="single" w:sz="4" w:space="0" w:color="auto"/>
            </w:tcBorders>
            <w:shd w:val="pct25" w:color="000000" w:fill="FFFFFF"/>
            <w:hideMark/>
          </w:tcPr>
          <w:p w:rsidR="004D1F34" w:rsidRPr="008942AD" w:rsidRDefault="004D1F34" w:rsidP="004D1F34">
            <w:pPr>
              <w:spacing w:after="0" w:line="240" w:lineRule="auto"/>
              <w:jc w:val="center"/>
              <w:rPr>
                <w:rFonts w:ascii="Garamond" w:eastAsia="Times New Roman" w:hAnsi="Garamond" w:cs="Times New Roman"/>
                <w:sz w:val="20"/>
                <w:szCs w:val="20"/>
                <w:lang w:val="en-GB" w:eastAsia="hr-HR"/>
              </w:rPr>
            </w:pPr>
            <w:r w:rsidRPr="008942AD">
              <w:rPr>
                <w:rFonts w:ascii="Garamond" w:eastAsia="Times New Roman" w:hAnsi="Garamond" w:cs="Times New Roman"/>
                <w:sz w:val="20"/>
                <w:szCs w:val="20"/>
                <w:lang w:val="en-GB" w:eastAsia="hr-HR"/>
              </w:rPr>
              <w:t>15,000</w:t>
            </w:r>
          </w:p>
        </w:tc>
        <w:tc>
          <w:tcPr>
            <w:tcW w:w="1322" w:type="dxa"/>
            <w:tcBorders>
              <w:top w:val="single" w:sz="4" w:space="0" w:color="auto"/>
              <w:left w:val="single" w:sz="4" w:space="0" w:color="auto"/>
              <w:bottom w:val="single" w:sz="4" w:space="0" w:color="auto"/>
              <w:right w:val="single" w:sz="4" w:space="0" w:color="auto"/>
            </w:tcBorders>
            <w:shd w:val="pct25" w:color="000000" w:fill="FFFFFF"/>
            <w:hideMark/>
          </w:tcPr>
          <w:p w:rsidR="004D1F34" w:rsidRPr="008942AD" w:rsidRDefault="004D1F34" w:rsidP="004D1F34">
            <w:pPr>
              <w:spacing w:after="0" w:line="240" w:lineRule="auto"/>
              <w:jc w:val="center"/>
              <w:rPr>
                <w:rFonts w:ascii="Garamond" w:eastAsia="Times New Roman" w:hAnsi="Garamond" w:cs="Times New Roman"/>
                <w:sz w:val="20"/>
                <w:szCs w:val="20"/>
                <w:lang w:val="en-GB" w:eastAsia="hr-HR"/>
              </w:rPr>
            </w:pPr>
            <w:r w:rsidRPr="008942AD">
              <w:rPr>
                <w:rFonts w:ascii="Garamond" w:eastAsia="Times New Roman" w:hAnsi="Garamond" w:cs="Times New Roman"/>
                <w:sz w:val="20"/>
                <w:szCs w:val="20"/>
                <w:lang w:val="en-GB" w:eastAsia="hr-HR"/>
              </w:rPr>
              <w:t>MARD/VA</w:t>
            </w:r>
          </w:p>
        </w:tc>
      </w:tr>
      <w:tr w:rsidR="004D1F34" w:rsidRPr="008942AD" w:rsidTr="004D1F34">
        <w:tc>
          <w:tcPr>
            <w:tcW w:w="1242" w:type="dxa"/>
            <w:vMerge/>
            <w:tcBorders>
              <w:top w:val="single" w:sz="4" w:space="0" w:color="auto"/>
              <w:left w:val="single" w:sz="4" w:space="0" w:color="auto"/>
              <w:bottom w:val="single" w:sz="4" w:space="0" w:color="auto"/>
              <w:right w:val="single" w:sz="4" w:space="0" w:color="auto"/>
            </w:tcBorders>
            <w:vAlign w:val="center"/>
            <w:hideMark/>
          </w:tcPr>
          <w:p w:rsidR="004D1F34" w:rsidRPr="008942AD" w:rsidRDefault="004D1F34" w:rsidP="004D1F34">
            <w:pPr>
              <w:spacing w:after="0" w:line="240" w:lineRule="auto"/>
              <w:rPr>
                <w:rFonts w:ascii="Garamond" w:eastAsia="Times New Roman" w:hAnsi="Garamond" w:cs="Times New Roman"/>
                <w:sz w:val="20"/>
                <w:szCs w:val="20"/>
                <w:lang w:val="en-GB" w:eastAsia="hr-HR"/>
              </w:rPr>
            </w:pPr>
          </w:p>
        </w:tc>
        <w:tc>
          <w:tcPr>
            <w:tcW w:w="2196" w:type="dxa"/>
            <w:tcBorders>
              <w:top w:val="single" w:sz="4" w:space="0" w:color="auto"/>
              <w:left w:val="single" w:sz="4" w:space="0" w:color="auto"/>
              <w:bottom w:val="single" w:sz="4" w:space="0" w:color="auto"/>
              <w:right w:val="single" w:sz="4" w:space="0" w:color="auto"/>
            </w:tcBorders>
            <w:shd w:val="pct50" w:color="000000" w:fill="FFFFFF"/>
            <w:hideMark/>
          </w:tcPr>
          <w:p w:rsidR="004D1F34" w:rsidRPr="008942AD" w:rsidRDefault="004D1F34" w:rsidP="004D1F34">
            <w:pPr>
              <w:spacing w:after="0" w:line="240" w:lineRule="auto"/>
              <w:jc w:val="center"/>
              <w:rPr>
                <w:rFonts w:ascii="Garamond" w:eastAsia="Times New Roman" w:hAnsi="Garamond" w:cs="Times New Roman"/>
                <w:sz w:val="20"/>
                <w:szCs w:val="20"/>
                <w:lang w:val="en-GB" w:eastAsia="hr-HR"/>
              </w:rPr>
            </w:pPr>
            <w:r w:rsidRPr="008942AD">
              <w:rPr>
                <w:rFonts w:ascii="Garamond" w:eastAsia="Times New Roman" w:hAnsi="Garamond" w:cs="Times New Roman"/>
                <w:sz w:val="20"/>
                <w:szCs w:val="20"/>
                <w:lang w:val="en-GB" w:eastAsia="hr-HR"/>
              </w:rPr>
              <w:t>ELISA reader</w:t>
            </w:r>
          </w:p>
        </w:tc>
        <w:tc>
          <w:tcPr>
            <w:tcW w:w="1890" w:type="dxa"/>
            <w:vMerge/>
            <w:tcBorders>
              <w:top w:val="single" w:sz="4" w:space="0" w:color="auto"/>
              <w:left w:val="single" w:sz="4" w:space="0" w:color="auto"/>
              <w:bottom w:val="single" w:sz="4" w:space="0" w:color="auto"/>
              <w:right w:val="single" w:sz="4" w:space="0" w:color="auto"/>
            </w:tcBorders>
            <w:vAlign w:val="center"/>
            <w:hideMark/>
          </w:tcPr>
          <w:p w:rsidR="004D1F34" w:rsidRPr="008942AD" w:rsidRDefault="004D1F34" w:rsidP="004D1F34">
            <w:pPr>
              <w:spacing w:after="0" w:line="240" w:lineRule="auto"/>
              <w:rPr>
                <w:rFonts w:ascii="Garamond" w:eastAsia="Times New Roman" w:hAnsi="Garamond" w:cs="Times New Roman"/>
                <w:sz w:val="20"/>
                <w:szCs w:val="20"/>
                <w:lang w:val="en-GB" w:eastAsia="hr-HR"/>
              </w:rPr>
            </w:pPr>
          </w:p>
        </w:tc>
        <w:tc>
          <w:tcPr>
            <w:tcW w:w="1443" w:type="dxa"/>
            <w:vMerge/>
            <w:tcBorders>
              <w:top w:val="single" w:sz="4" w:space="0" w:color="auto"/>
              <w:left w:val="single" w:sz="4" w:space="0" w:color="auto"/>
              <w:bottom w:val="single" w:sz="4" w:space="0" w:color="auto"/>
              <w:right w:val="single" w:sz="4" w:space="0" w:color="auto"/>
            </w:tcBorders>
            <w:vAlign w:val="center"/>
            <w:hideMark/>
          </w:tcPr>
          <w:p w:rsidR="004D1F34" w:rsidRPr="008942AD" w:rsidRDefault="004D1F34" w:rsidP="004D1F34">
            <w:pPr>
              <w:spacing w:after="0" w:line="240" w:lineRule="auto"/>
              <w:rPr>
                <w:rFonts w:ascii="Garamond" w:eastAsia="Times New Roman" w:hAnsi="Garamond" w:cs="Times New Roman"/>
                <w:sz w:val="20"/>
                <w:szCs w:val="20"/>
                <w:lang w:val="en-GB" w:eastAsia="hr-HR"/>
              </w:rPr>
            </w:pPr>
          </w:p>
        </w:tc>
        <w:tc>
          <w:tcPr>
            <w:tcW w:w="1527" w:type="dxa"/>
            <w:tcBorders>
              <w:top w:val="single" w:sz="4" w:space="0" w:color="auto"/>
              <w:left w:val="single" w:sz="4" w:space="0" w:color="auto"/>
              <w:bottom w:val="single" w:sz="4" w:space="0" w:color="auto"/>
              <w:right w:val="single" w:sz="4" w:space="0" w:color="auto"/>
            </w:tcBorders>
            <w:shd w:val="pct50" w:color="000000" w:fill="FFFFFF"/>
            <w:hideMark/>
          </w:tcPr>
          <w:p w:rsidR="004D1F34" w:rsidRPr="008942AD" w:rsidRDefault="004D1F34" w:rsidP="004D1F34">
            <w:pPr>
              <w:spacing w:after="0" w:line="240" w:lineRule="auto"/>
              <w:jc w:val="center"/>
              <w:rPr>
                <w:rFonts w:ascii="Garamond" w:eastAsia="Times New Roman" w:hAnsi="Garamond" w:cs="Times New Roman"/>
                <w:sz w:val="20"/>
                <w:szCs w:val="20"/>
                <w:lang w:val="en-GB" w:eastAsia="hr-HR"/>
              </w:rPr>
            </w:pPr>
            <w:r w:rsidRPr="008942AD">
              <w:rPr>
                <w:rFonts w:ascii="Garamond" w:eastAsia="Times New Roman" w:hAnsi="Garamond" w:cs="Times New Roman"/>
                <w:sz w:val="20"/>
                <w:szCs w:val="20"/>
                <w:lang w:val="en-GB" w:eastAsia="hr-HR"/>
              </w:rPr>
              <w:t>7,000</w:t>
            </w:r>
          </w:p>
        </w:tc>
        <w:tc>
          <w:tcPr>
            <w:tcW w:w="1322" w:type="dxa"/>
            <w:tcBorders>
              <w:top w:val="single" w:sz="4" w:space="0" w:color="auto"/>
              <w:left w:val="single" w:sz="4" w:space="0" w:color="auto"/>
              <w:bottom w:val="single" w:sz="4" w:space="0" w:color="auto"/>
              <w:right w:val="single" w:sz="4" w:space="0" w:color="auto"/>
            </w:tcBorders>
            <w:shd w:val="pct50" w:color="000000" w:fill="FFFFFF"/>
            <w:hideMark/>
          </w:tcPr>
          <w:p w:rsidR="004D1F34" w:rsidRPr="008942AD" w:rsidRDefault="004D1F34" w:rsidP="004D1F34">
            <w:pPr>
              <w:spacing w:after="0" w:line="240" w:lineRule="auto"/>
              <w:rPr>
                <w:rFonts w:ascii="Garamond" w:eastAsia="Times New Roman" w:hAnsi="Garamond" w:cs="Times New Roman"/>
                <w:sz w:val="24"/>
                <w:szCs w:val="24"/>
                <w:lang w:val="en-GB" w:eastAsia="hr-HR"/>
              </w:rPr>
            </w:pPr>
            <w:r w:rsidRPr="008942AD">
              <w:rPr>
                <w:rFonts w:ascii="Garamond" w:eastAsia="Times New Roman" w:hAnsi="Garamond" w:cs="Times New Roman"/>
                <w:sz w:val="20"/>
                <w:szCs w:val="20"/>
                <w:lang w:val="en-GB" w:eastAsia="hr-HR"/>
              </w:rPr>
              <w:t>MARD/VA</w:t>
            </w:r>
          </w:p>
        </w:tc>
      </w:tr>
      <w:tr w:rsidR="004D1F34" w:rsidRPr="008942AD" w:rsidTr="004D1F34">
        <w:tc>
          <w:tcPr>
            <w:tcW w:w="1242" w:type="dxa"/>
            <w:vMerge/>
            <w:tcBorders>
              <w:top w:val="single" w:sz="4" w:space="0" w:color="auto"/>
              <w:left w:val="single" w:sz="4" w:space="0" w:color="auto"/>
              <w:bottom w:val="single" w:sz="4" w:space="0" w:color="auto"/>
              <w:right w:val="single" w:sz="4" w:space="0" w:color="auto"/>
            </w:tcBorders>
            <w:vAlign w:val="center"/>
            <w:hideMark/>
          </w:tcPr>
          <w:p w:rsidR="004D1F34" w:rsidRPr="008942AD" w:rsidRDefault="004D1F34" w:rsidP="004D1F34">
            <w:pPr>
              <w:spacing w:after="0" w:line="240" w:lineRule="auto"/>
              <w:rPr>
                <w:rFonts w:ascii="Garamond" w:eastAsia="Times New Roman" w:hAnsi="Garamond" w:cs="Times New Roman"/>
                <w:sz w:val="20"/>
                <w:szCs w:val="20"/>
                <w:lang w:val="en-GB" w:eastAsia="hr-HR"/>
              </w:rPr>
            </w:pPr>
          </w:p>
        </w:tc>
        <w:tc>
          <w:tcPr>
            <w:tcW w:w="2196" w:type="dxa"/>
            <w:tcBorders>
              <w:top w:val="single" w:sz="4" w:space="0" w:color="auto"/>
              <w:left w:val="single" w:sz="4" w:space="0" w:color="auto"/>
              <w:bottom w:val="single" w:sz="4" w:space="0" w:color="auto"/>
              <w:right w:val="single" w:sz="4" w:space="0" w:color="auto"/>
            </w:tcBorders>
            <w:shd w:val="pct25" w:color="000000" w:fill="FFFFFF"/>
            <w:hideMark/>
          </w:tcPr>
          <w:p w:rsidR="004D1F34" w:rsidRPr="008942AD" w:rsidRDefault="004D1F34" w:rsidP="004D1F34">
            <w:pPr>
              <w:spacing w:after="0" w:line="240" w:lineRule="auto"/>
              <w:jc w:val="center"/>
              <w:rPr>
                <w:rFonts w:ascii="Garamond" w:eastAsia="Times New Roman" w:hAnsi="Garamond" w:cs="Times New Roman"/>
                <w:sz w:val="20"/>
                <w:szCs w:val="20"/>
                <w:lang w:val="en-GB" w:eastAsia="hr-HR"/>
              </w:rPr>
            </w:pPr>
            <w:r w:rsidRPr="008942AD">
              <w:rPr>
                <w:rFonts w:ascii="Garamond" w:eastAsia="Times New Roman" w:hAnsi="Garamond" w:cs="Times New Roman"/>
                <w:sz w:val="20"/>
                <w:szCs w:val="20"/>
                <w:lang w:val="en-GB" w:eastAsia="hr-HR"/>
              </w:rPr>
              <w:t>ELISA washer</w:t>
            </w:r>
          </w:p>
        </w:tc>
        <w:tc>
          <w:tcPr>
            <w:tcW w:w="1890" w:type="dxa"/>
            <w:vMerge/>
            <w:tcBorders>
              <w:top w:val="single" w:sz="4" w:space="0" w:color="auto"/>
              <w:left w:val="single" w:sz="4" w:space="0" w:color="auto"/>
              <w:bottom w:val="single" w:sz="4" w:space="0" w:color="auto"/>
              <w:right w:val="single" w:sz="4" w:space="0" w:color="auto"/>
            </w:tcBorders>
            <w:vAlign w:val="center"/>
            <w:hideMark/>
          </w:tcPr>
          <w:p w:rsidR="004D1F34" w:rsidRPr="008942AD" w:rsidRDefault="004D1F34" w:rsidP="004D1F34">
            <w:pPr>
              <w:spacing w:after="0" w:line="240" w:lineRule="auto"/>
              <w:rPr>
                <w:rFonts w:ascii="Garamond" w:eastAsia="Times New Roman" w:hAnsi="Garamond" w:cs="Times New Roman"/>
                <w:sz w:val="20"/>
                <w:szCs w:val="20"/>
                <w:lang w:val="en-GB" w:eastAsia="hr-HR"/>
              </w:rPr>
            </w:pPr>
          </w:p>
        </w:tc>
        <w:tc>
          <w:tcPr>
            <w:tcW w:w="1443" w:type="dxa"/>
            <w:vMerge/>
            <w:tcBorders>
              <w:top w:val="single" w:sz="4" w:space="0" w:color="auto"/>
              <w:left w:val="single" w:sz="4" w:space="0" w:color="auto"/>
              <w:bottom w:val="single" w:sz="4" w:space="0" w:color="auto"/>
              <w:right w:val="single" w:sz="4" w:space="0" w:color="auto"/>
            </w:tcBorders>
            <w:vAlign w:val="center"/>
            <w:hideMark/>
          </w:tcPr>
          <w:p w:rsidR="004D1F34" w:rsidRPr="008942AD" w:rsidRDefault="004D1F34" w:rsidP="004D1F34">
            <w:pPr>
              <w:spacing w:after="0" w:line="240" w:lineRule="auto"/>
              <w:rPr>
                <w:rFonts w:ascii="Garamond" w:eastAsia="Times New Roman" w:hAnsi="Garamond" w:cs="Times New Roman"/>
                <w:sz w:val="20"/>
                <w:szCs w:val="20"/>
                <w:lang w:val="en-GB" w:eastAsia="hr-HR"/>
              </w:rPr>
            </w:pPr>
          </w:p>
        </w:tc>
        <w:tc>
          <w:tcPr>
            <w:tcW w:w="1527" w:type="dxa"/>
            <w:tcBorders>
              <w:top w:val="single" w:sz="4" w:space="0" w:color="auto"/>
              <w:left w:val="single" w:sz="4" w:space="0" w:color="auto"/>
              <w:bottom w:val="single" w:sz="4" w:space="0" w:color="auto"/>
              <w:right w:val="single" w:sz="4" w:space="0" w:color="auto"/>
            </w:tcBorders>
            <w:shd w:val="pct25" w:color="000000" w:fill="FFFFFF"/>
            <w:hideMark/>
          </w:tcPr>
          <w:p w:rsidR="004D1F34" w:rsidRPr="008942AD" w:rsidRDefault="004D1F34" w:rsidP="004D1F34">
            <w:pPr>
              <w:spacing w:after="0" w:line="240" w:lineRule="auto"/>
              <w:jc w:val="center"/>
              <w:rPr>
                <w:rFonts w:ascii="Garamond" w:eastAsia="Times New Roman" w:hAnsi="Garamond" w:cs="Times New Roman"/>
                <w:sz w:val="20"/>
                <w:szCs w:val="20"/>
                <w:lang w:val="en-GB" w:eastAsia="hr-HR"/>
              </w:rPr>
            </w:pPr>
            <w:r w:rsidRPr="008942AD">
              <w:rPr>
                <w:rFonts w:ascii="Garamond" w:eastAsia="Times New Roman" w:hAnsi="Garamond" w:cs="Times New Roman"/>
                <w:sz w:val="20"/>
                <w:szCs w:val="20"/>
                <w:lang w:val="en-GB" w:eastAsia="hr-HR"/>
              </w:rPr>
              <w:t>5,000</w:t>
            </w:r>
          </w:p>
        </w:tc>
        <w:tc>
          <w:tcPr>
            <w:tcW w:w="1322" w:type="dxa"/>
            <w:tcBorders>
              <w:top w:val="single" w:sz="4" w:space="0" w:color="auto"/>
              <w:left w:val="single" w:sz="4" w:space="0" w:color="auto"/>
              <w:bottom w:val="single" w:sz="4" w:space="0" w:color="auto"/>
              <w:right w:val="single" w:sz="4" w:space="0" w:color="auto"/>
            </w:tcBorders>
            <w:shd w:val="pct25" w:color="000000" w:fill="FFFFFF"/>
            <w:hideMark/>
          </w:tcPr>
          <w:p w:rsidR="004D1F34" w:rsidRPr="008942AD" w:rsidRDefault="004D1F34" w:rsidP="004D1F34">
            <w:pPr>
              <w:spacing w:after="0" w:line="240" w:lineRule="auto"/>
              <w:rPr>
                <w:rFonts w:ascii="Garamond" w:eastAsia="Times New Roman" w:hAnsi="Garamond" w:cs="Times New Roman"/>
                <w:sz w:val="24"/>
                <w:szCs w:val="24"/>
                <w:lang w:val="en-GB" w:eastAsia="hr-HR"/>
              </w:rPr>
            </w:pPr>
            <w:r w:rsidRPr="008942AD">
              <w:rPr>
                <w:rFonts w:ascii="Garamond" w:eastAsia="Times New Roman" w:hAnsi="Garamond" w:cs="Times New Roman"/>
                <w:sz w:val="20"/>
                <w:szCs w:val="20"/>
                <w:lang w:val="en-GB" w:eastAsia="hr-HR"/>
              </w:rPr>
              <w:t>MARD/VA</w:t>
            </w:r>
          </w:p>
        </w:tc>
      </w:tr>
      <w:tr w:rsidR="004D1F34" w:rsidRPr="008942AD" w:rsidTr="004D1F34">
        <w:tc>
          <w:tcPr>
            <w:tcW w:w="1242" w:type="dxa"/>
            <w:vMerge/>
            <w:tcBorders>
              <w:top w:val="single" w:sz="4" w:space="0" w:color="auto"/>
              <w:left w:val="single" w:sz="4" w:space="0" w:color="auto"/>
              <w:bottom w:val="single" w:sz="4" w:space="0" w:color="auto"/>
              <w:right w:val="single" w:sz="4" w:space="0" w:color="auto"/>
            </w:tcBorders>
            <w:vAlign w:val="center"/>
            <w:hideMark/>
          </w:tcPr>
          <w:p w:rsidR="004D1F34" w:rsidRPr="008942AD" w:rsidRDefault="004D1F34" w:rsidP="004D1F34">
            <w:pPr>
              <w:spacing w:after="0" w:line="240" w:lineRule="auto"/>
              <w:rPr>
                <w:rFonts w:ascii="Garamond" w:eastAsia="Times New Roman" w:hAnsi="Garamond" w:cs="Times New Roman"/>
                <w:sz w:val="20"/>
                <w:szCs w:val="20"/>
                <w:lang w:val="en-GB" w:eastAsia="hr-HR"/>
              </w:rPr>
            </w:pPr>
          </w:p>
        </w:tc>
        <w:tc>
          <w:tcPr>
            <w:tcW w:w="2196" w:type="dxa"/>
            <w:tcBorders>
              <w:top w:val="single" w:sz="4" w:space="0" w:color="auto"/>
              <w:left w:val="single" w:sz="4" w:space="0" w:color="auto"/>
              <w:bottom w:val="single" w:sz="4" w:space="0" w:color="auto"/>
              <w:right w:val="single" w:sz="4" w:space="0" w:color="auto"/>
            </w:tcBorders>
            <w:shd w:val="pct50" w:color="000000" w:fill="FFFFFF"/>
            <w:hideMark/>
          </w:tcPr>
          <w:p w:rsidR="004D1F34" w:rsidRPr="008942AD" w:rsidRDefault="004D1F34" w:rsidP="004D1F34">
            <w:pPr>
              <w:spacing w:after="0" w:line="240" w:lineRule="auto"/>
              <w:jc w:val="center"/>
              <w:rPr>
                <w:rFonts w:ascii="Garamond" w:eastAsia="Times New Roman" w:hAnsi="Garamond" w:cs="Times New Roman"/>
                <w:sz w:val="20"/>
                <w:szCs w:val="20"/>
                <w:lang w:val="en-GB" w:eastAsia="hr-HR"/>
              </w:rPr>
            </w:pPr>
            <w:r w:rsidRPr="008942AD">
              <w:rPr>
                <w:rFonts w:ascii="Garamond" w:eastAsia="Times New Roman" w:hAnsi="Garamond" w:cs="Times New Roman"/>
                <w:sz w:val="20"/>
                <w:szCs w:val="20"/>
                <w:lang w:val="en-GB" w:eastAsia="hr-HR"/>
              </w:rPr>
              <w:t>Freezer (-80</w:t>
            </w:r>
            <w:r w:rsidRPr="008942AD">
              <w:rPr>
                <w:rFonts w:ascii="Garamond" w:eastAsia="Times New Roman" w:hAnsi="Garamond" w:cs="Times New Roman"/>
                <w:sz w:val="20"/>
                <w:szCs w:val="20"/>
                <w:vertAlign w:val="superscript"/>
                <w:lang w:val="en-GB" w:eastAsia="hr-HR"/>
              </w:rPr>
              <w:t>O</w:t>
            </w:r>
            <w:r w:rsidRPr="008942AD">
              <w:rPr>
                <w:rFonts w:ascii="Garamond" w:eastAsia="Times New Roman" w:hAnsi="Garamond" w:cs="Times New Roman"/>
                <w:sz w:val="20"/>
                <w:szCs w:val="20"/>
                <w:lang w:val="en-GB" w:eastAsia="hr-HR"/>
              </w:rPr>
              <w:t>C)</w:t>
            </w:r>
          </w:p>
        </w:tc>
        <w:tc>
          <w:tcPr>
            <w:tcW w:w="1890" w:type="dxa"/>
            <w:vMerge/>
            <w:tcBorders>
              <w:top w:val="single" w:sz="4" w:space="0" w:color="auto"/>
              <w:left w:val="single" w:sz="4" w:space="0" w:color="auto"/>
              <w:bottom w:val="single" w:sz="4" w:space="0" w:color="auto"/>
              <w:right w:val="single" w:sz="4" w:space="0" w:color="auto"/>
            </w:tcBorders>
            <w:vAlign w:val="center"/>
            <w:hideMark/>
          </w:tcPr>
          <w:p w:rsidR="004D1F34" w:rsidRPr="008942AD" w:rsidRDefault="004D1F34" w:rsidP="004D1F34">
            <w:pPr>
              <w:spacing w:after="0" w:line="240" w:lineRule="auto"/>
              <w:rPr>
                <w:rFonts w:ascii="Garamond" w:eastAsia="Times New Roman" w:hAnsi="Garamond" w:cs="Times New Roman"/>
                <w:sz w:val="20"/>
                <w:szCs w:val="20"/>
                <w:lang w:val="en-GB" w:eastAsia="hr-HR"/>
              </w:rPr>
            </w:pPr>
          </w:p>
        </w:tc>
        <w:tc>
          <w:tcPr>
            <w:tcW w:w="1443" w:type="dxa"/>
            <w:vMerge/>
            <w:tcBorders>
              <w:top w:val="single" w:sz="4" w:space="0" w:color="auto"/>
              <w:left w:val="single" w:sz="4" w:space="0" w:color="auto"/>
              <w:bottom w:val="single" w:sz="4" w:space="0" w:color="auto"/>
              <w:right w:val="single" w:sz="4" w:space="0" w:color="auto"/>
            </w:tcBorders>
            <w:vAlign w:val="center"/>
            <w:hideMark/>
          </w:tcPr>
          <w:p w:rsidR="004D1F34" w:rsidRPr="008942AD" w:rsidRDefault="004D1F34" w:rsidP="004D1F34">
            <w:pPr>
              <w:spacing w:after="0" w:line="240" w:lineRule="auto"/>
              <w:rPr>
                <w:rFonts w:ascii="Garamond" w:eastAsia="Times New Roman" w:hAnsi="Garamond" w:cs="Times New Roman"/>
                <w:sz w:val="20"/>
                <w:szCs w:val="20"/>
                <w:lang w:val="en-GB" w:eastAsia="hr-HR"/>
              </w:rPr>
            </w:pPr>
          </w:p>
        </w:tc>
        <w:tc>
          <w:tcPr>
            <w:tcW w:w="1527" w:type="dxa"/>
            <w:tcBorders>
              <w:top w:val="single" w:sz="4" w:space="0" w:color="auto"/>
              <w:left w:val="single" w:sz="4" w:space="0" w:color="auto"/>
              <w:bottom w:val="single" w:sz="4" w:space="0" w:color="auto"/>
              <w:right w:val="single" w:sz="4" w:space="0" w:color="auto"/>
            </w:tcBorders>
            <w:shd w:val="pct50" w:color="000000" w:fill="FFFFFF"/>
            <w:hideMark/>
          </w:tcPr>
          <w:p w:rsidR="004D1F34" w:rsidRPr="008942AD" w:rsidRDefault="004D1F34" w:rsidP="004D1F34">
            <w:pPr>
              <w:spacing w:after="0" w:line="240" w:lineRule="auto"/>
              <w:jc w:val="center"/>
              <w:rPr>
                <w:rFonts w:ascii="Garamond" w:eastAsia="Times New Roman" w:hAnsi="Garamond" w:cs="Times New Roman"/>
                <w:sz w:val="20"/>
                <w:szCs w:val="20"/>
                <w:lang w:val="en-GB" w:eastAsia="hr-HR"/>
              </w:rPr>
            </w:pPr>
            <w:r w:rsidRPr="008942AD">
              <w:rPr>
                <w:rFonts w:ascii="Garamond" w:eastAsia="Times New Roman" w:hAnsi="Garamond" w:cs="Times New Roman"/>
                <w:sz w:val="20"/>
                <w:szCs w:val="20"/>
                <w:lang w:val="en-GB" w:eastAsia="hr-HR"/>
              </w:rPr>
              <w:t>15,000</w:t>
            </w:r>
          </w:p>
        </w:tc>
        <w:tc>
          <w:tcPr>
            <w:tcW w:w="1322" w:type="dxa"/>
            <w:tcBorders>
              <w:top w:val="single" w:sz="4" w:space="0" w:color="auto"/>
              <w:left w:val="single" w:sz="4" w:space="0" w:color="auto"/>
              <w:bottom w:val="single" w:sz="4" w:space="0" w:color="auto"/>
              <w:right w:val="single" w:sz="4" w:space="0" w:color="auto"/>
            </w:tcBorders>
            <w:shd w:val="pct50" w:color="000000" w:fill="FFFFFF"/>
            <w:hideMark/>
          </w:tcPr>
          <w:p w:rsidR="004D1F34" w:rsidRPr="008942AD" w:rsidRDefault="004D1F34" w:rsidP="004D1F34">
            <w:pPr>
              <w:spacing w:after="0" w:line="240" w:lineRule="auto"/>
              <w:rPr>
                <w:rFonts w:ascii="Garamond" w:eastAsia="Times New Roman" w:hAnsi="Garamond" w:cs="Times New Roman"/>
                <w:sz w:val="24"/>
                <w:szCs w:val="24"/>
                <w:lang w:val="en-GB" w:eastAsia="hr-HR"/>
              </w:rPr>
            </w:pPr>
            <w:r w:rsidRPr="008942AD">
              <w:rPr>
                <w:rFonts w:ascii="Garamond" w:eastAsia="Times New Roman" w:hAnsi="Garamond" w:cs="Times New Roman"/>
                <w:sz w:val="20"/>
                <w:szCs w:val="20"/>
                <w:lang w:val="en-GB" w:eastAsia="hr-HR"/>
              </w:rPr>
              <w:t>MARD/VA</w:t>
            </w:r>
          </w:p>
        </w:tc>
      </w:tr>
      <w:tr w:rsidR="004D1F34" w:rsidRPr="008942AD" w:rsidTr="004D1F34">
        <w:tc>
          <w:tcPr>
            <w:tcW w:w="1242" w:type="dxa"/>
            <w:vMerge/>
            <w:tcBorders>
              <w:top w:val="single" w:sz="4" w:space="0" w:color="auto"/>
              <w:left w:val="single" w:sz="4" w:space="0" w:color="auto"/>
              <w:bottom w:val="single" w:sz="4" w:space="0" w:color="auto"/>
              <w:right w:val="single" w:sz="4" w:space="0" w:color="auto"/>
            </w:tcBorders>
            <w:vAlign w:val="center"/>
            <w:hideMark/>
          </w:tcPr>
          <w:p w:rsidR="004D1F34" w:rsidRPr="008942AD" w:rsidRDefault="004D1F34" w:rsidP="004D1F34">
            <w:pPr>
              <w:spacing w:after="0" w:line="240" w:lineRule="auto"/>
              <w:rPr>
                <w:rFonts w:ascii="Garamond" w:eastAsia="Times New Roman" w:hAnsi="Garamond" w:cs="Times New Roman"/>
                <w:sz w:val="20"/>
                <w:szCs w:val="20"/>
                <w:lang w:val="en-GB" w:eastAsia="hr-HR"/>
              </w:rPr>
            </w:pPr>
          </w:p>
        </w:tc>
        <w:tc>
          <w:tcPr>
            <w:tcW w:w="2196" w:type="dxa"/>
            <w:tcBorders>
              <w:top w:val="single" w:sz="4" w:space="0" w:color="auto"/>
              <w:left w:val="single" w:sz="4" w:space="0" w:color="auto"/>
              <w:bottom w:val="single" w:sz="4" w:space="0" w:color="auto"/>
              <w:right w:val="single" w:sz="4" w:space="0" w:color="auto"/>
            </w:tcBorders>
            <w:shd w:val="pct25" w:color="000000" w:fill="FFFFFF"/>
            <w:hideMark/>
          </w:tcPr>
          <w:p w:rsidR="004D1F34" w:rsidRPr="008942AD" w:rsidRDefault="004D1F34" w:rsidP="004D1F34">
            <w:pPr>
              <w:spacing w:after="0" w:line="240" w:lineRule="auto"/>
              <w:jc w:val="center"/>
              <w:rPr>
                <w:rFonts w:ascii="Garamond" w:eastAsia="Times New Roman" w:hAnsi="Garamond" w:cs="Times New Roman"/>
                <w:sz w:val="20"/>
                <w:szCs w:val="20"/>
                <w:lang w:val="en-GB" w:eastAsia="hr-HR"/>
              </w:rPr>
            </w:pPr>
            <w:r w:rsidRPr="008942AD">
              <w:rPr>
                <w:rFonts w:ascii="Garamond" w:eastAsia="Times New Roman" w:hAnsi="Garamond" w:cs="Times New Roman"/>
                <w:sz w:val="20"/>
                <w:szCs w:val="20"/>
                <w:lang w:val="en-GB" w:eastAsia="hr-HR"/>
              </w:rPr>
              <w:t>Centrifuge with cooling</w:t>
            </w:r>
          </w:p>
        </w:tc>
        <w:tc>
          <w:tcPr>
            <w:tcW w:w="1890" w:type="dxa"/>
            <w:vMerge/>
            <w:tcBorders>
              <w:top w:val="single" w:sz="4" w:space="0" w:color="auto"/>
              <w:left w:val="single" w:sz="4" w:space="0" w:color="auto"/>
              <w:bottom w:val="single" w:sz="4" w:space="0" w:color="auto"/>
              <w:right w:val="single" w:sz="4" w:space="0" w:color="auto"/>
            </w:tcBorders>
            <w:vAlign w:val="center"/>
            <w:hideMark/>
          </w:tcPr>
          <w:p w:rsidR="004D1F34" w:rsidRPr="008942AD" w:rsidRDefault="004D1F34" w:rsidP="004D1F34">
            <w:pPr>
              <w:spacing w:after="0" w:line="240" w:lineRule="auto"/>
              <w:rPr>
                <w:rFonts w:ascii="Garamond" w:eastAsia="Times New Roman" w:hAnsi="Garamond" w:cs="Times New Roman"/>
                <w:sz w:val="20"/>
                <w:szCs w:val="20"/>
                <w:lang w:val="en-GB" w:eastAsia="hr-HR"/>
              </w:rPr>
            </w:pPr>
          </w:p>
        </w:tc>
        <w:tc>
          <w:tcPr>
            <w:tcW w:w="1443" w:type="dxa"/>
            <w:vMerge/>
            <w:tcBorders>
              <w:top w:val="single" w:sz="4" w:space="0" w:color="auto"/>
              <w:left w:val="single" w:sz="4" w:space="0" w:color="auto"/>
              <w:bottom w:val="single" w:sz="4" w:space="0" w:color="auto"/>
              <w:right w:val="single" w:sz="4" w:space="0" w:color="auto"/>
            </w:tcBorders>
            <w:vAlign w:val="center"/>
            <w:hideMark/>
          </w:tcPr>
          <w:p w:rsidR="004D1F34" w:rsidRPr="008942AD" w:rsidRDefault="004D1F34" w:rsidP="004D1F34">
            <w:pPr>
              <w:spacing w:after="0" w:line="240" w:lineRule="auto"/>
              <w:rPr>
                <w:rFonts w:ascii="Garamond" w:eastAsia="Times New Roman" w:hAnsi="Garamond" w:cs="Times New Roman"/>
                <w:sz w:val="20"/>
                <w:szCs w:val="20"/>
                <w:lang w:val="en-GB" w:eastAsia="hr-HR"/>
              </w:rPr>
            </w:pPr>
          </w:p>
        </w:tc>
        <w:tc>
          <w:tcPr>
            <w:tcW w:w="1527" w:type="dxa"/>
            <w:tcBorders>
              <w:top w:val="single" w:sz="4" w:space="0" w:color="auto"/>
              <w:left w:val="single" w:sz="4" w:space="0" w:color="auto"/>
              <w:bottom w:val="single" w:sz="4" w:space="0" w:color="auto"/>
              <w:right w:val="single" w:sz="4" w:space="0" w:color="auto"/>
            </w:tcBorders>
            <w:shd w:val="pct25" w:color="000000" w:fill="FFFFFF"/>
            <w:hideMark/>
          </w:tcPr>
          <w:p w:rsidR="004D1F34" w:rsidRPr="008942AD" w:rsidRDefault="004D1F34" w:rsidP="004D1F34">
            <w:pPr>
              <w:spacing w:after="0" w:line="240" w:lineRule="auto"/>
              <w:jc w:val="center"/>
              <w:rPr>
                <w:rFonts w:ascii="Garamond" w:eastAsia="Times New Roman" w:hAnsi="Garamond" w:cs="Times New Roman"/>
                <w:sz w:val="20"/>
                <w:szCs w:val="20"/>
                <w:lang w:val="en-GB" w:eastAsia="hr-HR"/>
              </w:rPr>
            </w:pPr>
            <w:r w:rsidRPr="008942AD">
              <w:rPr>
                <w:rFonts w:ascii="Garamond" w:eastAsia="Times New Roman" w:hAnsi="Garamond" w:cs="Times New Roman"/>
                <w:sz w:val="20"/>
                <w:szCs w:val="20"/>
                <w:lang w:val="en-GB" w:eastAsia="hr-HR"/>
              </w:rPr>
              <w:t>10,000</w:t>
            </w:r>
          </w:p>
        </w:tc>
        <w:tc>
          <w:tcPr>
            <w:tcW w:w="1322" w:type="dxa"/>
            <w:tcBorders>
              <w:top w:val="single" w:sz="4" w:space="0" w:color="auto"/>
              <w:left w:val="single" w:sz="4" w:space="0" w:color="auto"/>
              <w:bottom w:val="single" w:sz="4" w:space="0" w:color="auto"/>
              <w:right w:val="single" w:sz="4" w:space="0" w:color="auto"/>
            </w:tcBorders>
            <w:shd w:val="pct25" w:color="000000" w:fill="FFFFFF"/>
            <w:hideMark/>
          </w:tcPr>
          <w:p w:rsidR="004D1F34" w:rsidRPr="008942AD" w:rsidRDefault="004D1F34" w:rsidP="004D1F34">
            <w:pPr>
              <w:spacing w:after="0" w:line="240" w:lineRule="auto"/>
              <w:rPr>
                <w:rFonts w:ascii="Garamond" w:eastAsia="Times New Roman" w:hAnsi="Garamond" w:cs="Times New Roman"/>
                <w:sz w:val="24"/>
                <w:szCs w:val="24"/>
                <w:lang w:val="en-GB" w:eastAsia="hr-HR"/>
              </w:rPr>
            </w:pPr>
            <w:r w:rsidRPr="008942AD">
              <w:rPr>
                <w:rFonts w:ascii="Garamond" w:eastAsia="Times New Roman" w:hAnsi="Garamond" w:cs="Times New Roman"/>
                <w:sz w:val="20"/>
                <w:szCs w:val="20"/>
                <w:lang w:val="en-GB" w:eastAsia="hr-HR"/>
              </w:rPr>
              <w:t>MARD/VA</w:t>
            </w:r>
          </w:p>
        </w:tc>
      </w:tr>
      <w:tr w:rsidR="004D1F34" w:rsidRPr="008942AD" w:rsidTr="004D1F34">
        <w:tc>
          <w:tcPr>
            <w:tcW w:w="1242" w:type="dxa"/>
            <w:vMerge/>
            <w:tcBorders>
              <w:top w:val="single" w:sz="4" w:space="0" w:color="auto"/>
              <w:left w:val="single" w:sz="4" w:space="0" w:color="auto"/>
              <w:bottom w:val="single" w:sz="4" w:space="0" w:color="auto"/>
              <w:right w:val="single" w:sz="4" w:space="0" w:color="auto"/>
            </w:tcBorders>
            <w:vAlign w:val="center"/>
            <w:hideMark/>
          </w:tcPr>
          <w:p w:rsidR="004D1F34" w:rsidRPr="008942AD" w:rsidRDefault="004D1F34" w:rsidP="004D1F34">
            <w:pPr>
              <w:spacing w:after="0" w:line="240" w:lineRule="auto"/>
              <w:rPr>
                <w:rFonts w:ascii="Garamond" w:eastAsia="Times New Roman" w:hAnsi="Garamond" w:cs="Times New Roman"/>
                <w:sz w:val="20"/>
                <w:szCs w:val="20"/>
                <w:lang w:val="en-GB" w:eastAsia="hr-HR"/>
              </w:rPr>
            </w:pPr>
          </w:p>
        </w:tc>
        <w:tc>
          <w:tcPr>
            <w:tcW w:w="2196" w:type="dxa"/>
            <w:tcBorders>
              <w:top w:val="single" w:sz="4" w:space="0" w:color="auto"/>
              <w:left w:val="single" w:sz="4" w:space="0" w:color="auto"/>
              <w:bottom w:val="single" w:sz="4" w:space="0" w:color="auto"/>
              <w:right w:val="single" w:sz="4" w:space="0" w:color="auto"/>
            </w:tcBorders>
            <w:shd w:val="pct50" w:color="000000" w:fill="FFFFFF"/>
            <w:hideMark/>
          </w:tcPr>
          <w:p w:rsidR="004D1F34" w:rsidRPr="008942AD" w:rsidRDefault="004D1F34" w:rsidP="004D1F34">
            <w:pPr>
              <w:spacing w:after="0" w:line="240" w:lineRule="auto"/>
              <w:jc w:val="center"/>
              <w:rPr>
                <w:rFonts w:ascii="Garamond" w:eastAsia="Times New Roman" w:hAnsi="Garamond" w:cs="Times New Roman"/>
                <w:sz w:val="20"/>
                <w:szCs w:val="20"/>
                <w:lang w:val="en-GB" w:eastAsia="hr-HR"/>
              </w:rPr>
            </w:pPr>
            <w:r w:rsidRPr="008942AD">
              <w:rPr>
                <w:rFonts w:ascii="Garamond" w:eastAsia="Times New Roman" w:hAnsi="Garamond" w:cs="Times New Roman"/>
                <w:sz w:val="20"/>
                <w:szCs w:val="20"/>
                <w:lang w:val="en-GB" w:eastAsia="hr-HR"/>
              </w:rPr>
              <w:t>Thermocycler</w:t>
            </w:r>
          </w:p>
        </w:tc>
        <w:tc>
          <w:tcPr>
            <w:tcW w:w="1890" w:type="dxa"/>
            <w:vMerge/>
            <w:tcBorders>
              <w:top w:val="single" w:sz="4" w:space="0" w:color="auto"/>
              <w:left w:val="single" w:sz="4" w:space="0" w:color="auto"/>
              <w:bottom w:val="single" w:sz="4" w:space="0" w:color="auto"/>
              <w:right w:val="single" w:sz="4" w:space="0" w:color="auto"/>
            </w:tcBorders>
            <w:vAlign w:val="center"/>
            <w:hideMark/>
          </w:tcPr>
          <w:p w:rsidR="004D1F34" w:rsidRPr="008942AD" w:rsidRDefault="004D1F34" w:rsidP="004D1F34">
            <w:pPr>
              <w:spacing w:after="0" w:line="240" w:lineRule="auto"/>
              <w:rPr>
                <w:rFonts w:ascii="Garamond" w:eastAsia="Times New Roman" w:hAnsi="Garamond" w:cs="Times New Roman"/>
                <w:sz w:val="20"/>
                <w:szCs w:val="20"/>
                <w:lang w:val="en-GB" w:eastAsia="hr-HR"/>
              </w:rPr>
            </w:pPr>
          </w:p>
        </w:tc>
        <w:tc>
          <w:tcPr>
            <w:tcW w:w="1443" w:type="dxa"/>
            <w:vMerge/>
            <w:tcBorders>
              <w:top w:val="single" w:sz="4" w:space="0" w:color="auto"/>
              <w:left w:val="single" w:sz="4" w:space="0" w:color="auto"/>
              <w:bottom w:val="single" w:sz="4" w:space="0" w:color="auto"/>
              <w:right w:val="single" w:sz="4" w:space="0" w:color="auto"/>
            </w:tcBorders>
            <w:vAlign w:val="center"/>
            <w:hideMark/>
          </w:tcPr>
          <w:p w:rsidR="004D1F34" w:rsidRPr="008942AD" w:rsidRDefault="004D1F34" w:rsidP="004D1F34">
            <w:pPr>
              <w:spacing w:after="0" w:line="240" w:lineRule="auto"/>
              <w:rPr>
                <w:rFonts w:ascii="Garamond" w:eastAsia="Times New Roman" w:hAnsi="Garamond" w:cs="Times New Roman"/>
                <w:sz w:val="20"/>
                <w:szCs w:val="20"/>
                <w:lang w:val="en-GB" w:eastAsia="hr-HR"/>
              </w:rPr>
            </w:pPr>
          </w:p>
        </w:tc>
        <w:tc>
          <w:tcPr>
            <w:tcW w:w="1527" w:type="dxa"/>
            <w:tcBorders>
              <w:top w:val="single" w:sz="4" w:space="0" w:color="auto"/>
              <w:left w:val="single" w:sz="4" w:space="0" w:color="auto"/>
              <w:bottom w:val="single" w:sz="4" w:space="0" w:color="auto"/>
              <w:right w:val="single" w:sz="4" w:space="0" w:color="auto"/>
            </w:tcBorders>
            <w:shd w:val="pct50" w:color="000000" w:fill="FFFFFF"/>
            <w:hideMark/>
          </w:tcPr>
          <w:p w:rsidR="004D1F34" w:rsidRPr="008942AD" w:rsidRDefault="004D1F34" w:rsidP="004D1F34">
            <w:pPr>
              <w:spacing w:after="0" w:line="240" w:lineRule="auto"/>
              <w:jc w:val="center"/>
              <w:rPr>
                <w:rFonts w:ascii="Garamond" w:eastAsia="Times New Roman" w:hAnsi="Garamond" w:cs="Times New Roman"/>
                <w:sz w:val="20"/>
                <w:szCs w:val="20"/>
                <w:lang w:val="en-GB" w:eastAsia="hr-HR"/>
              </w:rPr>
            </w:pPr>
            <w:r w:rsidRPr="008942AD">
              <w:rPr>
                <w:rFonts w:ascii="Garamond" w:eastAsia="Times New Roman" w:hAnsi="Garamond" w:cs="Times New Roman"/>
                <w:sz w:val="20"/>
                <w:szCs w:val="20"/>
                <w:lang w:val="en-GB" w:eastAsia="hr-HR"/>
              </w:rPr>
              <w:t>12,000</w:t>
            </w:r>
          </w:p>
        </w:tc>
        <w:tc>
          <w:tcPr>
            <w:tcW w:w="1322" w:type="dxa"/>
            <w:tcBorders>
              <w:top w:val="single" w:sz="4" w:space="0" w:color="auto"/>
              <w:left w:val="single" w:sz="4" w:space="0" w:color="auto"/>
              <w:bottom w:val="single" w:sz="4" w:space="0" w:color="auto"/>
              <w:right w:val="single" w:sz="4" w:space="0" w:color="auto"/>
            </w:tcBorders>
            <w:shd w:val="pct50" w:color="000000" w:fill="FFFFFF"/>
            <w:hideMark/>
          </w:tcPr>
          <w:p w:rsidR="004D1F34" w:rsidRPr="008942AD" w:rsidRDefault="004D1F34" w:rsidP="004D1F34">
            <w:pPr>
              <w:spacing w:after="0" w:line="240" w:lineRule="auto"/>
              <w:rPr>
                <w:rFonts w:ascii="Garamond" w:eastAsia="Times New Roman" w:hAnsi="Garamond" w:cs="Times New Roman"/>
                <w:sz w:val="24"/>
                <w:szCs w:val="24"/>
                <w:lang w:val="en-GB" w:eastAsia="hr-HR"/>
              </w:rPr>
            </w:pPr>
            <w:r w:rsidRPr="008942AD">
              <w:rPr>
                <w:rFonts w:ascii="Garamond" w:eastAsia="Times New Roman" w:hAnsi="Garamond" w:cs="Times New Roman"/>
                <w:sz w:val="20"/>
                <w:szCs w:val="20"/>
                <w:lang w:val="en-GB" w:eastAsia="hr-HR"/>
              </w:rPr>
              <w:t>MARD/VA</w:t>
            </w:r>
          </w:p>
        </w:tc>
      </w:tr>
      <w:tr w:rsidR="004D1F34" w:rsidRPr="008942AD" w:rsidTr="004D1F34">
        <w:tc>
          <w:tcPr>
            <w:tcW w:w="1242" w:type="dxa"/>
            <w:tcBorders>
              <w:top w:val="single" w:sz="4" w:space="0" w:color="auto"/>
              <w:left w:val="single" w:sz="4" w:space="0" w:color="auto"/>
              <w:bottom w:val="single" w:sz="4" w:space="0" w:color="auto"/>
              <w:right w:val="single" w:sz="4" w:space="0" w:color="auto"/>
            </w:tcBorders>
            <w:shd w:val="pct25" w:color="000000" w:fill="FFFFFF"/>
            <w:hideMark/>
          </w:tcPr>
          <w:p w:rsidR="004D1F34" w:rsidRPr="008942AD" w:rsidRDefault="004D1F34" w:rsidP="004D1F34">
            <w:pPr>
              <w:spacing w:after="0" w:line="240" w:lineRule="auto"/>
              <w:jc w:val="center"/>
              <w:rPr>
                <w:rFonts w:ascii="Garamond" w:eastAsia="Times New Roman" w:hAnsi="Garamond" w:cs="Times New Roman"/>
                <w:sz w:val="20"/>
                <w:szCs w:val="20"/>
                <w:lang w:val="en-GB" w:eastAsia="hr-HR"/>
              </w:rPr>
            </w:pPr>
            <w:r w:rsidRPr="008942AD">
              <w:rPr>
                <w:rFonts w:ascii="Garamond" w:eastAsia="Times New Roman" w:hAnsi="Garamond" w:cs="Times New Roman"/>
                <w:sz w:val="20"/>
                <w:szCs w:val="20"/>
                <w:lang w:val="en-GB" w:eastAsia="hr-HR"/>
              </w:rPr>
              <w:t>Diagnostic reagents for CSF</w:t>
            </w:r>
          </w:p>
        </w:tc>
        <w:tc>
          <w:tcPr>
            <w:tcW w:w="2196" w:type="dxa"/>
            <w:tcBorders>
              <w:top w:val="single" w:sz="4" w:space="0" w:color="auto"/>
              <w:left w:val="single" w:sz="4" w:space="0" w:color="auto"/>
              <w:bottom w:val="single" w:sz="4" w:space="0" w:color="auto"/>
              <w:right w:val="single" w:sz="4" w:space="0" w:color="auto"/>
            </w:tcBorders>
            <w:shd w:val="pct25" w:color="000000" w:fill="FFFFFF"/>
            <w:hideMark/>
          </w:tcPr>
          <w:p w:rsidR="004D1F34" w:rsidRPr="008942AD" w:rsidRDefault="004D1F34" w:rsidP="004D1F34">
            <w:pPr>
              <w:spacing w:after="0" w:line="240" w:lineRule="auto"/>
              <w:jc w:val="center"/>
              <w:rPr>
                <w:rFonts w:ascii="Garamond" w:eastAsia="Times New Roman" w:hAnsi="Garamond" w:cs="Times New Roman"/>
                <w:sz w:val="20"/>
                <w:szCs w:val="20"/>
                <w:lang w:val="en-GB" w:eastAsia="hr-HR"/>
              </w:rPr>
            </w:pPr>
            <w:r w:rsidRPr="008942AD">
              <w:rPr>
                <w:rFonts w:ascii="Garamond" w:eastAsia="Times New Roman" w:hAnsi="Garamond" w:cs="Times New Roman"/>
                <w:sz w:val="20"/>
                <w:szCs w:val="20"/>
                <w:lang w:val="en-GB" w:eastAsia="hr-HR"/>
              </w:rPr>
              <w:t>Diagnostic reagents for CSF</w:t>
            </w:r>
          </w:p>
        </w:tc>
        <w:tc>
          <w:tcPr>
            <w:tcW w:w="1890" w:type="dxa"/>
            <w:tcBorders>
              <w:top w:val="single" w:sz="4" w:space="0" w:color="auto"/>
              <w:left w:val="single" w:sz="4" w:space="0" w:color="auto"/>
              <w:bottom w:val="single" w:sz="4" w:space="0" w:color="auto"/>
              <w:right w:val="single" w:sz="4" w:space="0" w:color="auto"/>
            </w:tcBorders>
            <w:shd w:val="pct25" w:color="000000" w:fill="FFFFFF"/>
            <w:hideMark/>
          </w:tcPr>
          <w:p w:rsidR="004D1F34" w:rsidRPr="008942AD" w:rsidRDefault="004D1F34" w:rsidP="004D1F34">
            <w:pPr>
              <w:spacing w:after="0" w:line="240" w:lineRule="auto"/>
              <w:jc w:val="center"/>
              <w:rPr>
                <w:rFonts w:ascii="Garamond" w:eastAsia="Times New Roman" w:hAnsi="Garamond" w:cs="Times New Roman"/>
                <w:sz w:val="24"/>
                <w:szCs w:val="24"/>
                <w:lang w:val="en-GB" w:eastAsia="hr-HR"/>
              </w:rPr>
            </w:pPr>
            <w:r w:rsidRPr="008942AD">
              <w:rPr>
                <w:rFonts w:ascii="Garamond" w:eastAsia="Times New Roman" w:hAnsi="Garamond" w:cs="Times New Roman"/>
                <w:sz w:val="20"/>
                <w:szCs w:val="20"/>
                <w:lang w:val="en-GB" w:eastAsia="hr-HR"/>
              </w:rPr>
              <w:t>DVL</w:t>
            </w:r>
          </w:p>
        </w:tc>
        <w:tc>
          <w:tcPr>
            <w:tcW w:w="1443" w:type="dxa"/>
            <w:tcBorders>
              <w:top w:val="single" w:sz="4" w:space="0" w:color="auto"/>
              <w:left w:val="single" w:sz="4" w:space="0" w:color="auto"/>
              <w:bottom w:val="single" w:sz="4" w:space="0" w:color="auto"/>
              <w:right w:val="single" w:sz="4" w:space="0" w:color="auto"/>
            </w:tcBorders>
            <w:shd w:val="pct25" w:color="000000" w:fill="FFFFFF"/>
            <w:hideMark/>
          </w:tcPr>
          <w:p w:rsidR="004D1F34" w:rsidRPr="008942AD" w:rsidRDefault="004D1F34" w:rsidP="004D1F34">
            <w:pPr>
              <w:spacing w:after="0" w:line="240" w:lineRule="auto"/>
              <w:jc w:val="center"/>
              <w:rPr>
                <w:rFonts w:ascii="Garamond" w:eastAsia="Times New Roman" w:hAnsi="Garamond" w:cs="Times New Roman"/>
                <w:sz w:val="20"/>
                <w:szCs w:val="20"/>
                <w:lang w:val="en-GB" w:eastAsia="hr-HR"/>
              </w:rPr>
            </w:pPr>
            <w:r w:rsidRPr="008942AD">
              <w:rPr>
                <w:rFonts w:ascii="Garamond" w:eastAsia="Times New Roman" w:hAnsi="Garamond" w:cs="Times New Roman"/>
                <w:sz w:val="20"/>
                <w:szCs w:val="20"/>
                <w:lang w:val="en-GB" w:eastAsia="hr-HR"/>
              </w:rPr>
              <w:t>2016 and 2017</w:t>
            </w:r>
          </w:p>
        </w:tc>
        <w:tc>
          <w:tcPr>
            <w:tcW w:w="1527" w:type="dxa"/>
            <w:tcBorders>
              <w:top w:val="single" w:sz="4" w:space="0" w:color="auto"/>
              <w:left w:val="single" w:sz="4" w:space="0" w:color="auto"/>
              <w:bottom w:val="single" w:sz="4" w:space="0" w:color="auto"/>
              <w:right w:val="single" w:sz="4" w:space="0" w:color="auto"/>
            </w:tcBorders>
            <w:shd w:val="pct25" w:color="000000" w:fill="FFFFFF"/>
            <w:hideMark/>
          </w:tcPr>
          <w:p w:rsidR="004D1F34" w:rsidRPr="008942AD" w:rsidRDefault="004D1F34" w:rsidP="004D1F34">
            <w:pPr>
              <w:spacing w:after="0" w:line="240" w:lineRule="auto"/>
              <w:jc w:val="center"/>
              <w:rPr>
                <w:rFonts w:ascii="Garamond" w:eastAsia="Times New Roman" w:hAnsi="Garamond" w:cs="Times New Roman"/>
                <w:sz w:val="20"/>
                <w:szCs w:val="20"/>
                <w:lang w:val="en-GB" w:eastAsia="hr-HR"/>
              </w:rPr>
            </w:pPr>
            <w:r w:rsidRPr="008942AD">
              <w:rPr>
                <w:rFonts w:ascii="Garamond" w:eastAsia="Times New Roman" w:hAnsi="Garamond" w:cs="Times New Roman"/>
                <w:sz w:val="20"/>
                <w:szCs w:val="20"/>
                <w:lang w:val="en-GB" w:eastAsia="hr-HR"/>
              </w:rPr>
              <w:t>8,000 x 2 = 16,000</w:t>
            </w:r>
          </w:p>
        </w:tc>
        <w:tc>
          <w:tcPr>
            <w:tcW w:w="1322" w:type="dxa"/>
            <w:tcBorders>
              <w:top w:val="single" w:sz="4" w:space="0" w:color="auto"/>
              <w:left w:val="single" w:sz="4" w:space="0" w:color="auto"/>
              <w:bottom w:val="single" w:sz="4" w:space="0" w:color="auto"/>
              <w:right w:val="single" w:sz="4" w:space="0" w:color="auto"/>
            </w:tcBorders>
            <w:shd w:val="pct25" w:color="000000" w:fill="FFFFFF"/>
            <w:hideMark/>
          </w:tcPr>
          <w:p w:rsidR="004D1F34" w:rsidRPr="008942AD" w:rsidRDefault="004D1F34" w:rsidP="004D1F34">
            <w:pPr>
              <w:spacing w:after="0" w:line="240" w:lineRule="auto"/>
              <w:jc w:val="center"/>
              <w:rPr>
                <w:rFonts w:ascii="Garamond" w:eastAsia="Times New Roman" w:hAnsi="Garamond" w:cs="Times New Roman"/>
                <w:sz w:val="20"/>
                <w:szCs w:val="20"/>
                <w:lang w:val="en-GB" w:eastAsia="hr-HR"/>
              </w:rPr>
            </w:pPr>
            <w:r w:rsidRPr="008942AD">
              <w:rPr>
                <w:rFonts w:ascii="Garamond" w:eastAsia="Times New Roman" w:hAnsi="Garamond" w:cs="Times New Roman"/>
                <w:sz w:val="20"/>
                <w:szCs w:val="20"/>
                <w:lang w:val="en-GB" w:eastAsia="hr-HR"/>
              </w:rPr>
              <w:t>DVL</w:t>
            </w:r>
          </w:p>
        </w:tc>
      </w:tr>
      <w:tr w:rsidR="004D1F34" w:rsidRPr="008942AD" w:rsidTr="004D1F34">
        <w:tc>
          <w:tcPr>
            <w:tcW w:w="1242" w:type="dxa"/>
            <w:tcBorders>
              <w:top w:val="single" w:sz="4" w:space="0" w:color="auto"/>
              <w:left w:val="single" w:sz="4" w:space="0" w:color="auto"/>
              <w:bottom w:val="single" w:sz="4" w:space="0" w:color="auto"/>
              <w:right w:val="single" w:sz="4" w:space="0" w:color="auto"/>
            </w:tcBorders>
            <w:shd w:val="pct50" w:color="000000" w:fill="FFFFFF"/>
            <w:hideMark/>
          </w:tcPr>
          <w:p w:rsidR="004D1F34" w:rsidRPr="008942AD" w:rsidRDefault="004D1F34" w:rsidP="004D1F34">
            <w:pPr>
              <w:spacing w:after="0" w:line="240" w:lineRule="auto"/>
              <w:jc w:val="center"/>
              <w:rPr>
                <w:rFonts w:ascii="Garamond" w:eastAsia="Times New Roman" w:hAnsi="Garamond" w:cs="Times New Roman"/>
                <w:sz w:val="20"/>
                <w:szCs w:val="20"/>
                <w:lang w:val="en-GB" w:eastAsia="hr-HR"/>
              </w:rPr>
            </w:pPr>
            <w:r w:rsidRPr="008942AD">
              <w:rPr>
                <w:rFonts w:ascii="Garamond" w:eastAsia="Times New Roman" w:hAnsi="Garamond" w:cs="Times New Roman"/>
                <w:sz w:val="20"/>
                <w:szCs w:val="20"/>
                <w:lang w:val="en-GB" w:eastAsia="hr-HR"/>
              </w:rPr>
              <w:t>IT Systems</w:t>
            </w:r>
          </w:p>
        </w:tc>
        <w:tc>
          <w:tcPr>
            <w:tcW w:w="2196" w:type="dxa"/>
            <w:tcBorders>
              <w:top w:val="single" w:sz="4" w:space="0" w:color="auto"/>
              <w:left w:val="single" w:sz="4" w:space="0" w:color="auto"/>
              <w:bottom w:val="single" w:sz="4" w:space="0" w:color="auto"/>
              <w:right w:val="single" w:sz="4" w:space="0" w:color="auto"/>
            </w:tcBorders>
            <w:shd w:val="pct50" w:color="000000" w:fill="FFFFFF"/>
            <w:hideMark/>
          </w:tcPr>
          <w:p w:rsidR="004D1F34" w:rsidRPr="008942AD" w:rsidRDefault="004D1F34" w:rsidP="004D1F34">
            <w:pPr>
              <w:spacing w:after="0" w:line="240" w:lineRule="auto"/>
              <w:jc w:val="center"/>
              <w:rPr>
                <w:rFonts w:ascii="Garamond" w:eastAsia="Times New Roman" w:hAnsi="Garamond" w:cs="Times New Roman"/>
                <w:sz w:val="20"/>
                <w:szCs w:val="20"/>
                <w:lang w:val="en-GB" w:eastAsia="hr-HR"/>
              </w:rPr>
            </w:pPr>
            <w:r w:rsidRPr="008942AD">
              <w:rPr>
                <w:rFonts w:ascii="Garamond" w:eastAsia="Times New Roman" w:hAnsi="Garamond" w:cs="Times New Roman"/>
                <w:sz w:val="20"/>
                <w:szCs w:val="20"/>
                <w:lang w:val="en-GB" w:eastAsia="hr-HR"/>
              </w:rPr>
              <w:t>Hardware</w:t>
            </w:r>
          </w:p>
        </w:tc>
        <w:tc>
          <w:tcPr>
            <w:tcW w:w="1890" w:type="dxa"/>
            <w:tcBorders>
              <w:top w:val="single" w:sz="4" w:space="0" w:color="auto"/>
              <w:left w:val="single" w:sz="4" w:space="0" w:color="auto"/>
              <w:bottom w:val="single" w:sz="4" w:space="0" w:color="auto"/>
              <w:right w:val="single" w:sz="4" w:space="0" w:color="auto"/>
            </w:tcBorders>
            <w:shd w:val="pct50" w:color="000000" w:fill="FFFFFF"/>
            <w:hideMark/>
          </w:tcPr>
          <w:p w:rsidR="004D1F34" w:rsidRPr="008942AD" w:rsidRDefault="004D1F34" w:rsidP="004D1F34">
            <w:pPr>
              <w:spacing w:after="0" w:line="240" w:lineRule="auto"/>
              <w:jc w:val="center"/>
              <w:rPr>
                <w:rFonts w:ascii="Garamond" w:eastAsia="Times New Roman" w:hAnsi="Garamond" w:cs="Times New Roman"/>
                <w:sz w:val="24"/>
                <w:szCs w:val="24"/>
                <w:lang w:val="en-GB" w:eastAsia="hr-HR"/>
              </w:rPr>
            </w:pPr>
            <w:r w:rsidRPr="008942AD">
              <w:rPr>
                <w:rFonts w:ascii="Garamond" w:eastAsia="Times New Roman" w:hAnsi="Garamond" w:cs="Times New Roman"/>
                <w:sz w:val="20"/>
                <w:szCs w:val="20"/>
                <w:lang w:val="en-GB" w:eastAsia="hr-HR"/>
              </w:rPr>
              <w:t>DVL</w:t>
            </w:r>
          </w:p>
        </w:tc>
        <w:tc>
          <w:tcPr>
            <w:tcW w:w="1443" w:type="dxa"/>
            <w:tcBorders>
              <w:top w:val="single" w:sz="4" w:space="0" w:color="auto"/>
              <w:left w:val="single" w:sz="4" w:space="0" w:color="auto"/>
              <w:bottom w:val="single" w:sz="4" w:space="0" w:color="auto"/>
              <w:right w:val="single" w:sz="4" w:space="0" w:color="auto"/>
            </w:tcBorders>
            <w:shd w:val="pct50" w:color="000000" w:fill="FFFFFF"/>
            <w:hideMark/>
          </w:tcPr>
          <w:p w:rsidR="004D1F34" w:rsidRPr="008942AD" w:rsidRDefault="004D1F34" w:rsidP="004D1F34">
            <w:pPr>
              <w:spacing w:after="0" w:line="240" w:lineRule="auto"/>
              <w:jc w:val="center"/>
              <w:rPr>
                <w:rFonts w:ascii="Garamond" w:eastAsia="Times New Roman" w:hAnsi="Garamond" w:cs="Times New Roman"/>
                <w:sz w:val="20"/>
                <w:szCs w:val="20"/>
                <w:lang w:val="en-GB" w:eastAsia="hr-HR"/>
              </w:rPr>
            </w:pPr>
            <w:r w:rsidRPr="008942AD">
              <w:rPr>
                <w:rFonts w:ascii="Garamond" w:eastAsia="Times New Roman" w:hAnsi="Garamond" w:cs="Times New Roman"/>
                <w:sz w:val="20"/>
                <w:szCs w:val="20"/>
                <w:lang w:val="en-GB" w:eastAsia="hr-HR"/>
              </w:rPr>
              <w:t>2016</w:t>
            </w:r>
          </w:p>
        </w:tc>
        <w:tc>
          <w:tcPr>
            <w:tcW w:w="1527" w:type="dxa"/>
            <w:tcBorders>
              <w:top w:val="single" w:sz="4" w:space="0" w:color="auto"/>
              <w:left w:val="single" w:sz="4" w:space="0" w:color="auto"/>
              <w:bottom w:val="single" w:sz="4" w:space="0" w:color="auto"/>
              <w:right w:val="single" w:sz="4" w:space="0" w:color="auto"/>
            </w:tcBorders>
            <w:shd w:val="pct50" w:color="000000" w:fill="FFFFFF"/>
            <w:hideMark/>
          </w:tcPr>
          <w:p w:rsidR="004D1F34" w:rsidRPr="008942AD" w:rsidRDefault="004D1F34" w:rsidP="004D1F34">
            <w:pPr>
              <w:spacing w:after="0" w:line="240" w:lineRule="auto"/>
              <w:jc w:val="center"/>
              <w:rPr>
                <w:rFonts w:ascii="Garamond" w:eastAsia="Times New Roman" w:hAnsi="Garamond" w:cs="Times New Roman"/>
                <w:sz w:val="20"/>
                <w:szCs w:val="20"/>
                <w:lang w:val="en-GB" w:eastAsia="hr-HR"/>
              </w:rPr>
            </w:pPr>
            <w:r w:rsidRPr="008942AD">
              <w:rPr>
                <w:rFonts w:ascii="Garamond" w:eastAsia="Times New Roman" w:hAnsi="Garamond" w:cs="Times New Roman"/>
                <w:sz w:val="20"/>
                <w:szCs w:val="20"/>
                <w:lang w:val="en-GB" w:eastAsia="hr-HR"/>
              </w:rPr>
              <w:t>4,000</w:t>
            </w:r>
          </w:p>
        </w:tc>
        <w:tc>
          <w:tcPr>
            <w:tcW w:w="1322" w:type="dxa"/>
            <w:tcBorders>
              <w:top w:val="single" w:sz="4" w:space="0" w:color="auto"/>
              <w:left w:val="single" w:sz="4" w:space="0" w:color="auto"/>
              <w:bottom w:val="single" w:sz="4" w:space="0" w:color="auto"/>
              <w:right w:val="single" w:sz="4" w:space="0" w:color="auto"/>
            </w:tcBorders>
            <w:shd w:val="pct50" w:color="000000" w:fill="FFFFFF"/>
            <w:hideMark/>
          </w:tcPr>
          <w:p w:rsidR="004D1F34" w:rsidRPr="008942AD" w:rsidRDefault="004D1F34" w:rsidP="004D1F34">
            <w:pPr>
              <w:spacing w:after="0" w:line="240" w:lineRule="auto"/>
              <w:jc w:val="center"/>
              <w:rPr>
                <w:rFonts w:ascii="Garamond" w:eastAsia="Times New Roman" w:hAnsi="Garamond" w:cs="Times New Roman"/>
                <w:sz w:val="20"/>
                <w:szCs w:val="20"/>
                <w:lang w:val="en-GB" w:eastAsia="hr-HR"/>
              </w:rPr>
            </w:pPr>
            <w:r w:rsidRPr="008942AD">
              <w:rPr>
                <w:rFonts w:ascii="Garamond" w:eastAsia="Times New Roman" w:hAnsi="Garamond" w:cs="Times New Roman"/>
                <w:sz w:val="20"/>
                <w:szCs w:val="20"/>
                <w:lang w:val="en-GB" w:eastAsia="hr-HR"/>
              </w:rPr>
              <w:t>DVL</w:t>
            </w:r>
          </w:p>
        </w:tc>
      </w:tr>
    </w:tbl>
    <w:p w:rsidR="004D1F34" w:rsidRPr="008942AD" w:rsidRDefault="004D1F34" w:rsidP="004D1F34">
      <w:pPr>
        <w:spacing w:after="0" w:line="240" w:lineRule="auto"/>
        <w:jc w:val="both"/>
        <w:rPr>
          <w:rFonts w:ascii="Garamond" w:eastAsia="Times New Roman" w:hAnsi="Garamond" w:cs="Times New Roman"/>
          <w:sz w:val="24"/>
          <w:szCs w:val="24"/>
          <w:lang w:val="en-GB" w:eastAsia="hr-HR"/>
        </w:rPr>
      </w:pPr>
    </w:p>
    <w:p w:rsidR="004D1F34" w:rsidRPr="008942AD" w:rsidRDefault="004D1F34" w:rsidP="004D1F34">
      <w:pPr>
        <w:spacing w:after="0" w:line="240" w:lineRule="auto"/>
        <w:jc w:val="both"/>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The abovementioned financial means necessary will be planned in the financial plan of the Diagnostic Veterinary Laboratory for 2016 and 2017 and in the Budget of Montenegro (MARD/VA).</w:t>
      </w:r>
    </w:p>
    <w:p w:rsidR="004D1F34" w:rsidRPr="008942AD" w:rsidRDefault="004D1F34" w:rsidP="004D1F34">
      <w:pPr>
        <w:spacing w:after="0" w:line="240" w:lineRule="auto"/>
        <w:ind w:right="180"/>
        <w:jc w:val="both"/>
        <w:rPr>
          <w:rFonts w:ascii="Garamond" w:eastAsia="Times New Roman" w:hAnsi="Garamond" w:cs="Times New Roman"/>
          <w:sz w:val="24"/>
          <w:szCs w:val="24"/>
          <w:lang w:val="en-GB" w:eastAsia="hr-HR"/>
        </w:rPr>
      </w:pPr>
    </w:p>
    <w:p w:rsidR="004D1F34" w:rsidRPr="008942AD" w:rsidRDefault="004D1F34" w:rsidP="004D1F34">
      <w:pPr>
        <w:spacing w:before="200" w:after="0" w:line="240" w:lineRule="auto"/>
        <w:outlineLvl w:val="1"/>
        <w:rPr>
          <w:rFonts w:ascii="Garamond" w:eastAsia="Calibri" w:hAnsi="Garamond" w:cs="Times New Roman"/>
          <w:b/>
          <w:bCs/>
          <w:sz w:val="24"/>
          <w:szCs w:val="26"/>
          <w:lang w:val="en-GB" w:eastAsia="x-none"/>
        </w:rPr>
      </w:pPr>
      <w:bookmarkStart w:id="191" w:name="_Toc414888069"/>
      <w:bookmarkStart w:id="192" w:name="_Toc415127790"/>
      <w:bookmarkStart w:id="193" w:name="_Toc426122899"/>
      <w:bookmarkStart w:id="194" w:name="_Toc426123533"/>
      <w:bookmarkStart w:id="195" w:name="_Toc426123672"/>
      <w:r w:rsidRPr="008942AD">
        <w:rPr>
          <w:rFonts w:ascii="Garamond" w:eastAsia="Calibri" w:hAnsi="Garamond" w:cs="Times New Roman"/>
          <w:b/>
          <w:bCs/>
          <w:sz w:val="24"/>
          <w:szCs w:val="26"/>
          <w:lang w:val="en-GB" w:eastAsia="x-none"/>
        </w:rPr>
        <w:t>II.    5. Control of trade in live animals</w:t>
      </w:r>
      <w:bookmarkEnd w:id="191"/>
      <w:bookmarkEnd w:id="192"/>
      <w:bookmarkEnd w:id="193"/>
      <w:bookmarkEnd w:id="194"/>
      <w:bookmarkEnd w:id="195"/>
      <w:r w:rsidRPr="008942AD">
        <w:rPr>
          <w:rFonts w:ascii="Garamond" w:eastAsia="Calibri" w:hAnsi="Garamond" w:cs="Times New Roman"/>
          <w:b/>
          <w:bCs/>
          <w:sz w:val="24"/>
          <w:szCs w:val="26"/>
          <w:lang w:val="en-GB" w:eastAsia="x-none"/>
        </w:rPr>
        <w:t xml:space="preserve"> </w:t>
      </w:r>
    </w:p>
    <w:p w:rsidR="004D1F34" w:rsidRPr="008942AD" w:rsidRDefault="004D1F34" w:rsidP="004D1F34">
      <w:pPr>
        <w:autoSpaceDE w:val="0"/>
        <w:autoSpaceDN w:val="0"/>
        <w:adjustRightInd w:val="0"/>
        <w:spacing w:after="0" w:line="240" w:lineRule="auto"/>
        <w:jc w:val="both"/>
        <w:rPr>
          <w:rFonts w:ascii="Garamond" w:eastAsia="Calibri" w:hAnsi="Garamond" w:cs="Times New Roman"/>
          <w:color w:val="000000"/>
          <w:sz w:val="24"/>
          <w:szCs w:val="24"/>
          <w:lang w:val="en-GB" w:eastAsia="hr-HR"/>
        </w:rPr>
      </w:pPr>
      <w:r w:rsidRPr="008942AD">
        <w:rPr>
          <w:rFonts w:ascii="Garamond" w:eastAsia="Calibri" w:hAnsi="Garamond" w:cs="Times New Roman"/>
          <w:color w:val="000000"/>
          <w:sz w:val="24"/>
          <w:szCs w:val="24"/>
          <w:lang w:val="en-GB" w:eastAsia="hr-HR"/>
        </w:rPr>
        <w:t>The conditions for trade in live animals and products thereof and conditions that need to be met by animal transporters in trade are laid down by the Veterinary Law under the Chapter Movement of consignments and veterinary checks (Articles 116-118) and Export, import and transit of consignments (Articles 123-128).</w:t>
      </w:r>
    </w:p>
    <w:p w:rsidR="004D1F34" w:rsidRPr="008942AD" w:rsidRDefault="004D1F34" w:rsidP="004D1F34">
      <w:pPr>
        <w:autoSpaceDE w:val="0"/>
        <w:autoSpaceDN w:val="0"/>
        <w:adjustRightInd w:val="0"/>
        <w:spacing w:after="0" w:line="240" w:lineRule="auto"/>
        <w:jc w:val="both"/>
        <w:rPr>
          <w:rFonts w:ascii="Garamond" w:eastAsia="Calibri" w:hAnsi="Garamond" w:cs="Times New Roman"/>
          <w:sz w:val="24"/>
          <w:szCs w:val="24"/>
          <w:lang w:val="en-GB" w:eastAsia="hr-HR"/>
        </w:rPr>
      </w:pPr>
    </w:p>
    <w:p w:rsidR="004D1F34" w:rsidRPr="008942AD" w:rsidRDefault="004D1F34" w:rsidP="004D1F34">
      <w:pPr>
        <w:autoSpaceDE w:val="0"/>
        <w:autoSpaceDN w:val="0"/>
        <w:adjustRightInd w:val="0"/>
        <w:spacing w:after="0" w:line="240" w:lineRule="auto"/>
        <w:jc w:val="both"/>
        <w:rPr>
          <w:rFonts w:ascii="Garamond" w:eastAsia="Calibri" w:hAnsi="Garamond" w:cs="Times New Roman"/>
          <w:color w:val="000000"/>
          <w:sz w:val="24"/>
          <w:szCs w:val="24"/>
          <w:lang w:val="en-GB" w:eastAsia="hr-HR"/>
        </w:rPr>
      </w:pPr>
      <w:r w:rsidRPr="008942AD">
        <w:rPr>
          <w:rFonts w:ascii="Garamond" w:eastAsia="Calibri" w:hAnsi="Garamond" w:cs="Times New Roman"/>
          <w:b/>
          <w:color w:val="000000"/>
          <w:sz w:val="24"/>
          <w:szCs w:val="24"/>
          <w:lang w:val="en-GB" w:eastAsia="hr-HR"/>
        </w:rPr>
        <w:t>Trade in live animals for breeding or production on the territory of Montenegro</w:t>
      </w:r>
      <w:r w:rsidRPr="008942AD">
        <w:rPr>
          <w:rFonts w:ascii="Garamond" w:eastAsia="Calibri" w:hAnsi="Garamond" w:cs="Times New Roman"/>
          <w:color w:val="000000"/>
          <w:sz w:val="24"/>
          <w:szCs w:val="24"/>
          <w:lang w:val="en-GB" w:eastAsia="hr-HR"/>
        </w:rPr>
        <w:t xml:space="preserve"> may be done only in case animals are properly marked and registered, if they originate from holdings where prescribed veterinary measures were implemented and if accompanied by appropriate documentation in trade. The animal transporter is bound to provide the health certificate for animals transported and ensure that from the moment of leaving the holding of origin to their final destinations the animals do not come into contact with animals of a lower health status. </w:t>
      </w:r>
    </w:p>
    <w:p w:rsidR="004D1F34" w:rsidRPr="008942AD" w:rsidRDefault="004D1F34" w:rsidP="004D1F34">
      <w:pPr>
        <w:autoSpaceDE w:val="0"/>
        <w:autoSpaceDN w:val="0"/>
        <w:adjustRightInd w:val="0"/>
        <w:spacing w:after="0" w:line="240" w:lineRule="auto"/>
        <w:jc w:val="both"/>
        <w:rPr>
          <w:rFonts w:ascii="Garamond" w:eastAsia="Calibri" w:hAnsi="Garamond" w:cs="Times New Roman"/>
          <w:color w:val="000000"/>
          <w:sz w:val="24"/>
          <w:szCs w:val="24"/>
          <w:lang w:val="en-GB" w:eastAsia="hr-HR"/>
        </w:rPr>
      </w:pPr>
      <w:r w:rsidRPr="008942AD">
        <w:rPr>
          <w:rFonts w:ascii="Garamond" w:eastAsia="Calibri" w:hAnsi="Garamond" w:cs="Times New Roman"/>
          <w:color w:val="000000"/>
          <w:sz w:val="24"/>
          <w:szCs w:val="24"/>
          <w:lang w:val="en-GB" w:eastAsia="hr-HR"/>
        </w:rPr>
        <w:t xml:space="preserve"> </w:t>
      </w:r>
    </w:p>
    <w:p w:rsidR="004D1F34" w:rsidRPr="008942AD" w:rsidRDefault="004D1F34" w:rsidP="004D1F34">
      <w:pPr>
        <w:autoSpaceDE w:val="0"/>
        <w:autoSpaceDN w:val="0"/>
        <w:adjustRightInd w:val="0"/>
        <w:spacing w:after="0" w:line="240" w:lineRule="auto"/>
        <w:jc w:val="both"/>
        <w:rPr>
          <w:rFonts w:ascii="Garamond" w:eastAsia="Calibri" w:hAnsi="Garamond" w:cs="Times New Roman"/>
          <w:sz w:val="24"/>
          <w:szCs w:val="24"/>
          <w:lang w:val="en-GB" w:eastAsia="hr-HR"/>
        </w:rPr>
      </w:pPr>
      <w:r w:rsidRPr="008942AD">
        <w:rPr>
          <w:rFonts w:ascii="Garamond" w:eastAsia="Calibri" w:hAnsi="Garamond" w:cs="Times New Roman"/>
          <w:color w:val="000000"/>
          <w:sz w:val="24"/>
          <w:szCs w:val="24"/>
          <w:lang w:val="en-GB" w:eastAsia="hr-HR"/>
        </w:rPr>
        <w:t xml:space="preserve">In cases where, in internal trade, a consignment of live animals that do not comply with the requirements laid down by the Veterinary Law (no evidence of origin, without marks, without accompanying documents, etc.) is identified, the animals are placed into quarantine for diagnostic testing and vaccination or are sent for slaughter at the expense of the person responsible for animals – the transporter. </w:t>
      </w:r>
    </w:p>
    <w:p w:rsidR="004D1F34" w:rsidRPr="008942AD" w:rsidRDefault="004D1F34" w:rsidP="004D1F34">
      <w:pPr>
        <w:spacing w:after="0" w:line="240" w:lineRule="auto"/>
        <w:jc w:val="both"/>
        <w:rPr>
          <w:rFonts w:ascii="Garamond" w:eastAsia="Times New Roman" w:hAnsi="Garamond" w:cs="Times New Roman"/>
          <w:sz w:val="24"/>
          <w:szCs w:val="24"/>
          <w:lang w:val="en-GB" w:eastAsia="hr-HR"/>
        </w:rPr>
      </w:pPr>
    </w:p>
    <w:p w:rsidR="004D1F34" w:rsidRPr="008942AD" w:rsidRDefault="004D1F34" w:rsidP="004D1F34">
      <w:pPr>
        <w:autoSpaceDE w:val="0"/>
        <w:autoSpaceDN w:val="0"/>
        <w:adjustRightInd w:val="0"/>
        <w:spacing w:after="0" w:line="240" w:lineRule="auto"/>
        <w:jc w:val="both"/>
        <w:rPr>
          <w:rFonts w:ascii="Garamond" w:eastAsia="Calibri" w:hAnsi="Garamond" w:cs="Times New Roman"/>
          <w:sz w:val="24"/>
          <w:szCs w:val="24"/>
          <w:lang w:val="en-GB" w:eastAsia="hr-HR"/>
        </w:rPr>
      </w:pPr>
      <w:r w:rsidRPr="008942AD">
        <w:rPr>
          <w:rFonts w:ascii="Garamond" w:eastAsia="Calibri" w:hAnsi="Garamond" w:cs="Times New Roman"/>
          <w:b/>
          <w:sz w:val="24"/>
          <w:szCs w:val="24"/>
          <w:lang w:val="en-GB" w:eastAsia="hr-HR"/>
        </w:rPr>
        <w:t xml:space="preserve">During imports of live pigs into Montenegro </w:t>
      </w:r>
      <w:r w:rsidRPr="008942AD">
        <w:rPr>
          <w:rFonts w:ascii="Garamond" w:eastAsia="Calibri" w:hAnsi="Garamond" w:cs="Times New Roman"/>
          <w:sz w:val="24"/>
          <w:szCs w:val="24"/>
          <w:lang w:val="en-GB" w:eastAsia="hr-HR"/>
        </w:rPr>
        <w:t>(for slaughter or for further keeping and fattening) the first step in control of trade in pigs is the obligation of the importer to present the request for import of live animals into Montenegro. On the basis of the request submitted by the importer, the Veterinary Administration issues a decision on imports based on the previous check of the status of the exporting country in terms of classical swine fever and the guarantees presented by the competent authorities of the exporting country for the farm registered for export of live pigs. The Veterinary Administration issues the Decision on compliance of veterinary-health conditions for imports of live pigs, which includes more detailed requirements that need to be met by the consignment.</w:t>
      </w:r>
    </w:p>
    <w:p w:rsidR="004D1F34" w:rsidRPr="008942AD" w:rsidRDefault="004D1F34" w:rsidP="004D1F34">
      <w:pPr>
        <w:autoSpaceDE w:val="0"/>
        <w:autoSpaceDN w:val="0"/>
        <w:adjustRightInd w:val="0"/>
        <w:spacing w:after="0" w:line="240" w:lineRule="auto"/>
        <w:jc w:val="both"/>
        <w:rPr>
          <w:rFonts w:ascii="Garamond" w:eastAsia="Calibri" w:hAnsi="Garamond" w:cs="Times New Roman"/>
          <w:sz w:val="24"/>
          <w:szCs w:val="24"/>
          <w:lang w:val="en-GB" w:eastAsia="hr-HR"/>
        </w:rPr>
      </w:pPr>
    </w:p>
    <w:p w:rsidR="004D1F34" w:rsidRPr="008942AD" w:rsidRDefault="004D1F34" w:rsidP="004D1F34">
      <w:pPr>
        <w:autoSpaceDE w:val="0"/>
        <w:autoSpaceDN w:val="0"/>
        <w:adjustRightInd w:val="0"/>
        <w:spacing w:after="0" w:line="240" w:lineRule="auto"/>
        <w:jc w:val="both"/>
        <w:rPr>
          <w:rFonts w:ascii="Garamond" w:eastAsia="Calibri" w:hAnsi="Garamond" w:cs="Times New Roman"/>
          <w:sz w:val="24"/>
          <w:szCs w:val="24"/>
          <w:lang w:val="en-GB" w:eastAsia="hr-HR"/>
        </w:rPr>
      </w:pPr>
      <w:r w:rsidRPr="008942AD">
        <w:rPr>
          <w:rFonts w:ascii="Garamond" w:eastAsia="Calibri" w:hAnsi="Garamond" w:cs="Times New Roman"/>
          <w:sz w:val="24"/>
          <w:szCs w:val="24"/>
          <w:lang w:val="en-GB" w:eastAsia="hr-HR"/>
        </w:rPr>
        <w:t>In cases where animals are imported for further keeping and fattening, the obligation is to deliver the animals to the specified quarantine facility. The pigs intended for slaughter are delivered to the slaughter facility, with the obligatory slaughter within 30 days.</w:t>
      </w:r>
    </w:p>
    <w:p w:rsidR="004D1F34" w:rsidRPr="008942AD" w:rsidRDefault="004D1F34" w:rsidP="004D1F34">
      <w:pPr>
        <w:autoSpaceDE w:val="0"/>
        <w:autoSpaceDN w:val="0"/>
        <w:adjustRightInd w:val="0"/>
        <w:spacing w:after="0" w:line="240" w:lineRule="auto"/>
        <w:jc w:val="both"/>
        <w:rPr>
          <w:rFonts w:ascii="Garamond" w:eastAsia="Calibri" w:hAnsi="Garamond" w:cs="Times New Roman"/>
          <w:sz w:val="24"/>
          <w:szCs w:val="24"/>
          <w:lang w:val="en-GB" w:eastAsia="hr-HR"/>
        </w:rPr>
      </w:pPr>
    </w:p>
    <w:p w:rsidR="004D1F34" w:rsidRPr="008942AD" w:rsidRDefault="004D1F34" w:rsidP="004D1F34">
      <w:pPr>
        <w:autoSpaceDE w:val="0"/>
        <w:autoSpaceDN w:val="0"/>
        <w:adjustRightInd w:val="0"/>
        <w:spacing w:after="0" w:line="240" w:lineRule="auto"/>
        <w:jc w:val="both"/>
        <w:rPr>
          <w:rFonts w:ascii="Garamond" w:eastAsia="Calibri" w:hAnsi="Garamond" w:cs="Times New Roman"/>
          <w:sz w:val="24"/>
          <w:szCs w:val="24"/>
          <w:lang w:val="en-GB" w:eastAsia="hr-HR"/>
        </w:rPr>
      </w:pPr>
      <w:r w:rsidRPr="008942AD">
        <w:rPr>
          <w:rFonts w:ascii="Garamond" w:eastAsia="Calibri" w:hAnsi="Garamond" w:cs="Times New Roman"/>
          <w:sz w:val="24"/>
          <w:szCs w:val="24"/>
          <w:lang w:val="en-GB" w:eastAsia="hr-HR"/>
        </w:rPr>
        <w:t>The control at the border crossing is done in compliance with the instructions developed in line with the Directive 91/946/EEC laying down the principles governing the organisation of veterinary checks on animals entering the Community from third countries. The Veterinary Law stipulates that no consignment of live animals may be imported into Montenegro without previously conducted checks by the competent border official veterinarian at the designated border inspection post. The border veterinary inspector performs documentary, identification and physical checks of the consignment. In cases where the consignment does not comply with the requirements prescribed, its importing into Montenegro is not permitted. In cases where the consignment complies with the requirements prescribed, it is forwarded to the place of destination. The competent official veterinarian performs the consignment check at the place of destination, i.e. the quarantine facility and monitors the consignment during the quarantine period.</w:t>
      </w:r>
    </w:p>
    <w:p w:rsidR="004D1F34" w:rsidRPr="008942AD" w:rsidRDefault="004D1F34" w:rsidP="004D1F34">
      <w:pPr>
        <w:spacing w:after="0" w:line="240" w:lineRule="auto"/>
        <w:jc w:val="both"/>
        <w:rPr>
          <w:rFonts w:ascii="Garamond" w:eastAsia="Times New Roman" w:hAnsi="Garamond" w:cs="Times New Roman"/>
          <w:sz w:val="24"/>
          <w:szCs w:val="24"/>
          <w:lang w:val="en-GB" w:eastAsia="hr-HR"/>
        </w:rPr>
      </w:pPr>
    </w:p>
    <w:p w:rsidR="004D1F34" w:rsidRPr="008942AD" w:rsidRDefault="004D1F34" w:rsidP="004D1F34">
      <w:pPr>
        <w:spacing w:after="0" w:line="240" w:lineRule="auto"/>
        <w:jc w:val="both"/>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Taking into account the epizootiologial situation of the disease in Montenegro and implementation of the actual measures of control of the classical swine fever, in order to prevent the illegal movement of animals and consequently introduction and possible spreading of the disease, it is necessary to strengthen further the co-operation with the Ministry of Interior (police) with regard to trade in live animals on the territory of Montenegro.</w:t>
      </w:r>
    </w:p>
    <w:p w:rsidR="004D1F34" w:rsidRPr="008942AD" w:rsidRDefault="004D1F34" w:rsidP="004D1F34">
      <w:pPr>
        <w:spacing w:after="0" w:line="240" w:lineRule="auto"/>
        <w:jc w:val="both"/>
        <w:rPr>
          <w:rFonts w:ascii="Garamond" w:eastAsia="Times New Roman" w:hAnsi="Garamond" w:cs="Times New Roman"/>
          <w:sz w:val="24"/>
          <w:szCs w:val="24"/>
          <w:lang w:val="en-GB" w:eastAsia="hr-HR"/>
        </w:rPr>
      </w:pPr>
    </w:p>
    <w:p w:rsidR="004D1F34" w:rsidRPr="008942AD" w:rsidRDefault="004D1F34" w:rsidP="004D1F34">
      <w:pPr>
        <w:spacing w:after="0" w:line="240" w:lineRule="auto"/>
        <w:jc w:val="both"/>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The legal grounds for co-operation with the police in implementation of veterinary measures is provided by the Veterinary Law.</w:t>
      </w:r>
    </w:p>
    <w:p w:rsidR="004D1F34" w:rsidRPr="008942AD" w:rsidRDefault="004D1F34" w:rsidP="004D1F34">
      <w:pPr>
        <w:spacing w:after="0" w:line="240" w:lineRule="auto"/>
        <w:jc w:val="both"/>
        <w:rPr>
          <w:rFonts w:ascii="Garamond" w:eastAsia="Times New Roman" w:hAnsi="Garamond" w:cs="Times New Roman"/>
          <w:sz w:val="24"/>
          <w:szCs w:val="24"/>
          <w:lang w:val="en-GB" w:eastAsia="hr-HR"/>
        </w:rPr>
      </w:pPr>
    </w:p>
    <w:p w:rsidR="004D1F34" w:rsidRPr="008942AD" w:rsidRDefault="004D1F34" w:rsidP="004D1F34">
      <w:pPr>
        <w:spacing w:after="0" w:line="240" w:lineRule="auto"/>
        <w:jc w:val="both"/>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With a view to efficient and effective control and undertaking of appropriate administrative and penalty actions against offenders, it is necessary to organise, together with the Ministry of Interior meetings/education on applicable legislation and instructions concerning the controls of trade (specific documents that have to accompany a consignment of animals in trade and regulations concerning the classical swine fever).</w:t>
      </w:r>
    </w:p>
    <w:p w:rsidR="004D1F34" w:rsidRPr="008942AD" w:rsidRDefault="004D1F34" w:rsidP="004D1F34">
      <w:pPr>
        <w:spacing w:after="0" w:line="240" w:lineRule="auto"/>
        <w:jc w:val="both"/>
        <w:rPr>
          <w:rFonts w:ascii="Garamond" w:eastAsia="Times New Roman" w:hAnsi="Garamond" w:cs="Times New Roman"/>
          <w:sz w:val="24"/>
          <w:szCs w:val="24"/>
          <w:lang w:val="en-GB" w:eastAsia="hr-HR"/>
        </w:rPr>
      </w:pPr>
    </w:p>
    <w:p w:rsidR="004D1F34" w:rsidRPr="008942AD" w:rsidRDefault="004D1F34" w:rsidP="004D1F34">
      <w:pPr>
        <w:spacing w:after="0" w:line="240" w:lineRule="auto"/>
        <w:jc w:val="both"/>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Employees of the Ministry of Interior need to be included in the checks of documents proving that the vehicle used for transport of animals has been disinfected as well as in securing the areas where measures of eradication of classical swine fever in infected holdings are implemented, as well as in other activities prescribed in case of occurrence of the disease on the territory of Montenegro.</w:t>
      </w:r>
    </w:p>
    <w:p w:rsidR="004D1F34" w:rsidRPr="008942AD" w:rsidRDefault="004D1F34" w:rsidP="004D1F34">
      <w:pPr>
        <w:spacing w:after="0" w:line="240" w:lineRule="auto"/>
        <w:jc w:val="both"/>
        <w:rPr>
          <w:rFonts w:ascii="Garamond" w:eastAsia="Times New Roman" w:hAnsi="Garamond" w:cs="Times New Roman"/>
          <w:sz w:val="24"/>
          <w:szCs w:val="24"/>
          <w:lang w:val="en-GB" w:eastAsia="hr-HR"/>
        </w:rPr>
      </w:pPr>
    </w:p>
    <w:p w:rsidR="004D1F34" w:rsidRPr="008942AD" w:rsidRDefault="004D1F34" w:rsidP="004D1F34">
      <w:pPr>
        <w:spacing w:after="0" w:line="240" w:lineRule="auto"/>
        <w:jc w:val="both"/>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Police employees are bound to report all irregularities identified immediately to the competent official veterinarian for further taking of appropriate measures.</w:t>
      </w:r>
    </w:p>
    <w:p w:rsidR="004D1F34" w:rsidRPr="008942AD" w:rsidRDefault="004D1F34" w:rsidP="004D1F34">
      <w:pPr>
        <w:spacing w:after="0" w:line="240" w:lineRule="auto"/>
        <w:jc w:val="both"/>
        <w:rPr>
          <w:rFonts w:ascii="Garamond" w:eastAsia="Times New Roman" w:hAnsi="Garamond" w:cs="Times New Roman"/>
          <w:sz w:val="24"/>
          <w:szCs w:val="24"/>
          <w:lang w:val="en-GB" w:eastAsia="hr-HR"/>
        </w:rPr>
      </w:pPr>
    </w:p>
    <w:p w:rsidR="004D1F34" w:rsidRPr="008942AD" w:rsidRDefault="004D1F34" w:rsidP="004D1F34">
      <w:pPr>
        <w:spacing w:after="0" w:line="240" w:lineRule="auto"/>
        <w:jc w:val="both"/>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 xml:space="preserve">The Ministry of Interior is bound to develop an Operational Plan and to regularly present cumulative reports on all activities implemented and irregularities identified concerning the control of trade in live animals. Co-operation with the police takes place at the pace and in intensity required by the epizootiological situation in the field and in accordance with the measures in force.  </w:t>
      </w:r>
    </w:p>
    <w:p w:rsidR="004D1F34" w:rsidRPr="008942AD" w:rsidRDefault="004D1F34" w:rsidP="004D1F34">
      <w:pPr>
        <w:spacing w:after="0" w:line="240" w:lineRule="auto"/>
        <w:jc w:val="both"/>
        <w:rPr>
          <w:rFonts w:ascii="Garamond" w:eastAsia="Times New Roman" w:hAnsi="Garamond" w:cs="Times New Roman"/>
          <w:sz w:val="24"/>
          <w:szCs w:val="24"/>
          <w:lang w:val="en-GB" w:eastAsia="hr-HR"/>
        </w:rPr>
      </w:pPr>
    </w:p>
    <w:p w:rsidR="004D1F34" w:rsidRPr="008942AD" w:rsidRDefault="004D1F34" w:rsidP="004D1F34">
      <w:pPr>
        <w:spacing w:after="0" w:line="240" w:lineRule="auto"/>
        <w:jc w:val="both"/>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 xml:space="preserve">A joint meeting with the Ministry of Interior is planned in order to agree in detail on the actions and co-operation in case of occurrence of the disease and the distribution of training needed for police employees for an adequate control of this measure. </w:t>
      </w:r>
    </w:p>
    <w:p w:rsidR="004D1F34" w:rsidRPr="008942AD" w:rsidRDefault="004D1F34" w:rsidP="004D1F34">
      <w:pPr>
        <w:spacing w:after="0" w:line="240" w:lineRule="auto"/>
        <w:jc w:val="both"/>
        <w:rPr>
          <w:rFonts w:ascii="Garamond" w:eastAsia="Times New Roman" w:hAnsi="Garamond" w:cs="Times New Roman"/>
          <w:sz w:val="24"/>
          <w:szCs w:val="24"/>
          <w:lang w:val="en-GB" w:eastAsia="hr-HR"/>
        </w:rPr>
      </w:pPr>
    </w:p>
    <w:p w:rsidR="004D1F34" w:rsidRPr="008942AD" w:rsidRDefault="004D1F34" w:rsidP="004D1F34">
      <w:pPr>
        <w:spacing w:after="0" w:line="240" w:lineRule="auto"/>
        <w:jc w:val="both"/>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The measure and activities implemented for control and prevention of illegal trade in animals are an integral part of the Strategy of the Government of Montenegro on control of grey economy.</w:t>
      </w:r>
    </w:p>
    <w:p w:rsidR="004D1F34" w:rsidRPr="008942AD" w:rsidRDefault="004D1F34" w:rsidP="004D1F34">
      <w:pPr>
        <w:spacing w:after="0" w:line="240" w:lineRule="auto"/>
        <w:jc w:val="both"/>
        <w:rPr>
          <w:rFonts w:ascii="Garamond" w:eastAsia="Times New Roman" w:hAnsi="Garamond" w:cs="Times New Roman"/>
          <w:sz w:val="24"/>
          <w:szCs w:val="24"/>
          <w:lang w:val="en-GB" w:eastAsia="hr-HR"/>
        </w:rPr>
      </w:pPr>
    </w:p>
    <w:p w:rsidR="004D1F34" w:rsidRPr="008942AD" w:rsidRDefault="004D1F34" w:rsidP="004D1F34">
      <w:pPr>
        <w:spacing w:before="200" w:after="0" w:line="240" w:lineRule="auto"/>
        <w:outlineLvl w:val="1"/>
        <w:rPr>
          <w:rFonts w:ascii="Garamond" w:eastAsia="Calibri" w:hAnsi="Garamond" w:cs="Times New Roman"/>
          <w:b/>
          <w:bCs/>
          <w:sz w:val="24"/>
          <w:szCs w:val="26"/>
          <w:lang w:val="en-GB" w:eastAsia="x-none"/>
        </w:rPr>
      </w:pPr>
      <w:bookmarkStart w:id="196" w:name="_Toc414888070"/>
      <w:bookmarkStart w:id="197" w:name="_Toc415127791"/>
      <w:bookmarkStart w:id="198" w:name="_Toc426122900"/>
      <w:bookmarkStart w:id="199" w:name="_Toc426123534"/>
      <w:bookmarkStart w:id="200" w:name="_Toc426123673"/>
      <w:r w:rsidRPr="008942AD">
        <w:rPr>
          <w:rFonts w:ascii="Garamond" w:eastAsia="Calibri" w:hAnsi="Garamond" w:cs="Times New Roman"/>
          <w:b/>
          <w:bCs/>
          <w:sz w:val="24"/>
          <w:szCs w:val="26"/>
          <w:lang w:val="en-GB" w:eastAsia="x-none"/>
        </w:rPr>
        <w:t>II.   6. Additional measures of classical swine fever control</w:t>
      </w:r>
      <w:bookmarkEnd w:id="197"/>
      <w:bookmarkEnd w:id="198"/>
      <w:bookmarkEnd w:id="199"/>
      <w:bookmarkEnd w:id="200"/>
      <w:r w:rsidRPr="008942AD">
        <w:rPr>
          <w:rFonts w:ascii="Garamond" w:eastAsia="Calibri" w:hAnsi="Garamond" w:cs="Times New Roman"/>
          <w:b/>
          <w:bCs/>
          <w:sz w:val="24"/>
          <w:szCs w:val="26"/>
          <w:lang w:val="en-GB" w:eastAsia="x-none"/>
        </w:rPr>
        <w:t xml:space="preserve">  </w:t>
      </w:r>
      <w:bookmarkEnd w:id="196"/>
    </w:p>
    <w:p w:rsidR="004D1F34" w:rsidRPr="008942AD" w:rsidRDefault="004D1F34" w:rsidP="004D1F34">
      <w:pPr>
        <w:spacing w:after="0" w:line="240" w:lineRule="auto"/>
        <w:jc w:val="both"/>
        <w:rPr>
          <w:rFonts w:ascii="Garamond" w:eastAsia="Times New Roman" w:hAnsi="Garamond" w:cs="Times New Roman"/>
          <w:sz w:val="24"/>
          <w:szCs w:val="24"/>
          <w:lang w:val="en-GB" w:eastAsia="hr-HR"/>
        </w:rPr>
      </w:pPr>
    </w:p>
    <w:p w:rsidR="004D1F34" w:rsidRPr="008942AD" w:rsidRDefault="004D1F34" w:rsidP="004D1F34">
      <w:pPr>
        <w:spacing w:after="0" w:line="240" w:lineRule="auto"/>
        <w:jc w:val="both"/>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The Veterinary Law lays down that in case the disease occurs continuously in a specific area, additional measures and manner of their implementation may be ordered in line with the local epizootiological circumstances along with the measures laid down by the existing rulebooks.</w:t>
      </w:r>
    </w:p>
    <w:p w:rsidR="004D1F34" w:rsidRPr="008942AD" w:rsidRDefault="004D1F34" w:rsidP="004D1F34">
      <w:pPr>
        <w:spacing w:after="0" w:line="240" w:lineRule="auto"/>
        <w:jc w:val="both"/>
        <w:rPr>
          <w:rFonts w:ascii="Garamond" w:eastAsia="Times New Roman" w:hAnsi="Garamond" w:cs="Times New Roman"/>
          <w:sz w:val="24"/>
          <w:szCs w:val="24"/>
          <w:lang w:val="en-GB" w:eastAsia="hr-HR"/>
        </w:rPr>
      </w:pPr>
    </w:p>
    <w:p w:rsidR="004D1F34" w:rsidRPr="008942AD" w:rsidRDefault="004D1F34" w:rsidP="004D1F34">
      <w:pPr>
        <w:spacing w:after="0" w:line="240" w:lineRule="auto"/>
        <w:jc w:val="both"/>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Furthermore, if necessary, the implementation of additional measures may be expanded also to the territory of the entire country.</w:t>
      </w:r>
    </w:p>
    <w:p w:rsidR="004D1F34" w:rsidRPr="008942AD" w:rsidRDefault="004D1F34" w:rsidP="004D1F34">
      <w:pPr>
        <w:spacing w:after="0" w:line="240" w:lineRule="auto"/>
        <w:jc w:val="both"/>
        <w:rPr>
          <w:rFonts w:ascii="Garamond" w:eastAsia="Times New Roman" w:hAnsi="Garamond" w:cs="Times New Roman"/>
          <w:b/>
          <w:bCs/>
          <w:sz w:val="24"/>
          <w:szCs w:val="24"/>
          <w:lang w:val="en-GB" w:eastAsia="hr-HR"/>
        </w:rPr>
      </w:pPr>
    </w:p>
    <w:p w:rsidR="004D1F34" w:rsidRPr="008942AD" w:rsidRDefault="004D1F34" w:rsidP="004D1F34">
      <w:pPr>
        <w:spacing w:before="200" w:after="0" w:line="240" w:lineRule="auto"/>
        <w:outlineLvl w:val="1"/>
        <w:rPr>
          <w:rFonts w:ascii="Garamond" w:eastAsia="Calibri" w:hAnsi="Garamond" w:cs="Times New Roman"/>
          <w:b/>
          <w:bCs/>
          <w:sz w:val="24"/>
          <w:szCs w:val="26"/>
          <w:lang w:val="en-GB" w:eastAsia="x-none"/>
        </w:rPr>
      </w:pPr>
      <w:bookmarkStart w:id="201" w:name="_Toc414888071"/>
      <w:bookmarkStart w:id="202" w:name="_Toc415127792"/>
      <w:bookmarkStart w:id="203" w:name="_Toc426122901"/>
      <w:bookmarkStart w:id="204" w:name="_Toc426123535"/>
      <w:bookmarkStart w:id="205" w:name="_Toc426123674"/>
      <w:r w:rsidRPr="008942AD">
        <w:rPr>
          <w:rFonts w:ascii="Garamond" w:eastAsia="Calibri" w:hAnsi="Garamond" w:cs="Times New Roman"/>
          <w:b/>
          <w:bCs/>
          <w:sz w:val="24"/>
          <w:szCs w:val="26"/>
          <w:lang w:val="en-GB" w:eastAsia="x-none"/>
        </w:rPr>
        <w:t>II.   7.  Risk factors concerning the occurrence and spread of classical swine fever and measures for risk reduction</w:t>
      </w:r>
      <w:bookmarkEnd w:id="201"/>
      <w:bookmarkEnd w:id="202"/>
      <w:bookmarkEnd w:id="203"/>
      <w:bookmarkEnd w:id="204"/>
      <w:bookmarkEnd w:id="205"/>
    </w:p>
    <w:p w:rsidR="004D1F34" w:rsidRPr="008942AD" w:rsidRDefault="004D1F34" w:rsidP="004D1F34">
      <w:pPr>
        <w:spacing w:after="0" w:line="240" w:lineRule="auto"/>
        <w:rPr>
          <w:rFonts w:ascii="Garamond" w:eastAsia="Times New Roman" w:hAnsi="Garamond" w:cs="Times New Roman"/>
          <w:sz w:val="24"/>
          <w:szCs w:val="24"/>
          <w:lang w:val="en-GB" w:eastAsia="hr-HR"/>
        </w:rPr>
      </w:pPr>
    </w:p>
    <w:p w:rsidR="004D1F34" w:rsidRPr="008942AD" w:rsidRDefault="004D1F34" w:rsidP="004D1F34">
      <w:pPr>
        <w:spacing w:after="0" w:line="240" w:lineRule="auto"/>
        <w:jc w:val="both"/>
        <w:rPr>
          <w:rFonts w:ascii="Garamond" w:eastAsia="Times New Roman" w:hAnsi="Garamond" w:cs="Times New Roman"/>
          <w:b/>
          <w:sz w:val="24"/>
          <w:szCs w:val="24"/>
          <w:lang w:val="en-GB" w:eastAsia="hr-HR"/>
        </w:rPr>
      </w:pPr>
      <w:r w:rsidRPr="008942AD">
        <w:rPr>
          <w:rFonts w:ascii="Garamond" w:eastAsia="Times New Roman" w:hAnsi="Garamond" w:cs="Times New Roman"/>
          <w:b/>
          <w:sz w:val="24"/>
          <w:szCs w:val="24"/>
          <w:lang w:val="en-GB" w:eastAsia="hr-HR"/>
        </w:rPr>
        <w:t>Table 9</w:t>
      </w:r>
      <w:r w:rsidRPr="008942AD">
        <w:rPr>
          <w:rFonts w:ascii="Garamond" w:eastAsia="Times New Roman" w:hAnsi="Garamond" w:cs="Times New Roman"/>
          <w:b/>
          <w:bCs/>
          <w:sz w:val="24"/>
          <w:szCs w:val="24"/>
          <w:lang w:val="en-GB" w:eastAsia="hr-HR"/>
        </w:rPr>
        <w:t>.</w:t>
      </w:r>
      <w:r w:rsidRPr="008942AD">
        <w:rPr>
          <w:rFonts w:ascii="Garamond" w:eastAsia="Times New Roman" w:hAnsi="Garamond" w:cs="Times New Roman"/>
          <w:b/>
          <w:sz w:val="24"/>
          <w:szCs w:val="24"/>
          <w:lang w:val="en-GB" w:eastAsia="hr-HR"/>
        </w:rPr>
        <w:t xml:space="preserve"> Risk factors concerning the occurrence and spread of classical swine fever and measures for risk reduction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90"/>
        <w:gridCol w:w="5096"/>
      </w:tblGrid>
      <w:tr w:rsidR="004D1F34" w:rsidRPr="008942AD" w:rsidTr="004D1F34">
        <w:trPr>
          <w:trHeight w:val="536"/>
        </w:trPr>
        <w:tc>
          <w:tcPr>
            <w:tcW w:w="2256" w:type="pct"/>
            <w:tcBorders>
              <w:top w:val="single" w:sz="4" w:space="0" w:color="auto"/>
              <w:left w:val="single" w:sz="4" w:space="0" w:color="auto"/>
              <w:bottom w:val="single" w:sz="12" w:space="0" w:color="000000"/>
              <w:right w:val="single" w:sz="12" w:space="0" w:color="000000"/>
            </w:tcBorders>
            <w:shd w:val="pct50" w:color="000000" w:fill="FFFFFF"/>
            <w:hideMark/>
          </w:tcPr>
          <w:p w:rsidR="004D1F34" w:rsidRPr="008942AD" w:rsidRDefault="004D1F34" w:rsidP="004D1F34">
            <w:pPr>
              <w:spacing w:after="0" w:line="240" w:lineRule="auto"/>
              <w:jc w:val="both"/>
              <w:rPr>
                <w:rFonts w:ascii="Garamond" w:eastAsia="Times New Roman" w:hAnsi="Garamond" w:cs="Times New Roman"/>
                <w:b/>
                <w:bCs/>
                <w:sz w:val="24"/>
                <w:szCs w:val="24"/>
                <w:lang w:val="en-GB" w:eastAsia="hr-HR"/>
              </w:rPr>
            </w:pPr>
            <w:r w:rsidRPr="008942AD">
              <w:rPr>
                <w:rFonts w:ascii="Garamond" w:eastAsia="Times New Roman" w:hAnsi="Garamond" w:cs="Times New Roman"/>
                <w:b/>
                <w:bCs/>
                <w:sz w:val="24"/>
                <w:szCs w:val="24"/>
                <w:lang w:val="en-GB" w:eastAsia="hr-HR"/>
              </w:rPr>
              <w:t>Risk factors</w:t>
            </w:r>
          </w:p>
        </w:tc>
        <w:tc>
          <w:tcPr>
            <w:tcW w:w="2744" w:type="pct"/>
            <w:tcBorders>
              <w:top w:val="single" w:sz="4" w:space="0" w:color="auto"/>
              <w:left w:val="single" w:sz="4" w:space="0" w:color="auto"/>
              <w:bottom w:val="single" w:sz="12" w:space="0" w:color="000000"/>
              <w:right w:val="single" w:sz="4" w:space="0" w:color="auto"/>
            </w:tcBorders>
            <w:shd w:val="pct50" w:color="000000" w:fill="FFFFFF"/>
            <w:hideMark/>
          </w:tcPr>
          <w:p w:rsidR="004D1F34" w:rsidRPr="008942AD" w:rsidRDefault="004D1F34" w:rsidP="004D1F34">
            <w:pPr>
              <w:spacing w:after="0" w:line="240" w:lineRule="auto"/>
              <w:jc w:val="both"/>
              <w:rPr>
                <w:rFonts w:ascii="Garamond" w:eastAsia="Times New Roman" w:hAnsi="Garamond" w:cs="Times New Roman"/>
                <w:b/>
                <w:bCs/>
                <w:sz w:val="24"/>
                <w:szCs w:val="24"/>
                <w:lang w:val="en-GB" w:eastAsia="hr-HR"/>
              </w:rPr>
            </w:pPr>
            <w:r w:rsidRPr="008942AD">
              <w:rPr>
                <w:rFonts w:ascii="Garamond" w:eastAsia="Times New Roman" w:hAnsi="Garamond" w:cs="Times New Roman"/>
                <w:b/>
                <w:bCs/>
                <w:sz w:val="24"/>
                <w:szCs w:val="24"/>
                <w:lang w:val="en-GB" w:eastAsia="hr-HR"/>
              </w:rPr>
              <w:t>Measures for risk reduction</w:t>
            </w:r>
          </w:p>
        </w:tc>
      </w:tr>
      <w:tr w:rsidR="004D1F34" w:rsidRPr="008942AD" w:rsidTr="004D1F34">
        <w:trPr>
          <w:trHeight w:val="536"/>
        </w:trPr>
        <w:tc>
          <w:tcPr>
            <w:tcW w:w="2256" w:type="pct"/>
            <w:tcBorders>
              <w:top w:val="single" w:sz="4" w:space="0" w:color="auto"/>
              <w:left w:val="single" w:sz="4" w:space="0" w:color="auto"/>
              <w:bottom w:val="single" w:sz="4" w:space="0" w:color="auto"/>
              <w:right w:val="single" w:sz="12" w:space="0" w:color="000000"/>
            </w:tcBorders>
            <w:shd w:val="pct25" w:color="000000" w:fill="FFFFFF"/>
            <w:hideMark/>
          </w:tcPr>
          <w:p w:rsidR="004D1F34" w:rsidRPr="008942AD" w:rsidRDefault="004D1F34" w:rsidP="004D1F34">
            <w:pPr>
              <w:spacing w:after="0" w:line="240" w:lineRule="auto"/>
              <w:jc w:val="both"/>
              <w:rPr>
                <w:rFonts w:ascii="Garamond" w:eastAsia="Times New Roman" w:hAnsi="Garamond" w:cs="Times New Roman"/>
                <w:b/>
                <w:bCs/>
                <w:sz w:val="24"/>
                <w:szCs w:val="24"/>
                <w:lang w:val="en-GB" w:eastAsia="hr-HR"/>
              </w:rPr>
            </w:pPr>
            <w:r w:rsidRPr="008942AD">
              <w:rPr>
                <w:rFonts w:ascii="Garamond" w:eastAsia="Times New Roman" w:hAnsi="Garamond" w:cs="Times New Roman"/>
                <w:b/>
                <w:bCs/>
                <w:sz w:val="24"/>
                <w:szCs w:val="24"/>
                <w:lang w:val="en-GB" w:eastAsia="hr-HR"/>
              </w:rPr>
              <w:t>Structure of holdings keeping pigs (a large number of holdings that do not respect in entirety the biosafety measures)</w:t>
            </w:r>
          </w:p>
        </w:tc>
        <w:tc>
          <w:tcPr>
            <w:tcW w:w="2744" w:type="pct"/>
            <w:tcBorders>
              <w:top w:val="single" w:sz="4" w:space="0" w:color="auto"/>
              <w:left w:val="single" w:sz="4" w:space="0" w:color="auto"/>
              <w:bottom w:val="single" w:sz="4" w:space="0" w:color="auto"/>
              <w:right w:val="single" w:sz="4" w:space="0" w:color="auto"/>
            </w:tcBorders>
            <w:shd w:val="pct25" w:color="000000" w:fill="FFFFFF"/>
            <w:hideMark/>
          </w:tcPr>
          <w:p w:rsidR="004D1F34" w:rsidRPr="008942AD" w:rsidRDefault="004D1F34" w:rsidP="004D1F34">
            <w:pPr>
              <w:spacing w:after="0" w:line="240" w:lineRule="auto"/>
              <w:jc w:val="both"/>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Setting up the register of holdings keeping pigs</w:t>
            </w:r>
          </w:p>
          <w:p w:rsidR="004D1F34" w:rsidRPr="008942AD" w:rsidRDefault="004D1F34" w:rsidP="004D1F34">
            <w:pPr>
              <w:spacing w:after="0" w:line="240" w:lineRule="auto"/>
              <w:jc w:val="both"/>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Education for keepers</w:t>
            </w:r>
          </w:p>
          <w:p w:rsidR="004D1F34" w:rsidRPr="008942AD" w:rsidRDefault="004D1F34" w:rsidP="004D1F34">
            <w:pPr>
              <w:spacing w:after="0" w:line="240" w:lineRule="auto"/>
              <w:jc w:val="both"/>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Increasing the responsibility of keepers</w:t>
            </w:r>
          </w:p>
          <w:p w:rsidR="004D1F34" w:rsidRPr="008942AD" w:rsidRDefault="004D1F34" w:rsidP="004D1F34">
            <w:pPr>
              <w:spacing w:after="0" w:line="240" w:lineRule="auto"/>
              <w:jc w:val="both"/>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Strict adherence to biosafety measures</w:t>
            </w:r>
          </w:p>
        </w:tc>
      </w:tr>
      <w:tr w:rsidR="004D1F34" w:rsidRPr="008942AD" w:rsidTr="004D1F34">
        <w:trPr>
          <w:trHeight w:val="728"/>
        </w:trPr>
        <w:tc>
          <w:tcPr>
            <w:tcW w:w="2256" w:type="pct"/>
            <w:tcBorders>
              <w:top w:val="single" w:sz="4" w:space="0" w:color="auto"/>
              <w:left w:val="single" w:sz="4" w:space="0" w:color="auto"/>
              <w:bottom w:val="single" w:sz="4" w:space="0" w:color="auto"/>
              <w:right w:val="single" w:sz="12" w:space="0" w:color="000000"/>
            </w:tcBorders>
            <w:shd w:val="pct50" w:color="000000" w:fill="FFFFFF"/>
            <w:hideMark/>
          </w:tcPr>
          <w:p w:rsidR="004D1F34" w:rsidRPr="008942AD" w:rsidRDefault="004D1F34" w:rsidP="004D1F34">
            <w:pPr>
              <w:spacing w:after="0" w:line="240" w:lineRule="auto"/>
              <w:jc w:val="both"/>
              <w:rPr>
                <w:rFonts w:ascii="Garamond" w:eastAsia="Times New Roman" w:hAnsi="Garamond" w:cs="Times New Roman"/>
                <w:b/>
                <w:bCs/>
                <w:sz w:val="24"/>
                <w:szCs w:val="24"/>
                <w:lang w:val="en-GB" w:eastAsia="hr-HR"/>
              </w:rPr>
            </w:pPr>
            <w:r w:rsidRPr="008942AD">
              <w:rPr>
                <w:rFonts w:ascii="Garamond" w:eastAsia="Times New Roman" w:hAnsi="Garamond" w:cs="Times New Roman"/>
                <w:b/>
                <w:bCs/>
                <w:sz w:val="24"/>
                <w:szCs w:val="24"/>
                <w:lang w:val="en-GB" w:eastAsia="hr-HR"/>
              </w:rPr>
              <w:t>Swill</w:t>
            </w:r>
          </w:p>
        </w:tc>
        <w:tc>
          <w:tcPr>
            <w:tcW w:w="2744" w:type="pct"/>
            <w:tcBorders>
              <w:top w:val="single" w:sz="4" w:space="0" w:color="auto"/>
              <w:left w:val="single" w:sz="4" w:space="0" w:color="auto"/>
              <w:bottom w:val="single" w:sz="4" w:space="0" w:color="auto"/>
              <w:right w:val="single" w:sz="4" w:space="0" w:color="auto"/>
            </w:tcBorders>
            <w:shd w:val="pct50" w:color="000000" w:fill="FFFFFF"/>
            <w:hideMark/>
          </w:tcPr>
          <w:p w:rsidR="004D1F34" w:rsidRPr="008942AD" w:rsidRDefault="004D1F34" w:rsidP="004D1F34">
            <w:pPr>
              <w:spacing w:after="0" w:line="240" w:lineRule="auto"/>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Not using swill in pig feeding</w:t>
            </w:r>
          </w:p>
        </w:tc>
      </w:tr>
      <w:tr w:rsidR="004D1F34" w:rsidRPr="008942AD" w:rsidTr="004D1F34">
        <w:trPr>
          <w:trHeight w:val="728"/>
        </w:trPr>
        <w:tc>
          <w:tcPr>
            <w:tcW w:w="2256" w:type="pct"/>
            <w:tcBorders>
              <w:top w:val="single" w:sz="4" w:space="0" w:color="auto"/>
              <w:left w:val="single" w:sz="4" w:space="0" w:color="auto"/>
              <w:bottom w:val="single" w:sz="4" w:space="0" w:color="auto"/>
              <w:right w:val="single" w:sz="12" w:space="0" w:color="000000"/>
            </w:tcBorders>
            <w:shd w:val="pct25" w:color="000000" w:fill="FFFFFF"/>
            <w:hideMark/>
          </w:tcPr>
          <w:p w:rsidR="004D1F34" w:rsidRPr="008942AD" w:rsidRDefault="004D1F34" w:rsidP="004D1F34">
            <w:pPr>
              <w:spacing w:after="0" w:line="240" w:lineRule="auto"/>
              <w:jc w:val="both"/>
              <w:rPr>
                <w:rFonts w:ascii="Garamond" w:eastAsia="Times New Roman" w:hAnsi="Garamond" w:cs="Times New Roman"/>
                <w:b/>
                <w:bCs/>
                <w:sz w:val="24"/>
                <w:szCs w:val="24"/>
                <w:lang w:val="en-GB" w:eastAsia="hr-HR"/>
              </w:rPr>
            </w:pPr>
            <w:r w:rsidRPr="008942AD">
              <w:rPr>
                <w:rFonts w:ascii="Garamond" w:eastAsia="Times New Roman" w:hAnsi="Garamond" w:cs="Times New Roman"/>
                <w:b/>
                <w:bCs/>
                <w:sz w:val="24"/>
                <w:szCs w:val="24"/>
                <w:lang w:val="en-GB" w:eastAsia="hr-HR"/>
              </w:rPr>
              <w:t>Low level of knowledge and interest of animal holders on classical swine fever</w:t>
            </w:r>
          </w:p>
        </w:tc>
        <w:tc>
          <w:tcPr>
            <w:tcW w:w="2744" w:type="pct"/>
            <w:tcBorders>
              <w:top w:val="single" w:sz="4" w:space="0" w:color="auto"/>
              <w:left w:val="single" w:sz="4" w:space="0" w:color="auto"/>
              <w:bottom w:val="single" w:sz="4" w:space="0" w:color="auto"/>
              <w:right w:val="single" w:sz="4" w:space="0" w:color="auto"/>
            </w:tcBorders>
            <w:shd w:val="pct25" w:color="000000" w:fill="FFFFFF"/>
            <w:hideMark/>
          </w:tcPr>
          <w:p w:rsidR="004D1F34" w:rsidRPr="008942AD" w:rsidRDefault="004D1F34" w:rsidP="004D1F34">
            <w:pPr>
              <w:spacing w:after="0" w:line="240" w:lineRule="auto"/>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Continuous implementation of training</w:t>
            </w:r>
          </w:p>
          <w:p w:rsidR="004D1F34" w:rsidRPr="008942AD" w:rsidRDefault="004D1F34" w:rsidP="004D1F34">
            <w:pPr>
              <w:spacing w:after="0" w:line="240" w:lineRule="auto"/>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Increase the level of responsibility by more frequent controls and sanctions in case irregularities are established</w:t>
            </w:r>
          </w:p>
        </w:tc>
      </w:tr>
      <w:tr w:rsidR="004D1F34" w:rsidRPr="008942AD" w:rsidTr="004D1F34">
        <w:trPr>
          <w:trHeight w:val="728"/>
        </w:trPr>
        <w:tc>
          <w:tcPr>
            <w:tcW w:w="2256" w:type="pct"/>
            <w:tcBorders>
              <w:top w:val="single" w:sz="4" w:space="0" w:color="auto"/>
              <w:left w:val="single" w:sz="4" w:space="0" w:color="auto"/>
              <w:bottom w:val="single" w:sz="4" w:space="0" w:color="auto"/>
              <w:right w:val="single" w:sz="12" w:space="0" w:color="000000"/>
            </w:tcBorders>
            <w:shd w:val="pct50" w:color="000000" w:fill="FFFFFF"/>
            <w:hideMark/>
          </w:tcPr>
          <w:p w:rsidR="004D1F34" w:rsidRPr="008942AD" w:rsidRDefault="004D1F34" w:rsidP="004D1F34">
            <w:pPr>
              <w:spacing w:after="0" w:line="240" w:lineRule="auto"/>
              <w:jc w:val="both"/>
              <w:rPr>
                <w:rFonts w:ascii="Garamond" w:eastAsia="Times New Roman" w:hAnsi="Garamond" w:cs="Times New Roman"/>
                <w:b/>
                <w:bCs/>
                <w:sz w:val="24"/>
                <w:szCs w:val="24"/>
                <w:lang w:val="en-GB" w:eastAsia="hr-HR"/>
              </w:rPr>
            </w:pPr>
            <w:r w:rsidRPr="008942AD">
              <w:rPr>
                <w:rFonts w:ascii="Garamond" w:eastAsia="Times New Roman" w:hAnsi="Garamond" w:cs="Times New Roman"/>
                <w:b/>
                <w:bCs/>
                <w:sz w:val="24"/>
                <w:szCs w:val="24"/>
                <w:lang w:val="en-GB" w:eastAsia="hr-HR"/>
              </w:rPr>
              <w:t>Low level of knowledge and responsibility of animal transporters and traders</w:t>
            </w:r>
          </w:p>
        </w:tc>
        <w:tc>
          <w:tcPr>
            <w:tcW w:w="2744" w:type="pct"/>
            <w:tcBorders>
              <w:top w:val="single" w:sz="4" w:space="0" w:color="auto"/>
              <w:left w:val="single" w:sz="4" w:space="0" w:color="auto"/>
              <w:bottom w:val="single" w:sz="4" w:space="0" w:color="auto"/>
              <w:right w:val="single" w:sz="4" w:space="0" w:color="auto"/>
            </w:tcBorders>
            <w:shd w:val="pct50" w:color="000000" w:fill="FFFFFF"/>
            <w:hideMark/>
          </w:tcPr>
          <w:p w:rsidR="004D1F34" w:rsidRPr="008942AD" w:rsidRDefault="004D1F34" w:rsidP="004D1F34">
            <w:pPr>
              <w:spacing w:after="0" w:line="240" w:lineRule="auto"/>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Increase the level of responsibility</w:t>
            </w:r>
          </w:p>
          <w:p w:rsidR="004D1F34" w:rsidRPr="008942AD" w:rsidRDefault="004D1F34" w:rsidP="004D1F34">
            <w:pPr>
              <w:spacing w:after="0" w:line="240" w:lineRule="auto"/>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Education</w:t>
            </w:r>
          </w:p>
          <w:p w:rsidR="004D1F34" w:rsidRPr="008942AD" w:rsidRDefault="004D1F34" w:rsidP="004D1F34">
            <w:pPr>
              <w:spacing w:after="0" w:line="240" w:lineRule="auto"/>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Increased controls and sanctions in case irregularities are identified</w:t>
            </w:r>
          </w:p>
        </w:tc>
      </w:tr>
      <w:tr w:rsidR="004D1F34" w:rsidRPr="008942AD" w:rsidTr="004D1F34">
        <w:trPr>
          <w:trHeight w:val="800"/>
        </w:trPr>
        <w:tc>
          <w:tcPr>
            <w:tcW w:w="2256" w:type="pct"/>
            <w:tcBorders>
              <w:top w:val="single" w:sz="4" w:space="0" w:color="auto"/>
              <w:left w:val="single" w:sz="4" w:space="0" w:color="auto"/>
              <w:bottom w:val="single" w:sz="4" w:space="0" w:color="auto"/>
              <w:right w:val="single" w:sz="12" w:space="0" w:color="000000"/>
            </w:tcBorders>
            <w:shd w:val="pct25" w:color="000000" w:fill="FFFFFF"/>
            <w:hideMark/>
          </w:tcPr>
          <w:p w:rsidR="004D1F34" w:rsidRPr="008942AD" w:rsidRDefault="004D1F34" w:rsidP="004D1F34">
            <w:pPr>
              <w:spacing w:after="0" w:line="240" w:lineRule="auto"/>
              <w:jc w:val="both"/>
              <w:rPr>
                <w:rFonts w:ascii="Garamond" w:eastAsia="Times New Roman" w:hAnsi="Garamond" w:cs="Times New Roman"/>
                <w:b/>
                <w:bCs/>
                <w:sz w:val="24"/>
                <w:szCs w:val="24"/>
                <w:lang w:val="en-GB" w:eastAsia="hr-HR"/>
              </w:rPr>
            </w:pPr>
            <w:r w:rsidRPr="008942AD">
              <w:rPr>
                <w:rFonts w:ascii="Garamond" w:eastAsia="Times New Roman" w:hAnsi="Garamond" w:cs="Times New Roman"/>
                <w:b/>
                <w:bCs/>
                <w:sz w:val="24"/>
                <w:szCs w:val="24"/>
                <w:lang w:val="en-GB" w:eastAsia="hr-HR"/>
              </w:rPr>
              <w:t>Wild boars</w:t>
            </w:r>
          </w:p>
        </w:tc>
        <w:tc>
          <w:tcPr>
            <w:tcW w:w="2744" w:type="pct"/>
            <w:tcBorders>
              <w:top w:val="single" w:sz="4" w:space="0" w:color="auto"/>
              <w:left w:val="single" w:sz="4" w:space="0" w:color="auto"/>
              <w:bottom w:val="single" w:sz="4" w:space="0" w:color="auto"/>
              <w:right w:val="single" w:sz="4" w:space="0" w:color="auto"/>
            </w:tcBorders>
            <w:shd w:val="pct25" w:color="000000" w:fill="FFFFFF"/>
            <w:hideMark/>
          </w:tcPr>
          <w:p w:rsidR="004D1F34" w:rsidRPr="008942AD" w:rsidRDefault="004D1F34" w:rsidP="004D1F34">
            <w:pPr>
              <w:spacing w:after="0" w:line="240" w:lineRule="auto"/>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Prevention of direct and indirect contacts with wild boars (including meat and products of wild boars)</w:t>
            </w:r>
          </w:p>
        </w:tc>
      </w:tr>
      <w:tr w:rsidR="004D1F34" w:rsidRPr="008942AD" w:rsidTr="004D1F34">
        <w:trPr>
          <w:trHeight w:val="1319"/>
        </w:trPr>
        <w:tc>
          <w:tcPr>
            <w:tcW w:w="2256" w:type="pct"/>
            <w:tcBorders>
              <w:top w:val="single" w:sz="4" w:space="0" w:color="auto"/>
              <w:left w:val="single" w:sz="4" w:space="0" w:color="auto"/>
              <w:bottom w:val="single" w:sz="4" w:space="0" w:color="auto"/>
              <w:right w:val="single" w:sz="12" w:space="0" w:color="000000"/>
            </w:tcBorders>
            <w:shd w:val="pct50" w:color="000000" w:fill="FFFFFF"/>
          </w:tcPr>
          <w:p w:rsidR="004D1F34" w:rsidRPr="008942AD" w:rsidRDefault="004D1F34" w:rsidP="004D1F34">
            <w:pPr>
              <w:spacing w:after="0" w:line="240" w:lineRule="auto"/>
              <w:rPr>
                <w:rFonts w:ascii="Garamond" w:eastAsia="Times New Roman" w:hAnsi="Garamond" w:cs="Times New Roman"/>
                <w:b/>
                <w:bCs/>
                <w:sz w:val="24"/>
                <w:szCs w:val="24"/>
                <w:lang w:val="en-GB" w:eastAsia="hr-HR"/>
              </w:rPr>
            </w:pPr>
          </w:p>
          <w:p w:rsidR="004D1F34" w:rsidRPr="008942AD" w:rsidRDefault="004D1F34" w:rsidP="004D1F34">
            <w:pPr>
              <w:spacing w:after="0" w:line="240" w:lineRule="auto"/>
              <w:rPr>
                <w:rFonts w:ascii="Garamond" w:eastAsia="Times New Roman" w:hAnsi="Garamond" w:cs="Times New Roman"/>
                <w:b/>
                <w:bCs/>
                <w:sz w:val="24"/>
                <w:szCs w:val="24"/>
                <w:lang w:val="en-GB" w:eastAsia="hr-HR"/>
              </w:rPr>
            </w:pPr>
            <w:r w:rsidRPr="008942AD">
              <w:rPr>
                <w:rFonts w:ascii="Garamond" w:eastAsia="Times New Roman" w:hAnsi="Garamond" w:cs="Times New Roman"/>
                <w:b/>
                <w:bCs/>
                <w:sz w:val="24"/>
                <w:szCs w:val="24"/>
                <w:lang w:val="en-GB" w:eastAsia="hr-HR"/>
              </w:rPr>
              <w:t>Uncontrolled trade in pigs and products from pork; trade in pigs of unknown health status</w:t>
            </w:r>
          </w:p>
          <w:p w:rsidR="004D1F34" w:rsidRPr="008942AD" w:rsidRDefault="004D1F34" w:rsidP="004D1F34">
            <w:pPr>
              <w:spacing w:after="0" w:line="240" w:lineRule="auto"/>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(Trade Pigs which is not in accordance with regulations-</w:t>
            </w:r>
            <w:r w:rsidRPr="008942AD">
              <w:rPr>
                <w:rFonts w:ascii="Garamond" w:eastAsia="Times New Roman" w:hAnsi="Garamond" w:cs="Book Antiqua"/>
                <w:sz w:val="24"/>
                <w:szCs w:val="24"/>
                <w:lang w:val="hr-HR" w:eastAsia="hr-HR"/>
              </w:rPr>
              <w:t xml:space="preserve"> </w:t>
            </w:r>
            <w:r w:rsidRPr="008942AD">
              <w:rPr>
                <w:rFonts w:ascii="Garamond" w:eastAsia="Times New Roman" w:hAnsi="Garamond" w:cs="Times New Roman"/>
                <w:sz w:val="24"/>
                <w:szCs w:val="24"/>
                <w:lang w:val="en-GB" w:eastAsia="hr-HR"/>
              </w:rPr>
              <w:t>when animals are not properly marked and registered, if they don’t have a proof on origin , they are not accompanied by appropriate documentation and uncontrolled coming into to holdings)</w:t>
            </w:r>
          </w:p>
        </w:tc>
        <w:tc>
          <w:tcPr>
            <w:tcW w:w="2744" w:type="pct"/>
            <w:tcBorders>
              <w:top w:val="single" w:sz="4" w:space="0" w:color="auto"/>
              <w:left w:val="single" w:sz="4" w:space="0" w:color="auto"/>
              <w:bottom w:val="single" w:sz="4" w:space="0" w:color="auto"/>
              <w:right w:val="single" w:sz="4" w:space="0" w:color="auto"/>
            </w:tcBorders>
            <w:shd w:val="pct50" w:color="000000" w:fill="FFFFFF"/>
          </w:tcPr>
          <w:p w:rsidR="004D1F34" w:rsidRPr="008942AD" w:rsidRDefault="004D1F34" w:rsidP="004D1F34">
            <w:pPr>
              <w:spacing w:after="0" w:line="240" w:lineRule="auto"/>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 xml:space="preserve">Increase responsibility </w:t>
            </w:r>
          </w:p>
          <w:p w:rsidR="004D1F34" w:rsidRPr="008942AD" w:rsidRDefault="004D1F34" w:rsidP="004D1F34">
            <w:pPr>
              <w:spacing w:after="0" w:line="240" w:lineRule="auto"/>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 xml:space="preserve">More detailed development of requirements for placing pigs onto market </w:t>
            </w:r>
          </w:p>
          <w:p w:rsidR="004D1F34" w:rsidRPr="008942AD" w:rsidRDefault="004D1F34" w:rsidP="004D1F34">
            <w:pPr>
              <w:spacing w:after="0" w:line="240" w:lineRule="auto"/>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Strengthened controls of trade</w:t>
            </w:r>
          </w:p>
          <w:p w:rsidR="004D1F34" w:rsidRPr="008942AD" w:rsidRDefault="004D1F34" w:rsidP="004D1F34">
            <w:pPr>
              <w:spacing w:after="0" w:line="240" w:lineRule="auto"/>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 xml:space="preserve">Placing pigs onto market exclusively under the control of a veterinarian </w:t>
            </w:r>
          </w:p>
          <w:p w:rsidR="004D1F34" w:rsidRPr="008942AD" w:rsidRDefault="004D1F34" w:rsidP="004D1F34">
            <w:pPr>
              <w:spacing w:after="0" w:line="240" w:lineRule="auto"/>
              <w:rPr>
                <w:rFonts w:ascii="Garamond" w:eastAsia="Times New Roman" w:hAnsi="Garamond" w:cs="Times New Roman"/>
                <w:sz w:val="24"/>
                <w:szCs w:val="24"/>
                <w:lang w:val="en-GB" w:eastAsia="hr-HR"/>
              </w:rPr>
            </w:pPr>
          </w:p>
        </w:tc>
      </w:tr>
      <w:tr w:rsidR="004D1F34" w:rsidRPr="008942AD" w:rsidTr="004D1F34">
        <w:trPr>
          <w:trHeight w:val="800"/>
        </w:trPr>
        <w:tc>
          <w:tcPr>
            <w:tcW w:w="2256" w:type="pct"/>
            <w:tcBorders>
              <w:top w:val="single" w:sz="4" w:space="0" w:color="auto"/>
              <w:left w:val="single" w:sz="4" w:space="0" w:color="auto"/>
              <w:bottom w:val="single" w:sz="4" w:space="0" w:color="auto"/>
              <w:right w:val="single" w:sz="12" w:space="0" w:color="000000"/>
            </w:tcBorders>
            <w:shd w:val="pct25" w:color="000000" w:fill="FFFFFF"/>
            <w:hideMark/>
          </w:tcPr>
          <w:p w:rsidR="004D1F34" w:rsidRPr="008942AD" w:rsidRDefault="004D1F34" w:rsidP="004D1F34">
            <w:pPr>
              <w:spacing w:after="0" w:line="240" w:lineRule="auto"/>
              <w:jc w:val="both"/>
              <w:rPr>
                <w:rFonts w:ascii="Garamond" w:eastAsia="Times New Roman" w:hAnsi="Garamond" w:cs="Times New Roman"/>
                <w:b/>
                <w:bCs/>
                <w:sz w:val="24"/>
                <w:szCs w:val="24"/>
                <w:lang w:val="en-GB" w:eastAsia="hr-HR"/>
              </w:rPr>
            </w:pPr>
            <w:r w:rsidRPr="008942AD">
              <w:rPr>
                <w:rFonts w:ascii="Garamond" w:eastAsia="Times New Roman" w:hAnsi="Garamond" w:cs="Times New Roman"/>
                <w:b/>
                <w:bCs/>
                <w:sz w:val="24"/>
                <w:szCs w:val="24"/>
                <w:lang w:val="en-GB" w:eastAsia="hr-HR"/>
              </w:rPr>
              <w:t>Illegal trade in pigs</w:t>
            </w:r>
          </w:p>
        </w:tc>
        <w:tc>
          <w:tcPr>
            <w:tcW w:w="2744" w:type="pct"/>
            <w:tcBorders>
              <w:top w:val="single" w:sz="4" w:space="0" w:color="auto"/>
              <w:left w:val="single" w:sz="4" w:space="0" w:color="auto"/>
              <w:bottom w:val="single" w:sz="4" w:space="0" w:color="auto"/>
              <w:right w:val="single" w:sz="4" w:space="0" w:color="auto"/>
            </w:tcBorders>
            <w:shd w:val="pct25" w:color="000000" w:fill="FFFFFF"/>
            <w:hideMark/>
          </w:tcPr>
          <w:p w:rsidR="004D1F34" w:rsidRPr="008942AD" w:rsidRDefault="004D1F34" w:rsidP="004D1F34">
            <w:pPr>
              <w:spacing w:after="0" w:line="240" w:lineRule="auto"/>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Avoiding/detection of any illegal trade in pigs (including illegal import of pigs and pork products)</w:t>
            </w:r>
          </w:p>
        </w:tc>
      </w:tr>
      <w:tr w:rsidR="004D1F34" w:rsidRPr="008942AD" w:rsidTr="004D1F34">
        <w:trPr>
          <w:trHeight w:val="1319"/>
        </w:trPr>
        <w:tc>
          <w:tcPr>
            <w:tcW w:w="2256" w:type="pct"/>
            <w:tcBorders>
              <w:top w:val="single" w:sz="4" w:space="0" w:color="auto"/>
              <w:left w:val="single" w:sz="4" w:space="0" w:color="auto"/>
              <w:bottom w:val="single" w:sz="4" w:space="0" w:color="auto"/>
              <w:right w:val="single" w:sz="12" w:space="0" w:color="000000"/>
            </w:tcBorders>
            <w:shd w:val="pct50" w:color="000000" w:fill="FFFFFF"/>
          </w:tcPr>
          <w:p w:rsidR="004D1F34" w:rsidRPr="008942AD" w:rsidRDefault="004D1F34" w:rsidP="004D1F34">
            <w:pPr>
              <w:spacing w:after="0" w:line="240" w:lineRule="auto"/>
              <w:rPr>
                <w:rFonts w:ascii="Garamond" w:eastAsia="Times New Roman" w:hAnsi="Garamond" w:cs="Times New Roman"/>
                <w:b/>
                <w:bCs/>
                <w:sz w:val="24"/>
                <w:szCs w:val="24"/>
                <w:lang w:val="en-GB" w:eastAsia="hr-HR"/>
              </w:rPr>
            </w:pPr>
            <w:r w:rsidRPr="008942AD">
              <w:rPr>
                <w:rFonts w:ascii="Garamond" w:eastAsia="Times New Roman" w:hAnsi="Garamond" w:cs="Times New Roman"/>
                <w:b/>
                <w:bCs/>
                <w:sz w:val="24"/>
                <w:szCs w:val="24"/>
                <w:lang w:val="en-GB" w:eastAsia="hr-HR"/>
              </w:rPr>
              <w:t>Placing pigs on the market immediately after introduction of pigs to a holding</w:t>
            </w:r>
          </w:p>
        </w:tc>
        <w:tc>
          <w:tcPr>
            <w:tcW w:w="2744" w:type="pct"/>
            <w:tcBorders>
              <w:top w:val="single" w:sz="4" w:space="0" w:color="auto"/>
              <w:left w:val="single" w:sz="4" w:space="0" w:color="auto"/>
              <w:bottom w:val="single" w:sz="4" w:space="0" w:color="auto"/>
              <w:right w:val="single" w:sz="4" w:space="0" w:color="auto"/>
            </w:tcBorders>
            <w:shd w:val="pct50" w:color="000000" w:fill="FFFFFF"/>
            <w:hideMark/>
          </w:tcPr>
          <w:p w:rsidR="004D1F34" w:rsidRPr="008942AD" w:rsidRDefault="004D1F34" w:rsidP="004D1F34">
            <w:pPr>
              <w:spacing w:after="0" w:line="240" w:lineRule="auto"/>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 xml:space="preserve">Avoiding placing pigs on the market at least 21 days after introduction of new pigs onto a holding or return pigs to a holding (from fairs or other places) </w:t>
            </w:r>
          </w:p>
        </w:tc>
      </w:tr>
      <w:tr w:rsidR="004D1F34" w:rsidRPr="008942AD" w:rsidTr="004D1F34">
        <w:trPr>
          <w:trHeight w:val="4149"/>
        </w:trPr>
        <w:tc>
          <w:tcPr>
            <w:tcW w:w="2256" w:type="pct"/>
            <w:tcBorders>
              <w:top w:val="single" w:sz="4" w:space="0" w:color="auto"/>
              <w:left w:val="single" w:sz="4" w:space="0" w:color="auto"/>
              <w:bottom w:val="single" w:sz="4" w:space="0" w:color="auto"/>
              <w:right w:val="single" w:sz="12" w:space="0" w:color="000000"/>
            </w:tcBorders>
            <w:shd w:val="pct25" w:color="000000" w:fill="FFFFFF"/>
          </w:tcPr>
          <w:p w:rsidR="004D1F34" w:rsidRPr="008942AD" w:rsidRDefault="004D1F34" w:rsidP="004D1F34">
            <w:pPr>
              <w:spacing w:after="0" w:line="240" w:lineRule="auto"/>
              <w:rPr>
                <w:rFonts w:ascii="Garamond" w:eastAsia="Times New Roman" w:hAnsi="Garamond" w:cs="Times New Roman"/>
                <w:b/>
                <w:bCs/>
                <w:sz w:val="24"/>
                <w:szCs w:val="24"/>
                <w:lang w:val="en-GB" w:eastAsia="hr-HR"/>
              </w:rPr>
            </w:pPr>
            <w:r w:rsidRPr="008942AD">
              <w:rPr>
                <w:rFonts w:ascii="Garamond" w:eastAsia="Times New Roman" w:hAnsi="Garamond" w:cs="Times New Roman"/>
                <w:b/>
                <w:bCs/>
                <w:sz w:val="24"/>
                <w:szCs w:val="24"/>
                <w:lang w:val="en-GB" w:eastAsia="hr-HR"/>
              </w:rPr>
              <w:t>Risky contacts</w:t>
            </w:r>
          </w:p>
          <w:p w:rsidR="004D1F34" w:rsidRPr="008942AD" w:rsidRDefault="004D1F34" w:rsidP="004D1F34">
            <w:pPr>
              <w:spacing w:after="0" w:line="240" w:lineRule="auto"/>
              <w:rPr>
                <w:rFonts w:ascii="Garamond" w:eastAsia="Times New Roman" w:hAnsi="Garamond" w:cs="Times New Roman"/>
                <w:sz w:val="24"/>
                <w:szCs w:val="24"/>
                <w:lang w:val="en-GB" w:eastAsia="hr-HR"/>
              </w:rPr>
            </w:pPr>
            <w:r w:rsidRPr="008942AD">
              <w:rPr>
                <w:rFonts w:ascii="Garamond" w:eastAsia="Times New Roman" w:hAnsi="Garamond" w:cs="Times New Roman"/>
                <w:b/>
                <w:bCs/>
                <w:sz w:val="24"/>
                <w:szCs w:val="24"/>
                <w:lang w:val="en-GB" w:eastAsia="hr-HR"/>
              </w:rPr>
              <w:t xml:space="preserve"> *high risk</w:t>
            </w:r>
            <w:r w:rsidRPr="008942AD">
              <w:rPr>
                <w:rFonts w:ascii="Garamond" w:eastAsia="Times New Roman" w:hAnsi="Garamond" w:cs="Times New Roman"/>
                <w:sz w:val="24"/>
                <w:szCs w:val="24"/>
                <w:lang w:val="en-GB" w:eastAsia="hr-HR"/>
              </w:rPr>
              <w:t xml:space="preserve"> (other pigs)</w:t>
            </w:r>
          </w:p>
          <w:p w:rsidR="004D1F34" w:rsidRPr="008942AD" w:rsidRDefault="004D1F34" w:rsidP="004D1F34">
            <w:pPr>
              <w:spacing w:after="0" w:line="240" w:lineRule="auto"/>
              <w:rPr>
                <w:rFonts w:ascii="Garamond" w:eastAsia="Times New Roman" w:hAnsi="Garamond" w:cs="Times New Roman"/>
                <w:b/>
                <w:bCs/>
                <w:sz w:val="24"/>
                <w:szCs w:val="24"/>
                <w:lang w:val="en-GB" w:eastAsia="hr-HR"/>
              </w:rPr>
            </w:pPr>
          </w:p>
          <w:p w:rsidR="004D1F34" w:rsidRPr="008942AD" w:rsidRDefault="004D1F34" w:rsidP="004D1F34">
            <w:pPr>
              <w:spacing w:after="0" w:line="240" w:lineRule="auto"/>
              <w:rPr>
                <w:rFonts w:ascii="Garamond" w:eastAsia="Times New Roman" w:hAnsi="Garamond" w:cs="Times New Roman"/>
                <w:b/>
                <w:bCs/>
                <w:sz w:val="24"/>
                <w:szCs w:val="24"/>
                <w:lang w:val="en-GB" w:eastAsia="hr-HR"/>
              </w:rPr>
            </w:pPr>
          </w:p>
          <w:p w:rsidR="004D1F34" w:rsidRPr="008942AD" w:rsidRDefault="004D1F34" w:rsidP="004D1F34">
            <w:pPr>
              <w:spacing w:after="0" w:line="240" w:lineRule="auto"/>
              <w:rPr>
                <w:rFonts w:ascii="Garamond" w:eastAsia="Times New Roman" w:hAnsi="Garamond" w:cs="Times New Roman"/>
                <w:sz w:val="24"/>
                <w:szCs w:val="24"/>
                <w:lang w:val="en-GB" w:eastAsia="hr-HR"/>
              </w:rPr>
            </w:pPr>
            <w:r w:rsidRPr="008942AD">
              <w:rPr>
                <w:rFonts w:ascii="Garamond" w:eastAsia="Times New Roman" w:hAnsi="Garamond" w:cs="Times New Roman"/>
                <w:b/>
                <w:bCs/>
                <w:sz w:val="24"/>
                <w:szCs w:val="24"/>
                <w:lang w:val="en-GB" w:eastAsia="hr-HR"/>
              </w:rPr>
              <w:t xml:space="preserve"> *medium risk</w:t>
            </w:r>
            <w:r w:rsidRPr="008942AD">
              <w:rPr>
                <w:rFonts w:ascii="Garamond" w:eastAsia="Times New Roman" w:hAnsi="Garamond" w:cs="Times New Roman"/>
                <w:sz w:val="24"/>
                <w:szCs w:val="24"/>
                <w:lang w:val="en-GB" w:eastAsia="hr-HR"/>
              </w:rPr>
              <w:t xml:space="preserve"> (trucks transporting pigs, trucks distributing feed, shared/same equipment and tools used on a larger number of holdings keeping pigs, non-professional persons visiting a large number of holdings keeping pigs, other pig keepers)</w:t>
            </w:r>
          </w:p>
          <w:p w:rsidR="004D1F34" w:rsidRPr="008942AD" w:rsidRDefault="004D1F34" w:rsidP="004D1F34">
            <w:pPr>
              <w:spacing w:after="0" w:line="240" w:lineRule="auto"/>
              <w:rPr>
                <w:rFonts w:ascii="Garamond" w:eastAsia="Times New Roman" w:hAnsi="Garamond" w:cs="Times New Roman"/>
                <w:sz w:val="24"/>
                <w:szCs w:val="24"/>
                <w:lang w:val="en-GB" w:eastAsia="hr-HR"/>
              </w:rPr>
            </w:pPr>
          </w:p>
          <w:p w:rsidR="004D1F34" w:rsidRPr="008942AD" w:rsidRDefault="004D1F34" w:rsidP="004D1F34">
            <w:pPr>
              <w:spacing w:after="0" w:line="240" w:lineRule="auto"/>
              <w:rPr>
                <w:rFonts w:ascii="Garamond" w:eastAsia="Times New Roman" w:hAnsi="Garamond" w:cs="Times New Roman"/>
                <w:sz w:val="24"/>
                <w:szCs w:val="24"/>
                <w:lang w:val="en-GB" w:eastAsia="hr-HR"/>
              </w:rPr>
            </w:pPr>
            <w:r w:rsidRPr="008942AD">
              <w:rPr>
                <w:rFonts w:ascii="Garamond" w:eastAsia="Times New Roman" w:hAnsi="Garamond" w:cs="Times New Roman"/>
                <w:b/>
                <w:bCs/>
                <w:sz w:val="24"/>
                <w:szCs w:val="24"/>
                <w:lang w:val="en-GB" w:eastAsia="hr-HR"/>
              </w:rPr>
              <w:t>* low risk</w:t>
            </w:r>
            <w:r w:rsidRPr="008942AD">
              <w:rPr>
                <w:rFonts w:ascii="Garamond" w:eastAsia="Times New Roman" w:hAnsi="Garamond" w:cs="Times New Roman"/>
                <w:sz w:val="24"/>
                <w:szCs w:val="24"/>
                <w:lang w:val="en-GB" w:eastAsia="hr-HR"/>
              </w:rPr>
              <w:t xml:space="preserve"> (professionals, e.g. Veterinarians or advisers, others who visit holdings keeping pigs)</w:t>
            </w:r>
          </w:p>
        </w:tc>
        <w:tc>
          <w:tcPr>
            <w:tcW w:w="2744" w:type="pct"/>
            <w:tcBorders>
              <w:top w:val="single" w:sz="4" w:space="0" w:color="auto"/>
              <w:left w:val="single" w:sz="4" w:space="0" w:color="auto"/>
              <w:bottom w:val="single" w:sz="4" w:space="0" w:color="auto"/>
              <w:right w:val="single" w:sz="4" w:space="0" w:color="auto"/>
            </w:tcBorders>
            <w:shd w:val="pct25" w:color="000000" w:fill="FFFFFF"/>
          </w:tcPr>
          <w:p w:rsidR="004D1F34" w:rsidRPr="008942AD" w:rsidRDefault="004D1F34" w:rsidP="004D1F34">
            <w:pPr>
              <w:spacing w:after="0" w:line="240" w:lineRule="auto"/>
              <w:rPr>
                <w:rFonts w:ascii="Garamond" w:eastAsia="Times New Roman" w:hAnsi="Garamond" w:cs="Times New Roman"/>
                <w:b/>
                <w:bCs/>
                <w:sz w:val="24"/>
                <w:szCs w:val="24"/>
                <w:lang w:val="en-GB" w:eastAsia="hr-HR"/>
              </w:rPr>
            </w:pPr>
          </w:p>
          <w:p w:rsidR="004D1F34" w:rsidRPr="008942AD" w:rsidRDefault="004D1F34" w:rsidP="004D1F34">
            <w:pPr>
              <w:spacing w:after="0" w:line="240" w:lineRule="auto"/>
              <w:rPr>
                <w:rFonts w:ascii="Garamond" w:eastAsia="Times New Roman" w:hAnsi="Garamond" w:cs="Times New Roman"/>
                <w:sz w:val="24"/>
                <w:szCs w:val="24"/>
                <w:lang w:val="en-GB" w:eastAsia="hr-HR"/>
              </w:rPr>
            </w:pPr>
            <w:r w:rsidRPr="008942AD">
              <w:rPr>
                <w:rFonts w:ascii="Garamond" w:eastAsia="Times New Roman" w:hAnsi="Garamond" w:cs="Times New Roman"/>
                <w:b/>
                <w:bCs/>
                <w:sz w:val="24"/>
                <w:szCs w:val="24"/>
                <w:lang w:val="en-GB" w:eastAsia="hr-HR"/>
              </w:rPr>
              <w:t xml:space="preserve">*Prohibition / restriction </w:t>
            </w:r>
            <w:r w:rsidRPr="008942AD">
              <w:rPr>
                <w:rFonts w:ascii="Garamond" w:eastAsia="Times New Roman" w:hAnsi="Garamond" w:cs="Times New Roman"/>
                <w:sz w:val="24"/>
                <w:szCs w:val="24"/>
                <w:lang w:val="en-GB" w:eastAsia="hr-HR"/>
              </w:rPr>
              <w:t>of uncontrolled entry to persons and animals into facilities where pigs are kept</w:t>
            </w:r>
          </w:p>
          <w:p w:rsidR="004D1F34" w:rsidRPr="008942AD" w:rsidRDefault="004D1F34" w:rsidP="004D1F34">
            <w:pPr>
              <w:spacing w:after="0" w:line="240" w:lineRule="auto"/>
              <w:rPr>
                <w:rFonts w:ascii="Garamond" w:eastAsia="Times New Roman" w:hAnsi="Garamond" w:cs="Times New Roman"/>
                <w:sz w:val="24"/>
                <w:szCs w:val="24"/>
                <w:lang w:val="en-GB" w:eastAsia="hr-HR"/>
              </w:rPr>
            </w:pPr>
          </w:p>
          <w:p w:rsidR="004D1F34" w:rsidRPr="008942AD" w:rsidRDefault="004D1F34" w:rsidP="004D1F34">
            <w:pPr>
              <w:spacing w:after="0" w:line="240" w:lineRule="auto"/>
              <w:rPr>
                <w:rFonts w:ascii="Garamond" w:eastAsia="Times New Roman" w:hAnsi="Garamond" w:cs="Times New Roman"/>
                <w:sz w:val="24"/>
                <w:szCs w:val="24"/>
                <w:lang w:val="en-GB" w:eastAsia="hr-HR"/>
              </w:rPr>
            </w:pPr>
            <w:r w:rsidRPr="008942AD">
              <w:rPr>
                <w:rFonts w:ascii="Garamond" w:eastAsia="Times New Roman" w:hAnsi="Garamond" w:cs="Times New Roman"/>
                <w:b/>
                <w:bCs/>
                <w:sz w:val="24"/>
                <w:szCs w:val="24"/>
                <w:lang w:val="en-GB" w:eastAsia="hr-HR"/>
              </w:rPr>
              <w:t xml:space="preserve">*Washing and disinfection </w:t>
            </w:r>
            <w:r w:rsidRPr="008942AD">
              <w:rPr>
                <w:rFonts w:ascii="Garamond" w:eastAsia="Times New Roman" w:hAnsi="Garamond" w:cs="Times New Roman"/>
                <w:sz w:val="24"/>
                <w:szCs w:val="24"/>
                <w:lang w:val="en-GB" w:eastAsia="hr-HR"/>
              </w:rPr>
              <w:t>of vehicles, equipment and tools, washing and disinfection of footwear and use of protective clothes</w:t>
            </w:r>
          </w:p>
          <w:p w:rsidR="004D1F34" w:rsidRPr="008942AD" w:rsidRDefault="004D1F34" w:rsidP="004D1F34">
            <w:pPr>
              <w:spacing w:after="0" w:line="240" w:lineRule="auto"/>
              <w:rPr>
                <w:rFonts w:ascii="Garamond" w:eastAsia="Times New Roman" w:hAnsi="Garamond" w:cs="Times New Roman"/>
                <w:b/>
                <w:bCs/>
                <w:sz w:val="24"/>
                <w:szCs w:val="24"/>
                <w:lang w:val="en-GB" w:eastAsia="hr-HR"/>
              </w:rPr>
            </w:pPr>
          </w:p>
          <w:p w:rsidR="004D1F34" w:rsidRPr="008942AD" w:rsidRDefault="004D1F34" w:rsidP="004D1F34">
            <w:pPr>
              <w:spacing w:after="0" w:line="240" w:lineRule="auto"/>
              <w:rPr>
                <w:rFonts w:ascii="Garamond" w:eastAsia="Times New Roman" w:hAnsi="Garamond" w:cs="Times New Roman"/>
                <w:b/>
                <w:bCs/>
                <w:sz w:val="24"/>
                <w:szCs w:val="24"/>
                <w:lang w:val="en-GB" w:eastAsia="hr-HR"/>
              </w:rPr>
            </w:pPr>
          </w:p>
          <w:p w:rsidR="004D1F34" w:rsidRPr="008942AD" w:rsidRDefault="004D1F34" w:rsidP="004D1F34">
            <w:pPr>
              <w:spacing w:after="0" w:line="240" w:lineRule="auto"/>
              <w:rPr>
                <w:rFonts w:ascii="Garamond" w:eastAsia="Times New Roman" w:hAnsi="Garamond" w:cs="Times New Roman"/>
                <w:b/>
                <w:bCs/>
                <w:sz w:val="24"/>
                <w:szCs w:val="24"/>
                <w:lang w:val="en-GB" w:eastAsia="hr-HR"/>
              </w:rPr>
            </w:pPr>
          </w:p>
          <w:p w:rsidR="004D1F34" w:rsidRPr="008942AD" w:rsidRDefault="004D1F34" w:rsidP="004D1F34">
            <w:pPr>
              <w:spacing w:after="0" w:line="240" w:lineRule="auto"/>
              <w:rPr>
                <w:rFonts w:ascii="Garamond" w:eastAsia="Times New Roman" w:hAnsi="Garamond" w:cs="Times New Roman"/>
                <w:b/>
                <w:bCs/>
                <w:sz w:val="24"/>
                <w:szCs w:val="24"/>
                <w:lang w:val="en-GB" w:eastAsia="hr-HR"/>
              </w:rPr>
            </w:pPr>
          </w:p>
          <w:p w:rsidR="004D1F34" w:rsidRPr="008942AD" w:rsidRDefault="004D1F34" w:rsidP="004D1F34">
            <w:pPr>
              <w:spacing w:after="0" w:line="240" w:lineRule="auto"/>
              <w:rPr>
                <w:rFonts w:ascii="Garamond" w:eastAsia="Times New Roman" w:hAnsi="Garamond" w:cs="Times New Roman"/>
                <w:sz w:val="24"/>
                <w:szCs w:val="24"/>
                <w:lang w:val="en-GB" w:eastAsia="hr-HR"/>
              </w:rPr>
            </w:pPr>
            <w:r w:rsidRPr="008942AD">
              <w:rPr>
                <w:rFonts w:ascii="Garamond" w:eastAsia="Times New Roman" w:hAnsi="Garamond" w:cs="Times New Roman"/>
                <w:b/>
                <w:bCs/>
                <w:sz w:val="24"/>
                <w:szCs w:val="24"/>
                <w:lang w:val="en-GB" w:eastAsia="hr-HR"/>
              </w:rPr>
              <w:t>*Avoiding use</w:t>
            </w:r>
            <w:r w:rsidRPr="008942AD">
              <w:rPr>
                <w:rFonts w:ascii="Garamond" w:eastAsia="Times New Roman" w:hAnsi="Garamond" w:cs="Times New Roman"/>
                <w:sz w:val="24"/>
                <w:szCs w:val="24"/>
                <w:lang w:val="en-GB" w:eastAsia="hr-HR"/>
              </w:rPr>
              <w:t xml:space="preserve"> of shared equipment and tools; washing and disinfection of footwear and use of protective clothes</w:t>
            </w:r>
          </w:p>
          <w:p w:rsidR="004D1F34" w:rsidRPr="008942AD" w:rsidRDefault="004D1F34" w:rsidP="004D1F34">
            <w:pPr>
              <w:spacing w:after="0" w:line="240" w:lineRule="auto"/>
              <w:rPr>
                <w:rFonts w:ascii="Garamond" w:eastAsia="Times New Roman" w:hAnsi="Garamond" w:cs="Times New Roman"/>
                <w:sz w:val="24"/>
                <w:szCs w:val="24"/>
                <w:lang w:val="en-GB" w:eastAsia="hr-HR"/>
              </w:rPr>
            </w:pPr>
          </w:p>
        </w:tc>
      </w:tr>
      <w:tr w:rsidR="004D1F34" w:rsidRPr="008942AD" w:rsidTr="004D1F34">
        <w:trPr>
          <w:trHeight w:val="274"/>
        </w:trPr>
        <w:tc>
          <w:tcPr>
            <w:tcW w:w="2256" w:type="pct"/>
            <w:tcBorders>
              <w:top w:val="single" w:sz="4" w:space="0" w:color="auto"/>
              <w:left w:val="single" w:sz="4" w:space="0" w:color="auto"/>
              <w:bottom w:val="single" w:sz="4" w:space="0" w:color="auto"/>
              <w:right w:val="single" w:sz="12" w:space="0" w:color="000000"/>
            </w:tcBorders>
            <w:shd w:val="pct50" w:color="000000" w:fill="FFFFFF"/>
            <w:hideMark/>
          </w:tcPr>
          <w:p w:rsidR="004D1F34" w:rsidRPr="008942AD" w:rsidRDefault="004D1F34" w:rsidP="004D1F34">
            <w:pPr>
              <w:spacing w:after="0" w:line="240" w:lineRule="auto"/>
              <w:jc w:val="both"/>
              <w:rPr>
                <w:rFonts w:ascii="Garamond" w:eastAsia="Times New Roman" w:hAnsi="Garamond" w:cs="Times New Roman"/>
                <w:b/>
                <w:bCs/>
                <w:sz w:val="24"/>
                <w:szCs w:val="24"/>
                <w:lang w:val="en-GB" w:eastAsia="hr-HR"/>
              </w:rPr>
            </w:pPr>
            <w:r w:rsidRPr="008942AD">
              <w:rPr>
                <w:rFonts w:ascii="Garamond" w:eastAsia="Times New Roman" w:hAnsi="Garamond" w:cs="Times New Roman"/>
                <w:b/>
                <w:bCs/>
                <w:sz w:val="24"/>
                <w:szCs w:val="24"/>
                <w:lang w:val="en-GB" w:eastAsia="hr-HR"/>
              </w:rPr>
              <w:t>Livestock markets, fairs, exhibitions, assembly centres or other pig assembly points</w:t>
            </w:r>
          </w:p>
        </w:tc>
        <w:tc>
          <w:tcPr>
            <w:tcW w:w="2744" w:type="pct"/>
            <w:tcBorders>
              <w:top w:val="single" w:sz="4" w:space="0" w:color="auto"/>
              <w:left w:val="single" w:sz="4" w:space="0" w:color="auto"/>
              <w:bottom w:val="single" w:sz="4" w:space="0" w:color="auto"/>
              <w:right w:val="single" w:sz="4" w:space="0" w:color="auto"/>
            </w:tcBorders>
            <w:shd w:val="pct50" w:color="000000" w:fill="FFFFFF"/>
            <w:hideMark/>
          </w:tcPr>
          <w:p w:rsidR="004D1F34" w:rsidRPr="008942AD" w:rsidRDefault="004D1F34" w:rsidP="004D1F34">
            <w:pPr>
              <w:spacing w:after="0" w:line="240" w:lineRule="auto"/>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Avoiding trade in pigs in livestock market, fairs; washing and disinfection of footwear and washing clothes and implementation of other hygiene measures after visiting livestock markets, fairs, etc.</w:t>
            </w:r>
          </w:p>
        </w:tc>
      </w:tr>
    </w:tbl>
    <w:p w:rsidR="004D1F34" w:rsidRPr="008942AD" w:rsidRDefault="004D1F34" w:rsidP="004D1F34">
      <w:pPr>
        <w:spacing w:before="480" w:after="0" w:line="240" w:lineRule="auto"/>
        <w:outlineLvl w:val="0"/>
        <w:rPr>
          <w:rFonts w:ascii="Garamond" w:eastAsia="Calibri" w:hAnsi="Garamond" w:cs="Times New Roman"/>
          <w:b/>
          <w:bCs/>
          <w:sz w:val="24"/>
          <w:szCs w:val="28"/>
          <w:lang w:val="en-GB" w:eastAsia="x-none"/>
        </w:rPr>
      </w:pPr>
      <w:bookmarkStart w:id="206" w:name="_Toc414888072"/>
      <w:bookmarkStart w:id="207" w:name="_Toc415127793"/>
    </w:p>
    <w:p w:rsidR="004D1F34" w:rsidRPr="008942AD" w:rsidRDefault="004D1F34" w:rsidP="004D1F34">
      <w:pPr>
        <w:spacing w:before="480" w:after="0" w:line="240" w:lineRule="auto"/>
        <w:outlineLvl w:val="0"/>
        <w:rPr>
          <w:rFonts w:ascii="Garamond" w:eastAsia="Calibri" w:hAnsi="Garamond" w:cs="Times New Roman"/>
          <w:b/>
          <w:bCs/>
          <w:sz w:val="24"/>
          <w:szCs w:val="28"/>
          <w:lang w:val="en-GB" w:eastAsia="x-none"/>
        </w:rPr>
      </w:pPr>
      <w:bookmarkStart w:id="208" w:name="_Toc426122902"/>
      <w:bookmarkStart w:id="209" w:name="_Toc426123536"/>
      <w:bookmarkStart w:id="210" w:name="_Toc426123675"/>
      <w:r w:rsidRPr="008942AD">
        <w:rPr>
          <w:rFonts w:ascii="Garamond" w:eastAsia="Calibri" w:hAnsi="Garamond" w:cs="Times New Roman"/>
          <w:b/>
          <w:bCs/>
          <w:sz w:val="24"/>
          <w:szCs w:val="28"/>
          <w:lang w:val="en-GB" w:eastAsia="x-none"/>
        </w:rPr>
        <w:t xml:space="preserve">III. </w:t>
      </w:r>
      <w:r w:rsidRPr="008942AD">
        <w:rPr>
          <w:rFonts w:ascii="Garamond" w:eastAsia="Calibri" w:hAnsi="Garamond" w:cs="Times New Roman"/>
          <w:b/>
          <w:bCs/>
          <w:sz w:val="24"/>
          <w:szCs w:val="28"/>
          <w:lang w:val="en-GB" w:eastAsia="x-none"/>
        </w:rPr>
        <w:tab/>
        <w:t>COOPERATION WITH COUNTRIES – TRADE PARTNERS AND NEIGHBOURING COUNTRIES</w:t>
      </w:r>
      <w:bookmarkEnd w:id="206"/>
      <w:bookmarkEnd w:id="207"/>
      <w:bookmarkEnd w:id="208"/>
      <w:bookmarkEnd w:id="209"/>
      <w:bookmarkEnd w:id="210"/>
    </w:p>
    <w:p w:rsidR="004D1F34" w:rsidRPr="008942AD" w:rsidRDefault="004D1F34" w:rsidP="004D1F34">
      <w:pPr>
        <w:spacing w:after="0" w:line="240" w:lineRule="auto"/>
        <w:ind w:left="360"/>
        <w:jc w:val="both"/>
        <w:rPr>
          <w:rFonts w:ascii="Garamond" w:eastAsia="Times New Roman" w:hAnsi="Garamond" w:cs="Times New Roman"/>
          <w:b/>
          <w:bCs/>
          <w:sz w:val="24"/>
          <w:szCs w:val="24"/>
          <w:lang w:val="en-GB" w:eastAsia="hr-HR"/>
        </w:rPr>
      </w:pPr>
    </w:p>
    <w:p w:rsidR="004D1F34" w:rsidRPr="008942AD" w:rsidRDefault="004D1F34" w:rsidP="004D1F34">
      <w:pPr>
        <w:spacing w:before="200" w:after="0" w:line="240" w:lineRule="auto"/>
        <w:outlineLvl w:val="1"/>
        <w:rPr>
          <w:rFonts w:ascii="Garamond" w:eastAsia="Calibri" w:hAnsi="Garamond" w:cs="Times New Roman"/>
          <w:b/>
          <w:bCs/>
          <w:sz w:val="24"/>
          <w:szCs w:val="26"/>
          <w:lang w:val="en-GB" w:eastAsia="x-none"/>
        </w:rPr>
      </w:pPr>
      <w:bookmarkStart w:id="211" w:name="_Toc414888073"/>
      <w:bookmarkStart w:id="212" w:name="_Toc415127794"/>
      <w:bookmarkStart w:id="213" w:name="_Toc426122903"/>
      <w:bookmarkStart w:id="214" w:name="_Toc426123537"/>
      <w:bookmarkStart w:id="215" w:name="_Toc426123676"/>
      <w:r w:rsidRPr="008942AD">
        <w:rPr>
          <w:rFonts w:ascii="Garamond" w:eastAsia="Calibri" w:hAnsi="Garamond" w:cs="Times New Roman"/>
          <w:b/>
          <w:bCs/>
          <w:sz w:val="24"/>
          <w:szCs w:val="26"/>
          <w:lang w:val="en-GB" w:eastAsia="x-none"/>
        </w:rPr>
        <w:t>III.   1.</w:t>
      </w:r>
      <w:r w:rsidRPr="008942AD">
        <w:rPr>
          <w:rFonts w:ascii="Garamond" w:eastAsia="Calibri" w:hAnsi="Garamond" w:cs="Times New Roman"/>
          <w:b/>
          <w:bCs/>
          <w:sz w:val="24"/>
          <w:szCs w:val="26"/>
          <w:lang w:val="en-GB" w:eastAsia="x-none"/>
        </w:rPr>
        <w:tab/>
        <w:t>Meetings of directors of veterinary administrations</w:t>
      </w:r>
      <w:bookmarkEnd w:id="211"/>
      <w:bookmarkEnd w:id="212"/>
      <w:bookmarkEnd w:id="213"/>
      <w:bookmarkEnd w:id="214"/>
      <w:bookmarkEnd w:id="215"/>
    </w:p>
    <w:p w:rsidR="004D1F34" w:rsidRPr="008942AD" w:rsidRDefault="004D1F34" w:rsidP="004D1F34">
      <w:pPr>
        <w:spacing w:after="0" w:line="240" w:lineRule="auto"/>
        <w:jc w:val="both"/>
        <w:rPr>
          <w:rFonts w:ascii="Garamond" w:eastAsia="Times New Roman" w:hAnsi="Garamond" w:cs="Times New Roman"/>
          <w:b/>
          <w:bCs/>
          <w:sz w:val="24"/>
          <w:szCs w:val="24"/>
          <w:lang w:val="en-GB" w:eastAsia="hr-HR"/>
        </w:rPr>
      </w:pPr>
    </w:p>
    <w:p w:rsidR="004D1F34" w:rsidRPr="008942AD" w:rsidRDefault="004D1F34" w:rsidP="004D1F34">
      <w:pPr>
        <w:spacing w:after="0" w:line="240" w:lineRule="auto"/>
        <w:jc w:val="both"/>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In the period 2007- 2011, meetings of directors of veterinary administrations and their assistants had been organised on the issue of the status of classical swine fever in the region and measures undertaken.</w:t>
      </w:r>
    </w:p>
    <w:p w:rsidR="004D1F34" w:rsidRPr="008942AD" w:rsidRDefault="004D1F34" w:rsidP="004D1F34">
      <w:pPr>
        <w:spacing w:after="0" w:line="240" w:lineRule="auto"/>
        <w:jc w:val="both"/>
        <w:rPr>
          <w:rFonts w:ascii="Garamond" w:eastAsia="Times New Roman" w:hAnsi="Garamond" w:cs="Times New Roman"/>
          <w:color w:val="00B0F0"/>
          <w:sz w:val="24"/>
          <w:szCs w:val="24"/>
          <w:lang w:val="en-GB" w:eastAsia="hr-HR"/>
        </w:rPr>
      </w:pPr>
    </w:p>
    <w:p w:rsidR="004D1F34" w:rsidRPr="008942AD" w:rsidRDefault="004D1F34" w:rsidP="004D1F34">
      <w:pPr>
        <w:spacing w:after="0" w:line="240" w:lineRule="auto"/>
        <w:jc w:val="both"/>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This implies bilateral meetings of representatives of the Veterinary Administration of Montenegro with representatives of competent veterinary services from countries of the region, primarily with Serbia, considering the number of live pigs imported, but also with Croatia, and Bosnia and Herzegovina.</w:t>
      </w:r>
    </w:p>
    <w:p w:rsidR="004D1F34" w:rsidRPr="008942AD" w:rsidRDefault="004D1F34" w:rsidP="004D1F34">
      <w:pPr>
        <w:spacing w:after="0" w:line="240" w:lineRule="auto"/>
        <w:jc w:val="both"/>
        <w:rPr>
          <w:rFonts w:ascii="Garamond" w:eastAsia="Times New Roman" w:hAnsi="Garamond" w:cs="Times New Roman"/>
          <w:sz w:val="24"/>
          <w:szCs w:val="24"/>
          <w:lang w:val="en-GB" w:eastAsia="hr-HR"/>
        </w:rPr>
      </w:pPr>
    </w:p>
    <w:p w:rsidR="004D1F34" w:rsidRPr="008942AD" w:rsidRDefault="004D1F34" w:rsidP="004D1F34">
      <w:pPr>
        <w:spacing w:after="0" w:line="240" w:lineRule="auto"/>
        <w:jc w:val="both"/>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The conclusions of the meetings were as follows:</w:t>
      </w:r>
    </w:p>
    <w:p w:rsidR="004D1F34" w:rsidRPr="008942AD" w:rsidRDefault="004D1F34" w:rsidP="004D1F34">
      <w:pPr>
        <w:spacing w:after="0" w:line="240" w:lineRule="auto"/>
        <w:jc w:val="both"/>
        <w:rPr>
          <w:rFonts w:ascii="Garamond" w:eastAsia="Times New Roman" w:hAnsi="Garamond" w:cs="Times New Roman"/>
          <w:sz w:val="24"/>
          <w:szCs w:val="24"/>
          <w:lang w:val="en-GB" w:eastAsia="hr-HR"/>
        </w:rPr>
      </w:pPr>
    </w:p>
    <w:p w:rsidR="004D1F34" w:rsidRPr="008942AD" w:rsidRDefault="004D1F34" w:rsidP="00506254">
      <w:pPr>
        <w:numPr>
          <w:ilvl w:val="0"/>
          <w:numId w:val="85"/>
        </w:numPr>
        <w:spacing w:after="0" w:line="240" w:lineRule="auto"/>
        <w:jc w:val="both"/>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An open-type meeting provides a good opportunity to exchange information on the current status of the disease, discussion on possible problems and difficulties in implementation of measures.</w:t>
      </w:r>
    </w:p>
    <w:p w:rsidR="004D1F34" w:rsidRPr="008942AD" w:rsidRDefault="004D1F34" w:rsidP="00506254">
      <w:pPr>
        <w:numPr>
          <w:ilvl w:val="0"/>
          <w:numId w:val="85"/>
        </w:numPr>
        <w:spacing w:after="0" w:line="240" w:lineRule="auto"/>
        <w:jc w:val="both"/>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The programmes of monitoring and crisis plans for control of classical swine fever in wild boars have to be put in place, which includes also use of the TAIEX's technical assistance.</w:t>
      </w:r>
    </w:p>
    <w:p w:rsidR="004D1F34" w:rsidRPr="008942AD" w:rsidRDefault="004D1F34" w:rsidP="00506254">
      <w:pPr>
        <w:numPr>
          <w:ilvl w:val="0"/>
          <w:numId w:val="85"/>
        </w:numPr>
        <w:spacing w:after="0" w:line="240" w:lineRule="auto"/>
        <w:jc w:val="both"/>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The need for stepping up the controls in terms of use of swill, illegal trade in animals and setting up of electronic database – register of holdings and register of pigs as well as the pig identification obligation.</w:t>
      </w:r>
    </w:p>
    <w:p w:rsidR="004D1F34" w:rsidRPr="008942AD" w:rsidRDefault="004D1F34" w:rsidP="00506254">
      <w:pPr>
        <w:numPr>
          <w:ilvl w:val="0"/>
          <w:numId w:val="85"/>
        </w:numPr>
        <w:spacing w:after="0" w:line="240" w:lineRule="auto"/>
        <w:jc w:val="both"/>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Eradication of the disease has to be the joint objective of countries of the region, based on a regional – European approach.</w:t>
      </w:r>
    </w:p>
    <w:p w:rsidR="004D1F34" w:rsidRPr="008942AD" w:rsidRDefault="004D1F34" w:rsidP="004D1F34">
      <w:pPr>
        <w:spacing w:after="0" w:line="240" w:lineRule="auto"/>
        <w:jc w:val="both"/>
        <w:rPr>
          <w:rFonts w:ascii="Garamond" w:eastAsia="Times New Roman" w:hAnsi="Garamond" w:cs="Times New Roman"/>
          <w:sz w:val="24"/>
          <w:szCs w:val="24"/>
          <w:lang w:val="en-GB" w:eastAsia="hr-HR"/>
        </w:rPr>
      </w:pPr>
    </w:p>
    <w:p w:rsidR="004D1F34" w:rsidRPr="008942AD" w:rsidRDefault="004D1F34" w:rsidP="004D1F34">
      <w:pPr>
        <w:spacing w:after="0" w:line="240" w:lineRule="auto"/>
        <w:jc w:val="both"/>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Furthermore, under the TAIEX auspices, with participation of Croatia, Serbia, Bosnia and Herzegovina, Kosovo, Macedonia, Albania and Montenegro, diseases control and eradication of which is of importance for the entire region were identified as early as 2007, and these are rabies and classical swine fever. In that regard, activities aimed at control of classical swine fever (and rabies) were implemented in all these countries, under the national IPA projects in Montenegro – IPA 2011. The objective of the regional project, implemented simultaneously with the national one, was timely exchange of information, definition of joint objectives and tasks and co-ordination of measures applied for the purpose of eradication of classical swine fever.</w:t>
      </w:r>
    </w:p>
    <w:p w:rsidR="004D1F34" w:rsidRPr="008942AD" w:rsidRDefault="004D1F34" w:rsidP="004D1F34">
      <w:pPr>
        <w:spacing w:after="0" w:line="240" w:lineRule="auto"/>
        <w:jc w:val="both"/>
        <w:rPr>
          <w:rFonts w:ascii="Garamond" w:eastAsia="Times New Roman" w:hAnsi="Garamond" w:cs="Times New Roman"/>
          <w:color w:val="00B0F0"/>
          <w:sz w:val="24"/>
          <w:szCs w:val="24"/>
          <w:lang w:val="en-GB" w:eastAsia="hr-HR"/>
        </w:rPr>
      </w:pPr>
    </w:p>
    <w:p w:rsidR="004D1F34" w:rsidRPr="008942AD" w:rsidRDefault="004D1F34" w:rsidP="004D1F34">
      <w:pPr>
        <w:spacing w:after="0" w:line="240" w:lineRule="auto"/>
        <w:ind w:left="360"/>
        <w:jc w:val="both"/>
        <w:rPr>
          <w:rFonts w:ascii="Garamond" w:eastAsia="Times New Roman" w:hAnsi="Garamond" w:cs="Times New Roman"/>
          <w:sz w:val="24"/>
          <w:szCs w:val="24"/>
          <w:lang w:val="en-GB" w:eastAsia="hr-HR"/>
        </w:rPr>
      </w:pPr>
    </w:p>
    <w:p w:rsidR="004D1F34" w:rsidRPr="008942AD" w:rsidRDefault="004D1F34" w:rsidP="004D1F34">
      <w:pPr>
        <w:spacing w:before="200" w:after="0" w:line="240" w:lineRule="auto"/>
        <w:outlineLvl w:val="1"/>
        <w:rPr>
          <w:rFonts w:ascii="Garamond" w:eastAsia="Calibri" w:hAnsi="Garamond" w:cs="Times New Roman"/>
          <w:b/>
          <w:bCs/>
          <w:sz w:val="24"/>
          <w:szCs w:val="26"/>
          <w:lang w:val="en-GB" w:eastAsia="x-none"/>
        </w:rPr>
      </w:pPr>
      <w:bookmarkStart w:id="216" w:name="_Toc414888074"/>
      <w:bookmarkStart w:id="217" w:name="_Toc415127795"/>
      <w:bookmarkStart w:id="218" w:name="_Toc426122904"/>
      <w:bookmarkStart w:id="219" w:name="_Toc426123538"/>
      <w:bookmarkStart w:id="220" w:name="_Toc426123677"/>
      <w:r w:rsidRPr="008942AD">
        <w:rPr>
          <w:rFonts w:ascii="Garamond" w:eastAsia="Calibri" w:hAnsi="Garamond" w:cs="Times New Roman"/>
          <w:b/>
          <w:bCs/>
          <w:sz w:val="24"/>
          <w:szCs w:val="26"/>
          <w:lang w:val="en-GB" w:eastAsia="x-none"/>
        </w:rPr>
        <w:t>III.  2. Co-ordination of measures concerning the change in policy of control of classical swine fever between Montenegro and S</w:t>
      </w:r>
      <w:bookmarkEnd w:id="216"/>
      <w:r w:rsidRPr="008942AD">
        <w:rPr>
          <w:rFonts w:ascii="Garamond" w:eastAsia="Calibri" w:hAnsi="Garamond" w:cs="Times New Roman"/>
          <w:b/>
          <w:bCs/>
          <w:sz w:val="24"/>
          <w:szCs w:val="26"/>
          <w:lang w:val="en-GB" w:eastAsia="x-none"/>
        </w:rPr>
        <w:t>erbia</w:t>
      </w:r>
      <w:bookmarkEnd w:id="217"/>
      <w:bookmarkEnd w:id="218"/>
      <w:bookmarkEnd w:id="219"/>
      <w:bookmarkEnd w:id="220"/>
    </w:p>
    <w:p w:rsidR="004D1F34" w:rsidRPr="008942AD" w:rsidRDefault="004D1F34" w:rsidP="004D1F34">
      <w:pPr>
        <w:spacing w:after="0" w:line="240" w:lineRule="auto"/>
        <w:jc w:val="both"/>
        <w:rPr>
          <w:rFonts w:ascii="Garamond" w:eastAsia="Times New Roman" w:hAnsi="Garamond" w:cs="Times New Roman"/>
          <w:sz w:val="24"/>
          <w:szCs w:val="24"/>
          <w:lang w:val="en-GB" w:eastAsia="hr-HR"/>
        </w:rPr>
      </w:pPr>
    </w:p>
    <w:p w:rsidR="004D1F34" w:rsidRPr="008942AD" w:rsidRDefault="004D1F34" w:rsidP="004D1F34">
      <w:pPr>
        <w:spacing w:after="0" w:line="240" w:lineRule="auto"/>
        <w:jc w:val="both"/>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 xml:space="preserve">Considering the intensive trade in pigs between Serbia and Montenegro, it is necessary to begin development/harmonisation of strategies of control of classical swine fever between the two countries in order to co-ordinate the discontinuation of vaccination against classical swine fever at the level of both countries. </w:t>
      </w:r>
    </w:p>
    <w:p w:rsidR="004D1F34" w:rsidRDefault="004D1F34" w:rsidP="004D1F34">
      <w:pPr>
        <w:spacing w:after="0" w:line="240" w:lineRule="auto"/>
        <w:jc w:val="both"/>
        <w:rPr>
          <w:rFonts w:ascii="Garamond" w:eastAsia="Times New Roman" w:hAnsi="Garamond" w:cs="Times New Roman"/>
          <w:b/>
          <w:bCs/>
          <w:sz w:val="24"/>
          <w:szCs w:val="24"/>
          <w:lang w:val="en-GB" w:eastAsia="hr-HR"/>
        </w:rPr>
      </w:pPr>
    </w:p>
    <w:p w:rsidR="008942AD" w:rsidRDefault="008942AD" w:rsidP="004D1F34">
      <w:pPr>
        <w:spacing w:after="0" w:line="240" w:lineRule="auto"/>
        <w:jc w:val="both"/>
        <w:rPr>
          <w:rFonts w:ascii="Garamond" w:eastAsia="Times New Roman" w:hAnsi="Garamond" w:cs="Times New Roman"/>
          <w:b/>
          <w:bCs/>
          <w:sz w:val="24"/>
          <w:szCs w:val="24"/>
          <w:lang w:val="en-GB" w:eastAsia="hr-HR"/>
        </w:rPr>
      </w:pPr>
    </w:p>
    <w:p w:rsidR="008942AD" w:rsidRPr="008942AD" w:rsidRDefault="008942AD" w:rsidP="004D1F34">
      <w:pPr>
        <w:spacing w:after="0" w:line="240" w:lineRule="auto"/>
        <w:jc w:val="both"/>
        <w:rPr>
          <w:rFonts w:ascii="Garamond" w:eastAsia="Times New Roman" w:hAnsi="Garamond" w:cs="Times New Roman"/>
          <w:b/>
          <w:bCs/>
          <w:sz w:val="24"/>
          <w:szCs w:val="24"/>
          <w:lang w:val="en-GB" w:eastAsia="hr-HR"/>
        </w:rPr>
      </w:pPr>
    </w:p>
    <w:p w:rsidR="004D1F34" w:rsidRPr="008942AD" w:rsidRDefault="004D1F34" w:rsidP="004D1F34">
      <w:pPr>
        <w:spacing w:before="200" w:after="0" w:line="240" w:lineRule="auto"/>
        <w:outlineLvl w:val="1"/>
        <w:rPr>
          <w:rFonts w:ascii="Garamond" w:eastAsia="Calibri" w:hAnsi="Garamond" w:cs="Times New Roman"/>
          <w:b/>
          <w:bCs/>
          <w:sz w:val="24"/>
          <w:szCs w:val="26"/>
          <w:lang w:val="en-GB" w:eastAsia="x-none"/>
        </w:rPr>
      </w:pPr>
      <w:bookmarkStart w:id="221" w:name="_Toc414888075"/>
      <w:bookmarkStart w:id="222" w:name="_Toc415127796"/>
      <w:bookmarkStart w:id="223" w:name="_Toc426122905"/>
      <w:bookmarkStart w:id="224" w:name="_Toc426123539"/>
      <w:bookmarkStart w:id="225" w:name="_Toc426123678"/>
      <w:r w:rsidRPr="008942AD">
        <w:rPr>
          <w:rFonts w:ascii="Garamond" w:eastAsia="Calibri" w:hAnsi="Garamond" w:cs="Times New Roman"/>
          <w:b/>
          <w:bCs/>
          <w:sz w:val="24"/>
          <w:szCs w:val="26"/>
          <w:lang w:val="en-GB" w:eastAsia="x-none"/>
        </w:rPr>
        <w:t>III.  3. Edu</w:t>
      </w:r>
      <w:bookmarkEnd w:id="221"/>
      <w:r w:rsidRPr="008942AD">
        <w:rPr>
          <w:rFonts w:ascii="Garamond" w:eastAsia="Calibri" w:hAnsi="Garamond" w:cs="Times New Roman"/>
          <w:b/>
          <w:bCs/>
          <w:sz w:val="24"/>
          <w:szCs w:val="26"/>
          <w:lang w:val="en-GB" w:eastAsia="x-none"/>
        </w:rPr>
        <w:t>cation</w:t>
      </w:r>
      <w:bookmarkEnd w:id="222"/>
      <w:bookmarkEnd w:id="223"/>
      <w:bookmarkEnd w:id="224"/>
      <w:bookmarkEnd w:id="225"/>
    </w:p>
    <w:p w:rsidR="004D1F34" w:rsidRPr="008942AD" w:rsidRDefault="004D1F34" w:rsidP="004D1F34">
      <w:pPr>
        <w:spacing w:after="0" w:line="240" w:lineRule="auto"/>
        <w:jc w:val="both"/>
        <w:rPr>
          <w:rFonts w:ascii="Garamond" w:eastAsia="Times New Roman" w:hAnsi="Garamond" w:cs="Times New Roman"/>
          <w:sz w:val="24"/>
          <w:szCs w:val="24"/>
          <w:lang w:val="en-GB" w:eastAsia="hr-HR"/>
        </w:rPr>
      </w:pPr>
    </w:p>
    <w:p w:rsidR="00D91232" w:rsidRPr="008942AD" w:rsidRDefault="004D1F34" w:rsidP="008942AD">
      <w:pPr>
        <w:spacing w:after="0" w:line="240" w:lineRule="auto"/>
        <w:jc w:val="both"/>
        <w:rPr>
          <w:rFonts w:ascii="Garamond" w:eastAsia="Times New Roman" w:hAnsi="Garamond" w:cs="Times New Roman"/>
          <w:sz w:val="24"/>
          <w:szCs w:val="24"/>
          <w:lang w:val="en-GB" w:eastAsia="hr-HR"/>
        </w:rPr>
      </w:pPr>
      <w:r w:rsidRPr="008942AD">
        <w:rPr>
          <w:rFonts w:ascii="Garamond" w:eastAsia="Times New Roman" w:hAnsi="Garamond" w:cs="Times New Roman"/>
          <w:sz w:val="24"/>
          <w:szCs w:val="24"/>
          <w:lang w:val="en-GB" w:eastAsia="hr-HR"/>
        </w:rPr>
        <w:t xml:space="preserve">In order to educate and inform veterinarians, hunters and pig keepers, the Veterinary Administration plans to organise workshops for veterinarians so they would be able to immediately identify and promptly react in case of suspicion and occurrence of classical swine fever, and also for hunters and pig keepers in order to raise their awareness on significance of classical swine fever and their role in preventing its occurrence, spread and eradication. To that end, the plan is to utilise the available technical assistance of the European Union (TAIEX, BTSF, etc.). The Veterinary Administration will develop the information material intended for pig keepers, hunters and veterinarians. All information will be available at the official web page. </w:t>
      </w:r>
      <w:hyperlink r:id="rId443" w:history="1">
        <w:r w:rsidRPr="008942AD">
          <w:rPr>
            <w:rFonts w:ascii="Garamond" w:eastAsia="Times New Roman" w:hAnsi="Garamond" w:cs="Times New Roman"/>
            <w:color w:val="0000FF"/>
            <w:sz w:val="24"/>
            <w:szCs w:val="24"/>
            <w:u w:val="single"/>
            <w:lang w:val="en-GB" w:eastAsia="hr-HR"/>
          </w:rPr>
          <w:t>http://www.vet.uprava.gov.me</w:t>
        </w:r>
      </w:hyperlink>
      <w:r w:rsidRPr="008942AD">
        <w:rPr>
          <w:rFonts w:ascii="Garamond" w:eastAsia="Times New Roman" w:hAnsi="Garamond" w:cs="Times New Roman"/>
          <w:sz w:val="24"/>
          <w:szCs w:val="24"/>
          <w:lang w:val="en-GB" w:eastAsia="hr-HR"/>
        </w:rPr>
        <w:t>. The plan is to distribute the information leaflets for animal keepers in 2017, during</w:t>
      </w:r>
      <w:r w:rsidR="008942AD">
        <w:rPr>
          <w:rFonts w:ascii="Garamond" w:eastAsia="Times New Roman" w:hAnsi="Garamond" w:cs="Times New Roman"/>
          <w:sz w:val="24"/>
          <w:szCs w:val="24"/>
          <w:lang w:val="en-GB" w:eastAsia="hr-HR"/>
        </w:rPr>
        <w:t xml:space="preserve"> the last vaccination campaign.</w:t>
      </w:r>
    </w:p>
    <w:p w:rsidR="00D91232" w:rsidRPr="008942AD" w:rsidRDefault="00D91232" w:rsidP="00874CB5">
      <w:pPr>
        <w:pStyle w:val="Heading1"/>
        <w:rPr>
          <w:rFonts w:ascii="Garamond" w:eastAsia="Times New Roman" w:hAnsi="Garamond"/>
          <w:color w:val="auto"/>
          <w:sz w:val="24"/>
          <w:szCs w:val="24"/>
          <w:lang w:val="en-GB"/>
        </w:rPr>
      </w:pPr>
      <w:bookmarkStart w:id="226" w:name="_Toc426122906"/>
      <w:bookmarkStart w:id="227" w:name="_Toc426123540"/>
      <w:bookmarkStart w:id="228" w:name="_Toc426123679"/>
      <w:r w:rsidRPr="008942AD">
        <w:rPr>
          <w:rFonts w:ascii="Garamond" w:eastAsia="Times New Roman" w:hAnsi="Garamond"/>
          <w:color w:val="auto"/>
          <w:sz w:val="24"/>
          <w:szCs w:val="24"/>
          <w:lang w:val="en-GB"/>
        </w:rPr>
        <w:t>ANNEX II-1.</w:t>
      </w:r>
      <w:bookmarkEnd w:id="226"/>
      <w:bookmarkEnd w:id="227"/>
      <w:bookmarkEnd w:id="228"/>
    </w:p>
    <w:p w:rsidR="00D91232" w:rsidRPr="008942AD" w:rsidRDefault="00D91232" w:rsidP="00874CB5">
      <w:pPr>
        <w:pStyle w:val="Heading1"/>
        <w:rPr>
          <w:rFonts w:ascii="Garamond" w:eastAsia="Times New Roman" w:hAnsi="Garamond" w:cs="Arial"/>
          <w:color w:val="auto"/>
          <w:sz w:val="24"/>
          <w:szCs w:val="24"/>
          <w:lang w:val="en-GB"/>
        </w:rPr>
      </w:pPr>
      <w:bookmarkStart w:id="229" w:name="_Toc426122907"/>
      <w:bookmarkStart w:id="230" w:name="_Toc426123541"/>
      <w:bookmarkStart w:id="231" w:name="_Toc426123680"/>
      <w:r w:rsidRPr="008942AD">
        <w:rPr>
          <w:rFonts w:ascii="Garamond" w:eastAsia="Times New Roman" w:hAnsi="Garamond"/>
          <w:color w:val="auto"/>
          <w:sz w:val="24"/>
          <w:szCs w:val="24"/>
          <w:lang w:val="en-GB"/>
        </w:rPr>
        <w:t>Programme of Mandatory Animal Health Protection Measures in Montenegro in 2015 (Official Gazette of Montenegro 11/2015)</w:t>
      </w:r>
      <w:bookmarkEnd w:id="229"/>
      <w:bookmarkEnd w:id="230"/>
      <w:bookmarkEnd w:id="231"/>
    </w:p>
    <w:p w:rsidR="00D91232" w:rsidRPr="008942AD" w:rsidRDefault="00D91232" w:rsidP="00D91232">
      <w:pPr>
        <w:spacing w:after="0" w:line="240" w:lineRule="auto"/>
        <w:ind w:firstLine="288"/>
        <w:jc w:val="center"/>
        <w:rPr>
          <w:rFonts w:ascii="Garamond" w:eastAsia="Times New Roman" w:hAnsi="Garamond" w:cs="Times New Roman"/>
          <w:b/>
          <w:spacing w:val="20"/>
          <w:sz w:val="24"/>
          <w:szCs w:val="24"/>
          <w:lang w:val="en-GB"/>
        </w:rPr>
      </w:pPr>
    </w:p>
    <w:p w:rsidR="00D91232" w:rsidRPr="008942AD" w:rsidRDefault="00D91232" w:rsidP="00D91232">
      <w:pPr>
        <w:spacing w:after="0" w:line="240" w:lineRule="auto"/>
        <w:ind w:firstLine="288"/>
        <w:jc w:val="center"/>
        <w:rPr>
          <w:rFonts w:ascii="Garamond" w:eastAsia="Times New Roman" w:hAnsi="Garamond" w:cs="Times New Roman"/>
          <w:b/>
          <w:spacing w:val="20"/>
          <w:sz w:val="24"/>
          <w:szCs w:val="24"/>
          <w:lang w:val="en-GB"/>
        </w:rPr>
      </w:pPr>
      <w:r w:rsidRPr="008942AD">
        <w:rPr>
          <w:rFonts w:ascii="Garamond" w:eastAsia="Times New Roman" w:hAnsi="Garamond" w:cs="Times New Roman"/>
          <w:b/>
          <w:spacing w:val="20"/>
          <w:sz w:val="24"/>
          <w:szCs w:val="24"/>
          <w:lang w:val="en-GB"/>
        </w:rPr>
        <w:t>11. CLASSICAL SWINE FEVER</w:t>
      </w:r>
    </w:p>
    <w:p w:rsidR="00D91232" w:rsidRPr="008942AD" w:rsidRDefault="00D91232" w:rsidP="00D91232">
      <w:pPr>
        <w:spacing w:after="0" w:line="240" w:lineRule="auto"/>
        <w:ind w:firstLine="288"/>
        <w:jc w:val="center"/>
        <w:rPr>
          <w:rFonts w:ascii="Garamond" w:eastAsia="Times New Roman" w:hAnsi="Garamond" w:cs="Times New Roman"/>
          <w:b/>
          <w:spacing w:val="20"/>
          <w:sz w:val="24"/>
          <w:szCs w:val="24"/>
          <w:lang w:val="en-GB"/>
        </w:rPr>
      </w:pPr>
    </w:p>
    <w:p w:rsidR="00D91232" w:rsidRPr="008942AD" w:rsidRDefault="00D91232" w:rsidP="00D91232">
      <w:pPr>
        <w:spacing w:after="0" w:line="240" w:lineRule="auto"/>
        <w:jc w:val="both"/>
        <w:rPr>
          <w:rFonts w:ascii="Garamond" w:eastAsia="Times New Roman" w:hAnsi="Garamond" w:cs="Times New Roman"/>
          <w:sz w:val="24"/>
          <w:szCs w:val="24"/>
          <w:lang w:val="en-GB"/>
        </w:rPr>
      </w:pPr>
      <w:r w:rsidRPr="008942AD">
        <w:rPr>
          <w:rFonts w:ascii="Garamond" w:eastAsia="Times New Roman" w:hAnsi="Garamond" w:cs="Times New Roman"/>
          <w:sz w:val="24"/>
          <w:szCs w:val="24"/>
          <w:lang w:val="en-GB"/>
        </w:rPr>
        <w:tab/>
        <w:t>With a view to preventing the occurrence of classical swine fever, vaccination of domestic pigs is implemented in order to maintain active immunity against the classical swine fever virus, along with implementation of other measures aimed at timely detection and control of the classical swine fever.</w:t>
      </w:r>
    </w:p>
    <w:p w:rsidR="00D91232" w:rsidRPr="008942AD" w:rsidRDefault="00D91232" w:rsidP="00D91232">
      <w:pPr>
        <w:spacing w:after="0" w:line="240" w:lineRule="auto"/>
        <w:jc w:val="both"/>
        <w:rPr>
          <w:rFonts w:ascii="Garamond" w:eastAsia="Times New Roman" w:hAnsi="Garamond" w:cs="Times New Roman"/>
          <w:sz w:val="24"/>
          <w:szCs w:val="24"/>
          <w:lang w:val="en-GB"/>
        </w:rPr>
      </w:pPr>
    </w:p>
    <w:p w:rsidR="00D91232" w:rsidRPr="008942AD" w:rsidRDefault="00D91232" w:rsidP="00D91232">
      <w:pPr>
        <w:spacing w:after="0" w:line="240" w:lineRule="auto"/>
        <w:jc w:val="both"/>
        <w:rPr>
          <w:rFonts w:ascii="Garamond" w:eastAsia="Times New Roman" w:hAnsi="Garamond" w:cs="Times New Roman"/>
          <w:sz w:val="24"/>
          <w:szCs w:val="24"/>
          <w:lang w:val="en-GB"/>
        </w:rPr>
      </w:pPr>
      <w:r w:rsidRPr="008942AD">
        <w:rPr>
          <w:rFonts w:ascii="Garamond" w:eastAsia="Times New Roman" w:hAnsi="Garamond" w:cs="Times New Roman"/>
          <w:b/>
          <w:bCs/>
          <w:sz w:val="24"/>
          <w:szCs w:val="24"/>
          <w:lang w:val="en-GB"/>
        </w:rPr>
        <w:t>Institution responsible:</w:t>
      </w:r>
      <w:r w:rsidRPr="008942AD">
        <w:rPr>
          <w:rFonts w:ascii="Garamond" w:eastAsia="Times New Roman" w:hAnsi="Garamond" w:cs="Times New Roman"/>
          <w:sz w:val="24"/>
          <w:szCs w:val="24"/>
          <w:lang w:val="en-GB"/>
        </w:rPr>
        <w:t xml:space="preserve"> Ministry of Agriculture and Rural Development – Veterinary Administration, Administration for Inspection Affairs.</w:t>
      </w:r>
    </w:p>
    <w:p w:rsidR="00D91232" w:rsidRPr="008942AD" w:rsidRDefault="00D91232" w:rsidP="00D91232">
      <w:pPr>
        <w:spacing w:after="0" w:line="240" w:lineRule="auto"/>
        <w:jc w:val="both"/>
        <w:rPr>
          <w:rFonts w:ascii="Garamond" w:eastAsia="Times New Roman" w:hAnsi="Garamond" w:cs="Times New Roman"/>
          <w:b/>
          <w:bCs/>
          <w:sz w:val="24"/>
          <w:szCs w:val="24"/>
          <w:lang w:val="en-GB"/>
        </w:rPr>
      </w:pPr>
    </w:p>
    <w:p w:rsidR="00D91232" w:rsidRPr="008942AD" w:rsidRDefault="00D91232" w:rsidP="00D91232">
      <w:pPr>
        <w:spacing w:after="0" w:line="240" w:lineRule="auto"/>
        <w:jc w:val="both"/>
        <w:rPr>
          <w:rFonts w:ascii="Garamond" w:eastAsia="Times New Roman" w:hAnsi="Garamond" w:cs="Times New Roman"/>
          <w:sz w:val="24"/>
          <w:szCs w:val="24"/>
          <w:lang w:val="en-GB"/>
        </w:rPr>
      </w:pPr>
      <w:r w:rsidRPr="008942AD">
        <w:rPr>
          <w:rFonts w:ascii="Garamond" w:eastAsia="Times New Roman" w:hAnsi="Garamond" w:cs="Times New Roman"/>
          <w:b/>
          <w:bCs/>
          <w:sz w:val="24"/>
          <w:szCs w:val="24"/>
          <w:lang w:val="en-GB"/>
        </w:rPr>
        <w:t xml:space="preserve">Task holder: </w:t>
      </w:r>
      <w:r w:rsidRPr="008942AD">
        <w:rPr>
          <w:rFonts w:ascii="Garamond" w:eastAsia="Times New Roman" w:hAnsi="Garamond" w:cs="Times New Roman"/>
          <w:sz w:val="24"/>
          <w:szCs w:val="24"/>
          <w:lang w:val="en-GB"/>
        </w:rPr>
        <w:t>veterinary surgeries, Diagnostic Veterinary Laboratory, Hunters’ Federation of Montenegro – hunters’ organizations, Veterinary Inspectorate.</w:t>
      </w:r>
    </w:p>
    <w:p w:rsidR="00D91232" w:rsidRPr="008942AD" w:rsidRDefault="00D91232" w:rsidP="00D91232">
      <w:pPr>
        <w:spacing w:after="0" w:line="240" w:lineRule="auto"/>
        <w:jc w:val="both"/>
        <w:rPr>
          <w:rFonts w:ascii="Garamond" w:eastAsia="Times New Roman" w:hAnsi="Garamond" w:cs="Times New Roman"/>
          <w:b/>
          <w:bCs/>
          <w:sz w:val="24"/>
          <w:szCs w:val="24"/>
          <w:lang w:val="en-GB"/>
        </w:rPr>
      </w:pPr>
    </w:p>
    <w:p w:rsidR="00D91232" w:rsidRPr="008942AD" w:rsidRDefault="00D91232" w:rsidP="00D91232">
      <w:pPr>
        <w:spacing w:after="0" w:line="240" w:lineRule="auto"/>
        <w:jc w:val="both"/>
        <w:rPr>
          <w:rFonts w:ascii="Garamond" w:eastAsia="Times New Roman" w:hAnsi="Garamond" w:cs="Times New Roman"/>
          <w:sz w:val="24"/>
          <w:szCs w:val="24"/>
          <w:lang w:val="en-GB"/>
        </w:rPr>
      </w:pPr>
      <w:r w:rsidRPr="008942AD">
        <w:rPr>
          <w:rFonts w:ascii="Garamond" w:eastAsia="Times New Roman" w:hAnsi="Garamond" w:cs="Times New Roman"/>
          <w:b/>
          <w:bCs/>
          <w:sz w:val="24"/>
          <w:szCs w:val="24"/>
          <w:lang w:val="en-GB"/>
        </w:rPr>
        <w:t>Scope:</w:t>
      </w:r>
      <w:r w:rsidRPr="008942AD">
        <w:rPr>
          <w:rFonts w:ascii="Garamond" w:eastAsia="Times New Roman" w:hAnsi="Garamond" w:cs="Times New Roman"/>
          <w:sz w:val="24"/>
          <w:szCs w:val="24"/>
          <w:lang w:val="en-GB"/>
        </w:rPr>
        <w:t xml:space="preserve"> all holdings where pigs are bred or kept (35,850 pigs).</w:t>
      </w:r>
    </w:p>
    <w:p w:rsidR="00D91232" w:rsidRPr="008942AD" w:rsidRDefault="00D91232" w:rsidP="00D91232">
      <w:pPr>
        <w:spacing w:after="0" w:line="240" w:lineRule="auto"/>
        <w:jc w:val="both"/>
        <w:rPr>
          <w:rFonts w:ascii="Garamond" w:eastAsia="Times New Roman" w:hAnsi="Garamond" w:cs="Times New Roman"/>
          <w:b/>
          <w:bCs/>
          <w:sz w:val="24"/>
          <w:szCs w:val="24"/>
          <w:lang w:val="en-GB"/>
        </w:rPr>
      </w:pPr>
    </w:p>
    <w:p w:rsidR="00D91232" w:rsidRPr="008942AD" w:rsidRDefault="00D91232" w:rsidP="00D91232">
      <w:pPr>
        <w:spacing w:after="0" w:line="240" w:lineRule="auto"/>
        <w:jc w:val="both"/>
        <w:rPr>
          <w:rFonts w:ascii="Garamond" w:eastAsia="Times New Roman" w:hAnsi="Garamond" w:cs="Times New Roman"/>
          <w:sz w:val="24"/>
          <w:szCs w:val="24"/>
          <w:lang w:val="en-GB"/>
        </w:rPr>
      </w:pPr>
      <w:r w:rsidRPr="008942AD">
        <w:rPr>
          <w:rFonts w:ascii="Garamond" w:eastAsia="Times New Roman" w:hAnsi="Garamond" w:cs="Times New Roman"/>
          <w:b/>
          <w:bCs/>
          <w:sz w:val="24"/>
          <w:szCs w:val="24"/>
          <w:lang w:val="en-GB"/>
        </w:rPr>
        <w:t xml:space="preserve">Implementation period: </w:t>
      </w:r>
      <w:r w:rsidRPr="008942AD">
        <w:rPr>
          <w:rFonts w:ascii="Garamond" w:eastAsia="Times New Roman" w:hAnsi="Garamond" w:cs="Times New Roman"/>
          <w:sz w:val="24"/>
          <w:szCs w:val="24"/>
          <w:lang w:val="en-GB"/>
        </w:rPr>
        <w:t>throughout the year (in intensive production conditions, so that animals are permanently immune).</w:t>
      </w:r>
    </w:p>
    <w:p w:rsidR="00D91232" w:rsidRPr="008942AD" w:rsidRDefault="00D91232" w:rsidP="00D91232">
      <w:pPr>
        <w:spacing w:after="0" w:line="240" w:lineRule="auto"/>
        <w:jc w:val="both"/>
        <w:rPr>
          <w:rFonts w:ascii="Garamond" w:eastAsia="Times New Roman" w:hAnsi="Garamond" w:cs="Times New Roman"/>
          <w:sz w:val="24"/>
          <w:szCs w:val="24"/>
          <w:lang w:val="en-GB"/>
        </w:rPr>
      </w:pPr>
    </w:p>
    <w:p w:rsidR="00D91232" w:rsidRPr="008942AD" w:rsidRDefault="00D91232" w:rsidP="00D91232">
      <w:pPr>
        <w:shd w:val="clear" w:color="auto" w:fill="FFFFFF"/>
        <w:spacing w:after="0" w:line="240" w:lineRule="auto"/>
        <w:ind w:firstLine="288"/>
        <w:jc w:val="center"/>
        <w:rPr>
          <w:rFonts w:ascii="Garamond" w:eastAsia="Times New Roman" w:hAnsi="Garamond" w:cs="Times New Roman"/>
          <w:b/>
          <w:bCs/>
          <w:sz w:val="24"/>
          <w:szCs w:val="24"/>
          <w:lang w:val="en-GB"/>
        </w:rPr>
      </w:pPr>
      <w:r w:rsidRPr="008942AD">
        <w:rPr>
          <w:rFonts w:ascii="Garamond" w:eastAsia="Times New Roman" w:hAnsi="Garamond" w:cs="Times New Roman"/>
          <w:b/>
          <w:bCs/>
          <w:sz w:val="24"/>
          <w:szCs w:val="24"/>
          <w:lang w:val="en-GB"/>
        </w:rPr>
        <w:t>11.1 Vaccination of domestic pigs and control of immunization effectiveness</w:t>
      </w:r>
    </w:p>
    <w:p w:rsidR="00D91232" w:rsidRPr="008942AD" w:rsidRDefault="00D91232" w:rsidP="00D91232">
      <w:pPr>
        <w:shd w:val="clear" w:color="auto" w:fill="FFFFFF"/>
        <w:spacing w:after="0" w:line="240" w:lineRule="auto"/>
        <w:ind w:firstLine="288"/>
        <w:jc w:val="center"/>
        <w:rPr>
          <w:rFonts w:ascii="Garamond" w:eastAsia="Times New Roman" w:hAnsi="Garamond" w:cs="Times New Roman"/>
          <w:b/>
          <w:bCs/>
          <w:sz w:val="24"/>
          <w:szCs w:val="24"/>
          <w:lang w:val="en-GB"/>
        </w:rPr>
      </w:pPr>
    </w:p>
    <w:p w:rsidR="00D91232" w:rsidRPr="008942AD" w:rsidRDefault="00D91232" w:rsidP="00D91232">
      <w:pPr>
        <w:spacing w:after="0" w:line="240" w:lineRule="auto"/>
        <w:jc w:val="both"/>
        <w:rPr>
          <w:rFonts w:ascii="Garamond" w:eastAsia="Times New Roman" w:hAnsi="Garamond" w:cs="Times New Roman"/>
          <w:sz w:val="24"/>
          <w:szCs w:val="24"/>
          <w:lang w:val="en-GB"/>
        </w:rPr>
      </w:pPr>
      <w:r w:rsidRPr="008942AD">
        <w:rPr>
          <w:rFonts w:ascii="Garamond" w:eastAsia="Times New Roman" w:hAnsi="Garamond" w:cs="Times New Roman"/>
          <w:b/>
          <w:bCs/>
          <w:sz w:val="24"/>
          <w:szCs w:val="24"/>
          <w:lang w:val="en-GB"/>
        </w:rPr>
        <w:t>Implementation method:</w:t>
      </w:r>
    </w:p>
    <w:p w:rsidR="00D91232" w:rsidRPr="008942AD" w:rsidRDefault="00D91232" w:rsidP="00D91232">
      <w:pPr>
        <w:spacing w:after="0" w:line="240" w:lineRule="auto"/>
        <w:jc w:val="both"/>
        <w:rPr>
          <w:rFonts w:ascii="Garamond" w:eastAsia="Times New Roman" w:hAnsi="Garamond" w:cs="Times New Roman"/>
          <w:sz w:val="24"/>
          <w:szCs w:val="24"/>
          <w:lang w:val="en-GB"/>
        </w:rPr>
      </w:pPr>
      <w:r w:rsidRPr="008942AD">
        <w:rPr>
          <w:rFonts w:ascii="Garamond" w:eastAsia="Times New Roman" w:hAnsi="Garamond" w:cs="Times New Roman"/>
          <w:sz w:val="24"/>
          <w:szCs w:val="24"/>
          <w:lang w:val="en-GB"/>
        </w:rPr>
        <w:tab/>
        <w:t>Classical swine fever is prevented and controlled through continuous maintenance of immunity against classical swine fever in all holdings where pigs are kept and bred, by vaccination of pigs with a vaccine prepared from the attenuated C strain, in line with the manufacturer’s instructions.</w:t>
      </w:r>
    </w:p>
    <w:p w:rsidR="00D91232" w:rsidRPr="008942AD" w:rsidRDefault="00D91232" w:rsidP="00D91232">
      <w:pPr>
        <w:spacing w:after="0" w:line="240" w:lineRule="auto"/>
        <w:jc w:val="both"/>
        <w:rPr>
          <w:rFonts w:ascii="Garamond" w:eastAsia="Times New Roman" w:hAnsi="Garamond" w:cs="Times New Roman"/>
          <w:sz w:val="24"/>
          <w:szCs w:val="24"/>
          <w:lang w:val="en-GB"/>
        </w:rPr>
      </w:pPr>
      <w:r w:rsidRPr="008942AD">
        <w:rPr>
          <w:rFonts w:ascii="Garamond" w:eastAsia="Times New Roman" w:hAnsi="Garamond" w:cs="Times New Roman"/>
          <w:sz w:val="24"/>
          <w:szCs w:val="24"/>
          <w:lang w:val="en-GB"/>
        </w:rPr>
        <w:tab/>
        <w:t xml:space="preserve">In holdings keeping and breeding pigs, clinical examination of pigs is conducted before the vaccination. Only healthy pigs may be vaccinated.  </w:t>
      </w:r>
    </w:p>
    <w:p w:rsidR="00D91232" w:rsidRPr="008942AD" w:rsidRDefault="00D91232" w:rsidP="00D91232">
      <w:pPr>
        <w:spacing w:after="0" w:line="240" w:lineRule="auto"/>
        <w:jc w:val="both"/>
        <w:rPr>
          <w:rFonts w:ascii="Garamond" w:eastAsia="Times New Roman" w:hAnsi="Garamond" w:cs="Times New Roman"/>
          <w:sz w:val="24"/>
          <w:szCs w:val="24"/>
          <w:lang w:val="en-GB"/>
        </w:rPr>
      </w:pPr>
      <w:r w:rsidRPr="008942AD">
        <w:rPr>
          <w:rFonts w:ascii="Garamond" w:eastAsia="Times New Roman" w:hAnsi="Garamond" w:cs="Times New Roman"/>
          <w:sz w:val="24"/>
          <w:szCs w:val="24"/>
          <w:lang w:val="en-GB"/>
        </w:rPr>
        <w:tab/>
        <w:t xml:space="preserve">Vaccination of domestic pigs for legal persons engaged in organised animal production or keeping that provide registered veterinary services for continuous protection of health of their animals, are provided with the vaccine by the Veterinary Administration on the basis of the needs presented for the current year, i.e. on the basis of the vaccination programme submitted. Vaccine application costs are borne by the legal person concerned. </w:t>
      </w:r>
    </w:p>
    <w:p w:rsidR="00D91232" w:rsidRPr="008942AD" w:rsidRDefault="00D91232" w:rsidP="00D91232">
      <w:pPr>
        <w:spacing w:after="0" w:line="240" w:lineRule="auto"/>
        <w:jc w:val="both"/>
        <w:rPr>
          <w:rFonts w:ascii="Garamond" w:eastAsia="Times New Roman" w:hAnsi="Garamond" w:cs="Times New Roman"/>
          <w:sz w:val="24"/>
          <w:szCs w:val="24"/>
          <w:lang w:val="en-GB"/>
        </w:rPr>
      </w:pPr>
      <w:r w:rsidRPr="008942AD">
        <w:rPr>
          <w:rFonts w:ascii="Garamond" w:eastAsia="Times New Roman" w:hAnsi="Garamond" w:cs="Times New Roman"/>
          <w:sz w:val="24"/>
          <w:szCs w:val="24"/>
          <w:lang w:val="en-GB"/>
        </w:rPr>
        <w:tab/>
        <w:t>Only vaccinated pigs may be placed on the market, no sooner than 15 days following the vaccination.</w:t>
      </w:r>
    </w:p>
    <w:p w:rsidR="00D91232" w:rsidRPr="008942AD" w:rsidRDefault="00D91232" w:rsidP="00D91232">
      <w:pPr>
        <w:spacing w:after="0" w:line="240" w:lineRule="auto"/>
        <w:jc w:val="both"/>
        <w:rPr>
          <w:rFonts w:ascii="Garamond" w:eastAsia="Times New Roman" w:hAnsi="Garamond" w:cs="Times New Roman"/>
          <w:sz w:val="24"/>
          <w:szCs w:val="24"/>
          <w:lang w:val="en-GB"/>
        </w:rPr>
      </w:pPr>
      <w:r w:rsidRPr="008942AD">
        <w:rPr>
          <w:rFonts w:ascii="Garamond" w:eastAsia="Times New Roman" w:hAnsi="Garamond" w:cs="Times New Roman"/>
          <w:sz w:val="24"/>
          <w:szCs w:val="24"/>
          <w:lang w:val="en-GB"/>
        </w:rPr>
        <w:tab/>
        <w:t xml:space="preserve"> Unvaccinated piglets of less than 45 days may be placed on the market if they originate from a holding free from classical swine fever, where all pigs are vaccinated, including sows and gilts.</w:t>
      </w:r>
    </w:p>
    <w:p w:rsidR="00D91232" w:rsidRPr="008942AD" w:rsidRDefault="00D91232" w:rsidP="00D91232">
      <w:pPr>
        <w:spacing w:after="0" w:line="240" w:lineRule="auto"/>
        <w:jc w:val="both"/>
        <w:rPr>
          <w:rFonts w:ascii="Garamond" w:eastAsia="Times New Roman" w:hAnsi="Garamond" w:cs="Times New Roman"/>
          <w:sz w:val="24"/>
          <w:szCs w:val="24"/>
          <w:lang w:val="en-GB"/>
        </w:rPr>
      </w:pPr>
      <w:r w:rsidRPr="008942AD">
        <w:rPr>
          <w:rFonts w:ascii="Garamond" w:eastAsia="Times New Roman" w:hAnsi="Garamond" w:cs="Times New Roman"/>
          <w:sz w:val="24"/>
          <w:szCs w:val="24"/>
          <w:lang w:val="en-GB"/>
        </w:rPr>
        <w:tab/>
        <w:t>Trade in pigs may take place only in livestock market and other collection sites under permanent veterinary control.</w:t>
      </w:r>
    </w:p>
    <w:p w:rsidR="00D91232" w:rsidRPr="008942AD" w:rsidRDefault="00D91232" w:rsidP="00D91232">
      <w:pPr>
        <w:spacing w:after="0" w:line="240" w:lineRule="auto"/>
        <w:jc w:val="both"/>
        <w:rPr>
          <w:rFonts w:ascii="Garamond" w:eastAsia="Times New Roman" w:hAnsi="Garamond" w:cs="Times New Roman"/>
          <w:sz w:val="24"/>
          <w:szCs w:val="24"/>
          <w:lang w:val="en-GB"/>
        </w:rPr>
      </w:pPr>
      <w:r w:rsidRPr="008942AD">
        <w:rPr>
          <w:rFonts w:ascii="Garamond" w:eastAsia="Times New Roman" w:hAnsi="Garamond" w:cs="Times New Roman"/>
          <w:sz w:val="24"/>
          <w:szCs w:val="24"/>
          <w:lang w:val="en-GB"/>
        </w:rPr>
        <w:tab/>
        <w:t>In order to control the effectiveness of immunisation of vaccinated pigs, blood samples are taken from vaccinated pigs in line with the technical instructions issued by the Veterinary Administration and they are delivered to the Laboratory for testing for the presence of specific antibodies against the classical swine fever virus.</w:t>
      </w:r>
    </w:p>
    <w:p w:rsidR="00D91232" w:rsidRPr="008942AD" w:rsidRDefault="00D91232" w:rsidP="00D91232">
      <w:pPr>
        <w:spacing w:after="0" w:line="240" w:lineRule="auto"/>
        <w:jc w:val="both"/>
        <w:rPr>
          <w:rFonts w:ascii="Garamond" w:eastAsia="Times New Roman" w:hAnsi="Garamond" w:cs="Times New Roman"/>
          <w:sz w:val="24"/>
          <w:szCs w:val="24"/>
          <w:lang w:val="en-GB"/>
        </w:rPr>
      </w:pPr>
      <w:r w:rsidRPr="008942AD">
        <w:rPr>
          <w:rFonts w:ascii="Garamond" w:eastAsia="Times New Roman" w:hAnsi="Garamond" w:cs="Times New Roman"/>
          <w:sz w:val="24"/>
          <w:szCs w:val="24"/>
          <w:lang w:val="en-GB"/>
        </w:rPr>
        <w:tab/>
        <w:t>The sampling of blood for control of the immunological status is done no sooner than 35 days after vaccination. The list of veterinary surgeries taking blood samples is an integral part of the technical instructions of the Veterinary Administration.</w:t>
      </w:r>
    </w:p>
    <w:p w:rsidR="00D91232" w:rsidRPr="008942AD" w:rsidRDefault="00D91232" w:rsidP="00D91232">
      <w:pPr>
        <w:spacing w:after="0" w:line="240" w:lineRule="auto"/>
        <w:ind w:firstLine="288"/>
        <w:jc w:val="both"/>
        <w:rPr>
          <w:rFonts w:ascii="Garamond" w:eastAsia="Times New Roman" w:hAnsi="Garamond" w:cs="Times New Roman"/>
          <w:sz w:val="24"/>
          <w:szCs w:val="24"/>
          <w:lang w:val="en-GB"/>
        </w:rPr>
      </w:pPr>
      <w:r w:rsidRPr="008942AD">
        <w:rPr>
          <w:rFonts w:ascii="Garamond" w:eastAsia="Times New Roman" w:hAnsi="Garamond" w:cs="Times New Roman"/>
          <w:sz w:val="24"/>
          <w:szCs w:val="24"/>
          <w:lang w:val="en-GB"/>
        </w:rPr>
        <w:t>The Diagnostic Veterinary Laboratory prepares the report on results of control of the immunological status of domestic pigs and presents it to the Veterinary Administration.</w:t>
      </w:r>
      <w:r w:rsidRPr="008942AD">
        <w:rPr>
          <w:rFonts w:ascii="Garamond" w:eastAsia="Times New Roman" w:hAnsi="Garamond" w:cs="Times New Roman"/>
          <w:sz w:val="24"/>
          <w:szCs w:val="24"/>
          <w:lang w:val="en-GB"/>
        </w:rPr>
        <w:tab/>
      </w:r>
    </w:p>
    <w:p w:rsidR="00D91232" w:rsidRPr="008942AD" w:rsidRDefault="00D91232" w:rsidP="00D91232">
      <w:pPr>
        <w:spacing w:after="0" w:line="240" w:lineRule="auto"/>
        <w:jc w:val="both"/>
        <w:rPr>
          <w:rFonts w:ascii="Garamond" w:eastAsia="Times New Roman" w:hAnsi="Garamond" w:cs="Times New Roman"/>
          <w:sz w:val="24"/>
          <w:szCs w:val="24"/>
          <w:lang w:val="en-GB"/>
        </w:rPr>
      </w:pPr>
      <w:r w:rsidRPr="008942AD">
        <w:rPr>
          <w:rFonts w:ascii="Garamond" w:eastAsia="Times New Roman" w:hAnsi="Garamond" w:cs="Times New Roman"/>
          <w:sz w:val="24"/>
          <w:szCs w:val="24"/>
          <w:lang w:val="en-GB"/>
        </w:rPr>
        <w:tab/>
        <w:t>In case of suspicion or clinical signs that point to the occurrence of classical swine fever, the veterinarian takes appropriate samples of dead or euthanized animals in line with the instructions prepared by the Diagnostic Veterinary Laboratory and delivers them to the Laboratory for laboratory testing.</w:t>
      </w:r>
    </w:p>
    <w:p w:rsidR="00D91232" w:rsidRPr="008942AD" w:rsidRDefault="00D91232" w:rsidP="00D91232">
      <w:pPr>
        <w:spacing w:after="0" w:line="240" w:lineRule="auto"/>
        <w:jc w:val="both"/>
        <w:rPr>
          <w:rFonts w:ascii="Garamond" w:eastAsia="Times New Roman" w:hAnsi="Garamond" w:cs="Times New Roman"/>
          <w:sz w:val="24"/>
          <w:szCs w:val="24"/>
          <w:lang w:val="en-GB"/>
        </w:rPr>
      </w:pPr>
      <w:r w:rsidRPr="008942AD">
        <w:rPr>
          <w:rFonts w:ascii="Garamond" w:eastAsia="Times New Roman" w:hAnsi="Garamond" w:cs="Times New Roman"/>
          <w:sz w:val="24"/>
          <w:szCs w:val="24"/>
          <w:lang w:val="en-GB"/>
        </w:rPr>
        <w:tab/>
        <w:t>In case of occurrence of the disease, euthanasia and safe disposal of infected and suspected animals is done, along with implementation of all zoo-hygiene and bio-safety measures prescribed.</w:t>
      </w:r>
    </w:p>
    <w:p w:rsidR="00D91232" w:rsidRPr="008942AD" w:rsidRDefault="00D91232" w:rsidP="00D91232">
      <w:pPr>
        <w:spacing w:after="0" w:line="240" w:lineRule="auto"/>
        <w:jc w:val="both"/>
        <w:rPr>
          <w:rFonts w:ascii="Garamond" w:eastAsia="Times New Roman" w:hAnsi="Garamond" w:cs="Times New Roman"/>
          <w:b/>
          <w:bCs/>
          <w:sz w:val="24"/>
          <w:szCs w:val="24"/>
          <w:lang w:val="en-GB"/>
        </w:rPr>
      </w:pPr>
      <w:r w:rsidRPr="008942AD">
        <w:rPr>
          <w:rFonts w:ascii="Garamond" w:eastAsia="Times New Roman" w:hAnsi="Garamond" w:cs="Times New Roman"/>
          <w:b/>
          <w:bCs/>
          <w:sz w:val="24"/>
          <w:szCs w:val="24"/>
          <w:lang w:val="en-GB"/>
        </w:rPr>
        <w:t xml:space="preserve">Control method: </w:t>
      </w:r>
      <w:r w:rsidRPr="008942AD">
        <w:rPr>
          <w:rFonts w:ascii="Garamond" w:eastAsia="Times New Roman" w:hAnsi="Garamond" w:cs="Times New Roman"/>
          <w:bCs/>
          <w:sz w:val="24"/>
          <w:szCs w:val="24"/>
          <w:lang w:val="en-GB"/>
        </w:rPr>
        <w:t>The implementation of measures is controlled by the official veterinarians in line with the Technical Instructions on the manner of performance of official controls of authorised veterinary organisations in implementation of the Programme of Measures.</w:t>
      </w:r>
      <w:r w:rsidRPr="008942AD">
        <w:rPr>
          <w:rFonts w:ascii="Garamond" w:eastAsia="Times New Roman" w:hAnsi="Garamond" w:cs="Times New Roman"/>
          <w:b/>
          <w:bCs/>
          <w:sz w:val="24"/>
          <w:szCs w:val="24"/>
          <w:lang w:val="en-GB"/>
        </w:rPr>
        <w:t xml:space="preserve"> </w:t>
      </w:r>
    </w:p>
    <w:p w:rsidR="00D91232" w:rsidRPr="008942AD" w:rsidRDefault="00D91232" w:rsidP="00D91232">
      <w:pPr>
        <w:spacing w:after="0" w:line="240" w:lineRule="auto"/>
        <w:jc w:val="both"/>
        <w:rPr>
          <w:rFonts w:ascii="Garamond" w:eastAsia="Times New Roman" w:hAnsi="Garamond" w:cs="Times New Roman"/>
          <w:sz w:val="24"/>
          <w:szCs w:val="24"/>
          <w:lang w:val="en-GB"/>
        </w:rPr>
      </w:pPr>
    </w:p>
    <w:p w:rsidR="00D91232" w:rsidRPr="008942AD" w:rsidRDefault="00D91232" w:rsidP="00D91232">
      <w:pPr>
        <w:spacing w:after="0" w:line="240" w:lineRule="auto"/>
        <w:jc w:val="both"/>
        <w:rPr>
          <w:rFonts w:ascii="Garamond" w:eastAsia="Times New Roman" w:hAnsi="Garamond" w:cs="Times New Roman"/>
          <w:sz w:val="24"/>
          <w:szCs w:val="24"/>
          <w:lang w:val="en-GB"/>
        </w:rPr>
      </w:pPr>
      <w:r w:rsidRPr="008942AD">
        <w:rPr>
          <w:rFonts w:ascii="Garamond" w:eastAsia="Times New Roman" w:hAnsi="Garamond" w:cs="Times New Roman"/>
          <w:sz w:val="24"/>
          <w:szCs w:val="24"/>
          <w:lang w:val="en-GB"/>
        </w:rPr>
        <w:tab/>
        <w:t>Veterinary surgeries are bound to present, in a timely manner, the following:</w:t>
      </w:r>
    </w:p>
    <w:p w:rsidR="00D91232" w:rsidRPr="008942AD" w:rsidRDefault="00D91232" w:rsidP="00506254">
      <w:pPr>
        <w:numPr>
          <w:ilvl w:val="0"/>
          <w:numId w:val="86"/>
        </w:numPr>
        <w:spacing w:after="0" w:line="240" w:lineRule="auto"/>
        <w:jc w:val="both"/>
        <w:rPr>
          <w:rFonts w:ascii="Garamond" w:eastAsia="Times New Roman" w:hAnsi="Garamond" w:cs="Times New Roman"/>
          <w:sz w:val="24"/>
          <w:szCs w:val="24"/>
          <w:lang w:val="en-GB"/>
        </w:rPr>
      </w:pPr>
      <w:r w:rsidRPr="008942AD">
        <w:rPr>
          <w:rFonts w:ascii="Garamond" w:eastAsia="Times New Roman" w:hAnsi="Garamond" w:cs="Times New Roman"/>
          <w:sz w:val="24"/>
          <w:szCs w:val="24"/>
          <w:lang w:val="en-GB"/>
        </w:rPr>
        <w:t>to present to the Veterinary Administration and the official veterinarian, no later than 10 days before the beginning of the measure implementation, the plan with the information on the place and date of vaccination of domestic pigs in the course of the year, in accordance with the implementation period planned, as well as all subsequent changes to the plan;</w:t>
      </w:r>
    </w:p>
    <w:p w:rsidR="00D91232" w:rsidRPr="008942AD" w:rsidRDefault="00D91232" w:rsidP="00506254">
      <w:pPr>
        <w:numPr>
          <w:ilvl w:val="0"/>
          <w:numId w:val="86"/>
        </w:numPr>
        <w:spacing w:after="0" w:line="240" w:lineRule="auto"/>
        <w:jc w:val="both"/>
        <w:rPr>
          <w:rFonts w:ascii="Garamond" w:eastAsia="Times New Roman" w:hAnsi="Garamond" w:cs="Times New Roman"/>
          <w:sz w:val="24"/>
          <w:szCs w:val="24"/>
          <w:lang w:val="en-GB"/>
        </w:rPr>
      </w:pPr>
      <w:r w:rsidRPr="008942AD">
        <w:rPr>
          <w:rFonts w:ascii="Garamond" w:eastAsia="Times New Roman" w:hAnsi="Garamond" w:cs="Times New Roman"/>
          <w:sz w:val="24"/>
          <w:szCs w:val="24"/>
          <w:lang w:val="en-GB"/>
        </w:rPr>
        <w:t>to notify the Veterinary Administration and the official veterinarian of all animal keepers who refuse implementation of the programme of measures, in contravention of the Article 51 paragraph 1 item 5 of the Veterinary Law (Official Gazette of Montenegro 30/12);</w:t>
      </w:r>
    </w:p>
    <w:p w:rsidR="00D91232" w:rsidRPr="008942AD" w:rsidRDefault="00D91232" w:rsidP="00506254">
      <w:pPr>
        <w:numPr>
          <w:ilvl w:val="0"/>
          <w:numId w:val="86"/>
        </w:numPr>
        <w:spacing w:after="0" w:line="240" w:lineRule="auto"/>
        <w:jc w:val="both"/>
        <w:rPr>
          <w:rFonts w:ascii="Garamond" w:eastAsia="Times New Roman" w:hAnsi="Garamond" w:cs="Times New Roman"/>
          <w:sz w:val="24"/>
          <w:szCs w:val="24"/>
          <w:lang w:val="en-GB"/>
        </w:rPr>
      </w:pPr>
      <w:r w:rsidRPr="008942AD">
        <w:rPr>
          <w:rFonts w:ascii="Garamond" w:eastAsia="Times New Roman" w:hAnsi="Garamond" w:cs="Times New Roman"/>
          <w:sz w:val="24"/>
          <w:szCs w:val="24"/>
          <w:lang w:val="en-GB"/>
        </w:rPr>
        <w:t>to present to the competent official veterinarian, no later than by the 10</w:t>
      </w:r>
      <w:r w:rsidRPr="008942AD">
        <w:rPr>
          <w:rFonts w:ascii="Garamond" w:eastAsia="Times New Roman" w:hAnsi="Garamond" w:cs="Times New Roman"/>
          <w:sz w:val="24"/>
          <w:szCs w:val="24"/>
          <w:vertAlign w:val="superscript"/>
          <w:lang w:val="en-GB"/>
        </w:rPr>
        <w:t>th</w:t>
      </w:r>
      <w:r w:rsidRPr="008942AD">
        <w:rPr>
          <w:rFonts w:ascii="Garamond" w:eastAsia="Times New Roman" w:hAnsi="Garamond" w:cs="Times New Roman"/>
          <w:sz w:val="24"/>
          <w:szCs w:val="24"/>
          <w:lang w:val="en-GB"/>
        </w:rPr>
        <w:t xml:space="preserve"> day of the current month for measures implemented in the previous month, the report on measures implemented in the previous month, that includes the following information: place, date of measures implemented, name of the animal keeper and number of animals per each holding separately, along with copies of certificates of vaccination, or the report on measures and activities completed concerning the implementation of this programme, along with copies of laboratory reports for the sample delivered, accompanied by the minutes of the official veterinarian;</w:t>
      </w:r>
    </w:p>
    <w:p w:rsidR="00D91232" w:rsidRPr="008942AD" w:rsidRDefault="00D91232" w:rsidP="00506254">
      <w:pPr>
        <w:numPr>
          <w:ilvl w:val="0"/>
          <w:numId w:val="86"/>
        </w:numPr>
        <w:spacing w:after="0" w:line="240" w:lineRule="auto"/>
        <w:jc w:val="both"/>
        <w:rPr>
          <w:rFonts w:ascii="Garamond" w:eastAsia="Times New Roman" w:hAnsi="Garamond" w:cs="Times New Roman"/>
          <w:sz w:val="24"/>
          <w:szCs w:val="24"/>
          <w:lang w:val="en-GB"/>
        </w:rPr>
      </w:pPr>
      <w:r w:rsidRPr="008942AD">
        <w:rPr>
          <w:rFonts w:ascii="Garamond" w:eastAsia="Times New Roman" w:hAnsi="Garamond" w:cs="Times New Roman"/>
          <w:sz w:val="24"/>
          <w:szCs w:val="24"/>
          <w:lang w:val="en-GB"/>
        </w:rPr>
        <w:t>upon completion of the control, present the Veterinary Administration with the report, along with the minutes of the official veterinarian.</w:t>
      </w:r>
    </w:p>
    <w:p w:rsidR="00D91232" w:rsidRPr="008942AD" w:rsidRDefault="00D91232" w:rsidP="00D91232">
      <w:pPr>
        <w:spacing w:after="0" w:line="240" w:lineRule="auto"/>
        <w:jc w:val="both"/>
        <w:rPr>
          <w:rFonts w:ascii="Garamond" w:eastAsia="Times New Roman" w:hAnsi="Garamond" w:cs="Times New Roman"/>
          <w:b/>
          <w:bCs/>
          <w:sz w:val="24"/>
          <w:szCs w:val="24"/>
          <w:lang w:val="en-GB"/>
        </w:rPr>
      </w:pPr>
    </w:p>
    <w:p w:rsidR="00D91232" w:rsidRPr="008942AD" w:rsidRDefault="00D91232" w:rsidP="00D91232">
      <w:pPr>
        <w:spacing w:after="0" w:line="240" w:lineRule="auto"/>
        <w:jc w:val="both"/>
        <w:rPr>
          <w:rFonts w:ascii="Garamond" w:eastAsia="Times New Roman" w:hAnsi="Garamond" w:cs="Times New Roman"/>
          <w:sz w:val="24"/>
          <w:szCs w:val="24"/>
          <w:lang w:val="en-GB"/>
        </w:rPr>
      </w:pPr>
      <w:r w:rsidRPr="008942AD">
        <w:rPr>
          <w:rFonts w:ascii="Garamond" w:eastAsia="Times New Roman" w:hAnsi="Garamond" w:cs="Times New Roman"/>
          <w:b/>
          <w:bCs/>
          <w:sz w:val="24"/>
          <w:szCs w:val="24"/>
          <w:lang w:val="en-GB"/>
        </w:rPr>
        <w:t>Payment method:</w:t>
      </w:r>
      <w:r w:rsidRPr="008942AD">
        <w:rPr>
          <w:rFonts w:ascii="Garamond" w:eastAsia="Times New Roman" w:hAnsi="Garamond" w:cs="Times New Roman"/>
          <w:sz w:val="24"/>
          <w:szCs w:val="24"/>
          <w:lang w:val="en-GB"/>
        </w:rPr>
        <w:t xml:space="preserve"> the payments are made on the basis of the timely receipt of the invoice for public activities – vaccination, detection and control of the classical swine fever, accompanied by the report on measures implemented and activities completed, copies of the certificates of vaccination, and copies of the laboratory reports for the sample delivered together with the minutes of the official veterinarian, or for the implementation of measures ordered for control of classical swine fever along with the copy of the decision of the official veterinarian, on the basis of the invoice delivered, accompanied by the report on laboratory diagnostic testing completed.  </w:t>
      </w:r>
    </w:p>
    <w:p w:rsidR="00D91232" w:rsidRPr="008942AD" w:rsidRDefault="00D91232" w:rsidP="00D91232">
      <w:pPr>
        <w:shd w:val="clear" w:color="auto" w:fill="FFFFFF"/>
        <w:spacing w:before="240" w:after="240" w:line="240" w:lineRule="auto"/>
        <w:ind w:firstLine="288"/>
        <w:jc w:val="center"/>
        <w:rPr>
          <w:rFonts w:ascii="Garamond" w:eastAsia="Times New Roman" w:hAnsi="Garamond" w:cs="Times New Roman"/>
          <w:b/>
          <w:bCs/>
          <w:sz w:val="24"/>
          <w:szCs w:val="24"/>
          <w:lang w:val="en-GB"/>
        </w:rPr>
      </w:pPr>
      <w:r w:rsidRPr="008942AD">
        <w:rPr>
          <w:rFonts w:ascii="Garamond" w:eastAsia="Times New Roman" w:hAnsi="Garamond" w:cs="Times New Roman"/>
          <w:b/>
          <w:bCs/>
          <w:sz w:val="24"/>
          <w:szCs w:val="24"/>
          <w:lang w:val="en-GB"/>
        </w:rPr>
        <w:t>11.2 Monitoring of wild boars for classical swine fever</w:t>
      </w:r>
    </w:p>
    <w:p w:rsidR="00D91232" w:rsidRPr="008942AD" w:rsidRDefault="00D91232" w:rsidP="00D91232">
      <w:pPr>
        <w:spacing w:after="0" w:line="240" w:lineRule="auto"/>
        <w:jc w:val="both"/>
        <w:rPr>
          <w:rFonts w:ascii="Garamond" w:eastAsia="Times New Roman" w:hAnsi="Garamond" w:cs="Times New Roman"/>
          <w:sz w:val="24"/>
          <w:szCs w:val="24"/>
          <w:lang w:val="en-GB"/>
        </w:rPr>
      </w:pPr>
      <w:r w:rsidRPr="008942AD">
        <w:rPr>
          <w:rFonts w:ascii="Garamond" w:eastAsia="Times New Roman" w:hAnsi="Garamond" w:cs="Times New Roman"/>
          <w:b/>
          <w:bCs/>
          <w:sz w:val="24"/>
          <w:szCs w:val="24"/>
          <w:lang w:val="en-GB"/>
        </w:rPr>
        <w:t>Implementation method:</w:t>
      </w:r>
    </w:p>
    <w:p w:rsidR="00D91232" w:rsidRPr="008942AD" w:rsidRDefault="00D91232" w:rsidP="00D91232">
      <w:pPr>
        <w:spacing w:after="0" w:line="240" w:lineRule="auto"/>
        <w:jc w:val="both"/>
        <w:rPr>
          <w:rFonts w:ascii="Garamond" w:eastAsia="Times New Roman" w:hAnsi="Garamond" w:cs="Times New Roman"/>
          <w:sz w:val="24"/>
          <w:szCs w:val="24"/>
          <w:lang w:val="en-GB"/>
        </w:rPr>
      </w:pPr>
      <w:r w:rsidRPr="008942AD">
        <w:rPr>
          <w:rFonts w:ascii="Garamond" w:eastAsia="Times New Roman" w:hAnsi="Garamond" w:cs="Times New Roman"/>
          <w:sz w:val="24"/>
          <w:szCs w:val="24"/>
          <w:lang w:val="en-GB"/>
        </w:rPr>
        <w:tab/>
        <w:t>With a view to establishing the presence of the classical swine fever virus in the nature, in the wild boars population, hunters present samples of body fluids and organs (kidneys and spleen) of wild boars) to veterinary surgeries, which then deliver these samples to the Veterinary Diagnostic Laboratory for testing for the presence of the classical swine fever antibodies. Hunters, veterinary surgeries and the Diagnostic Veterinary Laboratory perform sampling, delivery of samplings and laboratory diagnostics of samples collected and delivered in accordance with the technical instructions issued by the Veterinary Administration.</w:t>
      </w:r>
    </w:p>
    <w:p w:rsidR="00D91232" w:rsidRPr="008942AD" w:rsidRDefault="00D91232" w:rsidP="00D91232">
      <w:pPr>
        <w:spacing w:after="0" w:line="240" w:lineRule="auto"/>
        <w:jc w:val="both"/>
        <w:rPr>
          <w:rFonts w:ascii="Garamond" w:eastAsia="Times New Roman" w:hAnsi="Garamond" w:cs="Times New Roman"/>
          <w:sz w:val="24"/>
          <w:szCs w:val="24"/>
          <w:lang w:val="en-GB"/>
        </w:rPr>
      </w:pPr>
      <w:r w:rsidRPr="008942AD">
        <w:rPr>
          <w:rFonts w:ascii="Garamond" w:eastAsia="Times New Roman" w:hAnsi="Garamond" w:cs="Times New Roman"/>
          <w:sz w:val="24"/>
          <w:szCs w:val="24"/>
          <w:lang w:val="en-GB"/>
        </w:rPr>
        <w:tab/>
        <w:t xml:space="preserve">Hunters who present complete samples of wild boars for the purpose of establishing the presence of the classical swine fever virus get free-of-charge examination of presence of </w:t>
      </w:r>
      <w:r w:rsidRPr="008942AD">
        <w:rPr>
          <w:rFonts w:ascii="Garamond" w:eastAsia="Times New Roman" w:hAnsi="Garamond" w:cs="Times New Roman"/>
          <w:i/>
          <w:sz w:val="24"/>
          <w:szCs w:val="24"/>
          <w:lang w:val="en-GB"/>
        </w:rPr>
        <w:t xml:space="preserve">Trichinella spiralis </w:t>
      </w:r>
      <w:r w:rsidRPr="008942AD">
        <w:rPr>
          <w:rFonts w:ascii="Garamond" w:eastAsia="Times New Roman" w:hAnsi="Garamond" w:cs="Times New Roman"/>
          <w:sz w:val="24"/>
          <w:szCs w:val="24"/>
          <w:lang w:val="en-GB"/>
        </w:rPr>
        <w:t xml:space="preserve">in meat of the wild boar samples of which they delivered. Veterinary surgeries are entitled to a fee for the examination only in case the samples have been taken and delivered to the Diagnostic Veterinary Laboratory in a prescribed manner. </w:t>
      </w:r>
    </w:p>
    <w:p w:rsidR="00D91232" w:rsidRPr="008942AD" w:rsidRDefault="00D91232" w:rsidP="00D91232">
      <w:pPr>
        <w:spacing w:after="0" w:line="240" w:lineRule="auto"/>
        <w:jc w:val="both"/>
        <w:rPr>
          <w:rFonts w:ascii="Garamond" w:eastAsia="Times New Roman" w:hAnsi="Garamond" w:cs="Times New Roman"/>
          <w:sz w:val="24"/>
          <w:szCs w:val="24"/>
          <w:lang w:val="en-GB"/>
        </w:rPr>
      </w:pPr>
      <w:r w:rsidRPr="008942AD">
        <w:rPr>
          <w:rFonts w:ascii="Garamond" w:eastAsia="Times New Roman" w:hAnsi="Garamond" w:cs="Times New Roman"/>
          <w:sz w:val="24"/>
          <w:szCs w:val="24"/>
          <w:lang w:val="en-GB"/>
        </w:rPr>
        <w:tab/>
        <w:t>The Diagnostic Veterinary Laboratory produces the annual report on activities implemented concerning the monitoring of the classical swine fever in wild boars and presents it to the Veterinary Administration.</w:t>
      </w:r>
    </w:p>
    <w:p w:rsidR="00D91232" w:rsidRPr="008942AD" w:rsidRDefault="00D91232" w:rsidP="00D91232">
      <w:pPr>
        <w:spacing w:after="0" w:line="240" w:lineRule="auto"/>
        <w:jc w:val="both"/>
        <w:rPr>
          <w:rFonts w:ascii="Garamond" w:eastAsia="Times New Roman" w:hAnsi="Garamond" w:cs="Times New Roman"/>
          <w:b/>
          <w:bCs/>
          <w:sz w:val="24"/>
          <w:szCs w:val="24"/>
          <w:highlight w:val="yellow"/>
          <w:lang w:val="en-GB"/>
        </w:rPr>
      </w:pPr>
    </w:p>
    <w:p w:rsidR="00D91232" w:rsidRPr="008942AD" w:rsidRDefault="00D91232" w:rsidP="00D91232">
      <w:pPr>
        <w:spacing w:after="0" w:line="240" w:lineRule="auto"/>
        <w:jc w:val="both"/>
        <w:rPr>
          <w:rFonts w:ascii="Garamond" w:eastAsia="Times New Roman" w:hAnsi="Garamond" w:cs="Times New Roman"/>
          <w:b/>
          <w:sz w:val="24"/>
          <w:szCs w:val="24"/>
          <w:lang w:val="en-GB"/>
        </w:rPr>
      </w:pPr>
      <w:r w:rsidRPr="008942AD">
        <w:rPr>
          <w:rFonts w:ascii="Garamond" w:eastAsia="Times New Roman" w:hAnsi="Garamond" w:cs="Times New Roman"/>
          <w:b/>
          <w:bCs/>
          <w:sz w:val="24"/>
          <w:szCs w:val="24"/>
          <w:lang w:val="en-GB"/>
        </w:rPr>
        <w:t xml:space="preserve">Funds: </w:t>
      </w:r>
      <w:r w:rsidRPr="008942AD">
        <w:rPr>
          <w:rFonts w:ascii="Garamond" w:eastAsia="Times New Roman" w:hAnsi="Garamond" w:cs="Times New Roman"/>
          <w:b/>
          <w:sz w:val="24"/>
          <w:szCs w:val="24"/>
          <w:lang w:val="en-GB"/>
        </w:rPr>
        <w:t>64.736,00 €</w:t>
      </w:r>
    </w:p>
    <w:p w:rsidR="00D91232" w:rsidRPr="008942AD" w:rsidRDefault="00D91232" w:rsidP="00D91232">
      <w:pPr>
        <w:spacing w:after="0" w:line="240" w:lineRule="auto"/>
        <w:jc w:val="both"/>
        <w:rPr>
          <w:rFonts w:ascii="Garamond" w:eastAsia="Times New Roman" w:hAnsi="Garamond" w:cs="Times New Roman"/>
          <w:b/>
          <w:sz w:val="24"/>
          <w:szCs w:val="24"/>
          <w:lang w:val="en-GB"/>
        </w:rPr>
      </w:pPr>
    </w:p>
    <w:p w:rsidR="00D91232" w:rsidRPr="008942AD" w:rsidRDefault="00D91232" w:rsidP="00D91232">
      <w:pPr>
        <w:spacing w:after="0" w:line="240" w:lineRule="auto"/>
        <w:jc w:val="both"/>
        <w:rPr>
          <w:rFonts w:ascii="Garamond" w:eastAsia="Times New Roman" w:hAnsi="Garamond" w:cs="Times New Roman"/>
          <w:sz w:val="24"/>
          <w:szCs w:val="24"/>
          <w:lang w:val="en-GB"/>
        </w:rPr>
      </w:pPr>
      <w:r w:rsidRPr="008942AD">
        <w:rPr>
          <w:rFonts w:ascii="Garamond" w:eastAsia="Times New Roman" w:hAnsi="Garamond" w:cs="Times New Roman"/>
          <w:b/>
          <w:bCs/>
          <w:sz w:val="24"/>
          <w:szCs w:val="24"/>
          <w:lang w:val="en-GB"/>
        </w:rPr>
        <w:t>Payment method:</w:t>
      </w:r>
      <w:r w:rsidRPr="008942AD">
        <w:rPr>
          <w:rFonts w:ascii="Garamond" w:eastAsia="Times New Roman" w:hAnsi="Garamond" w:cs="Times New Roman"/>
          <w:sz w:val="24"/>
          <w:szCs w:val="24"/>
          <w:lang w:val="en-GB"/>
        </w:rPr>
        <w:t xml:space="preserve"> the payments are made on the basis of a timely receipt of an invoice from the hunters, accompanied by a certificate on the sample received, issued by the veterinary surgery.</w:t>
      </w:r>
    </w:p>
    <w:p w:rsidR="00D91232" w:rsidRPr="008942AD" w:rsidRDefault="00D91232" w:rsidP="00D91232">
      <w:pPr>
        <w:spacing w:after="0" w:line="240" w:lineRule="auto"/>
        <w:ind w:firstLine="288"/>
        <w:jc w:val="both"/>
        <w:rPr>
          <w:rFonts w:ascii="Garamond" w:eastAsia="Times New Roman" w:hAnsi="Garamond" w:cs="Times New Roman"/>
          <w:sz w:val="24"/>
          <w:szCs w:val="24"/>
          <w:lang w:val="en-GB"/>
        </w:rPr>
      </w:pPr>
      <w:r w:rsidRPr="008942AD">
        <w:rPr>
          <w:rFonts w:ascii="Garamond" w:eastAsia="Times New Roman" w:hAnsi="Garamond" w:cs="Times New Roman"/>
          <w:sz w:val="24"/>
          <w:szCs w:val="24"/>
          <w:lang w:val="en-GB"/>
        </w:rPr>
        <w:t>The invoice for trichinoscopy of wild pig’s meat, issued by veterinary surgeries, has to be accompanied by the copy of the referral form for delivery of samples and the certificate of trichinoscopy conducted.</w:t>
      </w:r>
    </w:p>
    <w:p w:rsidR="00D91232" w:rsidRPr="008942AD" w:rsidRDefault="00D91232" w:rsidP="00D91232">
      <w:pPr>
        <w:spacing w:after="0" w:line="240" w:lineRule="auto"/>
        <w:ind w:firstLine="288"/>
        <w:jc w:val="both"/>
        <w:rPr>
          <w:rFonts w:ascii="Garamond" w:eastAsia="Times New Roman" w:hAnsi="Garamond" w:cs="Times New Roman"/>
          <w:sz w:val="24"/>
          <w:szCs w:val="24"/>
          <w:lang w:val="en-GB"/>
        </w:rPr>
      </w:pPr>
      <w:r w:rsidRPr="008942AD">
        <w:rPr>
          <w:rFonts w:ascii="Garamond" w:eastAsia="Times New Roman" w:hAnsi="Garamond" w:cs="Times New Roman"/>
          <w:sz w:val="24"/>
          <w:szCs w:val="24"/>
          <w:lang w:val="en-GB"/>
        </w:rPr>
        <w:t xml:space="preserve">The invoice is issued by the end of the current month for the previous month. </w:t>
      </w:r>
    </w:p>
    <w:p w:rsidR="00D91232" w:rsidRPr="008942AD" w:rsidRDefault="00D91232" w:rsidP="00D91232">
      <w:pPr>
        <w:spacing w:after="0" w:line="240" w:lineRule="auto"/>
        <w:jc w:val="both"/>
        <w:rPr>
          <w:rFonts w:ascii="Garamond" w:eastAsia="Times New Roman" w:hAnsi="Garamond" w:cs="Times New Roman"/>
          <w:sz w:val="24"/>
          <w:szCs w:val="24"/>
          <w:lang w:val="en-GB"/>
        </w:rPr>
      </w:pPr>
      <w:r w:rsidRPr="008942AD">
        <w:rPr>
          <w:rFonts w:ascii="Garamond" w:eastAsia="Times New Roman" w:hAnsi="Garamond" w:cs="Times New Roman"/>
          <w:sz w:val="24"/>
          <w:szCs w:val="24"/>
          <w:lang w:val="en-GB"/>
        </w:rPr>
        <w:tab/>
        <w:t>Invoices not delivered in a timely manner and not accompanied by the completed documents shall not be taken into consideration.</w:t>
      </w:r>
    </w:p>
    <w:tbl>
      <w:tblPr>
        <w:tblW w:w="5000" w:type="pct"/>
        <w:jc w:val="center"/>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6878"/>
        <w:gridCol w:w="961"/>
        <w:gridCol w:w="1381"/>
      </w:tblGrid>
      <w:tr w:rsidR="00D91232" w:rsidRPr="008942AD" w:rsidTr="00D91232">
        <w:trPr>
          <w:jc w:val="center"/>
        </w:trPr>
        <w:tc>
          <w:tcPr>
            <w:tcW w:w="3730" w:type="pct"/>
            <w:tcBorders>
              <w:top w:val="outset" w:sz="6" w:space="0" w:color="000000"/>
              <w:left w:val="outset" w:sz="6" w:space="0" w:color="000000"/>
              <w:bottom w:val="outset" w:sz="6" w:space="0" w:color="000000"/>
              <w:right w:val="outset" w:sz="6" w:space="0" w:color="000000"/>
            </w:tcBorders>
            <w:vAlign w:val="center"/>
            <w:hideMark/>
          </w:tcPr>
          <w:p w:rsidR="00D91232" w:rsidRPr="008942AD" w:rsidRDefault="00D91232" w:rsidP="00D91232">
            <w:pPr>
              <w:spacing w:after="0" w:line="240" w:lineRule="auto"/>
              <w:ind w:firstLine="288"/>
              <w:jc w:val="center"/>
              <w:rPr>
                <w:rFonts w:ascii="Garamond" w:eastAsia="Times New Roman" w:hAnsi="Garamond" w:cs="Times New Roman"/>
                <w:b/>
                <w:sz w:val="24"/>
                <w:szCs w:val="24"/>
                <w:lang w:val="en-GB"/>
              </w:rPr>
            </w:pPr>
            <w:r w:rsidRPr="008942AD">
              <w:rPr>
                <w:rFonts w:ascii="Garamond" w:eastAsia="Times New Roman" w:hAnsi="Garamond" w:cs="Times New Roman"/>
                <w:b/>
                <w:sz w:val="24"/>
                <w:szCs w:val="24"/>
                <w:lang w:val="en-GB"/>
              </w:rPr>
              <w:t>Components</w:t>
            </w:r>
          </w:p>
        </w:tc>
        <w:tc>
          <w:tcPr>
            <w:tcW w:w="1270" w:type="pct"/>
            <w:gridSpan w:val="2"/>
            <w:tcBorders>
              <w:top w:val="outset" w:sz="6" w:space="0" w:color="000000"/>
              <w:left w:val="outset" w:sz="6" w:space="0" w:color="000000"/>
              <w:bottom w:val="outset" w:sz="6" w:space="0" w:color="000000"/>
              <w:right w:val="outset" w:sz="6" w:space="0" w:color="000000"/>
            </w:tcBorders>
            <w:vAlign w:val="center"/>
            <w:hideMark/>
          </w:tcPr>
          <w:p w:rsidR="00D91232" w:rsidRPr="008942AD" w:rsidRDefault="00D91232" w:rsidP="00D91232">
            <w:pPr>
              <w:spacing w:after="0" w:line="240" w:lineRule="auto"/>
              <w:ind w:firstLine="288"/>
              <w:jc w:val="center"/>
              <w:rPr>
                <w:rFonts w:ascii="Garamond" w:eastAsia="Times New Roman" w:hAnsi="Garamond" w:cs="Times New Roman"/>
                <w:b/>
                <w:sz w:val="24"/>
                <w:szCs w:val="24"/>
                <w:lang w:val="en-GB"/>
              </w:rPr>
            </w:pPr>
            <w:r w:rsidRPr="008942AD">
              <w:rPr>
                <w:rFonts w:ascii="Garamond" w:eastAsia="Times New Roman" w:hAnsi="Garamond" w:cs="Times New Roman"/>
                <w:b/>
                <w:sz w:val="24"/>
                <w:szCs w:val="24"/>
                <w:lang w:val="en-GB"/>
              </w:rPr>
              <w:t>Value, €</w:t>
            </w:r>
          </w:p>
        </w:tc>
      </w:tr>
      <w:tr w:rsidR="00D91232" w:rsidRPr="008942AD" w:rsidTr="00D91232">
        <w:trPr>
          <w:jc w:val="center"/>
        </w:trPr>
        <w:tc>
          <w:tcPr>
            <w:tcW w:w="3730" w:type="pct"/>
            <w:tcBorders>
              <w:top w:val="outset" w:sz="6" w:space="0" w:color="000000"/>
              <w:left w:val="outset" w:sz="6" w:space="0" w:color="000000"/>
              <w:bottom w:val="outset" w:sz="6" w:space="0" w:color="000000"/>
              <w:right w:val="outset" w:sz="6" w:space="0" w:color="000000"/>
            </w:tcBorders>
            <w:vAlign w:val="center"/>
            <w:hideMark/>
          </w:tcPr>
          <w:p w:rsidR="00D91232" w:rsidRPr="008942AD" w:rsidRDefault="00D91232" w:rsidP="00D91232">
            <w:pPr>
              <w:spacing w:after="0" w:line="240" w:lineRule="auto"/>
              <w:jc w:val="both"/>
              <w:rPr>
                <w:rFonts w:ascii="Garamond" w:eastAsia="Times New Roman" w:hAnsi="Garamond" w:cs="Times New Roman"/>
                <w:sz w:val="24"/>
                <w:szCs w:val="24"/>
                <w:lang w:val="en-GB"/>
              </w:rPr>
            </w:pPr>
            <w:r w:rsidRPr="008942AD">
              <w:rPr>
                <w:rFonts w:ascii="Garamond" w:eastAsia="Times New Roman" w:hAnsi="Garamond" w:cs="Times New Roman"/>
                <w:sz w:val="24"/>
                <w:szCs w:val="24"/>
                <w:lang w:val="en-GB"/>
              </w:rPr>
              <w:t>Vaccine supply - 33.000 doses</w:t>
            </w:r>
          </w:p>
        </w:tc>
        <w:tc>
          <w:tcPr>
            <w:tcW w:w="521" w:type="pct"/>
            <w:tcBorders>
              <w:top w:val="outset" w:sz="6" w:space="0" w:color="000000"/>
              <w:left w:val="outset" w:sz="6" w:space="0" w:color="000000"/>
              <w:bottom w:val="outset" w:sz="6" w:space="0" w:color="000000"/>
              <w:right w:val="outset" w:sz="6" w:space="0" w:color="000000"/>
            </w:tcBorders>
            <w:vAlign w:val="center"/>
            <w:hideMark/>
          </w:tcPr>
          <w:p w:rsidR="00D91232" w:rsidRPr="008942AD" w:rsidRDefault="00D91232" w:rsidP="00D91232">
            <w:pPr>
              <w:spacing w:after="0" w:line="240" w:lineRule="auto"/>
              <w:ind w:firstLine="288"/>
              <w:jc w:val="center"/>
              <w:rPr>
                <w:rFonts w:ascii="Garamond" w:eastAsia="Times New Roman" w:hAnsi="Garamond" w:cs="Times New Roman"/>
                <w:sz w:val="24"/>
                <w:szCs w:val="24"/>
                <w:lang w:val="en-GB"/>
              </w:rPr>
            </w:pPr>
            <w:r w:rsidRPr="008942AD">
              <w:rPr>
                <w:rFonts w:ascii="Garamond" w:eastAsia="Times New Roman" w:hAnsi="Garamond" w:cs="Times New Roman"/>
                <w:sz w:val="24"/>
                <w:szCs w:val="24"/>
                <w:lang w:val="en-GB"/>
              </w:rPr>
              <w:t xml:space="preserve">0.20 </w:t>
            </w:r>
          </w:p>
        </w:tc>
        <w:tc>
          <w:tcPr>
            <w:tcW w:w="749" w:type="pct"/>
            <w:tcBorders>
              <w:top w:val="outset" w:sz="6" w:space="0" w:color="000000"/>
              <w:left w:val="outset" w:sz="6" w:space="0" w:color="000000"/>
              <w:bottom w:val="outset" w:sz="6" w:space="0" w:color="000000"/>
              <w:right w:val="outset" w:sz="6" w:space="0" w:color="000000"/>
            </w:tcBorders>
            <w:vAlign w:val="center"/>
            <w:hideMark/>
          </w:tcPr>
          <w:p w:rsidR="00D91232" w:rsidRPr="008942AD" w:rsidRDefault="00D91232" w:rsidP="00D91232">
            <w:pPr>
              <w:spacing w:after="0" w:line="240" w:lineRule="auto"/>
              <w:ind w:firstLine="288"/>
              <w:jc w:val="right"/>
              <w:rPr>
                <w:rFonts w:ascii="Garamond" w:eastAsia="Times New Roman" w:hAnsi="Garamond" w:cs="Times New Roman"/>
                <w:sz w:val="24"/>
                <w:szCs w:val="24"/>
                <w:lang w:val="en-GB"/>
              </w:rPr>
            </w:pPr>
            <w:r w:rsidRPr="008942AD">
              <w:rPr>
                <w:rFonts w:ascii="Garamond" w:eastAsia="Times New Roman" w:hAnsi="Garamond" w:cs="Times New Roman"/>
                <w:sz w:val="24"/>
                <w:szCs w:val="24"/>
                <w:lang w:val="en-GB"/>
              </w:rPr>
              <w:t>6,600.00</w:t>
            </w:r>
          </w:p>
        </w:tc>
      </w:tr>
      <w:tr w:rsidR="00D91232" w:rsidRPr="008942AD" w:rsidTr="00D91232">
        <w:trPr>
          <w:jc w:val="center"/>
        </w:trPr>
        <w:tc>
          <w:tcPr>
            <w:tcW w:w="3730" w:type="pct"/>
            <w:tcBorders>
              <w:top w:val="outset" w:sz="6" w:space="0" w:color="000000"/>
              <w:left w:val="outset" w:sz="6" w:space="0" w:color="000000"/>
              <w:bottom w:val="outset" w:sz="6" w:space="0" w:color="000000"/>
              <w:right w:val="outset" w:sz="6" w:space="0" w:color="000000"/>
            </w:tcBorders>
            <w:vAlign w:val="center"/>
            <w:hideMark/>
          </w:tcPr>
          <w:p w:rsidR="00D91232" w:rsidRPr="008942AD" w:rsidRDefault="00D91232" w:rsidP="00D91232">
            <w:pPr>
              <w:spacing w:after="0" w:line="240" w:lineRule="auto"/>
              <w:jc w:val="both"/>
              <w:rPr>
                <w:rFonts w:ascii="Garamond" w:eastAsia="Times New Roman" w:hAnsi="Garamond" w:cs="Times New Roman"/>
                <w:sz w:val="24"/>
                <w:szCs w:val="24"/>
                <w:lang w:val="en-GB"/>
              </w:rPr>
            </w:pPr>
            <w:r w:rsidRPr="008942AD">
              <w:rPr>
                <w:rFonts w:ascii="Garamond" w:eastAsia="Times New Roman" w:hAnsi="Garamond" w:cs="Times New Roman"/>
                <w:sz w:val="24"/>
                <w:szCs w:val="24"/>
                <w:lang w:val="en-GB"/>
              </w:rPr>
              <w:t xml:space="preserve">Testing for the presence of classical swine fever – supply of vacutainers for sampling of pigs blood and collecting of body fluids of wild boars shot - 1650 </w:t>
            </w:r>
          </w:p>
        </w:tc>
        <w:tc>
          <w:tcPr>
            <w:tcW w:w="521" w:type="pct"/>
            <w:tcBorders>
              <w:top w:val="outset" w:sz="6" w:space="0" w:color="000000"/>
              <w:left w:val="outset" w:sz="6" w:space="0" w:color="000000"/>
              <w:bottom w:val="outset" w:sz="6" w:space="0" w:color="000000"/>
              <w:right w:val="outset" w:sz="6" w:space="0" w:color="000000"/>
            </w:tcBorders>
            <w:vAlign w:val="center"/>
            <w:hideMark/>
          </w:tcPr>
          <w:p w:rsidR="00D91232" w:rsidRPr="008942AD" w:rsidRDefault="00D91232" w:rsidP="00D91232">
            <w:pPr>
              <w:spacing w:after="0" w:line="240" w:lineRule="auto"/>
              <w:ind w:firstLine="288"/>
              <w:jc w:val="center"/>
              <w:rPr>
                <w:rFonts w:ascii="Garamond" w:eastAsia="Times New Roman" w:hAnsi="Garamond" w:cs="Times New Roman"/>
                <w:sz w:val="24"/>
                <w:szCs w:val="24"/>
                <w:lang w:val="en-GB"/>
              </w:rPr>
            </w:pPr>
            <w:r w:rsidRPr="008942AD">
              <w:rPr>
                <w:rFonts w:ascii="Garamond" w:eastAsia="Times New Roman" w:hAnsi="Garamond" w:cs="Times New Roman"/>
                <w:sz w:val="24"/>
                <w:szCs w:val="24"/>
                <w:lang w:val="en-GB"/>
              </w:rPr>
              <w:t xml:space="preserve">0.24 </w:t>
            </w:r>
          </w:p>
        </w:tc>
        <w:tc>
          <w:tcPr>
            <w:tcW w:w="749" w:type="pct"/>
            <w:tcBorders>
              <w:top w:val="outset" w:sz="6" w:space="0" w:color="000000"/>
              <w:left w:val="outset" w:sz="6" w:space="0" w:color="000000"/>
              <w:bottom w:val="outset" w:sz="6" w:space="0" w:color="000000"/>
              <w:right w:val="outset" w:sz="6" w:space="0" w:color="000000"/>
            </w:tcBorders>
            <w:vAlign w:val="center"/>
            <w:hideMark/>
          </w:tcPr>
          <w:p w:rsidR="00D91232" w:rsidRPr="008942AD" w:rsidRDefault="00D91232" w:rsidP="00D91232">
            <w:pPr>
              <w:spacing w:after="0" w:line="240" w:lineRule="auto"/>
              <w:ind w:firstLine="288"/>
              <w:jc w:val="right"/>
              <w:rPr>
                <w:rFonts w:ascii="Garamond" w:eastAsia="Times New Roman" w:hAnsi="Garamond" w:cs="Times New Roman"/>
                <w:sz w:val="24"/>
                <w:szCs w:val="24"/>
                <w:lang w:val="en-GB"/>
              </w:rPr>
            </w:pPr>
            <w:r w:rsidRPr="008942AD">
              <w:rPr>
                <w:rFonts w:ascii="Garamond" w:eastAsia="Times New Roman" w:hAnsi="Garamond" w:cs="Times New Roman"/>
                <w:sz w:val="24"/>
                <w:szCs w:val="24"/>
                <w:lang w:val="en-GB"/>
              </w:rPr>
              <w:t>396.00</w:t>
            </w:r>
          </w:p>
        </w:tc>
      </w:tr>
      <w:tr w:rsidR="00D91232" w:rsidRPr="008942AD" w:rsidTr="00D91232">
        <w:trPr>
          <w:jc w:val="center"/>
        </w:trPr>
        <w:tc>
          <w:tcPr>
            <w:tcW w:w="3730" w:type="pct"/>
            <w:tcBorders>
              <w:top w:val="outset" w:sz="6" w:space="0" w:color="000000"/>
              <w:left w:val="outset" w:sz="6" w:space="0" w:color="000000"/>
              <w:bottom w:val="outset" w:sz="6" w:space="0" w:color="000000"/>
              <w:right w:val="outset" w:sz="6" w:space="0" w:color="000000"/>
            </w:tcBorders>
            <w:vAlign w:val="center"/>
            <w:hideMark/>
          </w:tcPr>
          <w:p w:rsidR="00D91232" w:rsidRPr="008942AD" w:rsidRDefault="00D91232" w:rsidP="00D91232">
            <w:pPr>
              <w:spacing w:after="0" w:line="240" w:lineRule="auto"/>
              <w:jc w:val="both"/>
              <w:rPr>
                <w:rFonts w:ascii="Garamond" w:eastAsia="Times New Roman" w:hAnsi="Garamond" w:cs="Times New Roman"/>
                <w:sz w:val="24"/>
                <w:szCs w:val="24"/>
                <w:lang w:val="en-GB"/>
              </w:rPr>
            </w:pPr>
            <w:r w:rsidRPr="008942AD">
              <w:rPr>
                <w:rFonts w:ascii="Garamond" w:eastAsia="Times New Roman" w:hAnsi="Garamond" w:cs="Times New Roman"/>
                <w:sz w:val="24"/>
                <w:szCs w:val="24"/>
                <w:lang w:val="en-GB"/>
              </w:rPr>
              <w:t>Vaccination of domestic pigs - 35.850 pigs*</w:t>
            </w:r>
          </w:p>
        </w:tc>
        <w:tc>
          <w:tcPr>
            <w:tcW w:w="521" w:type="pct"/>
            <w:tcBorders>
              <w:top w:val="outset" w:sz="6" w:space="0" w:color="000000"/>
              <w:left w:val="outset" w:sz="6" w:space="0" w:color="000000"/>
              <w:bottom w:val="outset" w:sz="6" w:space="0" w:color="000000"/>
              <w:right w:val="outset" w:sz="6" w:space="0" w:color="000000"/>
            </w:tcBorders>
            <w:vAlign w:val="center"/>
            <w:hideMark/>
          </w:tcPr>
          <w:p w:rsidR="00D91232" w:rsidRPr="008942AD" w:rsidRDefault="00D91232" w:rsidP="00D91232">
            <w:pPr>
              <w:spacing w:after="0" w:line="240" w:lineRule="auto"/>
              <w:ind w:firstLine="288"/>
              <w:jc w:val="center"/>
              <w:rPr>
                <w:rFonts w:ascii="Garamond" w:eastAsia="Times New Roman" w:hAnsi="Garamond" w:cs="Times New Roman"/>
                <w:sz w:val="24"/>
                <w:szCs w:val="24"/>
                <w:lang w:val="en-GB"/>
              </w:rPr>
            </w:pPr>
            <w:r w:rsidRPr="008942AD">
              <w:rPr>
                <w:rFonts w:ascii="Garamond" w:eastAsia="Times New Roman" w:hAnsi="Garamond" w:cs="Times New Roman"/>
                <w:sz w:val="24"/>
                <w:szCs w:val="24"/>
                <w:lang w:val="en-GB"/>
              </w:rPr>
              <w:t xml:space="preserve">1.30 </w:t>
            </w:r>
          </w:p>
        </w:tc>
        <w:tc>
          <w:tcPr>
            <w:tcW w:w="749" w:type="pct"/>
            <w:tcBorders>
              <w:top w:val="outset" w:sz="6" w:space="0" w:color="000000"/>
              <w:left w:val="outset" w:sz="6" w:space="0" w:color="000000"/>
              <w:bottom w:val="outset" w:sz="6" w:space="0" w:color="000000"/>
              <w:right w:val="outset" w:sz="6" w:space="0" w:color="000000"/>
            </w:tcBorders>
            <w:vAlign w:val="center"/>
            <w:hideMark/>
          </w:tcPr>
          <w:p w:rsidR="00D91232" w:rsidRPr="008942AD" w:rsidRDefault="00D91232" w:rsidP="00D91232">
            <w:pPr>
              <w:spacing w:after="0" w:line="240" w:lineRule="auto"/>
              <w:ind w:firstLine="288"/>
              <w:jc w:val="right"/>
              <w:rPr>
                <w:rFonts w:ascii="Garamond" w:eastAsia="Times New Roman" w:hAnsi="Garamond" w:cs="Times New Roman"/>
                <w:sz w:val="24"/>
                <w:szCs w:val="24"/>
                <w:lang w:val="en-GB"/>
              </w:rPr>
            </w:pPr>
            <w:r w:rsidRPr="008942AD">
              <w:rPr>
                <w:rFonts w:ascii="Garamond" w:eastAsia="Times New Roman" w:hAnsi="Garamond" w:cs="Times New Roman"/>
                <w:sz w:val="24"/>
                <w:szCs w:val="24"/>
                <w:lang w:val="en-GB"/>
              </w:rPr>
              <w:t>46,605.00</w:t>
            </w:r>
          </w:p>
        </w:tc>
      </w:tr>
      <w:tr w:rsidR="00D91232" w:rsidRPr="008942AD" w:rsidTr="00D91232">
        <w:trPr>
          <w:jc w:val="center"/>
        </w:trPr>
        <w:tc>
          <w:tcPr>
            <w:tcW w:w="3730" w:type="pct"/>
            <w:tcBorders>
              <w:top w:val="outset" w:sz="6" w:space="0" w:color="000000"/>
              <w:left w:val="outset" w:sz="6" w:space="0" w:color="000000"/>
              <w:bottom w:val="outset" w:sz="6" w:space="0" w:color="000000"/>
              <w:right w:val="outset" w:sz="6" w:space="0" w:color="000000"/>
            </w:tcBorders>
            <w:vAlign w:val="center"/>
            <w:hideMark/>
          </w:tcPr>
          <w:p w:rsidR="00D91232" w:rsidRPr="008942AD" w:rsidRDefault="00D91232" w:rsidP="00D91232">
            <w:pPr>
              <w:spacing w:after="0" w:line="240" w:lineRule="auto"/>
              <w:jc w:val="both"/>
              <w:rPr>
                <w:rFonts w:ascii="Garamond" w:eastAsia="Times New Roman" w:hAnsi="Garamond" w:cs="Times New Roman"/>
                <w:sz w:val="24"/>
                <w:szCs w:val="24"/>
                <w:lang w:val="en-GB"/>
              </w:rPr>
            </w:pPr>
            <w:r w:rsidRPr="008942AD">
              <w:rPr>
                <w:rFonts w:ascii="Garamond" w:eastAsia="Times New Roman" w:hAnsi="Garamond" w:cs="Times New Roman"/>
                <w:sz w:val="24"/>
                <w:szCs w:val="24"/>
                <w:lang w:val="en-GB"/>
              </w:rPr>
              <w:t xml:space="preserve">Control of the immunological status of domestic pigs -  blood sampling - 1500 samples* </w:t>
            </w:r>
          </w:p>
        </w:tc>
        <w:tc>
          <w:tcPr>
            <w:tcW w:w="521" w:type="pct"/>
            <w:tcBorders>
              <w:top w:val="outset" w:sz="6" w:space="0" w:color="000000"/>
              <w:left w:val="outset" w:sz="6" w:space="0" w:color="000000"/>
              <w:bottom w:val="outset" w:sz="6" w:space="0" w:color="000000"/>
              <w:right w:val="outset" w:sz="6" w:space="0" w:color="000000"/>
            </w:tcBorders>
            <w:vAlign w:val="center"/>
            <w:hideMark/>
          </w:tcPr>
          <w:p w:rsidR="00D91232" w:rsidRPr="008942AD" w:rsidRDefault="00D91232" w:rsidP="00D91232">
            <w:pPr>
              <w:spacing w:after="0" w:line="240" w:lineRule="auto"/>
              <w:ind w:firstLine="288"/>
              <w:jc w:val="center"/>
              <w:rPr>
                <w:rFonts w:ascii="Garamond" w:eastAsia="Times New Roman" w:hAnsi="Garamond" w:cs="Times New Roman"/>
                <w:sz w:val="24"/>
                <w:szCs w:val="24"/>
                <w:lang w:val="en-GB"/>
              </w:rPr>
            </w:pPr>
            <w:r w:rsidRPr="008942AD">
              <w:rPr>
                <w:rFonts w:ascii="Garamond" w:eastAsia="Times New Roman" w:hAnsi="Garamond" w:cs="Times New Roman"/>
                <w:sz w:val="24"/>
                <w:szCs w:val="24"/>
                <w:lang w:val="en-GB"/>
              </w:rPr>
              <w:t xml:space="preserve">2.00 </w:t>
            </w:r>
          </w:p>
        </w:tc>
        <w:tc>
          <w:tcPr>
            <w:tcW w:w="749" w:type="pct"/>
            <w:tcBorders>
              <w:top w:val="outset" w:sz="6" w:space="0" w:color="000000"/>
              <w:left w:val="outset" w:sz="6" w:space="0" w:color="000000"/>
              <w:bottom w:val="outset" w:sz="6" w:space="0" w:color="000000"/>
              <w:right w:val="outset" w:sz="6" w:space="0" w:color="000000"/>
            </w:tcBorders>
            <w:vAlign w:val="center"/>
            <w:hideMark/>
          </w:tcPr>
          <w:p w:rsidR="00D91232" w:rsidRPr="008942AD" w:rsidRDefault="00D91232" w:rsidP="00D91232">
            <w:pPr>
              <w:spacing w:after="0" w:line="240" w:lineRule="auto"/>
              <w:ind w:firstLine="288"/>
              <w:jc w:val="right"/>
              <w:rPr>
                <w:rFonts w:ascii="Garamond" w:eastAsia="Times New Roman" w:hAnsi="Garamond" w:cs="Times New Roman"/>
                <w:sz w:val="24"/>
                <w:szCs w:val="24"/>
                <w:lang w:val="en-GB"/>
              </w:rPr>
            </w:pPr>
            <w:r w:rsidRPr="008942AD">
              <w:rPr>
                <w:rFonts w:ascii="Garamond" w:eastAsia="Times New Roman" w:hAnsi="Garamond" w:cs="Times New Roman"/>
                <w:sz w:val="24"/>
                <w:szCs w:val="24"/>
                <w:lang w:val="en-GB"/>
              </w:rPr>
              <w:t>3,000.00</w:t>
            </w:r>
          </w:p>
        </w:tc>
      </w:tr>
      <w:tr w:rsidR="00D91232" w:rsidRPr="008942AD" w:rsidTr="00D91232">
        <w:trPr>
          <w:jc w:val="center"/>
        </w:trPr>
        <w:tc>
          <w:tcPr>
            <w:tcW w:w="3730" w:type="pct"/>
            <w:tcBorders>
              <w:top w:val="outset" w:sz="6" w:space="0" w:color="000000"/>
              <w:left w:val="outset" w:sz="6" w:space="0" w:color="000000"/>
              <w:bottom w:val="outset" w:sz="6" w:space="0" w:color="000000"/>
              <w:right w:val="outset" w:sz="6" w:space="0" w:color="000000"/>
            </w:tcBorders>
            <w:vAlign w:val="center"/>
            <w:hideMark/>
          </w:tcPr>
          <w:p w:rsidR="00D91232" w:rsidRPr="008942AD" w:rsidRDefault="00D91232" w:rsidP="00D91232">
            <w:pPr>
              <w:spacing w:after="0" w:line="240" w:lineRule="auto"/>
              <w:jc w:val="both"/>
              <w:rPr>
                <w:rFonts w:ascii="Garamond" w:eastAsia="Times New Roman" w:hAnsi="Garamond" w:cs="Times New Roman"/>
                <w:sz w:val="24"/>
                <w:szCs w:val="24"/>
                <w:lang w:val="en-GB"/>
              </w:rPr>
            </w:pPr>
            <w:r w:rsidRPr="008942AD">
              <w:rPr>
                <w:rFonts w:ascii="Garamond" w:eastAsia="Times New Roman" w:hAnsi="Garamond" w:cs="Times New Roman"/>
                <w:sz w:val="24"/>
                <w:szCs w:val="24"/>
                <w:lang w:val="en-GB"/>
              </w:rPr>
              <w:t xml:space="preserve">Control of immunological status of domestic pigs – laboratory testing ELISA test - 1500 samples </w:t>
            </w:r>
          </w:p>
        </w:tc>
        <w:tc>
          <w:tcPr>
            <w:tcW w:w="521" w:type="pct"/>
            <w:tcBorders>
              <w:top w:val="outset" w:sz="6" w:space="0" w:color="000000"/>
              <w:left w:val="outset" w:sz="6" w:space="0" w:color="000000"/>
              <w:bottom w:val="outset" w:sz="6" w:space="0" w:color="000000"/>
              <w:right w:val="outset" w:sz="6" w:space="0" w:color="000000"/>
            </w:tcBorders>
            <w:vAlign w:val="center"/>
            <w:hideMark/>
          </w:tcPr>
          <w:p w:rsidR="00D91232" w:rsidRPr="008942AD" w:rsidRDefault="00D91232" w:rsidP="00D91232">
            <w:pPr>
              <w:spacing w:after="0" w:line="240" w:lineRule="auto"/>
              <w:ind w:firstLine="288"/>
              <w:jc w:val="center"/>
              <w:rPr>
                <w:rFonts w:ascii="Garamond" w:eastAsia="Times New Roman" w:hAnsi="Garamond" w:cs="Times New Roman"/>
                <w:sz w:val="24"/>
                <w:szCs w:val="24"/>
                <w:lang w:val="en-GB"/>
              </w:rPr>
            </w:pPr>
            <w:r w:rsidRPr="008942AD">
              <w:rPr>
                <w:rFonts w:ascii="Garamond" w:eastAsia="Times New Roman" w:hAnsi="Garamond" w:cs="Times New Roman"/>
                <w:sz w:val="24"/>
                <w:szCs w:val="24"/>
                <w:lang w:val="en-GB"/>
              </w:rPr>
              <w:t xml:space="preserve">3.90 </w:t>
            </w:r>
          </w:p>
        </w:tc>
        <w:tc>
          <w:tcPr>
            <w:tcW w:w="749" w:type="pct"/>
            <w:tcBorders>
              <w:top w:val="outset" w:sz="6" w:space="0" w:color="000000"/>
              <w:left w:val="outset" w:sz="6" w:space="0" w:color="000000"/>
              <w:bottom w:val="outset" w:sz="6" w:space="0" w:color="000000"/>
              <w:right w:val="outset" w:sz="6" w:space="0" w:color="000000"/>
            </w:tcBorders>
            <w:vAlign w:val="center"/>
            <w:hideMark/>
          </w:tcPr>
          <w:p w:rsidR="00D91232" w:rsidRPr="008942AD" w:rsidRDefault="00D91232" w:rsidP="00D91232">
            <w:pPr>
              <w:spacing w:after="0" w:line="240" w:lineRule="auto"/>
              <w:ind w:firstLine="288"/>
              <w:jc w:val="right"/>
              <w:rPr>
                <w:rFonts w:ascii="Garamond" w:eastAsia="Times New Roman" w:hAnsi="Garamond" w:cs="Times New Roman"/>
                <w:sz w:val="24"/>
                <w:szCs w:val="24"/>
                <w:lang w:val="en-GB"/>
              </w:rPr>
            </w:pPr>
            <w:r w:rsidRPr="008942AD">
              <w:rPr>
                <w:rFonts w:ascii="Garamond" w:eastAsia="Times New Roman" w:hAnsi="Garamond" w:cs="Times New Roman"/>
                <w:sz w:val="24"/>
                <w:szCs w:val="24"/>
                <w:lang w:val="en-GB"/>
              </w:rPr>
              <w:t>5,850.00</w:t>
            </w:r>
          </w:p>
        </w:tc>
      </w:tr>
      <w:tr w:rsidR="00D91232" w:rsidRPr="008942AD" w:rsidTr="00D91232">
        <w:trPr>
          <w:jc w:val="center"/>
        </w:trPr>
        <w:tc>
          <w:tcPr>
            <w:tcW w:w="3730" w:type="pct"/>
            <w:tcBorders>
              <w:top w:val="outset" w:sz="6" w:space="0" w:color="000000"/>
              <w:left w:val="outset" w:sz="6" w:space="0" w:color="000000"/>
              <w:bottom w:val="outset" w:sz="6" w:space="0" w:color="000000"/>
              <w:right w:val="outset" w:sz="6" w:space="0" w:color="000000"/>
            </w:tcBorders>
            <w:vAlign w:val="center"/>
            <w:hideMark/>
          </w:tcPr>
          <w:p w:rsidR="00D91232" w:rsidRPr="008942AD" w:rsidRDefault="00D91232" w:rsidP="00D91232">
            <w:pPr>
              <w:spacing w:after="0" w:line="240" w:lineRule="auto"/>
              <w:jc w:val="both"/>
              <w:rPr>
                <w:rFonts w:ascii="Garamond" w:eastAsia="Times New Roman" w:hAnsi="Garamond" w:cs="Times New Roman"/>
                <w:sz w:val="24"/>
                <w:szCs w:val="24"/>
                <w:lang w:val="en-GB"/>
              </w:rPr>
            </w:pPr>
            <w:r w:rsidRPr="008942AD">
              <w:rPr>
                <w:rFonts w:ascii="Garamond" w:eastAsia="Times New Roman" w:hAnsi="Garamond" w:cs="Times New Roman"/>
                <w:sz w:val="24"/>
                <w:szCs w:val="24"/>
                <w:lang w:val="en-GB"/>
              </w:rPr>
              <w:t xml:space="preserve">Examination of wild boars for </w:t>
            </w:r>
            <w:r w:rsidRPr="008942AD">
              <w:rPr>
                <w:rFonts w:ascii="Garamond" w:eastAsia="Times New Roman" w:hAnsi="Garamond" w:cs="Times New Roman"/>
                <w:i/>
                <w:sz w:val="24"/>
                <w:szCs w:val="24"/>
                <w:lang w:val="en-GB"/>
              </w:rPr>
              <w:t>Trichinella spiralis</w:t>
            </w:r>
            <w:r w:rsidRPr="008942AD">
              <w:rPr>
                <w:rFonts w:ascii="Garamond" w:eastAsia="Times New Roman" w:hAnsi="Garamond" w:cs="Times New Roman"/>
                <w:sz w:val="24"/>
                <w:szCs w:val="24"/>
                <w:lang w:val="en-GB"/>
              </w:rPr>
              <w:t xml:space="preserve"> </w:t>
            </w:r>
            <w:r w:rsidRPr="008942AD">
              <w:rPr>
                <w:rFonts w:ascii="Garamond" w:eastAsia="Times New Roman" w:hAnsi="Garamond" w:cs="Times New Roman"/>
                <w:i/>
                <w:sz w:val="24"/>
                <w:szCs w:val="24"/>
                <w:lang w:val="en-GB"/>
              </w:rPr>
              <w:t xml:space="preserve"> </w:t>
            </w:r>
            <w:r w:rsidRPr="008942AD">
              <w:rPr>
                <w:rFonts w:ascii="Garamond" w:eastAsia="Times New Roman" w:hAnsi="Garamond" w:cs="Times New Roman"/>
                <w:sz w:val="24"/>
                <w:szCs w:val="24"/>
                <w:lang w:val="en-GB"/>
              </w:rPr>
              <w:t xml:space="preserve">- 150 </w:t>
            </w:r>
          </w:p>
        </w:tc>
        <w:tc>
          <w:tcPr>
            <w:tcW w:w="521" w:type="pct"/>
            <w:tcBorders>
              <w:top w:val="outset" w:sz="6" w:space="0" w:color="000000"/>
              <w:left w:val="outset" w:sz="6" w:space="0" w:color="000000"/>
              <w:bottom w:val="outset" w:sz="6" w:space="0" w:color="000000"/>
              <w:right w:val="outset" w:sz="6" w:space="0" w:color="000000"/>
            </w:tcBorders>
            <w:vAlign w:val="center"/>
            <w:hideMark/>
          </w:tcPr>
          <w:p w:rsidR="00D91232" w:rsidRPr="008942AD" w:rsidRDefault="00D91232" w:rsidP="00D91232">
            <w:pPr>
              <w:spacing w:after="0" w:line="240" w:lineRule="auto"/>
              <w:ind w:firstLine="288"/>
              <w:jc w:val="center"/>
              <w:rPr>
                <w:rFonts w:ascii="Garamond" w:eastAsia="Times New Roman" w:hAnsi="Garamond" w:cs="Times New Roman"/>
                <w:sz w:val="24"/>
                <w:szCs w:val="24"/>
                <w:lang w:val="en-GB"/>
              </w:rPr>
            </w:pPr>
            <w:r w:rsidRPr="008942AD">
              <w:rPr>
                <w:rFonts w:ascii="Garamond" w:eastAsia="Times New Roman" w:hAnsi="Garamond" w:cs="Times New Roman"/>
                <w:sz w:val="24"/>
                <w:szCs w:val="24"/>
                <w:lang w:val="en-GB"/>
              </w:rPr>
              <w:t xml:space="preserve">8.00 </w:t>
            </w:r>
          </w:p>
        </w:tc>
        <w:tc>
          <w:tcPr>
            <w:tcW w:w="749" w:type="pct"/>
            <w:tcBorders>
              <w:top w:val="outset" w:sz="6" w:space="0" w:color="000000"/>
              <w:left w:val="outset" w:sz="6" w:space="0" w:color="000000"/>
              <w:bottom w:val="outset" w:sz="6" w:space="0" w:color="000000"/>
              <w:right w:val="outset" w:sz="6" w:space="0" w:color="000000"/>
            </w:tcBorders>
            <w:vAlign w:val="center"/>
            <w:hideMark/>
          </w:tcPr>
          <w:p w:rsidR="00D91232" w:rsidRPr="008942AD" w:rsidRDefault="00D91232" w:rsidP="00D91232">
            <w:pPr>
              <w:spacing w:after="0" w:line="240" w:lineRule="auto"/>
              <w:ind w:firstLine="288"/>
              <w:jc w:val="right"/>
              <w:rPr>
                <w:rFonts w:ascii="Garamond" w:eastAsia="Times New Roman" w:hAnsi="Garamond" w:cs="Times New Roman"/>
                <w:sz w:val="24"/>
                <w:szCs w:val="24"/>
                <w:lang w:val="en-GB"/>
              </w:rPr>
            </w:pPr>
            <w:r w:rsidRPr="008942AD">
              <w:rPr>
                <w:rFonts w:ascii="Garamond" w:eastAsia="Times New Roman" w:hAnsi="Garamond" w:cs="Times New Roman"/>
                <w:sz w:val="24"/>
                <w:szCs w:val="24"/>
                <w:lang w:val="en-GB"/>
              </w:rPr>
              <w:t>1,200.00</w:t>
            </w:r>
          </w:p>
        </w:tc>
      </w:tr>
      <w:tr w:rsidR="00D91232" w:rsidRPr="008942AD" w:rsidTr="00D91232">
        <w:trPr>
          <w:jc w:val="center"/>
        </w:trPr>
        <w:tc>
          <w:tcPr>
            <w:tcW w:w="3730" w:type="pct"/>
            <w:tcBorders>
              <w:top w:val="outset" w:sz="6" w:space="0" w:color="000000"/>
              <w:left w:val="outset" w:sz="6" w:space="0" w:color="000000"/>
              <w:bottom w:val="outset" w:sz="6" w:space="0" w:color="000000"/>
              <w:right w:val="outset" w:sz="6" w:space="0" w:color="000000"/>
            </w:tcBorders>
            <w:vAlign w:val="center"/>
            <w:hideMark/>
          </w:tcPr>
          <w:p w:rsidR="00D91232" w:rsidRPr="008942AD" w:rsidRDefault="00D91232" w:rsidP="00D91232">
            <w:pPr>
              <w:spacing w:after="0" w:line="240" w:lineRule="auto"/>
              <w:jc w:val="both"/>
              <w:rPr>
                <w:rFonts w:ascii="Garamond" w:eastAsia="Times New Roman" w:hAnsi="Garamond" w:cs="Times New Roman"/>
                <w:sz w:val="24"/>
                <w:szCs w:val="24"/>
                <w:lang w:val="en-GB"/>
              </w:rPr>
            </w:pPr>
            <w:r w:rsidRPr="008942AD">
              <w:rPr>
                <w:rFonts w:ascii="Garamond" w:eastAsia="Times New Roman" w:hAnsi="Garamond" w:cs="Times New Roman"/>
                <w:sz w:val="24"/>
                <w:szCs w:val="24"/>
                <w:lang w:val="en-GB"/>
              </w:rPr>
              <w:t>Monitoring of classical swine fever in wild boars – laboratory testing ELISA test -150 samples</w:t>
            </w:r>
          </w:p>
        </w:tc>
        <w:tc>
          <w:tcPr>
            <w:tcW w:w="521" w:type="pct"/>
            <w:tcBorders>
              <w:top w:val="outset" w:sz="6" w:space="0" w:color="000000"/>
              <w:left w:val="outset" w:sz="6" w:space="0" w:color="000000"/>
              <w:bottom w:val="outset" w:sz="6" w:space="0" w:color="000000"/>
              <w:right w:val="outset" w:sz="6" w:space="0" w:color="000000"/>
            </w:tcBorders>
            <w:vAlign w:val="center"/>
            <w:hideMark/>
          </w:tcPr>
          <w:p w:rsidR="00D91232" w:rsidRPr="008942AD" w:rsidRDefault="00D91232" w:rsidP="00D91232">
            <w:pPr>
              <w:spacing w:after="0" w:line="240" w:lineRule="auto"/>
              <w:ind w:firstLine="288"/>
              <w:jc w:val="center"/>
              <w:rPr>
                <w:rFonts w:ascii="Garamond" w:eastAsia="Times New Roman" w:hAnsi="Garamond" w:cs="Times New Roman"/>
                <w:sz w:val="24"/>
                <w:szCs w:val="24"/>
                <w:lang w:val="en-GB"/>
              </w:rPr>
            </w:pPr>
            <w:r w:rsidRPr="008942AD">
              <w:rPr>
                <w:rFonts w:ascii="Garamond" w:eastAsia="Times New Roman" w:hAnsi="Garamond" w:cs="Times New Roman"/>
                <w:sz w:val="24"/>
                <w:szCs w:val="24"/>
                <w:lang w:val="en-GB"/>
              </w:rPr>
              <w:t xml:space="preserve">3.90 </w:t>
            </w:r>
          </w:p>
        </w:tc>
        <w:tc>
          <w:tcPr>
            <w:tcW w:w="749" w:type="pct"/>
            <w:tcBorders>
              <w:top w:val="outset" w:sz="6" w:space="0" w:color="000000"/>
              <w:left w:val="outset" w:sz="6" w:space="0" w:color="000000"/>
              <w:bottom w:val="outset" w:sz="6" w:space="0" w:color="000000"/>
              <w:right w:val="outset" w:sz="6" w:space="0" w:color="000000"/>
            </w:tcBorders>
            <w:vAlign w:val="center"/>
            <w:hideMark/>
          </w:tcPr>
          <w:p w:rsidR="00D91232" w:rsidRPr="008942AD" w:rsidRDefault="00D91232" w:rsidP="00D91232">
            <w:pPr>
              <w:spacing w:after="0" w:line="240" w:lineRule="auto"/>
              <w:ind w:firstLine="288"/>
              <w:jc w:val="right"/>
              <w:rPr>
                <w:rFonts w:ascii="Garamond" w:eastAsia="Times New Roman" w:hAnsi="Garamond" w:cs="Times New Roman"/>
                <w:sz w:val="24"/>
                <w:szCs w:val="24"/>
                <w:lang w:val="en-GB"/>
              </w:rPr>
            </w:pPr>
            <w:r w:rsidRPr="008942AD">
              <w:rPr>
                <w:rFonts w:ascii="Garamond" w:eastAsia="Times New Roman" w:hAnsi="Garamond" w:cs="Times New Roman"/>
                <w:sz w:val="24"/>
                <w:szCs w:val="24"/>
                <w:lang w:val="en-GB"/>
              </w:rPr>
              <w:t>585.00</w:t>
            </w:r>
          </w:p>
        </w:tc>
      </w:tr>
      <w:tr w:rsidR="00D91232" w:rsidRPr="008942AD" w:rsidTr="00D91232">
        <w:trPr>
          <w:jc w:val="center"/>
        </w:trPr>
        <w:tc>
          <w:tcPr>
            <w:tcW w:w="3730" w:type="pct"/>
            <w:tcBorders>
              <w:top w:val="outset" w:sz="6" w:space="0" w:color="000000"/>
              <w:left w:val="outset" w:sz="6" w:space="0" w:color="000000"/>
              <w:bottom w:val="outset" w:sz="6" w:space="0" w:color="000000"/>
              <w:right w:val="outset" w:sz="6" w:space="0" w:color="000000"/>
            </w:tcBorders>
            <w:vAlign w:val="center"/>
            <w:hideMark/>
          </w:tcPr>
          <w:p w:rsidR="00D91232" w:rsidRPr="008942AD" w:rsidRDefault="00D91232" w:rsidP="00D91232">
            <w:pPr>
              <w:spacing w:after="0" w:line="240" w:lineRule="auto"/>
              <w:jc w:val="both"/>
              <w:rPr>
                <w:rFonts w:ascii="Garamond" w:eastAsia="Times New Roman" w:hAnsi="Garamond" w:cs="Times New Roman"/>
                <w:sz w:val="24"/>
                <w:szCs w:val="24"/>
                <w:lang w:val="en-GB"/>
              </w:rPr>
            </w:pPr>
            <w:r w:rsidRPr="008942AD">
              <w:rPr>
                <w:rFonts w:ascii="Garamond" w:eastAsia="Times New Roman" w:hAnsi="Garamond" w:cs="Times New Roman"/>
                <w:sz w:val="24"/>
                <w:szCs w:val="24"/>
                <w:lang w:val="en-GB"/>
              </w:rPr>
              <w:t xml:space="preserve">Post mortem examination in the field and sampling - 10*  </w:t>
            </w:r>
          </w:p>
        </w:tc>
        <w:tc>
          <w:tcPr>
            <w:tcW w:w="521" w:type="pct"/>
            <w:tcBorders>
              <w:top w:val="outset" w:sz="6" w:space="0" w:color="000000"/>
              <w:left w:val="outset" w:sz="6" w:space="0" w:color="000000"/>
              <w:bottom w:val="outset" w:sz="6" w:space="0" w:color="000000"/>
              <w:right w:val="outset" w:sz="6" w:space="0" w:color="000000"/>
            </w:tcBorders>
            <w:vAlign w:val="center"/>
            <w:hideMark/>
          </w:tcPr>
          <w:p w:rsidR="00D91232" w:rsidRPr="008942AD" w:rsidRDefault="00D91232" w:rsidP="00D91232">
            <w:pPr>
              <w:spacing w:after="0" w:line="240" w:lineRule="auto"/>
              <w:ind w:firstLine="288"/>
              <w:jc w:val="center"/>
              <w:rPr>
                <w:rFonts w:ascii="Garamond" w:eastAsia="Times New Roman" w:hAnsi="Garamond" w:cs="Times New Roman"/>
                <w:sz w:val="24"/>
                <w:szCs w:val="24"/>
                <w:lang w:val="en-GB"/>
              </w:rPr>
            </w:pPr>
            <w:r w:rsidRPr="008942AD">
              <w:rPr>
                <w:rFonts w:ascii="Garamond" w:eastAsia="Times New Roman" w:hAnsi="Garamond" w:cs="Times New Roman"/>
                <w:sz w:val="24"/>
                <w:szCs w:val="24"/>
                <w:lang w:val="en-GB"/>
              </w:rPr>
              <w:t xml:space="preserve">15.00 </w:t>
            </w:r>
          </w:p>
        </w:tc>
        <w:tc>
          <w:tcPr>
            <w:tcW w:w="749" w:type="pct"/>
            <w:tcBorders>
              <w:top w:val="outset" w:sz="6" w:space="0" w:color="000000"/>
              <w:left w:val="outset" w:sz="6" w:space="0" w:color="000000"/>
              <w:bottom w:val="outset" w:sz="6" w:space="0" w:color="000000"/>
              <w:right w:val="outset" w:sz="6" w:space="0" w:color="000000"/>
            </w:tcBorders>
            <w:vAlign w:val="center"/>
            <w:hideMark/>
          </w:tcPr>
          <w:p w:rsidR="00D91232" w:rsidRPr="008942AD" w:rsidRDefault="00D91232" w:rsidP="00D91232">
            <w:pPr>
              <w:spacing w:after="0" w:line="240" w:lineRule="auto"/>
              <w:ind w:firstLine="288"/>
              <w:jc w:val="right"/>
              <w:rPr>
                <w:rFonts w:ascii="Garamond" w:eastAsia="Times New Roman" w:hAnsi="Garamond" w:cs="Times New Roman"/>
                <w:sz w:val="24"/>
                <w:szCs w:val="24"/>
                <w:lang w:val="en-GB"/>
              </w:rPr>
            </w:pPr>
            <w:r w:rsidRPr="008942AD">
              <w:rPr>
                <w:rFonts w:ascii="Garamond" w:eastAsia="Times New Roman" w:hAnsi="Garamond" w:cs="Times New Roman"/>
                <w:sz w:val="24"/>
                <w:szCs w:val="24"/>
                <w:lang w:val="en-GB"/>
              </w:rPr>
              <w:t>150.00</w:t>
            </w:r>
          </w:p>
        </w:tc>
      </w:tr>
      <w:tr w:rsidR="00D91232" w:rsidRPr="008942AD" w:rsidTr="00D91232">
        <w:trPr>
          <w:jc w:val="center"/>
        </w:trPr>
        <w:tc>
          <w:tcPr>
            <w:tcW w:w="3730" w:type="pct"/>
            <w:tcBorders>
              <w:top w:val="outset" w:sz="6" w:space="0" w:color="000000"/>
              <w:left w:val="outset" w:sz="6" w:space="0" w:color="000000"/>
              <w:bottom w:val="outset" w:sz="6" w:space="0" w:color="000000"/>
              <w:right w:val="outset" w:sz="6" w:space="0" w:color="000000"/>
            </w:tcBorders>
            <w:vAlign w:val="center"/>
            <w:hideMark/>
          </w:tcPr>
          <w:p w:rsidR="00D91232" w:rsidRPr="008942AD" w:rsidRDefault="00D91232" w:rsidP="00D91232">
            <w:pPr>
              <w:spacing w:after="0" w:line="240" w:lineRule="auto"/>
              <w:jc w:val="both"/>
              <w:rPr>
                <w:rFonts w:ascii="Garamond" w:eastAsia="Times New Roman" w:hAnsi="Garamond" w:cs="Times New Roman"/>
                <w:sz w:val="24"/>
                <w:szCs w:val="24"/>
                <w:lang w:val="en-GB"/>
              </w:rPr>
            </w:pPr>
            <w:r w:rsidRPr="008942AD">
              <w:rPr>
                <w:rFonts w:ascii="Garamond" w:eastAsia="Times New Roman" w:hAnsi="Garamond" w:cs="Times New Roman"/>
                <w:sz w:val="24"/>
                <w:szCs w:val="24"/>
                <w:lang w:val="en-GB"/>
              </w:rPr>
              <w:t xml:space="preserve">Laboratory analysis of pathological material PCR - 10 samples </w:t>
            </w:r>
          </w:p>
        </w:tc>
        <w:tc>
          <w:tcPr>
            <w:tcW w:w="521" w:type="pct"/>
            <w:tcBorders>
              <w:top w:val="outset" w:sz="6" w:space="0" w:color="000000"/>
              <w:left w:val="outset" w:sz="6" w:space="0" w:color="000000"/>
              <w:bottom w:val="outset" w:sz="6" w:space="0" w:color="000000"/>
              <w:right w:val="outset" w:sz="6" w:space="0" w:color="000000"/>
            </w:tcBorders>
            <w:vAlign w:val="center"/>
            <w:hideMark/>
          </w:tcPr>
          <w:p w:rsidR="00D91232" w:rsidRPr="008942AD" w:rsidRDefault="00D91232" w:rsidP="00D91232">
            <w:pPr>
              <w:spacing w:after="0" w:line="240" w:lineRule="auto"/>
              <w:ind w:firstLine="288"/>
              <w:jc w:val="center"/>
              <w:rPr>
                <w:rFonts w:ascii="Garamond" w:eastAsia="Times New Roman" w:hAnsi="Garamond" w:cs="Times New Roman"/>
                <w:sz w:val="24"/>
                <w:szCs w:val="24"/>
                <w:lang w:val="en-GB"/>
              </w:rPr>
            </w:pPr>
            <w:r w:rsidRPr="008942AD">
              <w:rPr>
                <w:rFonts w:ascii="Garamond" w:eastAsia="Times New Roman" w:hAnsi="Garamond" w:cs="Times New Roman"/>
                <w:sz w:val="24"/>
                <w:szCs w:val="24"/>
                <w:lang w:val="en-GB"/>
              </w:rPr>
              <w:t xml:space="preserve">35.00 </w:t>
            </w:r>
          </w:p>
        </w:tc>
        <w:tc>
          <w:tcPr>
            <w:tcW w:w="749" w:type="pct"/>
            <w:tcBorders>
              <w:top w:val="outset" w:sz="6" w:space="0" w:color="000000"/>
              <w:left w:val="outset" w:sz="6" w:space="0" w:color="000000"/>
              <w:bottom w:val="outset" w:sz="6" w:space="0" w:color="000000"/>
              <w:right w:val="outset" w:sz="6" w:space="0" w:color="000000"/>
            </w:tcBorders>
            <w:vAlign w:val="center"/>
            <w:hideMark/>
          </w:tcPr>
          <w:p w:rsidR="00D91232" w:rsidRPr="008942AD" w:rsidRDefault="00D91232" w:rsidP="00D91232">
            <w:pPr>
              <w:spacing w:after="0" w:line="240" w:lineRule="auto"/>
              <w:ind w:firstLine="288"/>
              <w:jc w:val="right"/>
              <w:rPr>
                <w:rFonts w:ascii="Garamond" w:eastAsia="Times New Roman" w:hAnsi="Garamond" w:cs="Times New Roman"/>
                <w:sz w:val="24"/>
                <w:szCs w:val="24"/>
                <w:lang w:val="en-GB"/>
              </w:rPr>
            </w:pPr>
            <w:r w:rsidRPr="008942AD">
              <w:rPr>
                <w:rFonts w:ascii="Garamond" w:eastAsia="Times New Roman" w:hAnsi="Garamond" w:cs="Times New Roman"/>
                <w:sz w:val="24"/>
                <w:szCs w:val="24"/>
                <w:lang w:val="en-GB"/>
              </w:rPr>
              <w:t>350.00</w:t>
            </w:r>
          </w:p>
        </w:tc>
      </w:tr>
      <w:tr w:rsidR="00D91232" w:rsidRPr="008942AD" w:rsidTr="00D91232">
        <w:trPr>
          <w:jc w:val="center"/>
        </w:trPr>
        <w:tc>
          <w:tcPr>
            <w:tcW w:w="5000" w:type="pct"/>
            <w:gridSpan w:val="3"/>
            <w:tcBorders>
              <w:top w:val="outset" w:sz="6" w:space="0" w:color="000000"/>
              <w:left w:val="outset" w:sz="6" w:space="0" w:color="000000"/>
              <w:bottom w:val="outset" w:sz="6" w:space="0" w:color="000000"/>
              <w:right w:val="outset" w:sz="6" w:space="0" w:color="000000"/>
            </w:tcBorders>
            <w:vAlign w:val="center"/>
            <w:hideMark/>
          </w:tcPr>
          <w:p w:rsidR="00D91232" w:rsidRPr="008942AD" w:rsidRDefault="00D91232" w:rsidP="00D91232">
            <w:pPr>
              <w:spacing w:after="0" w:line="240" w:lineRule="auto"/>
              <w:rPr>
                <w:rFonts w:ascii="Garamond" w:eastAsia="Times New Roman" w:hAnsi="Garamond" w:cs="Times New Roman"/>
                <w:sz w:val="24"/>
                <w:szCs w:val="24"/>
                <w:lang w:val="en-GB"/>
              </w:rPr>
            </w:pPr>
            <w:r w:rsidRPr="008942AD">
              <w:rPr>
                <w:rFonts w:ascii="Garamond" w:eastAsia="Times New Roman" w:hAnsi="Garamond" w:cs="Times New Roman"/>
                <w:b/>
                <w:bCs/>
                <w:sz w:val="24"/>
                <w:szCs w:val="24"/>
                <w:lang w:val="en-GB"/>
              </w:rPr>
              <w:t xml:space="preserve">TOTAL      </w:t>
            </w:r>
            <w:r w:rsidRPr="008942AD">
              <w:rPr>
                <w:rFonts w:ascii="Garamond" w:eastAsia="Times New Roman" w:hAnsi="Garamond" w:cs="Times New Roman"/>
                <w:sz w:val="24"/>
                <w:szCs w:val="24"/>
                <w:lang w:val="en-GB"/>
              </w:rPr>
              <w:t xml:space="preserve">                                                                                                                       </w:t>
            </w:r>
            <w:r w:rsidRPr="008942AD">
              <w:rPr>
                <w:rFonts w:ascii="Garamond" w:eastAsia="Times New Roman" w:hAnsi="Garamond" w:cs="Times New Roman"/>
                <w:b/>
                <w:sz w:val="24"/>
                <w:szCs w:val="24"/>
                <w:lang w:val="en-GB"/>
              </w:rPr>
              <w:t>64,736.00</w:t>
            </w:r>
          </w:p>
        </w:tc>
      </w:tr>
    </w:tbl>
    <w:p w:rsidR="00D91232" w:rsidRPr="008942AD" w:rsidRDefault="00D91232" w:rsidP="00D91232">
      <w:pPr>
        <w:spacing w:after="0" w:line="240" w:lineRule="auto"/>
        <w:jc w:val="both"/>
        <w:rPr>
          <w:rFonts w:ascii="Garamond" w:eastAsia="Times New Roman" w:hAnsi="Garamond" w:cs="Times New Roman"/>
          <w:sz w:val="24"/>
          <w:szCs w:val="24"/>
          <w:lang w:val="en-GB"/>
        </w:rPr>
      </w:pPr>
      <w:r w:rsidRPr="008942AD">
        <w:rPr>
          <w:rFonts w:ascii="Garamond" w:eastAsia="Times New Roman" w:hAnsi="Garamond" w:cs="Times New Roman"/>
          <w:b/>
          <w:bCs/>
          <w:sz w:val="24"/>
          <w:szCs w:val="24"/>
          <w:lang w:val="en-GB"/>
        </w:rPr>
        <w:t>*</w:t>
      </w:r>
      <w:r w:rsidRPr="008942AD">
        <w:rPr>
          <w:rFonts w:ascii="Garamond" w:eastAsia="Times New Roman" w:hAnsi="Garamond" w:cs="Times New Roman"/>
          <w:sz w:val="24"/>
          <w:szCs w:val="24"/>
          <w:lang w:val="en-GB"/>
        </w:rPr>
        <w:t>transport costs included in the price set by the Programme.</w:t>
      </w:r>
    </w:p>
    <w:p w:rsidR="00D91232" w:rsidRPr="008942AD" w:rsidRDefault="00D91232" w:rsidP="00D91232">
      <w:pPr>
        <w:spacing w:after="0" w:line="240" w:lineRule="auto"/>
        <w:ind w:firstLine="288"/>
        <w:jc w:val="center"/>
        <w:rPr>
          <w:rFonts w:ascii="Garamond" w:eastAsia="Times New Roman" w:hAnsi="Garamond" w:cs="Times New Roman"/>
          <w:b/>
          <w:spacing w:val="20"/>
          <w:sz w:val="24"/>
          <w:szCs w:val="24"/>
          <w:lang w:val="en-GB"/>
        </w:rPr>
      </w:pPr>
    </w:p>
    <w:p w:rsidR="006A38D4" w:rsidRPr="008942AD" w:rsidRDefault="006A38D4" w:rsidP="006A38D4">
      <w:pPr>
        <w:spacing w:after="0" w:line="240" w:lineRule="auto"/>
        <w:jc w:val="both"/>
        <w:rPr>
          <w:rFonts w:ascii="Garamond" w:eastAsia="Times New Roman" w:hAnsi="Garamond" w:cs="Arial"/>
          <w:b/>
          <w:lang w:val="en-GB"/>
        </w:rPr>
      </w:pPr>
      <w:r w:rsidRPr="008942AD">
        <w:rPr>
          <w:rFonts w:ascii="Garamond" w:eastAsia="Times New Roman" w:hAnsi="Garamond" w:cs="Arial"/>
          <w:b/>
          <w:lang w:val="en-GB"/>
        </w:rPr>
        <w:t>ANNEX II-2.</w:t>
      </w:r>
    </w:p>
    <w:p w:rsidR="006A38D4" w:rsidRPr="008942AD" w:rsidRDefault="006A38D4" w:rsidP="006A38D4">
      <w:pPr>
        <w:spacing w:after="0" w:line="240" w:lineRule="auto"/>
        <w:jc w:val="both"/>
        <w:rPr>
          <w:rFonts w:ascii="Garamond" w:eastAsia="Times New Roman" w:hAnsi="Garamond" w:cs="Arial"/>
          <w:lang w:val="en-GB"/>
        </w:rPr>
      </w:pPr>
      <w:r w:rsidRPr="008942AD">
        <w:rPr>
          <w:rFonts w:ascii="Garamond" w:eastAsia="Times New Roman" w:hAnsi="Garamond" w:cs="Arial"/>
          <w:lang w:val="en-GB"/>
        </w:rPr>
        <w:t>Pursuant to Article 54 paragraph 6 of the Veterinary Law (</w:t>
      </w:r>
      <w:r w:rsidRPr="008942AD">
        <w:rPr>
          <w:rFonts w:ascii="Garamond" w:eastAsia="Times New Roman" w:hAnsi="Garamond" w:cs="Arial"/>
          <w:i/>
          <w:lang w:val="en-GB"/>
        </w:rPr>
        <w:t>Official Gazette of Montenegro no. 30/12</w:t>
      </w:r>
      <w:r w:rsidRPr="008942AD">
        <w:rPr>
          <w:rFonts w:ascii="Garamond" w:eastAsia="Times New Roman" w:hAnsi="Garamond" w:cs="Arial"/>
          <w:lang w:val="en-GB"/>
        </w:rPr>
        <w:t>), the Ministry of Agriculture and Rural Development adopted</w:t>
      </w:r>
    </w:p>
    <w:p w:rsidR="006A38D4" w:rsidRPr="008942AD" w:rsidRDefault="006A38D4" w:rsidP="006A38D4">
      <w:pPr>
        <w:spacing w:after="0" w:line="240" w:lineRule="auto"/>
        <w:jc w:val="both"/>
        <w:rPr>
          <w:rFonts w:ascii="Garamond" w:eastAsia="Times New Roman" w:hAnsi="Garamond" w:cs="Arial"/>
          <w:lang w:val="en-GB"/>
        </w:rPr>
      </w:pPr>
    </w:p>
    <w:p w:rsidR="006A38D4" w:rsidRPr="008942AD" w:rsidRDefault="006A38D4" w:rsidP="006A38D4">
      <w:pPr>
        <w:spacing w:after="0" w:line="240" w:lineRule="auto"/>
        <w:jc w:val="center"/>
        <w:rPr>
          <w:rFonts w:ascii="Garamond" w:eastAsia="Times New Roman" w:hAnsi="Garamond" w:cs="Arial"/>
          <w:b/>
          <w:lang w:val="en-GB"/>
        </w:rPr>
      </w:pPr>
      <w:r w:rsidRPr="008942AD">
        <w:rPr>
          <w:rFonts w:ascii="Garamond" w:eastAsia="Times New Roman" w:hAnsi="Garamond" w:cs="Arial"/>
          <w:b/>
          <w:lang w:val="en-GB"/>
        </w:rPr>
        <w:t>RULEBOOK</w:t>
      </w:r>
    </w:p>
    <w:p w:rsidR="006A38D4" w:rsidRPr="008942AD" w:rsidRDefault="006A38D4" w:rsidP="006A38D4">
      <w:pPr>
        <w:spacing w:after="0" w:line="240" w:lineRule="auto"/>
        <w:jc w:val="center"/>
        <w:rPr>
          <w:rFonts w:ascii="Garamond" w:eastAsia="Times New Roman" w:hAnsi="Garamond" w:cs="Arial"/>
          <w:b/>
          <w:lang w:val="en-GB"/>
        </w:rPr>
      </w:pPr>
      <w:r w:rsidRPr="008942AD">
        <w:rPr>
          <w:rFonts w:ascii="Garamond" w:eastAsia="Times New Roman" w:hAnsi="Garamond" w:cs="Arial"/>
          <w:b/>
          <w:lang w:val="en-GB"/>
        </w:rPr>
        <w:t>ON MEASURES FOR PREVENTION, DETECTION, CONTROL AND ERADICATION OF CLASSICAL SWINE FEVER*</w:t>
      </w:r>
    </w:p>
    <w:p w:rsidR="006A38D4" w:rsidRPr="008942AD" w:rsidRDefault="006A38D4" w:rsidP="006A38D4">
      <w:pPr>
        <w:spacing w:after="0" w:line="240" w:lineRule="auto"/>
        <w:jc w:val="both"/>
        <w:rPr>
          <w:rFonts w:ascii="Garamond" w:eastAsia="Times New Roman" w:hAnsi="Garamond" w:cs="Arial"/>
          <w:lang w:val="en-GB"/>
        </w:rPr>
      </w:pPr>
    </w:p>
    <w:p w:rsidR="006A38D4" w:rsidRPr="008942AD" w:rsidRDefault="006A38D4" w:rsidP="006A38D4">
      <w:pPr>
        <w:spacing w:after="0" w:line="240" w:lineRule="auto"/>
        <w:jc w:val="center"/>
        <w:rPr>
          <w:rFonts w:ascii="Garamond" w:eastAsia="Times New Roman" w:hAnsi="Garamond" w:cs="Arial"/>
          <w:b/>
          <w:lang w:val="en-GB"/>
        </w:rPr>
      </w:pPr>
      <w:r w:rsidRPr="008942AD">
        <w:rPr>
          <w:rFonts w:ascii="Garamond" w:eastAsia="Times New Roman" w:hAnsi="Garamond" w:cs="Arial"/>
          <w:b/>
          <w:lang w:val="en-GB"/>
        </w:rPr>
        <w:t>Scope</w:t>
      </w:r>
    </w:p>
    <w:p w:rsidR="006A38D4" w:rsidRPr="008942AD" w:rsidRDefault="006A38D4" w:rsidP="006A38D4">
      <w:pPr>
        <w:spacing w:after="0" w:line="240" w:lineRule="auto"/>
        <w:jc w:val="center"/>
        <w:rPr>
          <w:rFonts w:ascii="Garamond" w:eastAsia="Times New Roman" w:hAnsi="Garamond" w:cs="Arial"/>
          <w:b/>
          <w:lang w:val="en-GB"/>
        </w:rPr>
      </w:pPr>
      <w:r w:rsidRPr="008942AD">
        <w:rPr>
          <w:rFonts w:ascii="Garamond" w:eastAsia="Times New Roman" w:hAnsi="Garamond" w:cs="Arial"/>
          <w:b/>
          <w:lang w:val="en-GB"/>
        </w:rPr>
        <w:t>Article 1</w:t>
      </w:r>
    </w:p>
    <w:p w:rsidR="006A38D4" w:rsidRPr="008942AD" w:rsidRDefault="006A38D4" w:rsidP="006A38D4">
      <w:pPr>
        <w:spacing w:after="0" w:line="240" w:lineRule="auto"/>
        <w:jc w:val="center"/>
        <w:rPr>
          <w:rFonts w:ascii="Garamond" w:eastAsia="Times New Roman" w:hAnsi="Garamond" w:cs="Arial"/>
          <w:b/>
          <w:lang w:val="en-GB"/>
        </w:rPr>
      </w:pPr>
    </w:p>
    <w:p w:rsidR="006A38D4" w:rsidRPr="008942AD" w:rsidRDefault="006A38D4" w:rsidP="006A38D4">
      <w:pPr>
        <w:spacing w:after="0" w:line="240" w:lineRule="auto"/>
        <w:jc w:val="both"/>
        <w:rPr>
          <w:rFonts w:ascii="Garamond" w:eastAsia="Times New Roman" w:hAnsi="Garamond" w:cs="Arial"/>
          <w:lang w:val="en-GB"/>
        </w:rPr>
      </w:pPr>
      <w:r w:rsidRPr="008942AD">
        <w:rPr>
          <w:rFonts w:ascii="Garamond" w:eastAsia="Times New Roman" w:hAnsi="Garamond" w:cs="Arial"/>
          <w:lang w:val="en-GB"/>
        </w:rPr>
        <w:t>This Rulebook lays down measures for prevention, detection, control and eradication of classical swine fever.</w:t>
      </w:r>
    </w:p>
    <w:p w:rsidR="006A38D4" w:rsidRPr="008942AD" w:rsidRDefault="006A38D4" w:rsidP="006A38D4">
      <w:pPr>
        <w:spacing w:after="0" w:line="240" w:lineRule="auto"/>
        <w:jc w:val="center"/>
        <w:rPr>
          <w:rFonts w:ascii="Garamond" w:eastAsia="Times New Roman" w:hAnsi="Garamond" w:cs="Arial"/>
          <w:lang w:val="en-GB"/>
        </w:rPr>
      </w:pPr>
    </w:p>
    <w:p w:rsidR="006A38D4" w:rsidRPr="008942AD" w:rsidRDefault="006A38D4" w:rsidP="006A38D4">
      <w:pPr>
        <w:spacing w:after="0" w:line="240" w:lineRule="auto"/>
        <w:jc w:val="center"/>
        <w:rPr>
          <w:rFonts w:ascii="Garamond" w:eastAsia="Times New Roman" w:hAnsi="Garamond" w:cs="Arial"/>
          <w:b/>
          <w:lang w:val="en-GB"/>
        </w:rPr>
      </w:pPr>
      <w:r w:rsidRPr="008942AD">
        <w:rPr>
          <w:rFonts w:ascii="Garamond" w:eastAsia="Times New Roman" w:hAnsi="Garamond" w:cs="Arial"/>
          <w:b/>
          <w:lang w:val="en-GB"/>
        </w:rPr>
        <w:t>Application</w:t>
      </w:r>
    </w:p>
    <w:p w:rsidR="006A38D4" w:rsidRPr="008942AD" w:rsidRDefault="006A38D4" w:rsidP="006A38D4">
      <w:pPr>
        <w:spacing w:after="0" w:line="240" w:lineRule="auto"/>
        <w:jc w:val="center"/>
        <w:rPr>
          <w:rFonts w:ascii="Garamond" w:eastAsia="Times New Roman" w:hAnsi="Garamond" w:cs="Arial"/>
          <w:b/>
          <w:lang w:val="en-GB"/>
        </w:rPr>
      </w:pPr>
      <w:r w:rsidRPr="008942AD">
        <w:rPr>
          <w:rFonts w:ascii="Garamond" w:eastAsia="Times New Roman" w:hAnsi="Garamond" w:cs="Arial"/>
          <w:b/>
          <w:lang w:val="en-GB"/>
        </w:rPr>
        <w:t>Article 2</w:t>
      </w:r>
    </w:p>
    <w:p w:rsidR="006A38D4" w:rsidRPr="008942AD" w:rsidRDefault="006A38D4" w:rsidP="006A38D4">
      <w:pPr>
        <w:spacing w:after="0" w:line="240" w:lineRule="auto"/>
        <w:jc w:val="center"/>
        <w:rPr>
          <w:rFonts w:ascii="Garamond" w:eastAsia="Times New Roman" w:hAnsi="Garamond" w:cs="Arial"/>
          <w:b/>
          <w:lang w:val="en-GB"/>
        </w:rPr>
      </w:pPr>
    </w:p>
    <w:p w:rsidR="006A38D4" w:rsidRPr="008942AD" w:rsidRDefault="006A38D4" w:rsidP="006A38D4">
      <w:pPr>
        <w:spacing w:after="0" w:line="240" w:lineRule="auto"/>
        <w:jc w:val="both"/>
        <w:rPr>
          <w:rFonts w:ascii="Garamond" w:eastAsia="Times New Roman" w:hAnsi="Garamond" w:cs="Arial"/>
          <w:lang w:val="en-GB"/>
        </w:rPr>
      </w:pPr>
      <w:r w:rsidRPr="008942AD">
        <w:rPr>
          <w:rFonts w:ascii="Garamond" w:eastAsia="Times New Roman" w:hAnsi="Garamond" w:cs="Arial"/>
          <w:lang w:val="en-GB"/>
        </w:rPr>
        <w:t>This Rulebook shall also apply to feral pigs.</w:t>
      </w:r>
    </w:p>
    <w:p w:rsidR="006A38D4" w:rsidRPr="008942AD" w:rsidRDefault="006A38D4" w:rsidP="006A38D4">
      <w:pPr>
        <w:spacing w:after="0" w:line="240" w:lineRule="auto"/>
        <w:jc w:val="center"/>
        <w:rPr>
          <w:rFonts w:ascii="Garamond" w:eastAsia="Times New Roman" w:hAnsi="Garamond" w:cs="Arial"/>
          <w:b/>
          <w:lang w:val="en-GB"/>
        </w:rPr>
      </w:pPr>
    </w:p>
    <w:p w:rsidR="006A38D4" w:rsidRPr="008942AD" w:rsidRDefault="006A38D4" w:rsidP="006A38D4">
      <w:pPr>
        <w:spacing w:after="0" w:line="240" w:lineRule="auto"/>
        <w:jc w:val="center"/>
        <w:rPr>
          <w:rFonts w:ascii="Garamond" w:eastAsia="Times New Roman" w:hAnsi="Garamond" w:cs="Arial"/>
          <w:b/>
          <w:lang w:val="en-GB"/>
        </w:rPr>
      </w:pPr>
      <w:r w:rsidRPr="008942AD">
        <w:rPr>
          <w:rFonts w:ascii="Garamond" w:eastAsia="Times New Roman" w:hAnsi="Garamond" w:cs="Arial"/>
          <w:b/>
          <w:lang w:val="en-GB"/>
        </w:rPr>
        <w:t>Definitions</w:t>
      </w:r>
    </w:p>
    <w:p w:rsidR="006A38D4" w:rsidRPr="008942AD" w:rsidRDefault="006A38D4" w:rsidP="006A38D4">
      <w:pPr>
        <w:spacing w:after="0" w:line="240" w:lineRule="auto"/>
        <w:jc w:val="center"/>
        <w:rPr>
          <w:rFonts w:ascii="Garamond" w:eastAsia="Times New Roman" w:hAnsi="Garamond" w:cs="Arial"/>
          <w:b/>
          <w:lang w:val="en-GB"/>
        </w:rPr>
      </w:pPr>
      <w:r w:rsidRPr="008942AD">
        <w:rPr>
          <w:rFonts w:ascii="Garamond" w:eastAsia="Times New Roman" w:hAnsi="Garamond" w:cs="Arial"/>
          <w:b/>
          <w:lang w:val="en-GB"/>
        </w:rPr>
        <w:t>Article 3</w:t>
      </w:r>
    </w:p>
    <w:p w:rsidR="006A38D4" w:rsidRPr="008942AD" w:rsidRDefault="006A38D4" w:rsidP="006A38D4">
      <w:pPr>
        <w:spacing w:after="0" w:line="240" w:lineRule="auto"/>
        <w:jc w:val="center"/>
        <w:rPr>
          <w:rFonts w:ascii="Garamond" w:eastAsia="Times New Roman" w:hAnsi="Garamond" w:cs="Arial"/>
          <w:b/>
          <w:lang w:val="en-GB"/>
        </w:rPr>
      </w:pPr>
    </w:p>
    <w:p w:rsidR="006A38D4" w:rsidRPr="008942AD" w:rsidRDefault="006A38D4" w:rsidP="006A38D4">
      <w:pPr>
        <w:spacing w:after="0" w:line="240" w:lineRule="auto"/>
        <w:jc w:val="both"/>
        <w:rPr>
          <w:rFonts w:ascii="Garamond" w:eastAsia="Times New Roman" w:hAnsi="Garamond" w:cs="Arial"/>
          <w:lang w:val="en-GB"/>
        </w:rPr>
      </w:pPr>
      <w:r w:rsidRPr="008942AD">
        <w:rPr>
          <w:rFonts w:ascii="Garamond" w:eastAsia="Times New Roman" w:hAnsi="Garamond" w:cs="Arial"/>
          <w:lang w:val="en-GB"/>
        </w:rPr>
        <w:t xml:space="preserve">Terms used in this Rulebook have the following meanings: </w:t>
      </w:r>
    </w:p>
    <w:p w:rsidR="006A38D4" w:rsidRPr="008942AD" w:rsidRDefault="006A38D4" w:rsidP="006A38D4">
      <w:pPr>
        <w:spacing w:after="0" w:line="240" w:lineRule="auto"/>
        <w:jc w:val="both"/>
        <w:rPr>
          <w:rFonts w:ascii="Garamond" w:eastAsia="Times New Roman" w:hAnsi="Garamond" w:cs="Arial"/>
          <w:lang w:val="en-GB"/>
        </w:rPr>
      </w:pPr>
    </w:p>
    <w:p w:rsidR="006A38D4" w:rsidRPr="008942AD" w:rsidRDefault="006A38D4" w:rsidP="00506254">
      <w:pPr>
        <w:numPr>
          <w:ilvl w:val="0"/>
          <w:numId w:val="87"/>
        </w:numPr>
        <w:spacing w:after="0" w:line="240" w:lineRule="auto"/>
        <w:ind w:hanging="502"/>
        <w:jc w:val="both"/>
        <w:rPr>
          <w:rFonts w:ascii="Garamond" w:eastAsia="Times New Roman" w:hAnsi="Garamond" w:cs="Arial"/>
          <w:lang w:val="en-GB"/>
        </w:rPr>
      </w:pPr>
      <w:r w:rsidRPr="008942AD">
        <w:rPr>
          <w:rFonts w:ascii="Garamond" w:eastAsia="Times New Roman" w:hAnsi="Garamond" w:cs="Arial"/>
          <w:b/>
          <w:lang w:val="en-GB"/>
        </w:rPr>
        <w:t xml:space="preserve">‘holding’ </w:t>
      </w:r>
      <w:r w:rsidRPr="008942AD">
        <w:rPr>
          <w:rFonts w:ascii="Garamond" w:eastAsia="Times New Roman" w:hAnsi="Garamond" w:cs="Arial"/>
          <w:lang w:val="en-GB"/>
        </w:rPr>
        <w:t>means any facility or place where pigs are being bred or kept on a permanent or temporary basis, except for slaughterhouses, means of transport and fenced areas where feral pigs are bred and may be hunted;</w:t>
      </w:r>
    </w:p>
    <w:p w:rsidR="006A38D4" w:rsidRPr="008942AD" w:rsidRDefault="006A38D4" w:rsidP="00506254">
      <w:pPr>
        <w:numPr>
          <w:ilvl w:val="0"/>
          <w:numId w:val="87"/>
        </w:numPr>
        <w:spacing w:after="0" w:line="240" w:lineRule="auto"/>
        <w:ind w:left="567" w:hanging="567"/>
        <w:jc w:val="both"/>
        <w:rPr>
          <w:rFonts w:ascii="Garamond" w:eastAsia="Times New Roman" w:hAnsi="Garamond" w:cs="Arial"/>
          <w:lang w:val="en-GB"/>
        </w:rPr>
      </w:pPr>
      <w:r w:rsidRPr="008942AD">
        <w:rPr>
          <w:rFonts w:ascii="Garamond" w:eastAsia="Times New Roman" w:hAnsi="Garamond" w:cs="Arial"/>
          <w:b/>
          <w:lang w:val="en-GB"/>
        </w:rPr>
        <w:t xml:space="preserve">‘pig suspected of being infected with classical swine fever virus’ </w:t>
      </w:r>
      <w:r w:rsidRPr="008942AD">
        <w:rPr>
          <w:rFonts w:ascii="Garamond" w:eastAsia="Times New Roman" w:hAnsi="Garamond" w:cs="Arial"/>
          <w:lang w:val="en-GB"/>
        </w:rPr>
        <w:t>means any pig or pig carcase exhibiting clinical symptoms of the disease or showing characteristic post-mortem lesions or reactions to laboratory tests;</w:t>
      </w:r>
    </w:p>
    <w:p w:rsidR="006A38D4" w:rsidRPr="008942AD" w:rsidRDefault="006A38D4" w:rsidP="00506254">
      <w:pPr>
        <w:numPr>
          <w:ilvl w:val="0"/>
          <w:numId w:val="87"/>
        </w:numPr>
        <w:spacing w:after="0" w:line="240" w:lineRule="auto"/>
        <w:ind w:left="567" w:hanging="567"/>
        <w:jc w:val="both"/>
        <w:rPr>
          <w:rFonts w:ascii="Garamond" w:eastAsia="Times New Roman" w:hAnsi="Garamond" w:cs="Arial"/>
          <w:lang w:val="en-GB"/>
        </w:rPr>
      </w:pPr>
      <w:r w:rsidRPr="008942AD">
        <w:rPr>
          <w:rFonts w:ascii="Garamond" w:eastAsia="Times New Roman" w:hAnsi="Garamond" w:cs="Arial"/>
          <w:b/>
          <w:lang w:val="en-GB"/>
        </w:rPr>
        <w:t>‘case of classical swine fever’</w:t>
      </w:r>
      <w:r w:rsidRPr="008942AD">
        <w:rPr>
          <w:rFonts w:ascii="Garamond" w:eastAsia="Times New Roman" w:hAnsi="Garamond" w:cs="Arial"/>
          <w:lang w:val="en-GB"/>
        </w:rPr>
        <w:t xml:space="preserve"> (pig infected with classical swine fever virus) means any pig or pig carcase in which:</w:t>
      </w:r>
    </w:p>
    <w:p w:rsidR="006A38D4" w:rsidRPr="008942AD" w:rsidRDefault="006A38D4" w:rsidP="00506254">
      <w:pPr>
        <w:numPr>
          <w:ilvl w:val="0"/>
          <w:numId w:val="88"/>
        </w:numPr>
        <w:spacing w:after="0" w:line="240" w:lineRule="auto"/>
        <w:jc w:val="both"/>
        <w:rPr>
          <w:rFonts w:ascii="Garamond" w:eastAsia="Times New Roman" w:hAnsi="Garamond" w:cs="Arial"/>
          <w:lang w:val="en-GB"/>
        </w:rPr>
      </w:pPr>
      <w:r w:rsidRPr="008942AD">
        <w:rPr>
          <w:rFonts w:ascii="Garamond" w:eastAsia="Times New Roman" w:hAnsi="Garamond" w:cs="Arial"/>
          <w:lang w:val="en-GB"/>
        </w:rPr>
        <w:t>clinical symptoms of the disease or characteristic post-mortem lesions have been confirmed, or</w:t>
      </w:r>
    </w:p>
    <w:p w:rsidR="006A38D4" w:rsidRPr="008942AD" w:rsidRDefault="006A38D4" w:rsidP="00506254">
      <w:pPr>
        <w:numPr>
          <w:ilvl w:val="0"/>
          <w:numId w:val="88"/>
        </w:numPr>
        <w:spacing w:after="0" w:line="240" w:lineRule="auto"/>
        <w:jc w:val="both"/>
        <w:rPr>
          <w:rFonts w:ascii="Garamond" w:eastAsia="Times New Roman" w:hAnsi="Garamond" w:cs="Arial"/>
          <w:lang w:val="en-GB"/>
        </w:rPr>
      </w:pPr>
      <w:r w:rsidRPr="008942AD">
        <w:rPr>
          <w:rFonts w:ascii="Garamond" w:eastAsia="Times New Roman" w:hAnsi="Garamond" w:cs="Arial"/>
          <w:lang w:val="en-GB"/>
        </w:rPr>
        <w:t>the presence of the disease has been officially confirmed as the result of a laboratory examination carried out in accordance with Annex 1 hereto;</w:t>
      </w:r>
    </w:p>
    <w:p w:rsidR="006A38D4" w:rsidRPr="008942AD" w:rsidRDefault="006A38D4" w:rsidP="00506254">
      <w:pPr>
        <w:numPr>
          <w:ilvl w:val="0"/>
          <w:numId w:val="87"/>
        </w:numPr>
        <w:spacing w:after="0" w:line="240" w:lineRule="auto"/>
        <w:ind w:left="567" w:hanging="567"/>
        <w:jc w:val="both"/>
        <w:rPr>
          <w:rFonts w:ascii="Garamond" w:eastAsia="Times New Roman" w:hAnsi="Garamond" w:cs="Arial"/>
          <w:lang w:val="en-GB"/>
        </w:rPr>
      </w:pPr>
      <w:r w:rsidRPr="008942AD">
        <w:rPr>
          <w:rFonts w:ascii="Garamond" w:eastAsia="Times New Roman" w:hAnsi="Garamond" w:cs="Arial"/>
          <w:b/>
          <w:lang w:val="en-GB"/>
        </w:rPr>
        <w:t>‘outbreak’</w:t>
      </w:r>
      <w:r w:rsidRPr="008942AD">
        <w:rPr>
          <w:rFonts w:ascii="Garamond" w:eastAsia="Times New Roman" w:hAnsi="Garamond" w:cs="Arial"/>
          <w:lang w:val="en-GB"/>
        </w:rPr>
        <w:t xml:space="preserve"> means the occurrence of one or more cases of classical swine fever on a holding;</w:t>
      </w:r>
    </w:p>
    <w:p w:rsidR="006A38D4" w:rsidRPr="008942AD" w:rsidRDefault="006A38D4" w:rsidP="00506254">
      <w:pPr>
        <w:numPr>
          <w:ilvl w:val="0"/>
          <w:numId w:val="87"/>
        </w:numPr>
        <w:spacing w:after="0" w:line="240" w:lineRule="auto"/>
        <w:ind w:left="567" w:hanging="567"/>
        <w:jc w:val="both"/>
        <w:rPr>
          <w:rFonts w:ascii="Garamond" w:eastAsia="Times New Roman" w:hAnsi="Garamond" w:cs="Arial"/>
          <w:lang w:val="en-GB"/>
        </w:rPr>
      </w:pPr>
      <w:r w:rsidRPr="008942AD">
        <w:rPr>
          <w:rFonts w:ascii="Garamond" w:eastAsia="Times New Roman" w:hAnsi="Garamond" w:cs="Arial"/>
          <w:b/>
          <w:lang w:val="en-GB"/>
        </w:rPr>
        <w:t xml:space="preserve">‘primary outbreak’ </w:t>
      </w:r>
      <w:r w:rsidRPr="008942AD">
        <w:rPr>
          <w:rFonts w:ascii="Garamond" w:eastAsia="Times New Roman" w:hAnsi="Garamond" w:cs="Arial"/>
          <w:lang w:val="en-GB"/>
        </w:rPr>
        <w:t>means the occurrence of classical swine fever that is not epizootiologically linked to the previous outbreak of the disease within the same area;</w:t>
      </w:r>
    </w:p>
    <w:p w:rsidR="006A38D4" w:rsidRPr="008942AD" w:rsidRDefault="006A38D4" w:rsidP="00506254">
      <w:pPr>
        <w:numPr>
          <w:ilvl w:val="0"/>
          <w:numId w:val="87"/>
        </w:numPr>
        <w:spacing w:after="0" w:line="240" w:lineRule="auto"/>
        <w:ind w:left="567" w:hanging="567"/>
        <w:jc w:val="both"/>
        <w:rPr>
          <w:rFonts w:ascii="Garamond" w:eastAsia="Times New Roman" w:hAnsi="Garamond" w:cs="Arial"/>
          <w:lang w:val="en-GB"/>
        </w:rPr>
      </w:pPr>
      <w:r w:rsidRPr="008942AD">
        <w:rPr>
          <w:rFonts w:ascii="Garamond" w:eastAsia="Times New Roman" w:hAnsi="Garamond" w:cs="Arial"/>
          <w:b/>
          <w:lang w:val="en-GB"/>
        </w:rPr>
        <w:t>‘secondary outbreak’</w:t>
      </w:r>
      <w:r w:rsidRPr="008942AD">
        <w:rPr>
          <w:rFonts w:ascii="Garamond" w:eastAsia="Times New Roman" w:hAnsi="Garamond" w:cs="Arial"/>
          <w:lang w:val="en-GB"/>
        </w:rPr>
        <w:t xml:space="preserve"> means the occurrence of classical swine fever that is epizootiologically linked to the previous outbreak of the disease within the same area;</w:t>
      </w:r>
    </w:p>
    <w:p w:rsidR="006A38D4" w:rsidRPr="008942AD" w:rsidRDefault="006A38D4" w:rsidP="00506254">
      <w:pPr>
        <w:numPr>
          <w:ilvl w:val="0"/>
          <w:numId w:val="87"/>
        </w:numPr>
        <w:spacing w:after="0" w:line="240" w:lineRule="auto"/>
        <w:ind w:left="567" w:hanging="567"/>
        <w:jc w:val="both"/>
        <w:rPr>
          <w:rFonts w:ascii="Garamond" w:eastAsia="Times New Roman" w:hAnsi="Garamond" w:cs="Arial"/>
          <w:lang w:val="en-GB"/>
        </w:rPr>
      </w:pPr>
      <w:r w:rsidRPr="008942AD">
        <w:rPr>
          <w:rFonts w:ascii="Garamond" w:eastAsia="Times New Roman" w:hAnsi="Garamond" w:cs="Arial"/>
          <w:b/>
          <w:lang w:val="en-GB"/>
        </w:rPr>
        <w:t>‘infected area’</w:t>
      </w:r>
      <w:r w:rsidRPr="008942AD">
        <w:rPr>
          <w:rFonts w:ascii="Garamond" w:eastAsia="Times New Roman" w:hAnsi="Garamond" w:cs="Arial"/>
          <w:lang w:val="en-GB"/>
        </w:rPr>
        <w:t xml:space="preserve"> means part of the territory of Montenegro where, following the confirmation of one or more cases of classical swine fever in feral pigs, disease eradication measures are applied in accordance with Article 16 or 17 herein;</w:t>
      </w:r>
    </w:p>
    <w:p w:rsidR="006A38D4" w:rsidRPr="008942AD" w:rsidRDefault="006A38D4" w:rsidP="00506254">
      <w:pPr>
        <w:numPr>
          <w:ilvl w:val="0"/>
          <w:numId w:val="87"/>
        </w:numPr>
        <w:spacing w:after="0" w:line="240" w:lineRule="auto"/>
        <w:ind w:left="567" w:hanging="567"/>
        <w:jc w:val="both"/>
        <w:rPr>
          <w:rFonts w:ascii="Garamond" w:eastAsia="Times New Roman" w:hAnsi="Garamond" w:cs="Arial"/>
          <w:lang w:val="en-GB"/>
        </w:rPr>
      </w:pPr>
      <w:r w:rsidRPr="008942AD">
        <w:rPr>
          <w:rFonts w:ascii="Garamond" w:eastAsia="Times New Roman" w:hAnsi="Garamond" w:cs="Arial"/>
          <w:b/>
          <w:lang w:val="en-GB"/>
        </w:rPr>
        <w:t xml:space="preserve">‘primary case of classical swine fever in feral pigs’ </w:t>
      </w:r>
      <w:r w:rsidRPr="008942AD">
        <w:rPr>
          <w:rFonts w:ascii="Garamond" w:eastAsia="Times New Roman" w:hAnsi="Garamond" w:cs="Arial"/>
          <w:lang w:val="en-GB"/>
        </w:rPr>
        <w:t>means any case of classical swine fever in feral pigs which has been confirmed in an area in which no disease eradication measures are in place in accordance with Article 16 or 17 herein;</w:t>
      </w:r>
    </w:p>
    <w:p w:rsidR="006A38D4" w:rsidRPr="008942AD" w:rsidRDefault="006A38D4" w:rsidP="00506254">
      <w:pPr>
        <w:numPr>
          <w:ilvl w:val="0"/>
          <w:numId w:val="87"/>
        </w:numPr>
        <w:spacing w:after="0" w:line="240" w:lineRule="auto"/>
        <w:ind w:left="567" w:hanging="567"/>
        <w:jc w:val="both"/>
        <w:rPr>
          <w:rFonts w:ascii="Garamond" w:eastAsia="Times New Roman" w:hAnsi="Garamond" w:cs="Arial"/>
          <w:lang w:val="en-GB"/>
        </w:rPr>
      </w:pPr>
      <w:r w:rsidRPr="008942AD">
        <w:rPr>
          <w:rFonts w:ascii="Garamond" w:eastAsia="Times New Roman" w:hAnsi="Garamond" w:cs="Arial"/>
          <w:b/>
          <w:lang w:val="en-GB"/>
        </w:rPr>
        <w:t>‘meta-population of feral pigs’</w:t>
      </w:r>
      <w:r w:rsidRPr="008942AD">
        <w:rPr>
          <w:rFonts w:ascii="Garamond" w:eastAsia="Times New Roman" w:hAnsi="Garamond" w:cs="Arial"/>
          <w:lang w:val="en-GB"/>
        </w:rPr>
        <w:t xml:space="preserve"> means any group or subgroup of feral pigs with limited contacts with other groups or subgroups of feral pigs;</w:t>
      </w:r>
    </w:p>
    <w:p w:rsidR="006A38D4" w:rsidRPr="008942AD" w:rsidRDefault="006A38D4" w:rsidP="00506254">
      <w:pPr>
        <w:numPr>
          <w:ilvl w:val="0"/>
          <w:numId w:val="87"/>
        </w:numPr>
        <w:spacing w:after="0" w:line="240" w:lineRule="auto"/>
        <w:ind w:left="567" w:hanging="567"/>
        <w:jc w:val="both"/>
        <w:rPr>
          <w:rFonts w:ascii="Garamond" w:eastAsia="Times New Roman" w:hAnsi="Garamond" w:cs="Arial"/>
          <w:lang w:val="en-GB"/>
        </w:rPr>
      </w:pPr>
      <w:r w:rsidRPr="008942AD">
        <w:rPr>
          <w:rFonts w:ascii="Garamond" w:eastAsia="Times New Roman" w:hAnsi="Garamond" w:cs="Arial"/>
          <w:b/>
          <w:lang w:val="en-GB"/>
        </w:rPr>
        <w:t>‘susceptible feral pig population’</w:t>
      </w:r>
      <w:r w:rsidRPr="008942AD">
        <w:rPr>
          <w:rFonts w:ascii="Garamond" w:eastAsia="Times New Roman" w:hAnsi="Garamond" w:cs="Arial"/>
          <w:lang w:val="en-GB"/>
        </w:rPr>
        <w:t xml:space="preserve"> means part of feral pig population which has not developed immunity against classical swine fever virus and are susceptible to the infection with classical swine fever virus;</w:t>
      </w:r>
    </w:p>
    <w:p w:rsidR="006A38D4" w:rsidRPr="008942AD" w:rsidRDefault="006A38D4" w:rsidP="00506254">
      <w:pPr>
        <w:numPr>
          <w:ilvl w:val="0"/>
          <w:numId w:val="87"/>
        </w:numPr>
        <w:spacing w:after="0" w:line="240" w:lineRule="auto"/>
        <w:ind w:left="567" w:hanging="567"/>
        <w:jc w:val="both"/>
        <w:rPr>
          <w:rFonts w:ascii="Garamond" w:eastAsia="Times New Roman" w:hAnsi="Garamond" w:cs="Arial"/>
          <w:lang w:val="en-GB"/>
        </w:rPr>
      </w:pPr>
      <w:r w:rsidRPr="008942AD">
        <w:rPr>
          <w:rFonts w:ascii="Garamond" w:eastAsia="Times New Roman" w:hAnsi="Garamond" w:cs="Arial"/>
          <w:b/>
          <w:lang w:val="en-GB"/>
        </w:rPr>
        <w:t>‘owner’</w:t>
      </w:r>
      <w:r w:rsidRPr="008942AD">
        <w:rPr>
          <w:rFonts w:ascii="Garamond" w:eastAsia="Times New Roman" w:hAnsi="Garamond" w:cs="Arial"/>
          <w:lang w:val="en-GB"/>
        </w:rPr>
        <w:t xml:space="preserve"> means any natural or legal person, or a holder, that is authorized to permanently or temporarily keep pigs, whether or not for financial reward;</w:t>
      </w:r>
    </w:p>
    <w:p w:rsidR="006A38D4" w:rsidRPr="008942AD" w:rsidRDefault="006A38D4" w:rsidP="00506254">
      <w:pPr>
        <w:numPr>
          <w:ilvl w:val="0"/>
          <w:numId w:val="87"/>
        </w:numPr>
        <w:spacing w:after="0" w:line="240" w:lineRule="auto"/>
        <w:ind w:left="567" w:hanging="567"/>
        <w:jc w:val="both"/>
        <w:rPr>
          <w:rFonts w:ascii="Garamond" w:eastAsia="Times New Roman" w:hAnsi="Garamond" w:cs="Arial"/>
          <w:lang w:val="en-GB"/>
        </w:rPr>
      </w:pPr>
      <w:r w:rsidRPr="008942AD">
        <w:rPr>
          <w:rFonts w:ascii="Garamond" w:eastAsia="Times New Roman" w:hAnsi="Garamond" w:cs="Arial"/>
          <w:b/>
          <w:lang w:val="en-GB"/>
        </w:rPr>
        <w:t>‘processing’</w:t>
      </w:r>
      <w:r w:rsidRPr="008942AD">
        <w:rPr>
          <w:rFonts w:ascii="Garamond" w:eastAsia="Times New Roman" w:hAnsi="Garamond" w:cs="Arial"/>
          <w:lang w:val="en-GB"/>
        </w:rPr>
        <w:t xml:space="preserve"> means one of the treatments for high risk material by which the risk of spread of classical swine fever virus is avoided, in accordance with relevant regulations; </w:t>
      </w:r>
    </w:p>
    <w:p w:rsidR="006A38D4" w:rsidRPr="008942AD" w:rsidRDefault="006A38D4" w:rsidP="00506254">
      <w:pPr>
        <w:numPr>
          <w:ilvl w:val="0"/>
          <w:numId w:val="87"/>
        </w:numPr>
        <w:spacing w:after="0" w:line="240" w:lineRule="auto"/>
        <w:ind w:left="567" w:hanging="567"/>
        <w:jc w:val="both"/>
        <w:rPr>
          <w:rFonts w:ascii="Garamond" w:eastAsia="Times New Roman" w:hAnsi="Garamond" w:cs="Arial"/>
          <w:lang w:val="en-GB"/>
        </w:rPr>
      </w:pPr>
      <w:r w:rsidRPr="008942AD">
        <w:rPr>
          <w:rFonts w:ascii="Garamond" w:eastAsia="Times New Roman" w:hAnsi="Garamond" w:cs="Arial"/>
          <w:b/>
          <w:lang w:val="en-GB"/>
        </w:rPr>
        <w:t xml:space="preserve">‘catering waste’ </w:t>
      </w:r>
      <w:r w:rsidRPr="008942AD">
        <w:rPr>
          <w:rFonts w:ascii="Garamond" w:eastAsia="Times New Roman" w:hAnsi="Garamond" w:cs="Arial"/>
          <w:lang w:val="en-GB"/>
        </w:rPr>
        <w:t xml:space="preserve">means any food waste from restaurants, other catering facilities or kitchens, including industrial kitchens and kitchens in the holdings in which pigs are bred; </w:t>
      </w:r>
    </w:p>
    <w:p w:rsidR="006A38D4" w:rsidRPr="008942AD" w:rsidRDefault="006A38D4" w:rsidP="00506254">
      <w:pPr>
        <w:numPr>
          <w:ilvl w:val="0"/>
          <w:numId w:val="87"/>
        </w:numPr>
        <w:spacing w:after="0" w:line="240" w:lineRule="auto"/>
        <w:ind w:left="567" w:hanging="567"/>
        <w:jc w:val="both"/>
        <w:rPr>
          <w:rFonts w:ascii="Garamond" w:eastAsia="Times New Roman" w:hAnsi="Garamond" w:cs="Arial"/>
          <w:lang w:val="en-GB"/>
        </w:rPr>
      </w:pPr>
      <w:r w:rsidRPr="008942AD">
        <w:rPr>
          <w:rFonts w:ascii="Garamond" w:eastAsia="Times New Roman" w:hAnsi="Garamond" w:cs="Arial"/>
          <w:b/>
          <w:lang w:val="en-GB"/>
        </w:rPr>
        <w:t>‘pig’</w:t>
      </w:r>
      <w:r w:rsidRPr="008942AD">
        <w:rPr>
          <w:rFonts w:ascii="Garamond" w:eastAsia="Times New Roman" w:hAnsi="Garamond" w:cs="Arial"/>
          <w:lang w:val="en-GB"/>
        </w:rPr>
        <w:t xml:space="preserve"> means any animal of the Suidae family, including feral pigs; </w:t>
      </w:r>
    </w:p>
    <w:p w:rsidR="006A38D4" w:rsidRPr="008942AD" w:rsidRDefault="006A38D4" w:rsidP="00506254">
      <w:pPr>
        <w:numPr>
          <w:ilvl w:val="0"/>
          <w:numId w:val="87"/>
        </w:numPr>
        <w:spacing w:after="0" w:line="240" w:lineRule="auto"/>
        <w:ind w:left="567" w:hanging="567"/>
        <w:jc w:val="both"/>
        <w:rPr>
          <w:rFonts w:ascii="Garamond" w:eastAsia="Times New Roman" w:hAnsi="Garamond" w:cs="Arial"/>
          <w:lang w:val="en-GB"/>
        </w:rPr>
      </w:pPr>
      <w:r w:rsidRPr="008942AD">
        <w:rPr>
          <w:rFonts w:ascii="Garamond" w:eastAsia="Times New Roman" w:hAnsi="Garamond" w:cs="Arial"/>
          <w:b/>
          <w:lang w:val="en-GB"/>
        </w:rPr>
        <w:t>‘feral pig’</w:t>
      </w:r>
      <w:r w:rsidRPr="008942AD">
        <w:rPr>
          <w:rFonts w:ascii="Garamond" w:eastAsia="Times New Roman" w:hAnsi="Garamond" w:cs="Arial"/>
          <w:lang w:val="en-GB"/>
        </w:rPr>
        <w:t xml:space="preserve"> means a pig which is not kept or bred on a holding; </w:t>
      </w:r>
    </w:p>
    <w:p w:rsidR="006A38D4" w:rsidRPr="008942AD" w:rsidRDefault="006A38D4" w:rsidP="00506254">
      <w:pPr>
        <w:numPr>
          <w:ilvl w:val="0"/>
          <w:numId w:val="87"/>
        </w:numPr>
        <w:spacing w:after="0" w:line="240" w:lineRule="auto"/>
        <w:ind w:left="567" w:hanging="567"/>
        <w:jc w:val="both"/>
        <w:rPr>
          <w:rFonts w:ascii="Garamond" w:eastAsia="Times New Roman" w:hAnsi="Garamond" w:cs="Arial"/>
          <w:lang w:val="en-GB"/>
        </w:rPr>
      </w:pPr>
      <w:r w:rsidRPr="008942AD">
        <w:rPr>
          <w:rFonts w:ascii="Garamond" w:eastAsia="Times New Roman" w:hAnsi="Garamond" w:cs="Arial"/>
          <w:b/>
          <w:lang w:val="en-GB"/>
        </w:rPr>
        <w:t>‘marker vaccine’</w:t>
      </w:r>
      <w:r w:rsidRPr="008942AD">
        <w:rPr>
          <w:rFonts w:ascii="Garamond" w:eastAsia="Times New Roman" w:hAnsi="Garamond" w:cs="Arial"/>
          <w:lang w:val="en-GB"/>
        </w:rPr>
        <w:t xml:space="preserve"> means a vaccine eliciting specific antibodies which, following laboratory tests carried out in accordance with Annex 1 hereto, may distinguish from antibodies elicited by the natural infection; </w:t>
      </w:r>
    </w:p>
    <w:p w:rsidR="006A38D4" w:rsidRPr="008942AD" w:rsidRDefault="006A38D4" w:rsidP="00506254">
      <w:pPr>
        <w:numPr>
          <w:ilvl w:val="0"/>
          <w:numId w:val="87"/>
        </w:numPr>
        <w:spacing w:after="0" w:line="240" w:lineRule="auto"/>
        <w:ind w:left="567" w:hanging="567"/>
        <w:jc w:val="both"/>
        <w:rPr>
          <w:rFonts w:ascii="Garamond" w:eastAsia="Times New Roman" w:hAnsi="Garamond" w:cs="Arial"/>
          <w:lang w:val="en-GB"/>
        </w:rPr>
      </w:pPr>
      <w:r w:rsidRPr="008942AD">
        <w:rPr>
          <w:rFonts w:ascii="Garamond" w:eastAsia="Times New Roman" w:hAnsi="Garamond" w:cs="Arial"/>
          <w:b/>
          <w:lang w:val="en-GB"/>
        </w:rPr>
        <w:t xml:space="preserve">‘killing’ </w:t>
      </w:r>
      <w:r w:rsidRPr="008942AD">
        <w:rPr>
          <w:rFonts w:ascii="Garamond" w:eastAsia="Times New Roman" w:hAnsi="Garamond" w:cs="Arial"/>
          <w:lang w:val="en-GB"/>
        </w:rPr>
        <w:t xml:space="preserve">means painlessly killing of animal; </w:t>
      </w:r>
    </w:p>
    <w:p w:rsidR="006A38D4" w:rsidRPr="008942AD" w:rsidRDefault="006A38D4" w:rsidP="00506254">
      <w:pPr>
        <w:numPr>
          <w:ilvl w:val="0"/>
          <w:numId w:val="87"/>
        </w:numPr>
        <w:spacing w:after="0" w:line="240" w:lineRule="auto"/>
        <w:ind w:left="567" w:hanging="567"/>
        <w:jc w:val="both"/>
        <w:rPr>
          <w:rFonts w:ascii="Garamond" w:eastAsia="Times New Roman" w:hAnsi="Garamond" w:cs="Arial"/>
          <w:lang w:val="en-GB"/>
        </w:rPr>
      </w:pPr>
      <w:r w:rsidRPr="008942AD">
        <w:rPr>
          <w:rFonts w:ascii="Garamond" w:eastAsia="Times New Roman" w:hAnsi="Garamond" w:cs="Arial"/>
          <w:b/>
          <w:lang w:val="en-GB"/>
        </w:rPr>
        <w:t xml:space="preserve">‘slaughter’ </w:t>
      </w:r>
      <w:r w:rsidRPr="008942AD">
        <w:rPr>
          <w:rFonts w:ascii="Garamond" w:eastAsia="Times New Roman" w:hAnsi="Garamond" w:cs="Arial"/>
          <w:lang w:val="en-GB"/>
        </w:rPr>
        <w:t xml:space="preserve">means causing the death of pigs after stunning and bleeding; </w:t>
      </w:r>
    </w:p>
    <w:p w:rsidR="006A38D4" w:rsidRPr="008942AD" w:rsidRDefault="006A38D4" w:rsidP="00506254">
      <w:pPr>
        <w:numPr>
          <w:ilvl w:val="0"/>
          <w:numId w:val="87"/>
        </w:numPr>
        <w:spacing w:after="0" w:line="240" w:lineRule="auto"/>
        <w:ind w:left="567" w:hanging="567"/>
        <w:jc w:val="both"/>
        <w:rPr>
          <w:rFonts w:ascii="Garamond" w:eastAsia="Times New Roman" w:hAnsi="Garamond" w:cs="Arial"/>
          <w:lang w:val="en-GB"/>
        </w:rPr>
      </w:pPr>
      <w:r w:rsidRPr="008942AD">
        <w:rPr>
          <w:rFonts w:ascii="Garamond" w:eastAsia="Times New Roman" w:hAnsi="Garamond" w:cs="Arial"/>
          <w:b/>
          <w:lang w:val="en-GB"/>
        </w:rPr>
        <w:t>‘area with a high density of pigs’</w:t>
      </w:r>
      <w:r w:rsidRPr="008942AD">
        <w:rPr>
          <w:rFonts w:ascii="Garamond" w:eastAsia="Times New Roman" w:hAnsi="Garamond" w:cs="Arial"/>
          <w:lang w:val="en-GB"/>
        </w:rPr>
        <w:t xml:space="preserve"> means any geographical area with a radius of 10 km around a holding containing pigs suspected to be or known to be infected with classical swine fever virus, where there is a pig density higher than 800 pigs per km</w:t>
      </w:r>
      <w:r w:rsidRPr="008942AD">
        <w:rPr>
          <w:rFonts w:ascii="Garamond" w:eastAsia="Times New Roman" w:hAnsi="Garamond" w:cs="Arial"/>
          <w:vertAlign w:val="superscript"/>
          <w:lang w:val="en-GB"/>
        </w:rPr>
        <w:t>2</w:t>
      </w:r>
      <w:r w:rsidRPr="008942AD">
        <w:rPr>
          <w:rFonts w:ascii="Garamond" w:eastAsia="Times New Roman" w:hAnsi="Garamond" w:cs="Arial"/>
          <w:lang w:val="en-GB"/>
        </w:rPr>
        <w:t>; the holding in question must be located either in a region where there is a density of pigs kept in holdings higher than 300 pigs per km</w:t>
      </w:r>
      <w:r w:rsidRPr="008942AD">
        <w:rPr>
          <w:rFonts w:ascii="Garamond" w:eastAsia="Times New Roman" w:hAnsi="Garamond" w:cs="Arial"/>
          <w:vertAlign w:val="superscript"/>
          <w:lang w:val="en-GB"/>
        </w:rPr>
        <w:t>2</w:t>
      </w:r>
      <w:r w:rsidRPr="008942AD">
        <w:rPr>
          <w:rFonts w:ascii="Garamond" w:eastAsia="Times New Roman" w:hAnsi="Garamond" w:cs="Arial"/>
          <w:lang w:val="en-GB"/>
        </w:rPr>
        <w:t>, or at a distance of less than 20 km</w:t>
      </w:r>
      <w:r w:rsidRPr="008942AD">
        <w:rPr>
          <w:rFonts w:ascii="Garamond" w:eastAsia="Times New Roman" w:hAnsi="Garamond" w:cs="Arial"/>
          <w:vertAlign w:val="superscript"/>
          <w:lang w:val="en-GB"/>
        </w:rPr>
        <w:t>2</w:t>
      </w:r>
      <w:r w:rsidRPr="008942AD">
        <w:rPr>
          <w:rFonts w:ascii="Garamond" w:eastAsia="Times New Roman" w:hAnsi="Garamond" w:cs="Arial"/>
          <w:lang w:val="en-GB"/>
        </w:rPr>
        <w:t xml:space="preserve"> from such a region; </w:t>
      </w:r>
    </w:p>
    <w:p w:rsidR="006A38D4" w:rsidRPr="008942AD" w:rsidRDefault="006A38D4" w:rsidP="00506254">
      <w:pPr>
        <w:numPr>
          <w:ilvl w:val="0"/>
          <w:numId w:val="87"/>
        </w:numPr>
        <w:spacing w:after="0" w:line="240" w:lineRule="auto"/>
        <w:ind w:left="567" w:hanging="567"/>
        <w:jc w:val="both"/>
        <w:rPr>
          <w:rFonts w:ascii="Garamond" w:eastAsia="Times New Roman" w:hAnsi="Garamond" w:cs="Arial"/>
          <w:lang w:val="en-GB"/>
        </w:rPr>
      </w:pPr>
      <w:r w:rsidRPr="008942AD">
        <w:rPr>
          <w:rFonts w:ascii="Garamond" w:eastAsia="Times New Roman" w:hAnsi="Garamond" w:cs="Arial"/>
          <w:b/>
          <w:lang w:val="en-GB"/>
        </w:rPr>
        <w:t>‘contact holding’</w:t>
      </w:r>
      <w:r w:rsidRPr="008942AD">
        <w:rPr>
          <w:rFonts w:ascii="Garamond" w:eastAsia="Times New Roman" w:hAnsi="Garamond" w:cs="Arial"/>
          <w:lang w:val="en-GB"/>
        </w:rPr>
        <w:t xml:space="preserve"> means a holding where classical swine fever could have been introduced, whether as a result of the vicinity of infected holding (location), movement of persons, pigs or vehicles or in any other way;</w:t>
      </w:r>
    </w:p>
    <w:p w:rsidR="006A38D4" w:rsidRPr="008942AD" w:rsidRDefault="006A38D4" w:rsidP="00506254">
      <w:pPr>
        <w:numPr>
          <w:ilvl w:val="0"/>
          <w:numId w:val="87"/>
        </w:numPr>
        <w:spacing w:after="0" w:line="240" w:lineRule="auto"/>
        <w:ind w:left="567" w:hanging="567"/>
        <w:jc w:val="both"/>
        <w:rPr>
          <w:rFonts w:ascii="Garamond" w:eastAsia="Times New Roman" w:hAnsi="Garamond" w:cs="Arial"/>
          <w:lang w:val="en-GB"/>
        </w:rPr>
      </w:pPr>
      <w:r w:rsidRPr="008942AD">
        <w:rPr>
          <w:rFonts w:ascii="Garamond" w:eastAsia="Times New Roman" w:hAnsi="Garamond" w:cs="Arial"/>
          <w:b/>
          <w:lang w:val="en-GB"/>
        </w:rPr>
        <w:t xml:space="preserve">‘production unit (subunit)’ </w:t>
      </w:r>
      <w:r w:rsidRPr="008942AD">
        <w:rPr>
          <w:rFonts w:ascii="Garamond" w:eastAsia="Times New Roman" w:hAnsi="Garamond" w:cs="Arial"/>
          <w:lang w:val="en-GB"/>
        </w:rPr>
        <w:t xml:space="preserve">means part of a holding being an independent epizootiological whole, which is determined according to the geographical location and/or organization of production, where a group of pigs is kept in such a way that pigs have frequent direct or indirect contact one to the other, but are kept separated from other pigs in the same holding; </w:t>
      </w:r>
    </w:p>
    <w:p w:rsidR="006A38D4" w:rsidRPr="008942AD" w:rsidRDefault="006A38D4" w:rsidP="00506254">
      <w:pPr>
        <w:numPr>
          <w:ilvl w:val="0"/>
          <w:numId w:val="87"/>
        </w:numPr>
        <w:spacing w:after="0" w:line="240" w:lineRule="auto"/>
        <w:ind w:left="567" w:hanging="567"/>
        <w:jc w:val="both"/>
        <w:rPr>
          <w:rFonts w:ascii="Garamond" w:eastAsia="Times New Roman" w:hAnsi="Garamond" w:cs="Arial"/>
          <w:lang w:val="en-GB"/>
        </w:rPr>
      </w:pPr>
      <w:r w:rsidRPr="008942AD">
        <w:rPr>
          <w:rFonts w:ascii="Garamond" w:eastAsia="Times New Roman" w:hAnsi="Garamond" w:cs="Arial"/>
          <w:b/>
          <w:lang w:val="en-GB"/>
        </w:rPr>
        <w:t xml:space="preserve">‘singleton reactor (nonspecific reactors)’ </w:t>
      </w:r>
      <w:r w:rsidRPr="008942AD">
        <w:rPr>
          <w:rFonts w:ascii="Garamond" w:eastAsia="Times New Roman" w:hAnsi="Garamond" w:cs="Arial"/>
          <w:lang w:val="en-GB"/>
        </w:rPr>
        <w:t xml:space="preserve">means any pig which yields a positive result in serological tests for classical swine fever but which has no history of contact with classical swine fever virus and from which there is no evidence of spread of infection to in-contact pigs, and may have titre virus of neutralizing antibodies ranging from borderline to strongly positive. On re-sampling, singleton reactors may show a decreasing or constant titre. </w:t>
      </w:r>
    </w:p>
    <w:p w:rsidR="006A38D4" w:rsidRPr="008942AD" w:rsidRDefault="006A38D4" w:rsidP="006A38D4">
      <w:pPr>
        <w:spacing w:after="0" w:line="240" w:lineRule="auto"/>
        <w:jc w:val="center"/>
        <w:rPr>
          <w:rFonts w:ascii="Garamond" w:eastAsia="Times New Roman" w:hAnsi="Garamond" w:cs="Arial"/>
          <w:b/>
          <w:lang w:val="en-GB"/>
        </w:rPr>
      </w:pPr>
      <w:r w:rsidRPr="008942AD">
        <w:rPr>
          <w:rFonts w:ascii="Garamond" w:eastAsia="Times New Roman" w:hAnsi="Garamond" w:cs="Arial"/>
          <w:b/>
          <w:lang w:val="en-GB"/>
        </w:rPr>
        <w:t>Classical swine fever notification</w:t>
      </w:r>
    </w:p>
    <w:p w:rsidR="006A38D4" w:rsidRPr="008942AD" w:rsidRDefault="006A38D4" w:rsidP="006A38D4">
      <w:pPr>
        <w:spacing w:after="0" w:line="240" w:lineRule="auto"/>
        <w:jc w:val="center"/>
        <w:rPr>
          <w:rFonts w:ascii="Garamond" w:eastAsia="Times New Roman" w:hAnsi="Garamond" w:cs="Arial"/>
          <w:b/>
          <w:lang w:val="en-GB"/>
        </w:rPr>
      </w:pPr>
      <w:r w:rsidRPr="008942AD">
        <w:rPr>
          <w:rFonts w:ascii="Garamond" w:eastAsia="Times New Roman" w:hAnsi="Garamond" w:cs="Arial"/>
          <w:b/>
          <w:lang w:val="en-GB"/>
        </w:rPr>
        <w:t>Article 4</w:t>
      </w:r>
    </w:p>
    <w:p w:rsidR="006A38D4" w:rsidRPr="008942AD" w:rsidRDefault="006A38D4" w:rsidP="006A38D4">
      <w:pPr>
        <w:spacing w:after="0" w:line="240" w:lineRule="auto"/>
        <w:jc w:val="center"/>
        <w:rPr>
          <w:rFonts w:ascii="Garamond" w:eastAsia="Times New Roman" w:hAnsi="Garamond" w:cs="Arial"/>
          <w:b/>
          <w:lang w:val="en-GB"/>
        </w:rPr>
      </w:pPr>
    </w:p>
    <w:p w:rsidR="006A38D4" w:rsidRPr="008942AD" w:rsidRDefault="006A38D4" w:rsidP="00506254">
      <w:pPr>
        <w:numPr>
          <w:ilvl w:val="0"/>
          <w:numId w:val="89"/>
        </w:numPr>
        <w:spacing w:after="0" w:line="240" w:lineRule="auto"/>
        <w:ind w:hanging="720"/>
        <w:jc w:val="both"/>
        <w:rPr>
          <w:rFonts w:ascii="Garamond" w:eastAsia="Times New Roman" w:hAnsi="Garamond" w:cs="Arial"/>
          <w:lang w:val="en-GB"/>
        </w:rPr>
      </w:pPr>
      <w:r w:rsidRPr="008942AD">
        <w:rPr>
          <w:rFonts w:ascii="Garamond" w:eastAsia="Times New Roman" w:hAnsi="Garamond" w:cs="Arial"/>
          <w:lang w:val="en-GB"/>
        </w:rPr>
        <w:t>A suspicion of the occurrence of classical swine fever shall be notified to the administrative authority in charge of veterinary services (hereinafter referred to as the Administration).</w:t>
      </w:r>
    </w:p>
    <w:p w:rsidR="006A38D4" w:rsidRPr="008942AD" w:rsidRDefault="006A38D4" w:rsidP="00506254">
      <w:pPr>
        <w:numPr>
          <w:ilvl w:val="0"/>
          <w:numId w:val="89"/>
        </w:numPr>
        <w:spacing w:after="0" w:line="240" w:lineRule="auto"/>
        <w:ind w:hanging="720"/>
        <w:jc w:val="both"/>
        <w:rPr>
          <w:rFonts w:ascii="Garamond" w:eastAsia="Times New Roman" w:hAnsi="Garamond" w:cs="Arial"/>
          <w:lang w:val="en-GB"/>
        </w:rPr>
      </w:pPr>
      <w:r w:rsidRPr="008942AD">
        <w:rPr>
          <w:rFonts w:ascii="Garamond" w:eastAsia="Times New Roman" w:hAnsi="Garamond" w:cs="Arial"/>
          <w:lang w:val="en-GB"/>
        </w:rPr>
        <w:t>When classical swine fever is confirmed, the occurrence of classical swine fever shall be notified to the World Organization for Animal Health (OIE), European Commission and Member States in accordance with Annex 2 hereto in case of:</w:t>
      </w:r>
    </w:p>
    <w:p w:rsidR="006A38D4" w:rsidRPr="008942AD" w:rsidRDefault="006A38D4" w:rsidP="00506254">
      <w:pPr>
        <w:numPr>
          <w:ilvl w:val="0"/>
          <w:numId w:val="90"/>
        </w:numPr>
        <w:spacing w:after="0" w:line="240" w:lineRule="auto"/>
        <w:ind w:left="1134" w:hanging="425"/>
        <w:jc w:val="both"/>
        <w:rPr>
          <w:rFonts w:ascii="Garamond" w:eastAsia="Times New Roman" w:hAnsi="Garamond" w:cs="Arial"/>
          <w:lang w:val="en-GB"/>
        </w:rPr>
      </w:pPr>
      <w:r w:rsidRPr="008942AD">
        <w:rPr>
          <w:rFonts w:ascii="Garamond" w:eastAsia="Times New Roman" w:hAnsi="Garamond" w:cs="Arial"/>
          <w:lang w:val="en-GB"/>
        </w:rPr>
        <w:t>confirmed classical swine fever in holdings;</w:t>
      </w:r>
    </w:p>
    <w:p w:rsidR="006A38D4" w:rsidRPr="008942AD" w:rsidRDefault="006A38D4" w:rsidP="00506254">
      <w:pPr>
        <w:numPr>
          <w:ilvl w:val="0"/>
          <w:numId w:val="90"/>
        </w:numPr>
        <w:spacing w:after="0" w:line="240" w:lineRule="auto"/>
        <w:ind w:left="1134" w:hanging="425"/>
        <w:jc w:val="both"/>
        <w:rPr>
          <w:rFonts w:ascii="Garamond" w:eastAsia="Times New Roman" w:hAnsi="Garamond" w:cs="Arial"/>
          <w:lang w:val="en-GB"/>
        </w:rPr>
      </w:pPr>
      <w:r w:rsidRPr="008942AD">
        <w:rPr>
          <w:rFonts w:ascii="Garamond" w:eastAsia="Times New Roman" w:hAnsi="Garamond" w:cs="Arial"/>
          <w:lang w:val="en-GB"/>
        </w:rPr>
        <w:t>confirmed classical swine fever in a slaughterhouse or in means of transport;</w:t>
      </w:r>
    </w:p>
    <w:p w:rsidR="006A38D4" w:rsidRPr="008942AD" w:rsidRDefault="006A38D4" w:rsidP="00506254">
      <w:pPr>
        <w:numPr>
          <w:ilvl w:val="0"/>
          <w:numId w:val="90"/>
        </w:numPr>
        <w:spacing w:after="0" w:line="240" w:lineRule="auto"/>
        <w:ind w:left="1134" w:hanging="425"/>
        <w:jc w:val="both"/>
        <w:rPr>
          <w:rFonts w:ascii="Garamond" w:eastAsia="Times New Roman" w:hAnsi="Garamond" w:cs="Arial"/>
          <w:lang w:val="en-GB"/>
        </w:rPr>
      </w:pPr>
      <w:r w:rsidRPr="008942AD">
        <w:rPr>
          <w:rFonts w:ascii="Garamond" w:eastAsia="Times New Roman" w:hAnsi="Garamond" w:cs="Arial"/>
          <w:lang w:val="en-GB"/>
        </w:rPr>
        <w:t>the primary cases of classical swine fever confirmed in feral pigs;</w:t>
      </w:r>
    </w:p>
    <w:p w:rsidR="006A38D4" w:rsidRPr="008942AD" w:rsidRDefault="006A38D4" w:rsidP="00506254">
      <w:pPr>
        <w:numPr>
          <w:ilvl w:val="0"/>
          <w:numId w:val="90"/>
        </w:numPr>
        <w:spacing w:after="0" w:line="240" w:lineRule="auto"/>
        <w:ind w:left="1134" w:hanging="425"/>
        <w:jc w:val="both"/>
        <w:rPr>
          <w:rFonts w:ascii="Garamond" w:eastAsia="Times New Roman" w:hAnsi="Garamond" w:cs="Arial"/>
          <w:lang w:val="en-GB"/>
        </w:rPr>
      </w:pPr>
      <w:r w:rsidRPr="008942AD">
        <w:rPr>
          <w:rFonts w:ascii="Garamond" w:eastAsia="Times New Roman" w:hAnsi="Garamond" w:cs="Arial"/>
          <w:lang w:val="en-GB"/>
        </w:rPr>
        <w:t>the results of the epizootiological enquiry carried out in accordance with Article 9 herein;</w:t>
      </w:r>
    </w:p>
    <w:p w:rsidR="006A38D4" w:rsidRPr="008942AD" w:rsidRDefault="006A38D4" w:rsidP="00506254">
      <w:pPr>
        <w:numPr>
          <w:ilvl w:val="0"/>
          <w:numId w:val="90"/>
        </w:numPr>
        <w:spacing w:after="0" w:line="240" w:lineRule="auto"/>
        <w:ind w:left="1134" w:hanging="425"/>
        <w:jc w:val="both"/>
        <w:rPr>
          <w:rFonts w:ascii="Garamond" w:eastAsia="Times New Roman" w:hAnsi="Garamond" w:cs="Arial"/>
          <w:lang w:val="en-GB"/>
        </w:rPr>
      </w:pPr>
      <w:r w:rsidRPr="008942AD">
        <w:rPr>
          <w:rFonts w:ascii="Garamond" w:eastAsia="Times New Roman" w:hAnsi="Garamond" w:cs="Arial"/>
          <w:lang w:val="en-GB"/>
        </w:rPr>
        <w:t>the information on other confirmed cases of classical swine fever in feral pigs in the infected area in accordance with Article 17 paragraph 1 point 1 herein.</w:t>
      </w:r>
    </w:p>
    <w:p w:rsidR="006A38D4" w:rsidRPr="008942AD" w:rsidRDefault="006A38D4" w:rsidP="006A38D4">
      <w:pPr>
        <w:spacing w:after="0" w:line="240" w:lineRule="auto"/>
        <w:jc w:val="center"/>
        <w:rPr>
          <w:rFonts w:ascii="Garamond" w:eastAsia="Times New Roman" w:hAnsi="Garamond" w:cs="Arial"/>
          <w:lang w:val="en-GB"/>
        </w:rPr>
      </w:pPr>
    </w:p>
    <w:p w:rsidR="006A38D4" w:rsidRPr="008942AD" w:rsidRDefault="006A38D4" w:rsidP="006A38D4">
      <w:pPr>
        <w:spacing w:after="0" w:line="240" w:lineRule="auto"/>
        <w:jc w:val="center"/>
        <w:rPr>
          <w:rFonts w:ascii="Garamond" w:eastAsia="Times New Roman" w:hAnsi="Garamond" w:cs="Arial"/>
          <w:b/>
          <w:lang w:val="en-GB"/>
        </w:rPr>
      </w:pPr>
      <w:r w:rsidRPr="008942AD">
        <w:rPr>
          <w:rFonts w:ascii="Garamond" w:eastAsia="Times New Roman" w:hAnsi="Garamond" w:cs="Arial"/>
          <w:b/>
          <w:lang w:val="en-GB"/>
        </w:rPr>
        <w:t>Measures in case of suspicion of the presence of classical swine fever on a holding</w:t>
      </w:r>
    </w:p>
    <w:p w:rsidR="006A38D4" w:rsidRPr="008942AD" w:rsidRDefault="006A38D4" w:rsidP="006A38D4">
      <w:pPr>
        <w:spacing w:after="0" w:line="240" w:lineRule="auto"/>
        <w:jc w:val="center"/>
        <w:rPr>
          <w:rFonts w:ascii="Garamond" w:eastAsia="Times New Roman" w:hAnsi="Garamond" w:cs="Arial"/>
          <w:b/>
          <w:lang w:val="en-GB"/>
        </w:rPr>
      </w:pPr>
      <w:r w:rsidRPr="008942AD">
        <w:rPr>
          <w:rFonts w:ascii="Garamond" w:eastAsia="Times New Roman" w:hAnsi="Garamond" w:cs="Arial"/>
          <w:b/>
          <w:lang w:val="en-GB"/>
        </w:rPr>
        <w:t>Article 5</w:t>
      </w:r>
    </w:p>
    <w:p w:rsidR="006A38D4" w:rsidRPr="008942AD" w:rsidRDefault="006A38D4" w:rsidP="006A38D4">
      <w:pPr>
        <w:spacing w:after="0" w:line="240" w:lineRule="auto"/>
        <w:jc w:val="center"/>
        <w:rPr>
          <w:rFonts w:ascii="Garamond" w:eastAsia="Times New Roman" w:hAnsi="Garamond" w:cs="Arial"/>
          <w:b/>
          <w:lang w:val="en-GB"/>
        </w:rPr>
      </w:pPr>
    </w:p>
    <w:p w:rsidR="006A38D4" w:rsidRPr="008942AD" w:rsidRDefault="006A38D4" w:rsidP="00506254">
      <w:pPr>
        <w:numPr>
          <w:ilvl w:val="0"/>
          <w:numId w:val="91"/>
        </w:numPr>
        <w:spacing w:after="0" w:line="240" w:lineRule="auto"/>
        <w:ind w:hanging="720"/>
        <w:jc w:val="both"/>
        <w:rPr>
          <w:rFonts w:ascii="Garamond" w:eastAsia="Times New Roman" w:hAnsi="Garamond" w:cs="Arial"/>
          <w:lang w:val="en-GB"/>
        </w:rPr>
      </w:pPr>
      <w:r w:rsidRPr="008942AD">
        <w:rPr>
          <w:rFonts w:ascii="Garamond" w:eastAsia="Times New Roman" w:hAnsi="Garamond" w:cs="Arial"/>
          <w:lang w:val="en-GB"/>
        </w:rPr>
        <w:t>Where a holding contains one or more pigs suspected of being infected with classical swine fever virus, necessary measures shall be immediately taken in order to confirm or rule out the presence of the disease in accordance with Annex I hereto.</w:t>
      </w:r>
    </w:p>
    <w:p w:rsidR="006A38D4" w:rsidRPr="008942AD" w:rsidRDefault="006A38D4" w:rsidP="00506254">
      <w:pPr>
        <w:numPr>
          <w:ilvl w:val="0"/>
          <w:numId w:val="91"/>
        </w:numPr>
        <w:spacing w:after="0" w:line="240" w:lineRule="auto"/>
        <w:ind w:hanging="720"/>
        <w:jc w:val="both"/>
        <w:rPr>
          <w:rFonts w:ascii="Garamond" w:eastAsia="Times New Roman" w:hAnsi="Garamond" w:cs="Arial"/>
          <w:lang w:val="en-GB"/>
        </w:rPr>
      </w:pPr>
      <w:r w:rsidRPr="008942AD">
        <w:rPr>
          <w:rFonts w:ascii="Garamond" w:eastAsia="Times New Roman" w:hAnsi="Garamond" w:cs="Arial"/>
          <w:lang w:val="en-GB"/>
        </w:rPr>
        <w:t>If the suspected presence of classical swine fever is not ruled out, veterinary inspector (hereinafter referred to as the official veterinarian) shall immediately have a holding placed under official surveillance, carry out epizootiological enquiry in accordance with Article 8 herein and order the following measures:</w:t>
      </w:r>
    </w:p>
    <w:p w:rsidR="006A38D4" w:rsidRPr="008942AD" w:rsidRDefault="006A38D4" w:rsidP="00506254">
      <w:pPr>
        <w:numPr>
          <w:ilvl w:val="0"/>
          <w:numId w:val="92"/>
        </w:numPr>
        <w:spacing w:after="0" w:line="240" w:lineRule="auto"/>
        <w:jc w:val="both"/>
        <w:rPr>
          <w:rFonts w:ascii="Garamond" w:eastAsia="Times New Roman" w:hAnsi="Garamond" w:cs="Arial"/>
          <w:lang w:val="en-GB"/>
        </w:rPr>
      </w:pPr>
      <w:r w:rsidRPr="008942AD">
        <w:rPr>
          <w:rFonts w:ascii="Garamond" w:eastAsia="Times New Roman" w:hAnsi="Garamond" w:cs="Arial"/>
          <w:lang w:val="en-GB"/>
        </w:rPr>
        <w:t>a census shall be taken of all the pigs on a holding, already sick, dead or suspected of being infected with classical swine fever virus, which shall be updated regularly, including newborn and dead pigs during the period of suspicion of the presence of classical swine fever on the holding;</w:t>
      </w:r>
    </w:p>
    <w:p w:rsidR="006A38D4" w:rsidRPr="008942AD" w:rsidRDefault="006A38D4" w:rsidP="00506254">
      <w:pPr>
        <w:numPr>
          <w:ilvl w:val="0"/>
          <w:numId w:val="92"/>
        </w:numPr>
        <w:spacing w:after="0" w:line="240" w:lineRule="auto"/>
        <w:jc w:val="both"/>
        <w:rPr>
          <w:rFonts w:ascii="Garamond" w:eastAsia="Times New Roman" w:hAnsi="Garamond" w:cs="Arial"/>
          <w:lang w:val="en-GB"/>
        </w:rPr>
      </w:pPr>
      <w:r w:rsidRPr="008942AD">
        <w:rPr>
          <w:rFonts w:ascii="Garamond" w:eastAsia="Times New Roman" w:hAnsi="Garamond" w:cs="Arial"/>
          <w:lang w:val="en-GB"/>
        </w:rPr>
        <w:t>control over vaccination operations against classical swine fever, identification and movement of pigs within the last year;</w:t>
      </w:r>
    </w:p>
    <w:p w:rsidR="006A38D4" w:rsidRPr="008942AD" w:rsidRDefault="006A38D4" w:rsidP="00506254">
      <w:pPr>
        <w:numPr>
          <w:ilvl w:val="0"/>
          <w:numId w:val="92"/>
        </w:numPr>
        <w:spacing w:after="0" w:line="240" w:lineRule="auto"/>
        <w:jc w:val="both"/>
        <w:rPr>
          <w:rFonts w:ascii="Garamond" w:eastAsia="Times New Roman" w:hAnsi="Garamond" w:cs="Arial"/>
          <w:lang w:val="en-GB"/>
        </w:rPr>
      </w:pPr>
      <w:r w:rsidRPr="008942AD">
        <w:rPr>
          <w:rFonts w:ascii="Garamond" w:eastAsia="Times New Roman" w:hAnsi="Garamond" w:cs="Arial"/>
          <w:lang w:val="en-GB"/>
        </w:rPr>
        <w:t>movement of the pigs on the holding shall be restricted so that the pigs are confined in their stalls or separated in an isolated place within the facility;</w:t>
      </w:r>
    </w:p>
    <w:p w:rsidR="006A38D4" w:rsidRPr="008942AD" w:rsidRDefault="006A38D4" w:rsidP="00506254">
      <w:pPr>
        <w:numPr>
          <w:ilvl w:val="0"/>
          <w:numId w:val="92"/>
        </w:numPr>
        <w:spacing w:after="0" w:line="240" w:lineRule="auto"/>
        <w:jc w:val="both"/>
        <w:rPr>
          <w:rFonts w:ascii="Garamond" w:eastAsia="Times New Roman" w:hAnsi="Garamond" w:cs="Arial"/>
          <w:lang w:val="en-GB"/>
        </w:rPr>
      </w:pPr>
      <w:r w:rsidRPr="008942AD">
        <w:rPr>
          <w:rFonts w:ascii="Garamond" w:eastAsia="Times New Roman" w:hAnsi="Garamond" w:cs="Arial"/>
          <w:lang w:val="en-GB"/>
        </w:rPr>
        <w:t>no pigs, or if necessary other species of animals, may enter or leave the holding and  appropriate deratisation and disinfection measures shall be applied;</w:t>
      </w:r>
    </w:p>
    <w:p w:rsidR="006A38D4" w:rsidRPr="008942AD" w:rsidRDefault="006A38D4" w:rsidP="00506254">
      <w:pPr>
        <w:numPr>
          <w:ilvl w:val="0"/>
          <w:numId w:val="92"/>
        </w:numPr>
        <w:spacing w:after="0" w:line="240" w:lineRule="auto"/>
        <w:jc w:val="both"/>
        <w:rPr>
          <w:rFonts w:ascii="Garamond" w:eastAsia="Times New Roman" w:hAnsi="Garamond" w:cs="Arial"/>
          <w:lang w:val="en-GB"/>
        </w:rPr>
      </w:pPr>
      <w:r w:rsidRPr="008942AD">
        <w:rPr>
          <w:rFonts w:ascii="Garamond" w:eastAsia="Times New Roman" w:hAnsi="Garamond" w:cs="Arial"/>
          <w:lang w:val="en-GB"/>
        </w:rPr>
        <w:t>no pig carcases may leave the holding without an authorization issued by the official veterinarian;</w:t>
      </w:r>
    </w:p>
    <w:p w:rsidR="006A38D4" w:rsidRPr="008942AD" w:rsidRDefault="006A38D4" w:rsidP="00506254">
      <w:pPr>
        <w:numPr>
          <w:ilvl w:val="0"/>
          <w:numId w:val="92"/>
        </w:numPr>
        <w:spacing w:after="0" w:line="240" w:lineRule="auto"/>
        <w:jc w:val="both"/>
        <w:rPr>
          <w:rFonts w:ascii="Garamond" w:eastAsia="Times New Roman" w:hAnsi="Garamond" w:cs="Arial"/>
          <w:lang w:val="en-GB"/>
        </w:rPr>
      </w:pPr>
      <w:r w:rsidRPr="008942AD">
        <w:rPr>
          <w:rFonts w:ascii="Garamond" w:eastAsia="Times New Roman" w:hAnsi="Garamond" w:cs="Arial"/>
          <w:lang w:val="en-GB"/>
        </w:rPr>
        <w:t>no meat, pig products, semen, ova and embryos of pigs, animal feed, waste and utensils likely to transmit classical swine fever virus may leave the holding without an authorization issued by the official veterinarian;</w:t>
      </w:r>
    </w:p>
    <w:p w:rsidR="006A38D4" w:rsidRPr="008942AD" w:rsidRDefault="006A38D4" w:rsidP="00506254">
      <w:pPr>
        <w:numPr>
          <w:ilvl w:val="0"/>
          <w:numId w:val="92"/>
        </w:numPr>
        <w:spacing w:after="0" w:line="240" w:lineRule="auto"/>
        <w:jc w:val="both"/>
        <w:rPr>
          <w:rFonts w:ascii="Garamond" w:eastAsia="Times New Roman" w:hAnsi="Garamond" w:cs="Arial"/>
          <w:lang w:val="en-GB"/>
        </w:rPr>
      </w:pPr>
      <w:r w:rsidRPr="008942AD">
        <w:rPr>
          <w:rFonts w:ascii="Garamond" w:eastAsia="Times New Roman" w:hAnsi="Garamond" w:cs="Arial"/>
          <w:lang w:val="en-GB"/>
        </w:rPr>
        <w:t>no person may move to or from the holding without an authorization issued by the official veterinarian;</w:t>
      </w:r>
    </w:p>
    <w:p w:rsidR="006A38D4" w:rsidRPr="008942AD" w:rsidRDefault="006A38D4" w:rsidP="00506254">
      <w:pPr>
        <w:numPr>
          <w:ilvl w:val="0"/>
          <w:numId w:val="92"/>
        </w:numPr>
        <w:spacing w:after="0" w:line="240" w:lineRule="auto"/>
        <w:jc w:val="both"/>
        <w:rPr>
          <w:rFonts w:ascii="Garamond" w:eastAsia="Times New Roman" w:hAnsi="Garamond" w:cs="Arial"/>
          <w:lang w:val="en-GB"/>
        </w:rPr>
      </w:pPr>
      <w:r w:rsidRPr="008942AD">
        <w:rPr>
          <w:rFonts w:ascii="Garamond" w:eastAsia="Times New Roman" w:hAnsi="Garamond" w:cs="Arial"/>
          <w:lang w:val="en-GB"/>
        </w:rPr>
        <w:t>no vehicle may move to or from the holding without an authorization issued by the official veterinarian;</w:t>
      </w:r>
    </w:p>
    <w:p w:rsidR="006A38D4" w:rsidRPr="008942AD" w:rsidRDefault="006A38D4" w:rsidP="00506254">
      <w:pPr>
        <w:numPr>
          <w:ilvl w:val="0"/>
          <w:numId w:val="92"/>
        </w:numPr>
        <w:spacing w:after="0" w:line="240" w:lineRule="auto"/>
        <w:jc w:val="both"/>
        <w:rPr>
          <w:rFonts w:ascii="Garamond" w:eastAsia="Times New Roman" w:hAnsi="Garamond" w:cs="Arial"/>
          <w:lang w:val="en-GB"/>
        </w:rPr>
      </w:pPr>
      <w:r w:rsidRPr="008942AD">
        <w:rPr>
          <w:rFonts w:ascii="Garamond" w:eastAsia="Times New Roman" w:hAnsi="Garamond" w:cs="Arial"/>
          <w:lang w:val="en-GB"/>
        </w:rPr>
        <w:t>disinfectants shall be used at the entrances and exits of the buildings where pigs are kept and at the entrances and exits of holdings;</w:t>
      </w:r>
    </w:p>
    <w:p w:rsidR="006A38D4" w:rsidRPr="008942AD" w:rsidRDefault="006A38D4" w:rsidP="00506254">
      <w:pPr>
        <w:numPr>
          <w:ilvl w:val="0"/>
          <w:numId w:val="92"/>
        </w:numPr>
        <w:tabs>
          <w:tab w:val="left" w:pos="1276"/>
        </w:tabs>
        <w:spacing w:after="0" w:line="240" w:lineRule="auto"/>
        <w:jc w:val="both"/>
        <w:rPr>
          <w:rFonts w:ascii="Garamond" w:eastAsia="Times New Roman" w:hAnsi="Garamond" w:cs="Arial"/>
          <w:lang w:val="en-GB"/>
        </w:rPr>
      </w:pPr>
      <w:r w:rsidRPr="008942AD">
        <w:rPr>
          <w:rFonts w:ascii="Garamond" w:eastAsia="Times New Roman" w:hAnsi="Garamond" w:cs="Arial"/>
          <w:lang w:val="en-GB"/>
        </w:rPr>
        <w:t>any person entering or leaving pig holdings shall fulfill appropriate biosafety measures necessary to reduce the risk of spread of classical swine fever virus;</w:t>
      </w:r>
    </w:p>
    <w:p w:rsidR="006A38D4" w:rsidRPr="008942AD" w:rsidRDefault="006A38D4" w:rsidP="00506254">
      <w:pPr>
        <w:numPr>
          <w:ilvl w:val="0"/>
          <w:numId w:val="92"/>
        </w:numPr>
        <w:tabs>
          <w:tab w:val="left" w:pos="1276"/>
        </w:tabs>
        <w:spacing w:after="0" w:line="240" w:lineRule="auto"/>
        <w:jc w:val="both"/>
        <w:rPr>
          <w:rFonts w:ascii="Garamond" w:eastAsia="Times New Roman" w:hAnsi="Garamond" w:cs="Arial"/>
          <w:lang w:val="en-GB"/>
        </w:rPr>
      </w:pPr>
      <w:r w:rsidRPr="008942AD">
        <w:rPr>
          <w:rFonts w:ascii="Garamond" w:eastAsia="Times New Roman" w:hAnsi="Garamond" w:cs="Arial"/>
          <w:lang w:val="en-GB"/>
        </w:rPr>
        <w:t>all means of transport shall be disinfected before leaving the holding.</w:t>
      </w:r>
    </w:p>
    <w:p w:rsidR="006A38D4" w:rsidRPr="008942AD" w:rsidRDefault="006A38D4" w:rsidP="00506254">
      <w:pPr>
        <w:numPr>
          <w:ilvl w:val="0"/>
          <w:numId w:val="91"/>
        </w:numPr>
        <w:tabs>
          <w:tab w:val="left" w:pos="1276"/>
        </w:tabs>
        <w:spacing w:after="0" w:line="240" w:lineRule="auto"/>
        <w:ind w:hanging="720"/>
        <w:jc w:val="both"/>
        <w:rPr>
          <w:rFonts w:ascii="Garamond" w:eastAsia="Times New Roman" w:hAnsi="Garamond" w:cs="Arial"/>
          <w:lang w:val="en-GB"/>
        </w:rPr>
      </w:pPr>
      <w:r w:rsidRPr="008942AD">
        <w:rPr>
          <w:rFonts w:ascii="Garamond" w:eastAsia="Times New Roman" w:hAnsi="Garamond" w:cs="Arial"/>
          <w:lang w:val="en-GB"/>
        </w:rPr>
        <w:t>In case of an unfavorable epizootiological situation and in particular if the holding containing suspected pigs is located in an area with a high density of pigs, the official veterinarian may order that:</w:t>
      </w:r>
    </w:p>
    <w:p w:rsidR="006A38D4" w:rsidRPr="008942AD" w:rsidRDefault="006A38D4" w:rsidP="00506254">
      <w:pPr>
        <w:numPr>
          <w:ilvl w:val="0"/>
          <w:numId w:val="93"/>
        </w:numPr>
        <w:spacing w:after="0" w:line="240" w:lineRule="auto"/>
        <w:jc w:val="both"/>
        <w:rPr>
          <w:rFonts w:ascii="Garamond" w:eastAsia="Times New Roman" w:hAnsi="Garamond" w:cs="Arial"/>
          <w:lang w:val="en-GB"/>
        </w:rPr>
      </w:pPr>
      <w:r w:rsidRPr="008942AD">
        <w:rPr>
          <w:rFonts w:ascii="Garamond" w:eastAsia="Times New Roman" w:hAnsi="Garamond" w:cs="Arial"/>
          <w:lang w:val="en-GB"/>
        </w:rPr>
        <w:t>the measures referred to in Article 6 paragraph 1 herein shall be applied in the holding referred to in paragraph 2 of this Article or may limit the application of these measures only to the pigs suspected of being infected with classical swine fever or on the part of the holding where they are kept, provided that these pigs have been housed, kept and fed completely separately from the other pigs in the holding;</w:t>
      </w:r>
    </w:p>
    <w:p w:rsidR="006A38D4" w:rsidRPr="008942AD" w:rsidRDefault="006A38D4" w:rsidP="00506254">
      <w:pPr>
        <w:numPr>
          <w:ilvl w:val="0"/>
          <w:numId w:val="93"/>
        </w:numPr>
        <w:spacing w:after="0" w:line="240" w:lineRule="auto"/>
        <w:jc w:val="both"/>
        <w:rPr>
          <w:rFonts w:ascii="Garamond" w:eastAsia="Times New Roman" w:hAnsi="Garamond" w:cs="Arial"/>
          <w:lang w:val="en-GB"/>
        </w:rPr>
      </w:pPr>
      <w:r w:rsidRPr="008942AD">
        <w:rPr>
          <w:rFonts w:ascii="Garamond" w:eastAsia="Times New Roman" w:hAnsi="Garamond" w:cs="Arial"/>
          <w:lang w:val="en-GB"/>
        </w:rPr>
        <w:t>a sufficient number of samples shall be taken after killing pigs in order to confirm or rule out the presence of classical swine fever in accordance with Annex 1 hereto;</w:t>
      </w:r>
    </w:p>
    <w:p w:rsidR="006A38D4" w:rsidRPr="008942AD" w:rsidRDefault="006A38D4" w:rsidP="00506254">
      <w:pPr>
        <w:numPr>
          <w:ilvl w:val="0"/>
          <w:numId w:val="93"/>
        </w:numPr>
        <w:spacing w:after="0" w:line="240" w:lineRule="auto"/>
        <w:jc w:val="both"/>
        <w:rPr>
          <w:rFonts w:ascii="Garamond" w:eastAsia="Times New Roman" w:hAnsi="Garamond" w:cs="Arial"/>
          <w:lang w:val="en-GB"/>
        </w:rPr>
      </w:pPr>
      <w:r w:rsidRPr="008942AD">
        <w:rPr>
          <w:rFonts w:ascii="Garamond" w:eastAsia="Times New Roman" w:hAnsi="Garamond" w:cs="Arial"/>
          <w:lang w:val="en-GB"/>
        </w:rPr>
        <w:t>a temporary protection zone shall be established around the holding referred to in paragraph 2 of this Article, where the measures referred to in paragraphs 1 and 2 of this Article are to be applied.</w:t>
      </w:r>
    </w:p>
    <w:p w:rsidR="006A38D4" w:rsidRPr="008942AD" w:rsidRDefault="006A38D4" w:rsidP="00506254">
      <w:pPr>
        <w:numPr>
          <w:ilvl w:val="0"/>
          <w:numId w:val="91"/>
        </w:numPr>
        <w:tabs>
          <w:tab w:val="left" w:pos="1276"/>
        </w:tabs>
        <w:spacing w:after="0" w:line="240" w:lineRule="auto"/>
        <w:ind w:hanging="720"/>
        <w:jc w:val="both"/>
        <w:rPr>
          <w:rFonts w:ascii="Garamond" w:eastAsia="Times New Roman" w:hAnsi="Garamond" w:cs="Arial"/>
          <w:lang w:val="en-GB"/>
        </w:rPr>
      </w:pPr>
      <w:r w:rsidRPr="008942AD">
        <w:rPr>
          <w:rFonts w:ascii="Garamond" w:eastAsia="Times New Roman" w:hAnsi="Garamond" w:cs="Arial"/>
          <w:lang w:val="en-GB"/>
        </w:rPr>
        <w:t>The measures provided for in paragraph 2 of this Article shall be applied until the suspicion of classical swine fever has been ruled out.</w:t>
      </w:r>
    </w:p>
    <w:p w:rsidR="006A38D4" w:rsidRPr="008942AD" w:rsidRDefault="006A38D4" w:rsidP="006A38D4">
      <w:pPr>
        <w:spacing w:after="0" w:line="240" w:lineRule="auto"/>
        <w:rPr>
          <w:rFonts w:ascii="Garamond" w:eastAsia="Times New Roman" w:hAnsi="Garamond" w:cs="Arial"/>
          <w:lang w:val="en-GB"/>
        </w:rPr>
      </w:pPr>
    </w:p>
    <w:p w:rsidR="006A38D4" w:rsidRPr="008942AD" w:rsidRDefault="006A38D4" w:rsidP="006A38D4">
      <w:pPr>
        <w:spacing w:after="0" w:line="240" w:lineRule="auto"/>
        <w:jc w:val="center"/>
        <w:rPr>
          <w:rFonts w:ascii="Garamond" w:eastAsia="Times New Roman" w:hAnsi="Garamond" w:cs="Arial"/>
          <w:lang w:val="en-GB"/>
        </w:rPr>
      </w:pPr>
      <w:r w:rsidRPr="008942AD">
        <w:rPr>
          <w:rFonts w:ascii="Garamond" w:eastAsia="Times New Roman" w:hAnsi="Garamond" w:cs="Arial"/>
          <w:b/>
          <w:lang w:val="en-GB"/>
        </w:rPr>
        <w:t>Measures in case of confirmation of the presence of classical swine fever in pigs on a holding</w:t>
      </w:r>
    </w:p>
    <w:p w:rsidR="006A38D4" w:rsidRPr="008942AD" w:rsidRDefault="006A38D4" w:rsidP="006A38D4">
      <w:pPr>
        <w:autoSpaceDE w:val="0"/>
        <w:autoSpaceDN w:val="0"/>
        <w:adjustRightInd w:val="0"/>
        <w:spacing w:after="0" w:line="240" w:lineRule="auto"/>
        <w:jc w:val="center"/>
        <w:rPr>
          <w:rFonts w:ascii="Garamond" w:eastAsia="Times New Roman" w:hAnsi="Garamond" w:cs="Arial"/>
          <w:b/>
          <w:lang w:val="en-GB"/>
        </w:rPr>
      </w:pPr>
      <w:r w:rsidRPr="008942AD">
        <w:rPr>
          <w:rFonts w:ascii="Garamond" w:eastAsia="Times New Roman" w:hAnsi="Garamond" w:cs="Arial"/>
          <w:b/>
          <w:lang w:val="en-GB"/>
        </w:rPr>
        <w:t>Article 6</w:t>
      </w:r>
    </w:p>
    <w:p w:rsidR="006A38D4" w:rsidRPr="008942AD" w:rsidRDefault="006A38D4" w:rsidP="006A38D4">
      <w:pPr>
        <w:autoSpaceDE w:val="0"/>
        <w:autoSpaceDN w:val="0"/>
        <w:adjustRightInd w:val="0"/>
        <w:spacing w:after="0" w:line="240" w:lineRule="auto"/>
        <w:jc w:val="center"/>
        <w:rPr>
          <w:rFonts w:ascii="Garamond" w:eastAsia="Times New Roman" w:hAnsi="Garamond" w:cs="Arial"/>
          <w:b/>
          <w:lang w:val="en-GB"/>
        </w:rPr>
      </w:pPr>
    </w:p>
    <w:p w:rsidR="006A38D4" w:rsidRPr="008942AD" w:rsidRDefault="006A38D4" w:rsidP="00506254">
      <w:pPr>
        <w:numPr>
          <w:ilvl w:val="0"/>
          <w:numId w:val="94"/>
        </w:numPr>
        <w:autoSpaceDE w:val="0"/>
        <w:autoSpaceDN w:val="0"/>
        <w:adjustRightInd w:val="0"/>
        <w:spacing w:after="0" w:line="240" w:lineRule="auto"/>
        <w:ind w:hanging="720"/>
        <w:contextualSpacing/>
        <w:jc w:val="both"/>
        <w:rPr>
          <w:rFonts w:ascii="Garamond" w:eastAsia="Times New Roman" w:hAnsi="Garamond" w:cs="Arial"/>
          <w:lang w:val="en-GB"/>
        </w:rPr>
      </w:pPr>
      <w:r w:rsidRPr="008942AD">
        <w:rPr>
          <w:rFonts w:ascii="Garamond" w:eastAsia="Times New Roman" w:hAnsi="Garamond" w:cs="Arial"/>
          <w:lang w:val="en-GB"/>
        </w:rPr>
        <w:t>In cases where the presence of classical swine fever is officially confirmed in a holding, the official veterinarian shall, in addition to the measures referred to in Article 5 paragraph 2 herein, order application of the following measures on the infected holding:</w:t>
      </w:r>
    </w:p>
    <w:p w:rsidR="006A38D4" w:rsidRPr="008942AD" w:rsidRDefault="006A38D4" w:rsidP="00506254">
      <w:pPr>
        <w:numPr>
          <w:ilvl w:val="0"/>
          <w:numId w:val="95"/>
        </w:numPr>
        <w:autoSpaceDE w:val="0"/>
        <w:autoSpaceDN w:val="0"/>
        <w:adjustRightInd w:val="0"/>
        <w:spacing w:after="0" w:line="240" w:lineRule="auto"/>
        <w:contextualSpacing/>
        <w:jc w:val="both"/>
        <w:rPr>
          <w:rFonts w:ascii="Garamond" w:eastAsia="Times New Roman" w:hAnsi="Garamond" w:cs="Arial"/>
          <w:lang w:val="en-GB"/>
        </w:rPr>
      </w:pPr>
      <w:r w:rsidRPr="008942AD">
        <w:rPr>
          <w:rFonts w:ascii="Garamond" w:eastAsia="Times New Roman" w:hAnsi="Garamond" w:cs="Arial"/>
          <w:lang w:val="en-GB"/>
        </w:rPr>
        <w:t>all pigs on the infected holding shall be killed without delay and in such a way as to avoid the risk of spread of classical swine fever virus during transport or killing;</w:t>
      </w:r>
    </w:p>
    <w:p w:rsidR="006A38D4" w:rsidRPr="008942AD" w:rsidRDefault="006A38D4" w:rsidP="00506254">
      <w:pPr>
        <w:numPr>
          <w:ilvl w:val="0"/>
          <w:numId w:val="95"/>
        </w:numPr>
        <w:autoSpaceDE w:val="0"/>
        <w:autoSpaceDN w:val="0"/>
        <w:adjustRightInd w:val="0"/>
        <w:spacing w:after="0" w:line="240" w:lineRule="auto"/>
        <w:contextualSpacing/>
        <w:jc w:val="both"/>
        <w:rPr>
          <w:rFonts w:ascii="Garamond" w:eastAsia="Times New Roman" w:hAnsi="Garamond" w:cs="Arial"/>
          <w:lang w:val="en-GB"/>
        </w:rPr>
      </w:pPr>
      <w:r w:rsidRPr="008942AD">
        <w:rPr>
          <w:rFonts w:ascii="Garamond" w:eastAsia="Times New Roman" w:hAnsi="Garamond" w:cs="Arial"/>
          <w:lang w:val="en-GB"/>
        </w:rPr>
        <w:t>a sufficient number of samples shall be taken from the killed pigs in accordance with Annex 1 hereto, in order to establish the manner of introduction of classical swine fever virus into the holding and determine the length of time during which the disease may have existed on the holding before official notification;</w:t>
      </w:r>
    </w:p>
    <w:p w:rsidR="006A38D4" w:rsidRPr="008942AD" w:rsidRDefault="006A38D4" w:rsidP="00506254">
      <w:pPr>
        <w:numPr>
          <w:ilvl w:val="0"/>
          <w:numId w:val="95"/>
        </w:numPr>
        <w:autoSpaceDE w:val="0"/>
        <w:autoSpaceDN w:val="0"/>
        <w:adjustRightInd w:val="0"/>
        <w:spacing w:after="0" w:line="240" w:lineRule="auto"/>
        <w:contextualSpacing/>
        <w:jc w:val="both"/>
        <w:rPr>
          <w:rFonts w:ascii="Garamond" w:eastAsia="Times New Roman" w:hAnsi="Garamond" w:cs="Arial"/>
          <w:lang w:val="en-GB"/>
        </w:rPr>
      </w:pPr>
      <w:r w:rsidRPr="008942AD">
        <w:rPr>
          <w:rFonts w:ascii="Garamond" w:eastAsia="Times New Roman" w:hAnsi="Garamond" w:cs="Arial"/>
          <w:lang w:val="en-GB"/>
        </w:rPr>
        <w:t>the carcasses of pigs which have died or have been killed shall be safely disposed of;</w:t>
      </w:r>
    </w:p>
    <w:p w:rsidR="006A38D4" w:rsidRPr="008942AD" w:rsidRDefault="006A38D4" w:rsidP="00506254">
      <w:pPr>
        <w:numPr>
          <w:ilvl w:val="0"/>
          <w:numId w:val="95"/>
        </w:numPr>
        <w:autoSpaceDE w:val="0"/>
        <w:autoSpaceDN w:val="0"/>
        <w:adjustRightInd w:val="0"/>
        <w:spacing w:after="0" w:line="240" w:lineRule="auto"/>
        <w:contextualSpacing/>
        <w:jc w:val="both"/>
        <w:rPr>
          <w:rFonts w:ascii="Garamond" w:eastAsia="Times New Roman" w:hAnsi="Garamond" w:cs="Arial"/>
          <w:lang w:val="en-GB"/>
        </w:rPr>
      </w:pPr>
      <w:r w:rsidRPr="008942AD">
        <w:rPr>
          <w:rFonts w:ascii="Garamond" w:eastAsia="Times New Roman" w:hAnsi="Garamond" w:cs="Arial"/>
          <w:lang w:val="en-GB"/>
        </w:rPr>
        <w:t>raw materials and byproducts of pig origin, which have been slaughtered during the period between the probable introduction of classical swine fever virus into the holding and the taking of the measures ordered, shall be traced and safely disposed of;</w:t>
      </w:r>
    </w:p>
    <w:p w:rsidR="006A38D4" w:rsidRPr="008942AD" w:rsidRDefault="006A38D4" w:rsidP="00506254">
      <w:pPr>
        <w:numPr>
          <w:ilvl w:val="0"/>
          <w:numId w:val="95"/>
        </w:numPr>
        <w:autoSpaceDE w:val="0"/>
        <w:autoSpaceDN w:val="0"/>
        <w:adjustRightInd w:val="0"/>
        <w:spacing w:after="0" w:line="240" w:lineRule="auto"/>
        <w:contextualSpacing/>
        <w:jc w:val="both"/>
        <w:rPr>
          <w:rFonts w:ascii="Garamond" w:eastAsia="Times New Roman" w:hAnsi="Garamond" w:cs="Arial"/>
          <w:lang w:val="en-GB"/>
        </w:rPr>
      </w:pPr>
      <w:r w:rsidRPr="008942AD">
        <w:rPr>
          <w:rFonts w:ascii="Garamond" w:eastAsia="Times New Roman" w:hAnsi="Garamond" w:cs="Arial"/>
          <w:lang w:val="en-GB"/>
        </w:rPr>
        <w:t>semen, ova and embryos of pigs, which have been collected during the period between the probable introduction of classical swine fever virus into the holding and the taking of the measures ordered, shall be traced and safely disposed of in such a way as to avoid the spreading of classical swine fever virus;</w:t>
      </w:r>
    </w:p>
    <w:p w:rsidR="006A38D4" w:rsidRPr="008942AD" w:rsidRDefault="006A38D4" w:rsidP="00506254">
      <w:pPr>
        <w:numPr>
          <w:ilvl w:val="0"/>
          <w:numId w:val="95"/>
        </w:numPr>
        <w:autoSpaceDE w:val="0"/>
        <w:autoSpaceDN w:val="0"/>
        <w:adjustRightInd w:val="0"/>
        <w:spacing w:after="0" w:line="240" w:lineRule="auto"/>
        <w:contextualSpacing/>
        <w:jc w:val="both"/>
        <w:rPr>
          <w:rFonts w:ascii="Garamond" w:eastAsia="Times New Roman" w:hAnsi="Garamond" w:cs="Arial"/>
          <w:lang w:val="en-GB"/>
        </w:rPr>
      </w:pPr>
      <w:r w:rsidRPr="008942AD">
        <w:rPr>
          <w:rFonts w:ascii="Garamond" w:eastAsia="Times New Roman" w:hAnsi="Garamond" w:cs="Arial"/>
          <w:lang w:val="en-GB"/>
        </w:rPr>
        <w:t>all materials and waste matter likely to be contaminated, such as feedingstuff, must be subjected to a treatment ensuring the destruction of classical swine fever virus;</w:t>
      </w:r>
    </w:p>
    <w:p w:rsidR="006A38D4" w:rsidRPr="008942AD" w:rsidRDefault="006A38D4" w:rsidP="00506254">
      <w:pPr>
        <w:numPr>
          <w:ilvl w:val="0"/>
          <w:numId w:val="95"/>
        </w:numPr>
        <w:autoSpaceDE w:val="0"/>
        <w:autoSpaceDN w:val="0"/>
        <w:adjustRightInd w:val="0"/>
        <w:spacing w:after="0" w:line="240" w:lineRule="auto"/>
        <w:contextualSpacing/>
        <w:jc w:val="both"/>
        <w:rPr>
          <w:rFonts w:ascii="Garamond" w:eastAsia="Times New Roman" w:hAnsi="Garamond" w:cs="Arial"/>
          <w:lang w:val="en-GB"/>
        </w:rPr>
      </w:pPr>
      <w:r w:rsidRPr="008942AD">
        <w:rPr>
          <w:rFonts w:ascii="Garamond" w:eastAsia="Times New Roman" w:hAnsi="Garamond" w:cs="Arial"/>
          <w:lang w:val="en-GB"/>
        </w:rPr>
        <w:t>all single-use materials which may be contaminated, in particular those used for slaughter operations, shall be destroyed;</w:t>
      </w:r>
    </w:p>
    <w:p w:rsidR="006A38D4" w:rsidRPr="008942AD" w:rsidRDefault="006A38D4" w:rsidP="00506254">
      <w:pPr>
        <w:numPr>
          <w:ilvl w:val="0"/>
          <w:numId w:val="95"/>
        </w:numPr>
        <w:autoSpaceDE w:val="0"/>
        <w:autoSpaceDN w:val="0"/>
        <w:adjustRightInd w:val="0"/>
        <w:spacing w:after="0" w:line="240" w:lineRule="auto"/>
        <w:contextualSpacing/>
        <w:jc w:val="both"/>
        <w:rPr>
          <w:rFonts w:ascii="Garamond" w:eastAsia="Times New Roman" w:hAnsi="Garamond" w:cs="Arial"/>
          <w:lang w:val="en-GB"/>
        </w:rPr>
      </w:pPr>
      <w:r w:rsidRPr="008942AD">
        <w:rPr>
          <w:rFonts w:ascii="Garamond" w:eastAsia="Times New Roman" w:hAnsi="Garamond" w:cs="Arial"/>
          <w:lang w:val="en-GB"/>
        </w:rPr>
        <w:t>after the pigs have been safely disposed of, the buildings used for housing the pigs, the vehicles used for transporting them and the equipment, bedding and manure shall be cleaned and disinfected;</w:t>
      </w:r>
    </w:p>
    <w:p w:rsidR="006A38D4" w:rsidRPr="008942AD" w:rsidRDefault="006A38D4" w:rsidP="00506254">
      <w:pPr>
        <w:numPr>
          <w:ilvl w:val="0"/>
          <w:numId w:val="95"/>
        </w:numPr>
        <w:autoSpaceDE w:val="0"/>
        <w:autoSpaceDN w:val="0"/>
        <w:adjustRightInd w:val="0"/>
        <w:spacing w:after="0" w:line="240" w:lineRule="auto"/>
        <w:contextualSpacing/>
        <w:jc w:val="both"/>
        <w:rPr>
          <w:rFonts w:ascii="Garamond" w:eastAsia="Times New Roman" w:hAnsi="Garamond" w:cs="Arial"/>
          <w:lang w:val="en-GB"/>
        </w:rPr>
      </w:pPr>
      <w:r w:rsidRPr="008942AD">
        <w:rPr>
          <w:rFonts w:ascii="Garamond" w:eastAsia="Times New Roman" w:hAnsi="Garamond" w:cs="Arial"/>
          <w:lang w:val="en-GB"/>
        </w:rPr>
        <w:t>in the case of a primary outbreak of classical swine fever in accordance with Annex 1 hereto, the classical swine fever virus isolate shall be subject to the laboratory procedure to identify the genetic type;</w:t>
      </w:r>
    </w:p>
    <w:p w:rsidR="006A38D4" w:rsidRPr="008942AD" w:rsidRDefault="006A38D4" w:rsidP="00506254">
      <w:pPr>
        <w:numPr>
          <w:ilvl w:val="0"/>
          <w:numId w:val="95"/>
        </w:numPr>
        <w:tabs>
          <w:tab w:val="left" w:pos="1276"/>
        </w:tabs>
        <w:autoSpaceDE w:val="0"/>
        <w:autoSpaceDN w:val="0"/>
        <w:adjustRightInd w:val="0"/>
        <w:spacing w:after="0" w:line="240" w:lineRule="auto"/>
        <w:contextualSpacing/>
        <w:jc w:val="both"/>
        <w:rPr>
          <w:rFonts w:ascii="Garamond" w:eastAsia="Times New Roman" w:hAnsi="Garamond" w:cs="Arial"/>
          <w:lang w:val="en-GB"/>
        </w:rPr>
      </w:pPr>
      <w:r w:rsidRPr="008942AD">
        <w:rPr>
          <w:rFonts w:ascii="Garamond" w:eastAsia="Times New Roman" w:hAnsi="Garamond" w:cs="Arial"/>
          <w:lang w:val="en-GB"/>
        </w:rPr>
        <w:t>an epizootiological enquiry shall be carried out in accordance with Article 9 herein.</w:t>
      </w:r>
    </w:p>
    <w:p w:rsidR="006A38D4" w:rsidRPr="008942AD" w:rsidRDefault="006A38D4" w:rsidP="00506254">
      <w:pPr>
        <w:numPr>
          <w:ilvl w:val="0"/>
          <w:numId w:val="94"/>
        </w:numPr>
        <w:tabs>
          <w:tab w:val="left" w:pos="1276"/>
        </w:tabs>
        <w:autoSpaceDE w:val="0"/>
        <w:autoSpaceDN w:val="0"/>
        <w:adjustRightInd w:val="0"/>
        <w:spacing w:after="0" w:line="240" w:lineRule="auto"/>
        <w:ind w:hanging="720"/>
        <w:contextualSpacing/>
        <w:jc w:val="both"/>
        <w:rPr>
          <w:rFonts w:ascii="Garamond" w:eastAsia="Times New Roman" w:hAnsi="Garamond" w:cs="Arial"/>
          <w:lang w:val="en-GB"/>
        </w:rPr>
      </w:pPr>
      <w:r w:rsidRPr="008942AD">
        <w:rPr>
          <w:rFonts w:ascii="Garamond" w:eastAsia="Times New Roman" w:hAnsi="Garamond" w:cs="Arial"/>
          <w:lang w:val="en-GB"/>
        </w:rPr>
        <w:t>The measures provided for in paragraph 1 of this Article shall be applied under the supervision of the official veterinarian.</w:t>
      </w:r>
    </w:p>
    <w:p w:rsidR="006A38D4" w:rsidRPr="008942AD" w:rsidRDefault="006A38D4" w:rsidP="00506254">
      <w:pPr>
        <w:numPr>
          <w:ilvl w:val="0"/>
          <w:numId w:val="94"/>
        </w:numPr>
        <w:tabs>
          <w:tab w:val="left" w:pos="1276"/>
        </w:tabs>
        <w:autoSpaceDE w:val="0"/>
        <w:autoSpaceDN w:val="0"/>
        <w:adjustRightInd w:val="0"/>
        <w:spacing w:after="0" w:line="240" w:lineRule="auto"/>
        <w:ind w:hanging="720"/>
        <w:contextualSpacing/>
        <w:jc w:val="both"/>
        <w:rPr>
          <w:rFonts w:ascii="Garamond" w:eastAsia="Times New Roman" w:hAnsi="Garamond" w:cs="Arial"/>
          <w:lang w:val="en-GB"/>
        </w:rPr>
      </w:pPr>
      <w:r w:rsidRPr="008942AD">
        <w:rPr>
          <w:rFonts w:ascii="Garamond" w:eastAsia="Times New Roman" w:hAnsi="Garamond" w:cs="Arial"/>
          <w:lang w:val="en-GB"/>
        </w:rPr>
        <w:t xml:space="preserve">In cases where an outbreak of classical swine fever has been confirmed in a zoo, a laboratory,  a national park, a hunting area where feral pigs are kept or a fenced breeding farm where pigs are kept for scientific purposes or purposes related to conservation of rare breeds, a derogation from the measures provided for in paragraph 1 points 1 and 5 of this Article may be granted, provided that social and economic interests of Montenegro are not endangered, which is notified to the European Commission in order to investigate epizootiological situation and where necessary take appropriate measures to prevent the disease.  </w:t>
      </w:r>
    </w:p>
    <w:p w:rsidR="006A38D4" w:rsidRPr="008942AD" w:rsidRDefault="006A38D4" w:rsidP="006A38D4">
      <w:pPr>
        <w:tabs>
          <w:tab w:val="left" w:pos="1276"/>
        </w:tabs>
        <w:autoSpaceDE w:val="0"/>
        <w:autoSpaceDN w:val="0"/>
        <w:adjustRightInd w:val="0"/>
        <w:spacing w:after="0" w:line="240" w:lineRule="auto"/>
        <w:jc w:val="both"/>
        <w:rPr>
          <w:rFonts w:ascii="Garamond" w:eastAsia="Times New Roman" w:hAnsi="Garamond" w:cs="Arial"/>
          <w:lang w:val="en-GB"/>
        </w:rPr>
      </w:pPr>
    </w:p>
    <w:p w:rsidR="006A38D4" w:rsidRPr="008942AD" w:rsidRDefault="006A38D4" w:rsidP="006A38D4">
      <w:pPr>
        <w:spacing w:after="0" w:line="240" w:lineRule="auto"/>
        <w:jc w:val="center"/>
        <w:rPr>
          <w:rFonts w:ascii="Garamond" w:eastAsia="Times New Roman" w:hAnsi="Garamond" w:cs="Arial"/>
          <w:b/>
          <w:lang w:val="en-GB"/>
        </w:rPr>
      </w:pPr>
      <w:r w:rsidRPr="008942AD">
        <w:rPr>
          <w:rFonts w:ascii="Garamond" w:eastAsia="Times New Roman" w:hAnsi="Garamond" w:cs="Arial"/>
          <w:b/>
          <w:lang w:val="en-GB"/>
        </w:rPr>
        <w:t>Measures in the event of confirmation of the presence of classical swine fever in holdings consisting of different production units</w:t>
      </w:r>
    </w:p>
    <w:p w:rsidR="006A38D4" w:rsidRPr="008942AD" w:rsidRDefault="006A38D4" w:rsidP="006A38D4">
      <w:pPr>
        <w:autoSpaceDE w:val="0"/>
        <w:autoSpaceDN w:val="0"/>
        <w:adjustRightInd w:val="0"/>
        <w:spacing w:after="0" w:line="240" w:lineRule="auto"/>
        <w:jc w:val="center"/>
        <w:rPr>
          <w:rFonts w:ascii="Garamond" w:eastAsia="Times New Roman" w:hAnsi="Garamond" w:cs="Arial"/>
          <w:b/>
          <w:lang w:val="en-GB"/>
        </w:rPr>
      </w:pPr>
      <w:r w:rsidRPr="008942AD">
        <w:rPr>
          <w:rFonts w:ascii="Garamond" w:eastAsia="Times New Roman" w:hAnsi="Garamond" w:cs="Arial"/>
          <w:b/>
          <w:lang w:val="en-GB"/>
        </w:rPr>
        <w:t>Article 7</w:t>
      </w:r>
    </w:p>
    <w:p w:rsidR="006A38D4" w:rsidRPr="008942AD" w:rsidRDefault="006A38D4" w:rsidP="006A38D4">
      <w:pPr>
        <w:spacing w:after="0" w:line="240" w:lineRule="auto"/>
        <w:jc w:val="both"/>
        <w:rPr>
          <w:rFonts w:ascii="Garamond" w:eastAsia="Times New Roman" w:hAnsi="Garamond" w:cs="Arial"/>
          <w:lang w:val="en-GB"/>
        </w:rPr>
      </w:pPr>
    </w:p>
    <w:p w:rsidR="006A38D4" w:rsidRPr="008942AD" w:rsidRDefault="006A38D4" w:rsidP="00506254">
      <w:pPr>
        <w:numPr>
          <w:ilvl w:val="0"/>
          <w:numId w:val="96"/>
        </w:numPr>
        <w:spacing w:after="0" w:line="240" w:lineRule="auto"/>
        <w:ind w:hanging="720"/>
        <w:jc w:val="both"/>
        <w:rPr>
          <w:rFonts w:ascii="Garamond" w:eastAsia="Times New Roman" w:hAnsi="Garamond" w:cs="Arial"/>
          <w:lang w:val="en-GB"/>
        </w:rPr>
      </w:pPr>
      <w:r w:rsidRPr="008942AD">
        <w:rPr>
          <w:rFonts w:ascii="Garamond" w:eastAsia="Times New Roman" w:hAnsi="Garamond" w:cs="Arial"/>
          <w:lang w:val="en-GB"/>
        </w:rPr>
        <w:t>In the case of confirmation of the presence of classical swine fever in a holding which consists of two or more separate production units and in order that fattening of pigs may be completed, a derogation from the measures provided for in Article 6 paragraph 1 point 1 herein may be granted on a production unit with healthy pigs provided that it is confirmed that the structure, size, distance between these production units and the production operations are such that the production units provide completely separate facilities for keeping and feeding, so that the virus cannot spread from one production unit to another.</w:t>
      </w:r>
    </w:p>
    <w:p w:rsidR="006A38D4" w:rsidRPr="008942AD" w:rsidRDefault="006A38D4" w:rsidP="00506254">
      <w:pPr>
        <w:numPr>
          <w:ilvl w:val="0"/>
          <w:numId w:val="96"/>
        </w:numPr>
        <w:spacing w:after="0" w:line="240" w:lineRule="auto"/>
        <w:ind w:hanging="720"/>
        <w:jc w:val="both"/>
        <w:rPr>
          <w:rFonts w:ascii="Garamond" w:eastAsia="Times New Roman" w:hAnsi="Garamond" w:cs="Arial"/>
          <w:lang w:val="en-GB"/>
        </w:rPr>
      </w:pPr>
      <w:r w:rsidRPr="008942AD">
        <w:rPr>
          <w:rFonts w:ascii="Garamond" w:eastAsia="Times New Roman" w:hAnsi="Garamond" w:cs="Arial"/>
          <w:lang w:val="en-GB"/>
        </w:rPr>
        <w:t>In cases referred to in paragraph 1 of this Article, the European Commission shall be notified in order to investigate epizootiological situation and where necessary take appropriate measures to prevent the spreading of the disease.</w:t>
      </w:r>
    </w:p>
    <w:p w:rsidR="006A38D4" w:rsidRPr="008942AD" w:rsidRDefault="006A38D4" w:rsidP="006A38D4">
      <w:pPr>
        <w:spacing w:after="0" w:line="240" w:lineRule="auto"/>
        <w:jc w:val="both"/>
        <w:rPr>
          <w:rFonts w:ascii="Garamond" w:eastAsia="Times New Roman" w:hAnsi="Garamond" w:cs="Arial"/>
          <w:lang w:val="en-GB"/>
        </w:rPr>
      </w:pPr>
    </w:p>
    <w:p w:rsidR="006A38D4" w:rsidRPr="008942AD" w:rsidRDefault="006A38D4" w:rsidP="006A38D4">
      <w:pPr>
        <w:spacing w:after="0" w:line="240" w:lineRule="auto"/>
        <w:jc w:val="center"/>
        <w:rPr>
          <w:rFonts w:ascii="Garamond" w:eastAsia="Times New Roman" w:hAnsi="Garamond" w:cs="Arial"/>
          <w:b/>
          <w:lang w:val="en-GB"/>
        </w:rPr>
      </w:pPr>
      <w:r w:rsidRPr="008942AD">
        <w:rPr>
          <w:rFonts w:ascii="Garamond" w:eastAsia="Times New Roman" w:hAnsi="Garamond" w:cs="Arial"/>
          <w:b/>
          <w:lang w:val="en-GB"/>
        </w:rPr>
        <w:t>Measures in contact holdings</w:t>
      </w:r>
    </w:p>
    <w:p w:rsidR="006A38D4" w:rsidRPr="008942AD" w:rsidRDefault="006A38D4" w:rsidP="006A38D4">
      <w:pPr>
        <w:spacing w:after="0" w:line="240" w:lineRule="auto"/>
        <w:jc w:val="center"/>
        <w:rPr>
          <w:rFonts w:ascii="Garamond" w:eastAsia="Times New Roman" w:hAnsi="Garamond" w:cs="Arial"/>
          <w:b/>
          <w:lang w:val="en-GB"/>
        </w:rPr>
      </w:pPr>
      <w:r w:rsidRPr="008942AD">
        <w:rPr>
          <w:rFonts w:ascii="Garamond" w:eastAsia="Times New Roman" w:hAnsi="Garamond" w:cs="Arial"/>
          <w:b/>
          <w:lang w:val="en-GB"/>
        </w:rPr>
        <w:t>Article 8</w:t>
      </w:r>
    </w:p>
    <w:p w:rsidR="006A38D4" w:rsidRPr="008942AD" w:rsidRDefault="006A38D4" w:rsidP="006A38D4">
      <w:pPr>
        <w:spacing w:after="0" w:line="240" w:lineRule="auto"/>
        <w:jc w:val="center"/>
        <w:rPr>
          <w:rFonts w:ascii="Garamond" w:eastAsia="Times New Roman" w:hAnsi="Garamond" w:cs="Arial"/>
          <w:b/>
          <w:lang w:val="en-GB"/>
        </w:rPr>
      </w:pPr>
    </w:p>
    <w:p w:rsidR="006A38D4" w:rsidRPr="008942AD" w:rsidRDefault="006A38D4" w:rsidP="00506254">
      <w:pPr>
        <w:numPr>
          <w:ilvl w:val="0"/>
          <w:numId w:val="97"/>
        </w:numPr>
        <w:spacing w:after="0" w:line="240" w:lineRule="auto"/>
        <w:ind w:hanging="720"/>
        <w:jc w:val="both"/>
        <w:rPr>
          <w:rFonts w:ascii="Garamond" w:eastAsia="Times New Roman" w:hAnsi="Garamond" w:cs="Arial"/>
          <w:lang w:val="en-GB"/>
        </w:rPr>
      </w:pPr>
      <w:r w:rsidRPr="008942AD">
        <w:rPr>
          <w:rFonts w:ascii="Garamond" w:eastAsia="Times New Roman" w:hAnsi="Garamond" w:cs="Arial"/>
          <w:lang w:val="en-GB"/>
        </w:rPr>
        <w:t>On the basis of the epizootiological enquiry carried out in accordance with Article 9 herein, the official veterinarian identifies a contact holding or the holding from which classical swine fever has been introduced or to which the disease may be introduced.</w:t>
      </w:r>
    </w:p>
    <w:p w:rsidR="006A38D4" w:rsidRPr="008942AD" w:rsidRDefault="006A38D4" w:rsidP="00506254">
      <w:pPr>
        <w:numPr>
          <w:ilvl w:val="0"/>
          <w:numId w:val="97"/>
        </w:numPr>
        <w:spacing w:after="0" w:line="240" w:lineRule="auto"/>
        <w:ind w:hanging="720"/>
        <w:jc w:val="both"/>
        <w:rPr>
          <w:rFonts w:ascii="Garamond" w:eastAsia="Times New Roman" w:hAnsi="Garamond" w:cs="Arial"/>
          <w:lang w:val="en-GB"/>
        </w:rPr>
      </w:pPr>
      <w:r w:rsidRPr="008942AD">
        <w:rPr>
          <w:rFonts w:ascii="Garamond" w:eastAsia="Times New Roman" w:hAnsi="Garamond" w:cs="Arial"/>
          <w:lang w:val="en-GB"/>
        </w:rPr>
        <w:t>The measures provided for in Article 5 herein shall be applied in the holding referred to in paragraph 1 of this Article until the suspicion of the presence of classical swine fever has been officially ruled out.</w:t>
      </w:r>
    </w:p>
    <w:p w:rsidR="006A38D4" w:rsidRPr="008942AD" w:rsidRDefault="006A38D4" w:rsidP="00506254">
      <w:pPr>
        <w:numPr>
          <w:ilvl w:val="0"/>
          <w:numId w:val="97"/>
        </w:numPr>
        <w:spacing w:after="0" w:line="240" w:lineRule="auto"/>
        <w:ind w:hanging="720"/>
        <w:jc w:val="both"/>
        <w:rPr>
          <w:rFonts w:ascii="Garamond" w:eastAsia="Times New Roman" w:hAnsi="Garamond" w:cs="Arial"/>
          <w:lang w:val="en-GB"/>
        </w:rPr>
      </w:pPr>
      <w:r w:rsidRPr="008942AD">
        <w:rPr>
          <w:rFonts w:ascii="Garamond" w:eastAsia="Times New Roman" w:hAnsi="Garamond" w:cs="Arial"/>
          <w:lang w:val="en-GB"/>
        </w:rPr>
        <w:t>The official veterinarian shall order application of the measures provided for in Article 6 paragraph 1 herein in the contact holdings if the epizootiological situation so requires.</w:t>
      </w:r>
    </w:p>
    <w:p w:rsidR="006A38D4" w:rsidRPr="008942AD" w:rsidRDefault="006A38D4" w:rsidP="00506254">
      <w:pPr>
        <w:numPr>
          <w:ilvl w:val="0"/>
          <w:numId w:val="97"/>
        </w:numPr>
        <w:spacing w:after="0" w:line="240" w:lineRule="auto"/>
        <w:ind w:hanging="720"/>
        <w:jc w:val="both"/>
        <w:rPr>
          <w:rFonts w:ascii="Garamond" w:eastAsia="Times New Roman" w:hAnsi="Garamond" w:cs="Arial"/>
          <w:lang w:val="en-GB"/>
        </w:rPr>
      </w:pPr>
      <w:r w:rsidRPr="008942AD">
        <w:rPr>
          <w:rFonts w:ascii="Garamond" w:eastAsia="Times New Roman" w:hAnsi="Garamond" w:cs="Arial"/>
          <w:lang w:val="en-GB"/>
        </w:rPr>
        <w:t xml:space="preserve">The killing of pigs in contact holdings shall be carried out on the basis of the risk assessment in accordance with Annex 3 hereto. </w:t>
      </w:r>
    </w:p>
    <w:p w:rsidR="006A38D4" w:rsidRPr="008942AD" w:rsidRDefault="006A38D4" w:rsidP="006A38D4">
      <w:pPr>
        <w:spacing w:after="0" w:line="240" w:lineRule="auto"/>
        <w:jc w:val="both"/>
        <w:rPr>
          <w:rFonts w:ascii="Garamond" w:eastAsia="Times New Roman" w:hAnsi="Garamond" w:cs="Arial"/>
          <w:lang w:val="en-GB"/>
        </w:rPr>
      </w:pPr>
    </w:p>
    <w:p w:rsidR="006A38D4" w:rsidRPr="008942AD" w:rsidRDefault="006A38D4" w:rsidP="006A38D4">
      <w:pPr>
        <w:spacing w:after="0" w:line="240" w:lineRule="auto"/>
        <w:jc w:val="center"/>
        <w:rPr>
          <w:rFonts w:ascii="Garamond" w:eastAsia="Times New Roman" w:hAnsi="Garamond" w:cs="Arial"/>
          <w:b/>
          <w:lang w:val="en-GB"/>
        </w:rPr>
      </w:pPr>
      <w:r w:rsidRPr="008942AD">
        <w:rPr>
          <w:rFonts w:ascii="Garamond" w:eastAsia="Times New Roman" w:hAnsi="Garamond" w:cs="Arial"/>
          <w:b/>
          <w:lang w:val="en-GB"/>
        </w:rPr>
        <w:t>Epizootiological enquiry</w:t>
      </w:r>
    </w:p>
    <w:p w:rsidR="006A38D4" w:rsidRPr="008942AD" w:rsidRDefault="006A38D4" w:rsidP="006A38D4">
      <w:pPr>
        <w:spacing w:after="0" w:line="240" w:lineRule="auto"/>
        <w:jc w:val="center"/>
        <w:rPr>
          <w:rFonts w:ascii="Garamond" w:eastAsia="Times New Roman" w:hAnsi="Garamond" w:cs="Arial"/>
          <w:b/>
          <w:lang w:val="en-GB"/>
        </w:rPr>
      </w:pPr>
      <w:r w:rsidRPr="008942AD">
        <w:rPr>
          <w:rFonts w:ascii="Garamond" w:eastAsia="Times New Roman" w:hAnsi="Garamond" w:cs="Arial"/>
          <w:b/>
          <w:lang w:val="en-GB"/>
        </w:rPr>
        <w:t>Article 9</w:t>
      </w:r>
    </w:p>
    <w:p w:rsidR="006A38D4" w:rsidRPr="008942AD" w:rsidRDefault="006A38D4" w:rsidP="006A38D4">
      <w:pPr>
        <w:spacing w:after="0" w:line="240" w:lineRule="auto"/>
        <w:jc w:val="center"/>
        <w:rPr>
          <w:rFonts w:ascii="Garamond" w:eastAsia="Times New Roman" w:hAnsi="Garamond" w:cs="Arial"/>
          <w:b/>
          <w:lang w:val="en-GB"/>
        </w:rPr>
      </w:pPr>
    </w:p>
    <w:p w:rsidR="006A38D4" w:rsidRPr="008942AD" w:rsidRDefault="006A38D4" w:rsidP="00506254">
      <w:pPr>
        <w:numPr>
          <w:ilvl w:val="0"/>
          <w:numId w:val="98"/>
        </w:numPr>
        <w:spacing w:after="0" w:line="240" w:lineRule="auto"/>
        <w:ind w:hanging="720"/>
        <w:jc w:val="both"/>
        <w:rPr>
          <w:rFonts w:ascii="Garamond" w:eastAsia="Times New Roman" w:hAnsi="Garamond" w:cs="Arial"/>
          <w:lang w:val="en-GB"/>
        </w:rPr>
      </w:pPr>
      <w:r w:rsidRPr="008942AD">
        <w:rPr>
          <w:rFonts w:ascii="Garamond" w:eastAsia="Times New Roman" w:hAnsi="Garamond" w:cs="Arial"/>
          <w:lang w:val="en-GB"/>
        </w:rPr>
        <w:t>The epizootiological enquiry shall be carried out in case of suspicion of the presence of classical swine fever or in case of outbreaks of classical swine fever.</w:t>
      </w:r>
    </w:p>
    <w:p w:rsidR="006A38D4" w:rsidRPr="008942AD" w:rsidRDefault="006A38D4" w:rsidP="00506254">
      <w:pPr>
        <w:numPr>
          <w:ilvl w:val="0"/>
          <w:numId w:val="98"/>
        </w:numPr>
        <w:spacing w:after="0" w:line="240" w:lineRule="auto"/>
        <w:ind w:hanging="720"/>
        <w:jc w:val="both"/>
        <w:rPr>
          <w:rFonts w:ascii="Garamond" w:eastAsia="Times New Roman" w:hAnsi="Garamond" w:cs="Arial"/>
          <w:lang w:val="en-GB"/>
        </w:rPr>
      </w:pPr>
      <w:r w:rsidRPr="008942AD">
        <w:rPr>
          <w:rFonts w:ascii="Garamond" w:eastAsia="Times New Roman" w:hAnsi="Garamond" w:cs="Arial"/>
          <w:lang w:val="en-GB"/>
        </w:rPr>
        <w:t>Such enquiry shall include collecting data on:</w:t>
      </w:r>
    </w:p>
    <w:p w:rsidR="006A38D4" w:rsidRPr="008942AD" w:rsidRDefault="006A38D4" w:rsidP="00506254">
      <w:pPr>
        <w:numPr>
          <w:ilvl w:val="0"/>
          <w:numId w:val="99"/>
        </w:numPr>
        <w:spacing w:after="0" w:line="240" w:lineRule="auto"/>
        <w:jc w:val="both"/>
        <w:rPr>
          <w:rFonts w:ascii="Garamond" w:eastAsia="Times New Roman" w:hAnsi="Garamond" w:cs="Arial"/>
          <w:lang w:val="en-GB"/>
        </w:rPr>
      </w:pPr>
      <w:r w:rsidRPr="008942AD">
        <w:rPr>
          <w:rFonts w:ascii="Garamond" w:eastAsia="Times New Roman" w:hAnsi="Garamond" w:cs="Arial"/>
          <w:lang w:val="en-GB"/>
        </w:rPr>
        <w:t>the length of time during which classical swine fever virus may have existed on the holding before the disease was notified or suspected;</w:t>
      </w:r>
    </w:p>
    <w:p w:rsidR="006A38D4" w:rsidRPr="008942AD" w:rsidRDefault="006A38D4" w:rsidP="00506254">
      <w:pPr>
        <w:numPr>
          <w:ilvl w:val="0"/>
          <w:numId w:val="99"/>
        </w:numPr>
        <w:spacing w:after="0" w:line="240" w:lineRule="auto"/>
        <w:jc w:val="both"/>
        <w:rPr>
          <w:rFonts w:ascii="Garamond" w:eastAsia="Times New Roman" w:hAnsi="Garamond" w:cs="Arial"/>
          <w:lang w:val="en-GB"/>
        </w:rPr>
      </w:pPr>
      <w:r w:rsidRPr="008942AD">
        <w:rPr>
          <w:rFonts w:ascii="Garamond" w:eastAsia="Times New Roman" w:hAnsi="Garamond" w:cs="Arial"/>
          <w:lang w:val="en-GB"/>
        </w:rPr>
        <w:t>the possible origin of classical swine fever on the holding and the identification of other holdings in which pigs may have become infected from the same source;</w:t>
      </w:r>
    </w:p>
    <w:p w:rsidR="006A38D4" w:rsidRPr="008942AD" w:rsidRDefault="006A38D4" w:rsidP="00506254">
      <w:pPr>
        <w:numPr>
          <w:ilvl w:val="0"/>
          <w:numId w:val="99"/>
        </w:numPr>
        <w:spacing w:after="0" w:line="240" w:lineRule="auto"/>
        <w:jc w:val="both"/>
        <w:rPr>
          <w:rFonts w:ascii="Garamond" w:eastAsia="Times New Roman" w:hAnsi="Garamond" w:cs="Arial"/>
          <w:lang w:val="en-GB"/>
        </w:rPr>
      </w:pPr>
      <w:r w:rsidRPr="008942AD">
        <w:rPr>
          <w:rFonts w:ascii="Garamond" w:eastAsia="Times New Roman" w:hAnsi="Garamond" w:cs="Arial"/>
          <w:lang w:val="en-GB"/>
        </w:rPr>
        <w:t>the movement of persons, vehicles, pigs, carcasses, semen, pig products  or any material which could have transported the virus to or from the holdings.</w:t>
      </w:r>
    </w:p>
    <w:p w:rsidR="006A38D4" w:rsidRPr="008942AD" w:rsidRDefault="006A38D4" w:rsidP="00506254">
      <w:pPr>
        <w:numPr>
          <w:ilvl w:val="0"/>
          <w:numId w:val="98"/>
        </w:numPr>
        <w:spacing w:after="0" w:line="240" w:lineRule="auto"/>
        <w:ind w:hanging="720"/>
        <w:jc w:val="both"/>
        <w:rPr>
          <w:rFonts w:ascii="Garamond" w:eastAsia="Times New Roman" w:hAnsi="Garamond" w:cs="Arial"/>
          <w:lang w:val="en-GB"/>
        </w:rPr>
      </w:pPr>
      <w:r w:rsidRPr="008942AD">
        <w:rPr>
          <w:rFonts w:ascii="Garamond" w:eastAsia="Times New Roman" w:hAnsi="Garamond" w:cs="Arial"/>
          <w:lang w:val="en-GB"/>
        </w:rPr>
        <w:t>If the results of the enquiry referred to in paragraph 1 of this Article suggest that classical swine fever may have spread from or to holdings located in other countries, competent authorities of these countries and the European Commission shall be informed thereof.</w:t>
      </w:r>
    </w:p>
    <w:p w:rsidR="006A38D4" w:rsidRPr="008942AD" w:rsidRDefault="006A38D4" w:rsidP="006A38D4">
      <w:pPr>
        <w:spacing w:after="0" w:line="240" w:lineRule="auto"/>
        <w:jc w:val="both"/>
        <w:rPr>
          <w:rFonts w:ascii="Garamond" w:eastAsia="Times New Roman" w:hAnsi="Garamond" w:cs="Arial"/>
          <w:lang w:val="en-GB"/>
        </w:rPr>
      </w:pPr>
    </w:p>
    <w:p w:rsidR="006A38D4" w:rsidRPr="008942AD" w:rsidRDefault="006A38D4" w:rsidP="006A38D4">
      <w:pPr>
        <w:spacing w:after="0" w:line="240" w:lineRule="auto"/>
        <w:jc w:val="center"/>
        <w:rPr>
          <w:rFonts w:ascii="Garamond" w:eastAsia="Times New Roman" w:hAnsi="Garamond" w:cs="Arial"/>
          <w:b/>
          <w:lang w:val="en-GB"/>
        </w:rPr>
      </w:pPr>
      <w:r w:rsidRPr="008942AD">
        <w:rPr>
          <w:rFonts w:ascii="Garamond" w:eastAsia="Times New Roman" w:hAnsi="Garamond" w:cs="Arial"/>
          <w:b/>
          <w:lang w:val="en-GB"/>
        </w:rPr>
        <w:t>Infected and endangered areas</w:t>
      </w:r>
    </w:p>
    <w:p w:rsidR="006A38D4" w:rsidRPr="008942AD" w:rsidRDefault="006A38D4" w:rsidP="006A38D4">
      <w:pPr>
        <w:spacing w:after="0" w:line="240" w:lineRule="auto"/>
        <w:jc w:val="center"/>
        <w:rPr>
          <w:rFonts w:ascii="Garamond" w:eastAsia="Times New Roman" w:hAnsi="Garamond" w:cs="Arial"/>
          <w:b/>
          <w:lang w:val="en-GB"/>
        </w:rPr>
      </w:pPr>
      <w:r w:rsidRPr="008942AD">
        <w:rPr>
          <w:rFonts w:ascii="Garamond" w:eastAsia="Times New Roman" w:hAnsi="Garamond" w:cs="Arial"/>
          <w:b/>
          <w:lang w:val="en-GB"/>
        </w:rPr>
        <w:t>Article 10</w:t>
      </w:r>
    </w:p>
    <w:p w:rsidR="006A38D4" w:rsidRPr="008942AD" w:rsidRDefault="006A38D4" w:rsidP="006A38D4">
      <w:pPr>
        <w:spacing w:after="0" w:line="240" w:lineRule="auto"/>
        <w:jc w:val="center"/>
        <w:rPr>
          <w:rFonts w:ascii="Garamond" w:eastAsia="Times New Roman" w:hAnsi="Garamond" w:cs="Arial"/>
          <w:b/>
          <w:lang w:val="en-GB"/>
        </w:rPr>
      </w:pPr>
    </w:p>
    <w:p w:rsidR="006A38D4" w:rsidRPr="008942AD" w:rsidRDefault="006A38D4" w:rsidP="00506254">
      <w:pPr>
        <w:numPr>
          <w:ilvl w:val="0"/>
          <w:numId w:val="100"/>
        </w:numPr>
        <w:spacing w:after="0" w:line="240" w:lineRule="auto"/>
        <w:ind w:hanging="720"/>
        <w:jc w:val="both"/>
        <w:rPr>
          <w:rFonts w:ascii="Garamond" w:eastAsia="Times New Roman" w:hAnsi="Garamond" w:cs="Arial"/>
          <w:lang w:val="en-GB"/>
        </w:rPr>
      </w:pPr>
      <w:r w:rsidRPr="008942AD">
        <w:rPr>
          <w:rFonts w:ascii="Garamond" w:eastAsia="Times New Roman" w:hAnsi="Garamond" w:cs="Arial"/>
          <w:lang w:val="en-GB"/>
        </w:rPr>
        <w:t>After the presence of classical swine fever has been officially confirmed on a holding, an infected area shall be established with a radius of at least 3 km around the outbreak site, which is a part of the endangered area covering a radius of at least 10 km around the outbreak site.</w:t>
      </w:r>
    </w:p>
    <w:p w:rsidR="006A38D4" w:rsidRPr="008942AD" w:rsidRDefault="006A38D4" w:rsidP="00506254">
      <w:pPr>
        <w:numPr>
          <w:ilvl w:val="0"/>
          <w:numId w:val="100"/>
        </w:numPr>
        <w:spacing w:after="0" w:line="240" w:lineRule="auto"/>
        <w:ind w:hanging="720"/>
        <w:jc w:val="both"/>
        <w:rPr>
          <w:rFonts w:ascii="Garamond" w:eastAsia="Times New Roman" w:hAnsi="Garamond" w:cs="Arial"/>
          <w:lang w:val="en-GB"/>
        </w:rPr>
      </w:pPr>
      <w:r w:rsidRPr="008942AD">
        <w:rPr>
          <w:rFonts w:ascii="Garamond" w:eastAsia="Times New Roman" w:hAnsi="Garamond" w:cs="Arial"/>
          <w:lang w:val="en-GB"/>
        </w:rPr>
        <w:t>When establishing boundaries of the infected and endangered areas, the following shall be taken into account:</w:t>
      </w:r>
    </w:p>
    <w:p w:rsidR="006A38D4" w:rsidRPr="008942AD" w:rsidRDefault="006A38D4" w:rsidP="00506254">
      <w:pPr>
        <w:numPr>
          <w:ilvl w:val="0"/>
          <w:numId w:val="101"/>
        </w:numPr>
        <w:spacing w:after="0" w:line="240" w:lineRule="auto"/>
        <w:jc w:val="both"/>
        <w:rPr>
          <w:rFonts w:ascii="Garamond" w:eastAsia="Times New Roman" w:hAnsi="Garamond" w:cs="Arial"/>
          <w:lang w:val="en-GB"/>
        </w:rPr>
      </w:pPr>
      <w:r w:rsidRPr="008942AD">
        <w:rPr>
          <w:rFonts w:ascii="Garamond" w:eastAsia="Times New Roman" w:hAnsi="Garamond" w:cs="Arial"/>
          <w:lang w:val="en-GB"/>
        </w:rPr>
        <w:t xml:space="preserve">the results of the epizootiological enquiry carried out in accordance with Article 9 herein; </w:t>
      </w:r>
    </w:p>
    <w:p w:rsidR="006A38D4" w:rsidRPr="008942AD" w:rsidRDefault="006A38D4" w:rsidP="00506254">
      <w:pPr>
        <w:numPr>
          <w:ilvl w:val="0"/>
          <w:numId w:val="101"/>
        </w:numPr>
        <w:spacing w:after="0" w:line="240" w:lineRule="auto"/>
        <w:jc w:val="both"/>
        <w:rPr>
          <w:rFonts w:ascii="Garamond" w:eastAsia="Times New Roman" w:hAnsi="Garamond" w:cs="Arial"/>
          <w:lang w:val="en-GB"/>
        </w:rPr>
      </w:pPr>
      <w:r w:rsidRPr="008942AD">
        <w:rPr>
          <w:rFonts w:ascii="Garamond" w:eastAsia="Times New Roman" w:hAnsi="Garamond" w:cs="Arial"/>
          <w:lang w:val="en-GB"/>
        </w:rPr>
        <w:t>the geographical situation, particularly natural or artificial boundaries;</w:t>
      </w:r>
    </w:p>
    <w:p w:rsidR="006A38D4" w:rsidRPr="008942AD" w:rsidRDefault="006A38D4" w:rsidP="00506254">
      <w:pPr>
        <w:numPr>
          <w:ilvl w:val="0"/>
          <w:numId w:val="101"/>
        </w:numPr>
        <w:spacing w:after="0" w:line="240" w:lineRule="auto"/>
        <w:jc w:val="both"/>
        <w:rPr>
          <w:rFonts w:ascii="Garamond" w:eastAsia="Times New Roman" w:hAnsi="Garamond" w:cs="Arial"/>
          <w:lang w:val="en-GB"/>
        </w:rPr>
      </w:pPr>
      <w:r w:rsidRPr="008942AD">
        <w:rPr>
          <w:rFonts w:ascii="Garamond" w:eastAsia="Times New Roman" w:hAnsi="Garamond" w:cs="Arial"/>
          <w:lang w:val="en-GB"/>
        </w:rPr>
        <w:t xml:space="preserve">the location and proximity of holdings; </w:t>
      </w:r>
    </w:p>
    <w:p w:rsidR="006A38D4" w:rsidRPr="008942AD" w:rsidRDefault="006A38D4" w:rsidP="00506254">
      <w:pPr>
        <w:numPr>
          <w:ilvl w:val="0"/>
          <w:numId w:val="101"/>
        </w:numPr>
        <w:spacing w:after="0" w:line="240" w:lineRule="auto"/>
        <w:jc w:val="both"/>
        <w:rPr>
          <w:rFonts w:ascii="Garamond" w:eastAsia="Times New Roman" w:hAnsi="Garamond" w:cs="Arial"/>
          <w:lang w:val="en-GB"/>
        </w:rPr>
      </w:pPr>
      <w:r w:rsidRPr="008942AD">
        <w:rPr>
          <w:rFonts w:ascii="Garamond" w:eastAsia="Times New Roman" w:hAnsi="Garamond" w:cs="Arial"/>
          <w:lang w:val="en-GB"/>
        </w:rPr>
        <w:t xml:space="preserve">data on movements and trade in pigs and the availability of slaughterhouses; </w:t>
      </w:r>
    </w:p>
    <w:p w:rsidR="006A38D4" w:rsidRPr="008942AD" w:rsidRDefault="006A38D4" w:rsidP="00506254">
      <w:pPr>
        <w:numPr>
          <w:ilvl w:val="0"/>
          <w:numId w:val="101"/>
        </w:numPr>
        <w:spacing w:after="0" w:line="240" w:lineRule="auto"/>
        <w:jc w:val="both"/>
        <w:rPr>
          <w:rFonts w:ascii="Garamond" w:eastAsia="Times New Roman" w:hAnsi="Garamond" w:cs="Arial"/>
          <w:lang w:val="en-GB"/>
        </w:rPr>
      </w:pPr>
      <w:r w:rsidRPr="008942AD">
        <w:rPr>
          <w:rFonts w:ascii="Garamond" w:eastAsia="Times New Roman" w:hAnsi="Garamond" w:cs="Arial"/>
          <w:lang w:val="en-GB"/>
        </w:rPr>
        <w:t xml:space="preserve">data on the facilities and personnel available to control any movement of pigs within the areas, in particular if the pigs that have died or have been killed have to be moved away from their holding of origin. </w:t>
      </w:r>
    </w:p>
    <w:p w:rsidR="006A38D4" w:rsidRPr="008942AD" w:rsidRDefault="006A38D4" w:rsidP="00506254">
      <w:pPr>
        <w:numPr>
          <w:ilvl w:val="0"/>
          <w:numId w:val="100"/>
        </w:numPr>
        <w:spacing w:after="0" w:line="240" w:lineRule="auto"/>
        <w:ind w:hanging="720"/>
        <w:jc w:val="both"/>
        <w:rPr>
          <w:rFonts w:ascii="Garamond" w:eastAsia="Times New Roman" w:hAnsi="Garamond" w:cs="Arial"/>
          <w:lang w:val="en-GB"/>
        </w:rPr>
      </w:pPr>
      <w:r w:rsidRPr="008942AD">
        <w:rPr>
          <w:rFonts w:ascii="Garamond" w:eastAsia="Times New Roman" w:hAnsi="Garamond" w:cs="Arial"/>
          <w:lang w:val="en-GB"/>
        </w:rPr>
        <w:t xml:space="preserve">If the infected and/or endangered area includes parts of the territory of other countries, the competent authorities of these countries shall collaborate to establish the boundaries of the infected and endangered areas. </w:t>
      </w:r>
    </w:p>
    <w:p w:rsidR="006A38D4" w:rsidRPr="008942AD" w:rsidRDefault="006A38D4" w:rsidP="00506254">
      <w:pPr>
        <w:numPr>
          <w:ilvl w:val="0"/>
          <w:numId w:val="100"/>
        </w:numPr>
        <w:spacing w:after="0" w:line="240" w:lineRule="auto"/>
        <w:ind w:hanging="720"/>
        <w:jc w:val="both"/>
        <w:rPr>
          <w:rFonts w:ascii="Garamond" w:eastAsia="Times New Roman" w:hAnsi="Garamond" w:cs="Arial"/>
          <w:lang w:val="en-GB"/>
        </w:rPr>
      </w:pPr>
      <w:r w:rsidRPr="008942AD">
        <w:rPr>
          <w:rFonts w:ascii="Garamond" w:eastAsia="Times New Roman" w:hAnsi="Garamond" w:cs="Arial"/>
          <w:lang w:val="en-GB"/>
        </w:rPr>
        <w:t>Prominent signs or warning notices shall be set up on visible places and the public shall be informed through the media to ensure that all persons in the infected and endangered areas are informed about the measures provided for in Articles 11 and 12 herein and to ensure the enforcement of these measures.</w:t>
      </w:r>
    </w:p>
    <w:p w:rsidR="006A38D4" w:rsidRPr="008942AD" w:rsidRDefault="006A38D4" w:rsidP="006A38D4">
      <w:pPr>
        <w:spacing w:after="0" w:line="240" w:lineRule="auto"/>
        <w:jc w:val="both"/>
        <w:rPr>
          <w:rFonts w:ascii="Garamond" w:eastAsia="Times New Roman" w:hAnsi="Garamond" w:cs="Arial"/>
          <w:lang w:val="en-GB"/>
        </w:rPr>
      </w:pPr>
    </w:p>
    <w:p w:rsidR="006A38D4" w:rsidRPr="008942AD" w:rsidRDefault="006A38D4" w:rsidP="006A38D4">
      <w:pPr>
        <w:spacing w:after="0" w:line="240" w:lineRule="auto"/>
        <w:jc w:val="center"/>
        <w:rPr>
          <w:rFonts w:ascii="Garamond" w:eastAsia="Times New Roman" w:hAnsi="Garamond" w:cs="Arial"/>
          <w:b/>
          <w:lang w:val="en-GB"/>
        </w:rPr>
      </w:pPr>
      <w:r w:rsidRPr="008942AD">
        <w:rPr>
          <w:rFonts w:ascii="Garamond" w:eastAsia="Times New Roman" w:hAnsi="Garamond" w:cs="Arial"/>
          <w:b/>
          <w:lang w:val="en-GB"/>
        </w:rPr>
        <w:t>Measures in the infected area</w:t>
      </w:r>
    </w:p>
    <w:p w:rsidR="006A38D4" w:rsidRPr="008942AD" w:rsidRDefault="006A38D4" w:rsidP="006A38D4">
      <w:pPr>
        <w:spacing w:after="0" w:line="240" w:lineRule="auto"/>
        <w:jc w:val="center"/>
        <w:rPr>
          <w:rFonts w:ascii="Garamond" w:eastAsia="Times New Roman" w:hAnsi="Garamond" w:cs="Arial"/>
          <w:b/>
          <w:lang w:val="en-GB"/>
        </w:rPr>
      </w:pPr>
      <w:r w:rsidRPr="008942AD">
        <w:rPr>
          <w:rFonts w:ascii="Garamond" w:eastAsia="Times New Roman" w:hAnsi="Garamond" w:cs="Arial"/>
          <w:b/>
          <w:lang w:val="en-GB"/>
        </w:rPr>
        <w:t>Article 11</w:t>
      </w:r>
    </w:p>
    <w:p w:rsidR="006A38D4" w:rsidRPr="008942AD" w:rsidRDefault="006A38D4" w:rsidP="006A38D4">
      <w:pPr>
        <w:spacing w:after="0" w:line="240" w:lineRule="auto"/>
        <w:jc w:val="center"/>
        <w:rPr>
          <w:rFonts w:ascii="Garamond" w:eastAsia="Times New Roman" w:hAnsi="Garamond" w:cs="Arial"/>
          <w:b/>
          <w:lang w:val="en-GB"/>
        </w:rPr>
      </w:pPr>
    </w:p>
    <w:p w:rsidR="006A38D4" w:rsidRPr="008942AD" w:rsidRDefault="006A38D4" w:rsidP="00506254">
      <w:pPr>
        <w:numPr>
          <w:ilvl w:val="0"/>
          <w:numId w:val="102"/>
        </w:numPr>
        <w:spacing w:after="0" w:line="240" w:lineRule="auto"/>
        <w:ind w:hanging="720"/>
        <w:jc w:val="both"/>
        <w:rPr>
          <w:rFonts w:ascii="Garamond" w:eastAsia="Times New Roman" w:hAnsi="Garamond" w:cs="Arial"/>
          <w:lang w:val="en-GB"/>
        </w:rPr>
      </w:pPr>
      <w:r w:rsidRPr="008942AD">
        <w:rPr>
          <w:rFonts w:ascii="Garamond" w:eastAsia="Times New Roman" w:hAnsi="Garamond" w:cs="Arial"/>
          <w:lang w:val="en-GB"/>
        </w:rPr>
        <w:t>The official veterinarian shall order application of the following measures in the infected area:</w:t>
      </w:r>
    </w:p>
    <w:p w:rsidR="006A38D4" w:rsidRPr="008942AD" w:rsidRDefault="006A38D4" w:rsidP="00506254">
      <w:pPr>
        <w:numPr>
          <w:ilvl w:val="0"/>
          <w:numId w:val="103"/>
        </w:numPr>
        <w:spacing w:after="0" w:line="240" w:lineRule="auto"/>
        <w:jc w:val="both"/>
        <w:rPr>
          <w:rFonts w:ascii="Garamond" w:eastAsia="Times New Roman" w:hAnsi="Garamond" w:cs="Arial"/>
          <w:lang w:val="en-GB"/>
        </w:rPr>
      </w:pPr>
      <w:r w:rsidRPr="008942AD">
        <w:rPr>
          <w:rFonts w:ascii="Garamond" w:eastAsia="Times New Roman" w:hAnsi="Garamond" w:cs="Arial"/>
          <w:lang w:val="en-GB"/>
        </w:rPr>
        <w:t>a census of the holdings in which pigs are kept and bred, identification and registration of unidentified pigs and vaccination of the pigs that have never been vaccinated or if more than six months have elapsed from the last vaccination, clinical examination of all pigs on the holdings in the infected area in order to identify the state of health of pigs within seven days from the establishment of the infected area;</w:t>
      </w:r>
    </w:p>
    <w:p w:rsidR="006A38D4" w:rsidRPr="008942AD" w:rsidRDefault="006A38D4" w:rsidP="00506254">
      <w:pPr>
        <w:numPr>
          <w:ilvl w:val="0"/>
          <w:numId w:val="103"/>
        </w:numPr>
        <w:spacing w:after="0" w:line="240" w:lineRule="auto"/>
        <w:jc w:val="both"/>
        <w:rPr>
          <w:rFonts w:ascii="Garamond" w:eastAsia="Times New Roman" w:hAnsi="Garamond" w:cs="Arial"/>
          <w:lang w:val="en-GB"/>
        </w:rPr>
      </w:pPr>
      <w:r w:rsidRPr="008942AD">
        <w:rPr>
          <w:rFonts w:ascii="Garamond" w:eastAsia="Times New Roman" w:hAnsi="Garamond" w:cs="Arial"/>
          <w:lang w:val="en-GB"/>
        </w:rPr>
        <w:t xml:space="preserve">no pigs may be moved or transported, except in cases referred to in point 7 of this Article, including the pigs coming from outside the infected area that are sent to a slaughterhouse situated in the infected area for immediate slaughter or the pigs transported by road or rail through the infected area without stopping or unloading the pigs (transit) with the approval of the transit given by the official veterinarian; </w:t>
      </w:r>
    </w:p>
    <w:p w:rsidR="006A38D4" w:rsidRPr="008942AD" w:rsidRDefault="006A38D4" w:rsidP="00506254">
      <w:pPr>
        <w:numPr>
          <w:ilvl w:val="0"/>
          <w:numId w:val="103"/>
        </w:numPr>
        <w:spacing w:after="0" w:line="240" w:lineRule="auto"/>
        <w:jc w:val="both"/>
        <w:rPr>
          <w:rFonts w:ascii="Garamond" w:eastAsia="Times New Roman" w:hAnsi="Garamond" w:cs="Arial"/>
          <w:lang w:val="en-GB"/>
        </w:rPr>
      </w:pPr>
      <w:r w:rsidRPr="008942AD">
        <w:rPr>
          <w:rFonts w:ascii="Garamond" w:eastAsia="Times New Roman" w:hAnsi="Garamond" w:cs="Arial"/>
          <w:lang w:val="en-GB"/>
        </w:rPr>
        <w:t>the vehicles and equipment, which are used to transport pigs or other livestock or material which may be contaminated (e.g. carcasses, feedingstuff, manure) shall be cleaned and disinfected as soon as possible after contamination;</w:t>
      </w:r>
    </w:p>
    <w:p w:rsidR="006A38D4" w:rsidRPr="008942AD" w:rsidRDefault="006A38D4" w:rsidP="00506254">
      <w:pPr>
        <w:numPr>
          <w:ilvl w:val="0"/>
          <w:numId w:val="103"/>
        </w:numPr>
        <w:spacing w:after="0" w:line="240" w:lineRule="auto"/>
        <w:jc w:val="both"/>
        <w:rPr>
          <w:rFonts w:ascii="Garamond" w:eastAsia="Times New Roman" w:hAnsi="Garamond" w:cs="Arial"/>
          <w:lang w:val="en-GB"/>
        </w:rPr>
      </w:pPr>
      <w:r w:rsidRPr="008942AD">
        <w:rPr>
          <w:rFonts w:ascii="Garamond" w:eastAsia="Times New Roman" w:hAnsi="Garamond" w:cs="Arial"/>
          <w:lang w:val="en-GB"/>
        </w:rPr>
        <w:t>no other domestic animal may enter or leave a holding without the authorization of the official veterinarian;</w:t>
      </w:r>
    </w:p>
    <w:p w:rsidR="006A38D4" w:rsidRPr="008942AD" w:rsidRDefault="006A38D4" w:rsidP="00506254">
      <w:pPr>
        <w:numPr>
          <w:ilvl w:val="0"/>
          <w:numId w:val="103"/>
        </w:numPr>
        <w:spacing w:after="0" w:line="240" w:lineRule="auto"/>
        <w:jc w:val="both"/>
        <w:rPr>
          <w:rFonts w:ascii="Garamond" w:eastAsia="Times New Roman" w:hAnsi="Garamond" w:cs="Arial"/>
          <w:lang w:val="en-GB"/>
        </w:rPr>
      </w:pPr>
      <w:r w:rsidRPr="008942AD">
        <w:rPr>
          <w:rFonts w:ascii="Garamond" w:eastAsia="Times New Roman" w:hAnsi="Garamond" w:cs="Arial"/>
          <w:lang w:val="en-GB"/>
        </w:rPr>
        <w:t>no vehicle may leave the infected area without being cleaned and disinfected and then authorized by the official veterinarian;</w:t>
      </w:r>
    </w:p>
    <w:p w:rsidR="006A38D4" w:rsidRPr="008942AD" w:rsidRDefault="006A38D4" w:rsidP="00506254">
      <w:pPr>
        <w:numPr>
          <w:ilvl w:val="0"/>
          <w:numId w:val="103"/>
        </w:numPr>
        <w:spacing w:after="0" w:line="240" w:lineRule="auto"/>
        <w:jc w:val="both"/>
        <w:rPr>
          <w:rFonts w:ascii="Garamond" w:eastAsia="Times New Roman" w:hAnsi="Garamond" w:cs="Arial"/>
          <w:lang w:val="en-GB"/>
        </w:rPr>
      </w:pPr>
      <w:r w:rsidRPr="008942AD">
        <w:rPr>
          <w:rFonts w:ascii="Garamond" w:eastAsia="Times New Roman" w:hAnsi="Garamond" w:cs="Arial"/>
          <w:lang w:val="en-GB"/>
        </w:rPr>
        <w:t>all dead or diseased pigs on a holding shall be immediately notified in order to carry out investigations in accordance with Annex 1 hereto;</w:t>
      </w:r>
    </w:p>
    <w:p w:rsidR="006A38D4" w:rsidRPr="008942AD" w:rsidRDefault="006A38D4" w:rsidP="00506254">
      <w:pPr>
        <w:numPr>
          <w:ilvl w:val="0"/>
          <w:numId w:val="103"/>
        </w:numPr>
        <w:spacing w:after="0" w:line="240" w:lineRule="auto"/>
        <w:jc w:val="both"/>
        <w:rPr>
          <w:rFonts w:ascii="Garamond" w:eastAsia="Times New Roman" w:hAnsi="Garamond" w:cs="Arial"/>
          <w:lang w:val="en-GB"/>
        </w:rPr>
      </w:pPr>
      <w:r w:rsidRPr="008942AD">
        <w:rPr>
          <w:rFonts w:ascii="Garamond" w:eastAsia="Times New Roman" w:hAnsi="Garamond" w:cs="Arial"/>
          <w:lang w:val="en-GB"/>
        </w:rPr>
        <w:t>pigs may not be removed from the holding for at least 30 days after the completion of the cleaning and disinfection of the infected holding, or 15 day after carrying out vaccination on the holding, except as provided for in paragraph 2 of this Article in case of:</w:t>
      </w:r>
    </w:p>
    <w:p w:rsidR="006A38D4" w:rsidRPr="008942AD" w:rsidRDefault="006A38D4" w:rsidP="00506254">
      <w:pPr>
        <w:numPr>
          <w:ilvl w:val="0"/>
          <w:numId w:val="104"/>
        </w:numPr>
        <w:spacing w:after="0" w:line="240" w:lineRule="auto"/>
        <w:jc w:val="both"/>
        <w:rPr>
          <w:rFonts w:ascii="Garamond" w:eastAsia="Times New Roman" w:hAnsi="Garamond" w:cs="Arial"/>
          <w:lang w:val="en-GB"/>
        </w:rPr>
      </w:pPr>
      <w:r w:rsidRPr="008942AD">
        <w:rPr>
          <w:rFonts w:ascii="Garamond" w:eastAsia="Times New Roman" w:hAnsi="Garamond" w:cs="Arial"/>
          <w:lang w:val="en-GB"/>
        </w:rPr>
        <w:t xml:space="preserve">the urgent sending for immediate slaughter to the slaughterhouse within the infected or endangered area or to the slaughterhouse designated for such purposes, or to </w:t>
      </w:r>
    </w:p>
    <w:p w:rsidR="006A38D4" w:rsidRPr="008942AD" w:rsidRDefault="006A38D4" w:rsidP="00506254">
      <w:pPr>
        <w:numPr>
          <w:ilvl w:val="0"/>
          <w:numId w:val="104"/>
        </w:numPr>
        <w:spacing w:after="0" w:line="240" w:lineRule="auto"/>
        <w:jc w:val="both"/>
        <w:rPr>
          <w:rFonts w:ascii="Garamond" w:eastAsia="Times New Roman" w:hAnsi="Garamond" w:cs="Arial"/>
          <w:lang w:val="en-GB"/>
        </w:rPr>
      </w:pPr>
      <w:r w:rsidRPr="008942AD">
        <w:rPr>
          <w:rFonts w:ascii="Garamond" w:eastAsia="Times New Roman" w:hAnsi="Garamond" w:cs="Arial"/>
          <w:lang w:val="en-GB"/>
        </w:rPr>
        <w:t>the facility for safe disposal or a suitable place where the pigs are immediately killed and their carcasses are safely disposed of under the supervision of the official veterinarian, or</w:t>
      </w:r>
    </w:p>
    <w:p w:rsidR="006A38D4" w:rsidRPr="008942AD" w:rsidRDefault="006A38D4" w:rsidP="00506254">
      <w:pPr>
        <w:numPr>
          <w:ilvl w:val="0"/>
          <w:numId w:val="104"/>
        </w:numPr>
        <w:spacing w:after="0" w:line="240" w:lineRule="auto"/>
        <w:jc w:val="both"/>
        <w:rPr>
          <w:rFonts w:ascii="Garamond" w:eastAsia="Times New Roman" w:hAnsi="Garamond" w:cs="Arial"/>
          <w:lang w:val="en-GB"/>
        </w:rPr>
      </w:pPr>
      <w:r w:rsidRPr="008942AD">
        <w:rPr>
          <w:rFonts w:ascii="Garamond" w:eastAsia="Times New Roman" w:hAnsi="Garamond" w:cs="Arial"/>
          <w:lang w:val="en-GB"/>
        </w:rPr>
        <w:t>under exceptional circumstances, to other premises located within the infected area;</w:t>
      </w:r>
    </w:p>
    <w:p w:rsidR="006A38D4" w:rsidRPr="008942AD" w:rsidRDefault="006A38D4" w:rsidP="00506254">
      <w:pPr>
        <w:numPr>
          <w:ilvl w:val="0"/>
          <w:numId w:val="103"/>
        </w:numPr>
        <w:spacing w:after="0" w:line="240" w:lineRule="auto"/>
        <w:jc w:val="both"/>
        <w:rPr>
          <w:rFonts w:ascii="Garamond" w:eastAsia="Times New Roman" w:hAnsi="Garamond" w:cs="Arial"/>
          <w:lang w:val="en-GB"/>
        </w:rPr>
      </w:pPr>
      <w:r w:rsidRPr="008942AD">
        <w:rPr>
          <w:rFonts w:ascii="Garamond" w:eastAsia="Times New Roman" w:hAnsi="Garamond" w:cs="Arial"/>
          <w:lang w:val="en-GB"/>
        </w:rPr>
        <w:t>semen, ova and embryos of pigs shall not leave the holdings situated within the infected area;</w:t>
      </w:r>
    </w:p>
    <w:p w:rsidR="006A38D4" w:rsidRPr="008942AD" w:rsidRDefault="006A38D4" w:rsidP="00506254">
      <w:pPr>
        <w:numPr>
          <w:ilvl w:val="0"/>
          <w:numId w:val="103"/>
        </w:numPr>
        <w:spacing w:after="0" w:line="240" w:lineRule="auto"/>
        <w:jc w:val="both"/>
        <w:rPr>
          <w:rFonts w:ascii="Garamond" w:eastAsia="Times New Roman" w:hAnsi="Garamond" w:cs="Arial"/>
          <w:lang w:val="en-GB"/>
        </w:rPr>
      </w:pPr>
      <w:r w:rsidRPr="008942AD">
        <w:rPr>
          <w:rFonts w:ascii="Garamond" w:eastAsia="Times New Roman" w:hAnsi="Garamond" w:cs="Arial"/>
          <w:lang w:val="en-GB"/>
        </w:rPr>
        <w:t>any person entering or leaving pig holdings shall observe appropriate bio-safety measures necessary to reduce the risk of spread of classical swine fever virus.</w:t>
      </w:r>
    </w:p>
    <w:p w:rsidR="006A38D4" w:rsidRPr="008942AD" w:rsidRDefault="006A38D4" w:rsidP="00506254">
      <w:pPr>
        <w:numPr>
          <w:ilvl w:val="0"/>
          <w:numId w:val="102"/>
        </w:numPr>
        <w:spacing w:after="0" w:line="240" w:lineRule="auto"/>
        <w:ind w:hanging="720"/>
        <w:jc w:val="both"/>
        <w:rPr>
          <w:rFonts w:ascii="Garamond" w:eastAsia="Times New Roman" w:hAnsi="Garamond" w:cs="Arial"/>
          <w:lang w:val="en-GB"/>
        </w:rPr>
      </w:pPr>
      <w:r w:rsidRPr="008942AD">
        <w:rPr>
          <w:rFonts w:ascii="Garamond" w:eastAsia="Times New Roman" w:hAnsi="Garamond" w:cs="Arial"/>
          <w:lang w:val="en-GB"/>
        </w:rPr>
        <w:t>Where the measures provided for in paragraph 1 of this Article are applied beyond 30 days because of further outbreaks of classical swine fever which endanger animal welfare or impede the raising of the pigs, the official veterinarian may, following a reasoned application by the owner, authorize removal of pigs from a holding within the infected area, to be directly transported to building referred to in paragraph 1 point 7 of this Article provided that:</w:t>
      </w:r>
    </w:p>
    <w:p w:rsidR="006A38D4" w:rsidRPr="008942AD" w:rsidRDefault="006A38D4" w:rsidP="00506254">
      <w:pPr>
        <w:numPr>
          <w:ilvl w:val="0"/>
          <w:numId w:val="105"/>
        </w:numPr>
        <w:spacing w:after="0" w:line="240" w:lineRule="auto"/>
        <w:jc w:val="both"/>
        <w:rPr>
          <w:rFonts w:ascii="Garamond" w:eastAsia="Times New Roman" w:hAnsi="Garamond" w:cs="Arial"/>
          <w:lang w:val="en-GB"/>
        </w:rPr>
      </w:pPr>
      <w:r w:rsidRPr="008942AD">
        <w:rPr>
          <w:rFonts w:ascii="Garamond" w:eastAsia="Times New Roman" w:hAnsi="Garamond" w:cs="Arial"/>
          <w:lang w:val="en-GB"/>
        </w:rPr>
        <w:t>the veterinarian has carried out a clinical examination of the pigs in the holding and in particular those to be moved, including the taking of the body temperature of these animals, and a check of the register and the pig identification marks and the vaccination carried out within the last year;</w:t>
      </w:r>
    </w:p>
    <w:p w:rsidR="006A38D4" w:rsidRPr="008942AD" w:rsidRDefault="006A38D4" w:rsidP="00506254">
      <w:pPr>
        <w:numPr>
          <w:ilvl w:val="0"/>
          <w:numId w:val="105"/>
        </w:numPr>
        <w:spacing w:after="0" w:line="240" w:lineRule="auto"/>
        <w:jc w:val="both"/>
        <w:rPr>
          <w:rFonts w:ascii="Garamond" w:eastAsia="Times New Roman" w:hAnsi="Garamond" w:cs="Arial"/>
          <w:lang w:val="en-GB"/>
        </w:rPr>
      </w:pPr>
      <w:r w:rsidRPr="008942AD">
        <w:rPr>
          <w:rFonts w:ascii="Garamond" w:eastAsia="Times New Roman" w:hAnsi="Garamond" w:cs="Arial"/>
          <w:lang w:val="en-GB"/>
        </w:rPr>
        <w:t>the examinations have shown no clinical signs of classical swine fever and that the pigs have been properly identified and vaccinated and that not less than 15 days nor more than six months have elapsed from the last vaccination;</w:t>
      </w:r>
    </w:p>
    <w:p w:rsidR="006A38D4" w:rsidRPr="008942AD" w:rsidRDefault="006A38D4" w:rsidP="00506254">
      <w:pPr>
        <w:numPr>
          <w:ilvl w:val="0"/>
          <w:numId w:val="105"/>
        </w:numPr>
        <w:spacing w:after="0" w:line="240" w:lineRule="auto"/>
        <w:jc w:val="both"/>
        <w:rPr>
          <w:rFonts w:ascii="Garamond" w:eastAsia="Times New Roman" w:hAnsi="Garamond" w:cs="Arial"/>
          <w:lang w:val="en-GB"/>
        </w:rPr>
      </w:pPr>
      <w:r w:rsidRPr="008942AD">
        <w:rPr>
          <w:rFonts w:ascii="Garamond" w:eastAsia="Times New Roman" w:hAnsi="Garamond" w:cs="Arial"/>
          <w:lang w:val="en-GB"/>
        </w:rPr>
        <w:t>the pigs are transported in vehicles sealed by the official veterinarian;</w:t>
      </w:r>
    </w:p>
    <w:p w:rsidR="006A38D4" w:rsidRPr="008942AD" w:rsidRDefault="006A38D4" w:rsidP="00506254">
      <w:pPr>
        <w:numPr>
          <w:ilvl w:val="0"/>
          <w:numId w:val="105"/>
        </w:numPr>
        <w:spacing w:after="0" w:line="240" w:lineRule="auto"/>
        <w:jc w:val="both"/>
        <w:rPr>
          <w:rFonts w:ascii="Garamond" w:eastAsia="Times New Roman" w:hAnsi="Garamond" w:cs="Arial"/>
          <w:lang w:val="en-GB"/>
        </w:rPr>
      </w:pPr>
      <w:r w:rsidRPr="008942AD">
        <w:rPr>
          <w:rFonts w:ascii="Garamond" w:eastAsia="Times New Roman" w:hAnsi="Garamond" w:cs="Arial"/>
          <w:lang w:val="en-GB"/>
        </w:rPr>
        <w:t>a sufficient number of samples has been taken from the pigs to be slaughtered or killed in order that the presence of classical swine fever virus in these holdings can be confirmed or ruled out;</w:t>
      </w:r>
    </w:p>
    <w:p w:rsidR="006A38D4" w:rsidRPr="008942AD" w:rsidRDefault="006A38D4" w:rsidP="00506254">
      <w:pPr>
        <w:numPr>
          <w:ilvl w:val="0"/>
          <w:numId w:val="105"/>
        </w:numPr>
        <w:spacing w:after="0" w:line="240" w:lineRule="auto"/>
        <w:jc w:val="both"/>
        <w:rPr>
          <w:rFonts w:ascii="Garamond" w:eastAsia="Times New Roman" w:hAnsi="Garamond" w:cs="Arial"/>
          <w:lang w:val="en-GB"/>
        </w:rPr>
      </w:pPr>
      <w:r w:rsidRPr="008942AD">
        <w:rPr>
          <w:rFonts w:ascii="Garamond" w:eastAsia="Times New Roman" w:hAnsi="Garamond" w:cs="Arial"/>
          <w:lang w:val="en-GB"/>
        </w:rPr>
        <w:t>the official veterinarian has been informed at the slaughterhouse about sending the pigs to the slaughterhouse who shall upon their arrival at the slaughterhouse notify the official veterinarian who has sent the pigs for slaughter;</w:t>
      </w:r>
    </w:p>
    <w:p w:rsidR="006A38D4" w:rsidRPr="008942AD" w:rsidRDefault="006A38D4" w:rsidP="00506254">
      <w:pPr>
        <w:numPr>
          <w:ilvl w:val="0"/>
          <w:numId w:val="105"/>
        </w:numPr>
        <w:spacing w:after="0" w:line="240" w:lineRule="auto"/>
        <w:jc w:val="both"/>
        <w:rPr>
          <w:rFonts w:ascii="Garamond" w:eastAsia="Times New Roman" w:hAnsi="Garamond" w:cs="Arial"/>
          <w:lang w:val="en-GB"/>
        </w:rPr>
      </w:pPr>
      <w:r w:rsidRPr="008942AD">
        <w:rPr>
          <w:rFonts w:ascii="Garamond" w:eastAsia="Times New Roman" w:hAnsi="Garamond" w:cs="Arial"/>
          <w:lang w:val="en-GB"/>
        </w:rPr>
        <w:t>the transported pigs are kept and slaughtered at the slaughterhouse separately from other pigs;</w:t>
      </w:r>
    </w:p>
    <w:p w:rsidR="006A38D4" w:rsidRPr="008942AD" w:rsidRDefault="006A38D4" w:rsidP="00506254">
      <w:pPr>
        <w:numPr>
          <w:ilvl w:val="0"/>
          <w:numId w:val="105"/>
        </w:numPr>
        <w:spacing w:after="0" w:line="240" w:lineRule="auto"/>
        <w:jc w:val="both"/>
        <w:rPr>
          <w:rFonts w:ascii="Garamond" w:eastAsia="Times New Roman" w:hAnsi="Garamond" w:cs="Arial"/>
          <w:lang w:val="en-GB"/>
        </w:rPr>
      </w:pPr>
      <w:r w:rsidRPr="008942AD">
        <w:rPr>
          <w:rFonts w:ascii="Garamond" w:eastAsia="Times New Roman" w:hAnsi="Garamond" w:cs="Arial"/>
          <w:lang w:val="en-GB"/>
        </w:rPr>
        <w:t>a special attention is devoted to the signs typical of classical swine fever during inspection before and after slaughter and the fresh meat intended for processing shall be marked with the special stamp, and in case the consignment is sent in other establishment designated for processing, the consignment shall be sealed before dispatching and throughout the transport;</w:t>
      </w:r>
    </w:p>
    <w:p w:rsidR="006A38D4" w:rsidRPr="008942AD" w:rsidRDefault="006A38D4" w:rsidP="00506254">
      <w:pPr>
        <w:numPr>
          <w:ilvl w:val="0"/>
          <w:numId w:val="105"/>
        </w:numPr>
        <w:spacing w:after="0" w:line="240" w:lineRule="auto"/>
        <w:jc w:val="both"/>
        <w:rPr>
          <w:rFonts w:ascii="Garamond" w:eastAsia="Times New Roman" w:hAnsi="Garamond" w:cs="Arial"/>
          <w:lang w:val="en-GB"/>
        </w:rPr>
      </w:pPr>
      <w:r w:rsidRPr="008942AD">
        <w:rPr>
          <w:rFonts w:ascii="Garamond" w:eastAsia="Times New Roman" w:hAnsi="Garamond" w:cs="Arial"/>
          <w:lang w:val="en-GB"/>
        </w:rPr>
        <w:t>the vehicles and equipment used to transport the pigs are immediately cleaned and disinfected after the transport in accordance with Article 13 herein;</w:t>
      </w:r>
    </w:p>
    <w:p w:rsidR="006A38D4" w:rsidRPr="008942AD" w:rsidRDefault="006A38D4" w:rsidP="00506254">
      <w:pPr>
        <w:numPr>
          <w:ilvl w:val="0"/>
          <w:numId w:val="102"/>
        </w:numPr>
        <w:spacing w:after="0" w:line="240" w:lineRule="auto"/>
        <w:ind w:hanging="720"/>
        <w:jc w:val="both"/>
        <w:rPr>
          <w:rFonts w:ascii="Garamond" w:eastAsia="Times New Roman" w:hAnsi="Garamond" w:cs="Arial"/>
          <w:lang w:val="en-GB"/>
        </w:rPr>
      </w:pPr>
      <w:r w:rsidRPr="008942AD">
        <w:rPr>
          <w:rFonts w:ascii="Garamond" w:eastAsia="Times New Roman" w:hAnsi="Garamond" w:cs="Arial"/>
          <w:lang w:val="en-GB"/>
        </w:rPr>
        <w:t>The measures shall continue to be applied in the infected area at least until:</w:t>
      </w:r>
    </w:p>
    <w:p w:rsidR="006A38D4" w:rsidRPr="008942AD" w:rsidRDefault="006A38D4" w:rsidP="00506254">
      <w:pPr>
        <w:numPr>
          <w:ilvl w:val="0"/>
          <w:numId w:val="106"/>
        </w:numPr>
        <w:spacing w:after="0" w:line="240" w:lineRule="auto"/>
        <w:jc w:val="both"/>
        <w:rPr>
          <w:rFonts w:ascii="Garamond" w:eastAsia="Times New Roman" w:hAnsi="Garamond" w:cs="Arial"/>
          <w:lang w:val="en-GB"/>
        </w:rPr>
      </w:pPr>
      <w:r w:rsidRPr="008942AD">
        <w:rPr>
          <w:rFonts w:ascii="Garamond" w:eastAsia="Times New Roman" w:hAnsi="Garamond" w:cs="Arial"/>
          <w:lang w:val="en-GB"/>
        </w:rPr>
        <w:t xml:space="preserve">cleaning and disinfection in the infected holdings have been carried out; </w:t>
      </w:r>
    </w:p>
    <w:p w:rsidR="006A38D4" w:rsidRPr="008942AD" w:rsidRDefault="006A38D4" w:rsidP="00506254">
      <w:pPr>
        <w:numPr>
          <w:ilvl w:val="0"/>
          <w:numId w:val="106"/>
        </w:numPr>
        <w:spacing w:after="0" w:line="240" w:lineRule="auto"/>
        <w:jc w:val="both"/>
        <w:rPr>
          <w:rFonts w:ascii="Garamond" w:eastAsia="Times New Roman" w:hAnsi="Garamond" w:cs="Arial"/>
          <w:lang w:val="en-GB"/>
        </w:rPr>
      </w:pPr>
      <w:r w:rsidRPr="008942AD">
        <w:rPr>
          <w:rFonts w:ascii="Garamond" w:eastAsia="Times New Roman" w:hAnsi="Garamond" w:cs="Arial"/>
          <w:lang w:val="en-GB"/>
        </w:rPr>
        <w:t>the clinical examination and laboratory testing have been carried out on all holdings  in accordance with Annex 1 hereto after 30 days from the completion of preliminary cleaning and disinfection on the infected holdings.</w:t>
      </w:r>
    </w:p>
    <w:p w:rsidR="006A38D4" w:rsidRPr="008942AD" w:rsidRDefault="006A38D4" w:rsidP="006A38D4">
      <w:pPr>
        <w:spacing w:after="0" w:line="240" w:lineRule="auto"/>
        <w:jc w:val="both"/>
        <w:rPr>
          <w:rFonts w:ascii="Garamond" w:eastAsia="Times New Roman" w:hAnsi="Garamond" w:cs="Arial"/>
          <w:lang w:val="en-GB"/>
        </w:rPr>
      </w:pPr>
    </w:p>
    <w:p w:rsidR="006A38D4" w:rsidRPr="008942AD" w:rsidRDefault="006A38D4" w:rsidP="006A38D4">
      <w:pPr>
        <w:spacing w:after="0" w:line="240" w:lineRule="auto"/>
        <w:jc w:val="center"/>
        <w:rPr>
          <w:rFonts w:ascii="Garamond" w:eastAsia="Times New Roman" w:hAnsi="Garamond" w:cs="Arial"/>
          <w:b/>
          <w:lang w:val="en-GB"/>
        </w:rPr>
      </w:pPr>
      <w:r w:rsidRPr="008942AD">
        <w:rPr>
          <w:rFonts w:ascii="Garamond" w:eastAsia="Times New Roman" w:hAnsi="Garamond" w:cs="Arial"/>
          <w:b/>
          <w:lang w:val="en-GB"/>
        </w:rPr>
        <w:t>Measures in the endangered area</w:t>
      </w:r>
    </w:p>
    <w:p w:rsidR="006A38D4" w:rsidRPr="008942AD" w:rsidRDefault="006A38D4" w:rsidP="006A38D4">
      <w:pPr>
        <w:spacing w:after="0" w:line="240" w:lineRule="auto"/>
        <w:jc w:val="center"/>
        <w:rPr>
          <w:rFonts w:ascii="Garamond" w:eastAsia="Times New Roman" w:hAnsi="Garamond" w:cs="Arial"/>
          <w:b/>
          <w:lang w:val="en-GB"/>
        </w:rPr>
      </w:pPr>
      <w:r w:rsidRPr="008942AD">
        <w:rPr>
          <w:rFonts w:ascii="Garamond" w:eastAsia="Times New Roman" w:hAnsi="Garamond" w:cs="Arial"/>
          <w:b/>
          <w:lang w:val="en-GB"/>
        </w:rPr>
        <w:t>Article 12</w:t>
      </w:r>
    </w:p>
    <w:p w:rsidR="006A38D4" w:rsidRPr="008942AD" w:rsidRDefault="006A38D4" w:rsidP="006A38D4">
      <w:pPr>
        <w:spacing w:after="0" w:line="240" w:lineRule="auto"/>
        <w:jc w:val="both"/>
        <w:rPr>
          <w:rFonts w:ascii="Garamond" w:eastAsia="Times New Roman" w:hAnsi="Garamond" w:cs="Arial"/>
          <w:lang w:val="en-GB"/>
        </w:rPr>
      </w:pPr>
    </w:p>
    <w:p w:rsidR="006A38D4" w:rsidRPr="008942AD" w:rsidRDefault="006A38D4" w:rsidP="00506254">
      <w:pPr>
        <w:numPr>
          <w:ilvl w:val="0"/>
          <w:numId w:val="107"/>
        </w:numPr>
        <w:spacing w:after="0" w:line="240" w:lineRule="auto"/>
        <w:ind w:hanging="720"/>
        <w:jc w:val="both"/>
        <w:rPr>
          <w:rFonts w:ascii="Garamond" w:eastAsia="Times New Roman" w:hAnsi="Garamond" w:cs="Arial"/>
          <w:lang w:val="en-GB"/>
        </w:rPr>
      </w:pPr>
      <w:r w:rsidRPr="008942AD">
        <w:rPr>
          <w:rFonts w:ascii="Garamond" w:eastAsia="Times New Roman" w:hAnsi="Garamond" w:cs="Arial"/>
          <w:lang w:val="en-GB"/>
        </w:rPr>
        <w:t xml:space="preserve">The official veterinarian shall order application of the following measures in the endangered area: </w:t>
      </w:r>
    </w:p>
    <w:p w:rsidR="006A38D4" w:rsidRPr="008942AD" w:rsidRDefault="006A38D4" w:rsidP="00506254">
      <w:pPr>
        <w:numPr>
          <w:ilvl w:val="0"/>
          <w:numId w:val="108"/>
        </w:numPr>
        <w:spacing w:after="0" w:line="240" w:lineRule="auto"/>
        <w:jc w:val="both"/>
        <w:rPr>
          <w:rFonts w:ascii="Garamond" w:eastAsia="Times New Roman" w:hAnsi="Garamond" w:cs="Arial"/>
          <w:lang w:val="en-GB"/>
        </w:rPr>
      </w:pPr>
      <w:r w:rsidRPr="008942AD">
        <w:rPr>
          <w:rFonts w:ascii="Garamond" w:eastAsia="Times New Roman" w:hAnsi="Garamond" w:cs="Arial"/>
          <w:lang w:val="en-GB"/>
        </w:rPr>
        <w:t>a census of the holdings in which pigs are kept and bred, identification and registration of unidentified pigs and vaccination of the pigs that have never been vaccinated or if more than six months have elapsed from the last vaccination;</w:t>
      </w:r>
    </w:p>
    <w:p w:rsidR="006A38D4" w:rsidRPr="008942AD" w:rsidRDefault="006A38D4" w:rsidP="00506254">
      <w:pPr>
        <w:numPr>
          <w:ilvl w:val="0"/>
          <w:numId w:val="108"/>
        </w:numPr>
        <w:spacing w:after="0" w:line="240" w:lineRule="auto"/>
        <w:jc w:val="both"/>
        <w:rPr>
          <w:rFonts w:ascii="Garamond" w:eastAsia="Times New Roman" w:hAnsi="Garamond" w:cs="Arial"/>
          <w:lang w:val="en-GB"/>
        </w:rPr>
      </w:pPr>
      <w:r w:rsidRPr="008942AD">
        <w:rPr>
          <w:rFonts w:ascii="Garamond" w:eastAsia="Times New Roman" w:hAnsi="Garamond" w:cs="Arial"/>
          <w:lang w:val="en-GB"/>
        </w:rPr>
        <w:t xml:space="preserve">no pig may move or be transported on public roads and roads connecting holdings, except the pigs coming from outside the endangered area that are sent to a slaughterhouse situated in the endangered area for immediate slaughter or the pigs transported by road or rail through the endangered area without stopping or unloading the pigs (transit) with the approval of the transit given by the official veterinarian; </w:t>
      </w:r>
    </w:p>
    <w:p w:rsidR="006A38D4" w:rsidRPr="008942AD" w:rsidRDefault="006A38D4" w:rsidP="00506254">
      <w:pPr>
        <w:numPr>
          <w:ilvl w:val="0"/>
          <w:numId w:val="108"/>
        </w:numPr>
        <w:spacing w:after="0" w:line="240" w:lineRule="auto"/>
        <w:jc w:val="both"/>
        <w:rPr>
          <w:rFonts w:ascii="Garamond" w:eastAsia="Times New Roman" w:hAnsi="Garamond" w:cs="Arial"/>
          <w:lang w:val="en-GB"/>
        </w:rPr>
      </w:pPr>
      <w:r w:rsidRPr="008942AD">
        <w:rPr>
          <w:rFonts w:ascii="Garamond" w:eastAsia="Times New Roman" w:hAnsi="Garamond" w:cs="Arial"/>
          <w:lang w:val="en-GB"/>
        </w:rPr>
        <w:t xml:space="preserve">no animal may enter or leave a holding during the first seven days after establishment of boundaries of the endangered area without the authorization of the official veterinarian; </w:t>
      </w:r>
    </w:p>
    <w:p w:rsidR="006A38D4" w:rsidRPr="008942AD" w:rsidRDefault="006A38D4" w:rsidP="00506254">
      <w:pPr>
        <w:numPr>
          <w:ilvl w:val="0"/>
          <w:numId w:val="108"/>
        </w:numPr>
        <w:spacing w:after="0" w:line="240" w:lineRule="auto"/>
        <w:jc w:val="both"/>
        <w:rPr>
          <w:rFonts w:ascii="Garamond" w:eastAsia="Times New Roman" w:hAnsi="Garamond" w:cs="Arial"/>
          <w:lang w:val="en-GB"/>
        </w:rPr>
      </w:pPr>
      <w:r w:rsidRPr="008942AD">
        <w:rPr>
          <w:rFonts w:ascii="Garamond" w:eastAsia="Times New Roman" w:hAnsi="Garamond" w:cs="Arial"/>
          <w:lang w:val="en-GB"/>
        </w:rPr>
        <w:t>trucks and other vehicles and equipment, which are used to transport pigs or other livestock or material which may be contaminated (e.g. carcasses, feedingstuff, manure, etc.) shall be cleaned and disinfected as soon as possible after contamination;</w:t>
      </w:r>
    </w:p>
    <w:p w:rsidR="006A38D4" w:rsidRPr="008942AD" w:rsidRDefault="006A38D4" w:rsidP="00506254">
      <w:pPr>
        <w:numPr>
          <w:ilvl w:val="0"/>
          <w:numId w:val="108"/>
        </w:numPr>
        <w:spacing w:after="0" w:line="240" w:lineRule="auto"/>
        <w:jc w:val="both"/>
        <w:rPr>
          <w:rFonts w:ascii="Garamond" w:eastAsia="Times New Roman" w:hAnsi="Garamond" w:cs="Arial"/>
          <w:lang w:val="en-GB"/>
        </w:rPr>
      </w:pPr>
      <w:r w:rsidRPr="008942AD">
        <w:rPr>
          <w:rFonts w:ascii="Garamond" w:eastAsia="Times New Roman" w:hAnsi="Garamond" w:cs="Arial"/>
          <w:lang w:val="en-GB"/>
        </w:rPr>
        <w:t>all dead or diseased pigs on a holding shall be immediately notified to the official veterinarian in order to carry out investigations in accordance with Annex 1 hereto;</w:t>
      </w:r>
    </w:p>
    <w:p w:rsidR="006A38D4" w:rsidRPr="008942AD" w:rsidRDefault="006A38D4" w:rsidP="00506254">
      <w:pPr>
        <w:numPr>
          <w:ilvl w:val="0"/>
          <w:numId w:val="108"/>
        </w:numPr>
        <w:spacing w:after="0" w:line="240" w:lineRule="auto"/>
        <w:jc w:val="both"/>
        <w:rPr>
          <w:rFonts w:ascii="Garamond" w:eastAsia="Times New Roman" w:hAnsi="Garamond" w:cs="Arial"/>
          <w:lang w:val="en-GB"/>
        </w:rPr>
      </w:pPr>
      <w:r w:rsidRPr="008942AD">
        <w:rPr>
          <w:rFonts w:ascii="Garamond" w:eastAsia="Times New Roman" w:hAnsi="Garamond" w:cs="Arial"/>
          <w:lang w:val="en-GB"/>
        </w:rPr>
        <w:t>no pig may be removed from the holding for at least 21 days after the completion of the cleaning and disinfection of the infected holdings, or 15 days after carrying out vaccination, except as provided for in Article 11 paragraph 2 herein in case of:</w:t>
      </w:r>
    </w:p>
    <w:p w:rsidR="006A38D4" w:rsidRPr="008942AD" w:rsidRDefault="006A38D4" w:rsidP="00506254">
      <w:pPr>
        <w:numPr>
          <w:ilvl w:val="0"/>
          <w:numId w:val="110"/>
        </w:numPr>
        <w:spacing w:after="0" w:line="240" w:lineRule="auto"/>
        <w:jc w:val="both"/>
        <w:rPr>
          <w:rFonts w:ascii="Garamond" w:eastAsia="Times New Roman" w:hAnsi="Garamond" w:cs="Arial"/>
          <w:lang w:val="en-GB"/>
        </w:rPr>
      </w:pPr>
      <w:r w:rsidRPr="008942AD">
        <w:rPr>
          <w:rFonts w:ascii="Garamond" w:eastAsia="Times New Roman" w:hAnsi="Garamond" w:cs="Arial"/>
          <w:lang w:val="en-GB"/>
        </w:rPr>
        <w:t>the urgent sending for immediate slaughter to the slaughterhouse designated for such purposes if possible within the infected or endangered area, or to</w:t>
      </w:r>
    </w:p>
    <w:p w:rsidR="006A38D4" w:rsidRPr="008942AD" w:rsidRDefault="006A38D4" w:rsidP="00506254">
      <w:pPr>
        <w:numPr>
          <w:ilvl w:val="0"/>
          <w:numId w:val="110"/>
        </w:numPr>
        <w:spacing w:after="0" w:line="240" w:lineRule="auto"/>
        <w:jc w:val="both"/>
        <w:rPr>
          <w:rFonts w:ascii="Garamond" w:eastAsia="Times New Roman" w:hAnsi="Garamond" w:cs="Arial"/>
          <w:lang w:val="en-GB"/>
        </w:rPr>
      </w:pPr>
      <w:r w:rsidRPr="008942AD">
        <w:rPr>
          <w:rFonts w:ascii="Garamond" w:eastAsia="Times New Roman" w:hAnsi="Garamond" w:cs="Arial"/>
          <w:lang w:val="en-GB"/>
        </w:rPr>
        <w:t xml:space="preserve">the facility for safe disposal or a suitable place where the pigs are immediately killed and their carcasses are safely disposed of under the supervision of the official veterinarian, or </w:t>
      </w:r>
    </w:p>
    <w:p w:rsidR="006A38D4" w:rsidRPr="008942AD" w:rsidRDefault="006A38D4" w:rsidP="00506254">
      <w:pPr>
        <w:numPr>
          <w:ilvl w:val="0"/>
          <w:numId w:val="110"/>
        </w:numPr>
        <w:spacing w:after="0" w:line="240" w:lineRule="auto"/>
        <w:jc w:val="both"/>
        <w:rPr>
          <w:rFonts w:ascii="Garamond" w:eastAsia="Times New Roman" w:hAnsi="Garamond" w:cs="Arial"/>
          <w:lang w:val="en-GB"/>
        </w:rPr>
      </w:pPr>
      <w:r w:rsidRPr="008942AD">
        <w:rPr>
          <w:rFonts w:ascii="Garamond" w:eastAsia="Times New Roman" w:hAnsi="Garamond" w:cs="Arial"/>
          <w:lang w:val="en-GB"/>
        </w:rPr>
        <w:t>under exceptional circumstances, to other premises located within the infected area;</w:t>
      </w:r>
    </w:p>
    <w:p w:rsidR="006A38D4" w:rsidRPr="008942AD" w:rsidRDefault="006A38D4" w:rsidP="00506254">
      <w:pPr>
        <w:numPr>
          <w:ilvl w:val="0"/>
          <w:numId w:val="108"/>
        </w:numPr>
        <w:spacing w:after="0" w:line="240" w:lineRule="auto"/>
        <w:jc w:val="both"/>
        <w:rPr>
          <w:rFonts w:ascii="Garamond" w:eastAsia="Times New Roman" w:hAnsi="Garamond" w:cs="Arial"/>
          <w:lang w:val="en-GB"/>
        </w:rPr>
      </w:pPr>
      <w:r w:rsidRPr="008942AD">
        <w:rPr>
          <w:rFonts w:ascii="Garamond" w:eastAsia="Times New Roman" w:hAnsi="Garamond" w:cs="Arial"/>
          <w:lang w:val="en-GB"/>
        </w:rPr>
        <w:t>semen, ova and embryos of pigs shall not leave the holdings situated within the endangered area;</w:t>
      </w:r>
    </w:p>
    <w:p w:rsidR="006A38D4" w:rsidRPr="008942AD" w:rsidRDefault="006A38D4" w:rsidP="00506254">
      <w:pPr>
        <w:numPr>
          <w:ilvl w:val="0"/>
          <w:numId w:val="108"/>
        </w:numPr>
        <w:spacing w:after="0" w:line="240" w:lineRule="auto"/>
        <w:jc w:val="both"/>
        <w:rPr>
          <w:rFonts w:ascii="Garamond" w:eastAsia="Times New Roman" w:hAnsi="Garamond" w:cs="Arial"/>
          <w:lang w:val="en-GB"/>
        </w:rPr>
      </w:pPr>
      <w:r w:rsidRPr="008942AD">
        <w:rPr>
          <w:rFonts w:ascii="Garamond" w:eastAsia="Times New Roman" w:hAnsi="Garamond" w:cs="Arial"/>
          <w:lang w:val="en-GB"/>
        </w:rPr>
        <w:t>any person entering or leaving pig holdings shall observe appropriate bio-safety measures necessary to reduce the risk of spread of classical swine fever virus.</w:t>
      </w:r>
    </w:p>
    <w:p w:rsidR="006A38D4" w:rsidRPr="008942AD" w:rsidRDefault="006A38D4" w:rsidP="00506254">
      <w:pPr>
        <w:numPr>
          <w:ilvl w:val="0"/>
          <w:numId w:val="109"/>
        </w:numPr>
        <w:spacing w:after="0" w:line="240" w:lineRule="auto"/>
        <w:ind w:hanging="720"/>
        <w:jc w:val="both"/>
        <w:rPr>
          <w:rFonts w:ascii="Garamond" w:eastAsia="Times New Roman" w:hAnsi="Garamond" w:cs="Arial"/>
          <w:lang w:val="en-GB"/>
        </w:rPr>
      </w:pPr>
      <w:r w:rsidRPr="008942AD">
        <w:rPr>
          <w:rFonts w:ascii="Garamond" w:eastAsia="Times New Roman" w:hAnsi="Garamond" w:cs="Arial"/>
          <w:lang w:val="en-GB"/>
        </w:rPr>
        <w:t xml:space="preserve">Where the measures provided for in paragraph 1 of this Article are applied beyond 30 days because of further outbreaks of classical swine fever which endanger animal welfare or impede the raising of the pigs, the official veterinarian may, following a reasoned application by the owner, authorize removal of the pigs from a holding within the endangered area, to be directly transported to the building referred to in paragraph 1 point 6 of this Article under conditions specified in Article 11 paragraph 2 herein under the supervision of the official veterinarian. </w:t>
      </w:r>
    </w:p>
    <w:p w:rsidR="006A38D4" w:rsidRPr="008942AD" w:rsidRDefault="006A38D4" w:rsidP="00506254">
      <w:pPr>
        <w:numPr>
          <w:ilvl w:val="0"/>
          <w:numId w:val="109"/>
        </w:numPr>
        <w:spacing w:after="0" w:line="240" w:lineRule="auto"/>
        <w:ind w:hanging="720"/>
        <w:jc w:val="both"/>
        <w:rPr>
          <w:rFonts w:ascii="Garamond" w:eastAsia="Times New Roman" w:hAnsi="Garamond" w:cs="Arial"/>
          <w:lang w:val="en-GB"/>
        </w:rPr>
      </w:pPr>
      <w:r w:rsidRPr="008942AD">
        <w:rPr>
          <w:rFonts w:ascii="Garamond" w:eastAsia="Times New Roman" w:hAnsi="Garamond" w:cs="Arial"/>
          <w:lang w:val="en-GB"/>
        </w:rPr>
        <w:t>The measures shall continue to be applied in the endangered area until:</w:t>
      </w:r>
    </w:p>
    <w:p w:rsidR="006A38D4" w:rsidRPr="008942AD" w:rsidRDefault="006A38D4" w:rsidP="00506254">
      <w:pPr>
        <w:numPr>
          <w:ilvl w:val="0"/>
          <w:numId w:val="111"/>
        </w:numPr>
        <w:spacing w:after="0" w:line="240" w:lineRule="auto"/>
        <w:jc w:val="both"/>
        <w:rPr>
          <w:rFonts w:ascii="Garamond" w:eastAsia="Times New Roman" w:hAnsi="Garamond" w:cs="Arial"/>
          <w:lang w:val="en-GB"/>
        </w:rPr>
      </w:pPr>
      <w:r w:rsidRPr="008942AD">
        <w:rPr>
          <w:rFonts w:ascii="Garamond" w:eastAsia="Times New Roman" w:hAnsi="Garamond" w:cs="Arial"/>
          <w:lang w:val="en-GB"/>
        </w:rPr>
        <w:t>cleaning and disinfection in the infected holdings have been carried out;</w:t>
      </w:r>
    </w:p>
    <w:p w:rsidR="006A38D4" w:rsidRPr="008942AD" w:rsidRDefault="006A38D4" w:rsidP="00506254">
      <w:pPr>
        <w:numPr>
          <w:ilvl w:val="0"/>
          <w:numId w:val="111"/>
        </w:numPr>
        <w:spacing w:after="0" w:line="240" w:lineRule="auto"/>
        <w:jc w:val="both"/>
        <w:rPr>
          <w:rFonts w:ascii="Garamond" w:eastAsia="Times New Roman" w:hAnsi="Garamond" w:cs="Arial"/>
          <w:lang w:val="en-GB"/>
        </w:rPr>
      </w:pPr>
      <w:r w:rsidRPr="008942AD">
        <w:rPr>
          <w:rFonts w:ascii="Garamond" w:eastAsia="Times New Roman" w:hAnsi="Garamond" w:cs="Arial"/>
          <w:lang w:val="en-GB"/>
        </w:rPr>
        <w:t>the clinical examination and laboratory testing have been carried out on all holdings in accordance with Annex 1 hereto after 20 days from the completion of preliminary cleaning and disinfection on the infected holdings.</w:t>
      </w:r>
    </w:p>
    <w:p w:rsidR="006A38D4" w:rsidRPr="008942AD" w:rsidRDefault="006A38D4" w:rsidP="006A38D4">
      <w:pPr>
        <w:spacing w:after="0" w:line="240" w:lineRule="auto"/>
        <w:jc w:val="center"/>
        <w:rPr>
          <w:rFonts w:ascii="Garamond" w:eastAsia="Times New Roman" w:hAnsi="Garamond" w:cs="Arial"/>
          <w:b/>
          <w:lang w:val="en-GB"/>
        </w:rPr>
      </w:pPr>
    </w:p>
    <w:p w:rsidR="006A38D4" w:rsidRPr="008942AD" w:rsidRDefault="006A38D4" w:rsidP="006A38D4">
      <w:pPr>
        <w:spacing w:after="0" w:line="240" w:lineRule="auto"/>
        <w:jc w:val="center"/>
        <w:rPr>
          <w:rFonts w:ascii="Garamond" w:eastAsia="Times New Roman" w:hAnsi="Garamond" w:cs="Arial"/>
          <w:b/>
          <w:lang w:val="en-GB"/>
        </w:rPr>
      </w:pPr>
      <w:r w:rsidRPr="008942AD">
        <w:rPr>
          <w:rFonts w:ascii="Garamond" w:eastAsia="Times New Roman" w:hAnsi="Garamond" w:cs="Arial"/>
          <w:b/>
          <w:lang w:val="en-GB"/>
        </w:rPr>
        <w:t>Cleaning and disinfection</w:t>
      </w:r>
    </w:p>
    <w:p w:rsidR="006A38D4" w:rsidRPr="008942AD" w:rsidRDefault="006A38D4" w:rsidP="006A38D4">
      <w:pPr>
        <w:spacing w:after="0" w:line="240" w:lineRule="auto"/>
        <w:jc w:val="center"/>
        <w:rPr>
          <w:rFonts w:ascii="Garamond" w:eastAsia="Times New Roman" w:hAnsi="Garamond" w:cs="Arial"/>
          <w:b/>
          <w:lang w:val="en-GB"/>
        </w:rPr>
      </w:pPr>
      <w:r w:rsidRPr="008942AD">
        <w:rPr>
          <w:rFonts w:ascii="Garamond" w:eastAsia="Times New Roman" w:hAnsi="Garamond" w:cs="Arial"/>
          <w:b/>
          <w:lang w:val="en-GB"/>
        </w:rPr>
        <w:t>Article 13</w:t>
      </w:r>
    </w:p>
    <w:p w:rsidR="006A38D4" w:rsidRPr="008942AD" w:rsidRDefault="006A38D4" w:rsidP="006A38D4">
      <w:pPr>
        <w:spacing w:after="0" w:line="240" w:lineRule="auto"/>
        <w:jc w:val="both"/>
        <w:rPr>
          <w:rFonts w:ascii="Garamond" w:eastAsia="Times New Roman" w:hAnsi="Garamond" w:cs="Arial"/>
          <w:lang w:val="en-GB"/>
        </w:rPr>
      </w:pPr>
    </w:p>
    <w:p w:rsidR="006A38D4" w:rsidRPr="008942AD" w:rsidRDefault="006A38D4" w:rsidP="00506254">
      <w:pPr>
        <w:numPr>
          <w:ilvl w:val="0"/>
          <w:numId w:val="139"/>
        </w:numPr>
        <w:spacing w:after="0" w:line="240" w:lineRule="auto"/>
        <w:ind w:hanging="720"/>
        <w:jc w:val="both"/>
        <w:rPr>
          <w:rFonts w:ascii="Garamond" w:eastAsia="Times New Roman" w:hAnsi="Garamond" w:cs="Arial"/>
          <w:lang w:val="en-GB"/>
        </w:rPr>
      </w:pPr>
      <w:r w:rsidRPr="008942AD">
        <w:rPr>
          <w:rFonts w:ascii="Garamond" w:eastAsia="Times New Roman" w:hAnsi="Garamond" w:cs="Arial"/>
          <w:lang w:val="en-GB"/>
        </w:rPr>
        <w:t xml:space="preserve">Cleaning and disinfection when applying the measures laid down in Articles 5, 6, 11, 12 and 15 herein shall be carried out under the supervision of the official veterinarian in accordance with Annex 4 hereto. </w:t>
      </w:r>
    </w:p>
    <w:p w:rsidR="006A38D4" w:rsidRPr="008942AD" w:rsidRDefault="006A38D4" w:rsidP="006A38D4">
      <w:pPr>
        <w:spacing w:after="0" w:line="240" w:lineRule="auto"/>
        <w:jc w:val="both"/>
        <w:rPr>
          <w:rFonts w:ascii="Garamond" w:eastAsia="Times New Roman" w:hAnsi="Garamond" w:cs="Arial"/>
          <w:lang w:val="en-GB"/>
        </w:rPr>
      </w:pPr>
    </w:p>
    <w:p w:rsidR="006A38D4" w:rsidRPr="008942AD" w:rsidRDefault="006A38D4" w:rsidP="006A38D4">
      <w:pPr>
        <w:spacing w:after="0" w:line="240" w:lineRule="auto"/>
        <w:jc w:val="center"/>
        <w:rPr>
          <w:rFonts w:ascii="Garamond" w:eastAsia="Times New Roman" w:hAnsi="Garamond" w:cs="Arial"/>
          <w:b/>
          <w:lang w:val="en-GB"/>
        </w:rPr>
      </w:pPr>
      <w:r w:rsidRPr="008942AD">
        <w:rPr>
          <w:rFonts w:ascii="Garamond" w:eastAsia="Times New Roman" w:hAnsi="Garamond" w:cs="Arial"/>
          <w:b/>
          <w:lang w:val="en-GB"/>
        </w:rPr>
        <w:t>Repopulation of pig holdings following classical swine fever outbreaks</w:t>
      </w:r>
    </w:p>
    <w:p w:rsidR="006A38D4" w:rsidRPr="008942AD" w:rsidRDefault="006A38D4" w:rsidP="006A38D4">
      <w:pPr>
        <w:spacing w:after="0" w:line="240" w:lineRule="auto"/>
        <w:jc w:val="center"/>
        <w:rPr>
          <w:rFonts w:ascii="Garamond" w:eastAsia="Times New Roman" w:hAnsi="Garamond" w:cs="Arial"/>
          <w:b/>
          <w:lang w:val="en-GB"/>
        </w:rPr>
      </w:pPr>
      <w:r w:rsidRPr="008942AD">
        <w:rPr>
          <w:rFonts w:ascii="Garamond" w:eastAsia="Times New Roman" w:hAnsi="Garamond" w:cs="Arial"/>
          <w:b/>
          <w:lang w:val="en-GB"/>
        </w:rPr>
        <w:t>Article 14</w:t>
      </w:r>
    </w:p>
    <w:p w:rsidR="006A38D4" w:rsidRPr="008942AD" w:rsidRDefault="006A38D4" w:rsidP="006A38D4">
      <w:pPr>
        <w:spacing w:after="0" w:line="240" w:lineRule="auto"/>
        <w:jc w:val="both"/>
        <w:rPr>
          <w:rFonts w:ascii="Garamond" w:eastAsia="Times New Roman" w:hAnsi="Garamond" w:cs="Arial"/>
          <w:b/>
          <w:lang w:val="en-GB"/>
        </w:rPr>
      </w:pPr>
    </w:p>
    <w:p w:rsidR="006A38D4" w:rsidRPr="008942AD" w:rsidRDefault="006A38D4" w:rsidP="00506254">
      <w:pPr>
        <w:numPr>
          <w:ilvl w:val="0"/>
          <w:numId w:val="112"/>
        </w:numPr>
        <w:spacing w:after="0" w:line="240" w:lineRule="auto"/>
        <w:ind w:hanging="720"/>
        <w:jc w:val="both"/>
        <w:rPr>
          <w:rFonts w:ascii="Garamond" w:eastAsia="Times New Roman" w:hAnsi="Garamond" w:cs="Arial"/>
          <w:lang w:val="en-GB"/>
        </w:rPr>
      </w:pPr>
      <w:r w:rsidRPr="008942AD">
        <w:rPr>
          <w:rFonts w:ascii="Garamond" w:eastAsia="Times New Roman" w:hAnsi="Garamond" w:cs="Arial"/>
          <w:lang w:val="en-GB"/>
        </w:rPr>
        <w:t>The reintroduction of pigs to the holding where classical swine fever has been confirmed shall take place at least 30 days after completion of the cleaning and disinfection of the holding.</w:t>
      </w:r>
    </w:p>
    <w:p w:rsidR="006A38D4" w:rsidRPr="008942AD" w:rsidRDefault="006A38D4" w:rsidP="00506254">
      <w:pPr>
        <w:numPr>
          <w:ilvl w:val="0"/>
          <w:numId w:val="112"/>
        </w:numPr>
        <w:spacing w:after="0" w:line="240" w:lineRule="auto"/>
        <w:ind w:hanging="720"/>
        <w:jc w:val="both"/>
        <w:rPr>
          <w:rFonts w:ascii="Garamond" w:eastAsia="Times New Roman" w:hAnsi="Garamond" w:cs="Arial"/>
          <w:lang w:val="en-GB"/>
        </w:rPr>
      </w:pPr>
      <w:r w:rsidRPr="008942AD">
        <w:rPr>
          <w:rFonts w:ascii="Garamond" w:eastAsia="Times New Roman" w:hAnsi="Garamond" w:cs="Arial"/>
          <w:lang w:val="en-GB"/>
        </w:rPr>
        <w:t>In case of open-air pig holdings, the reintroduction of pigs shall start with the introduction of sentinel pigs which have been checked and found negative for the presence of antibodies against classical swine fever virus or come from holdings in which no measures for the control of classical swine fever have been applied.</w:t>
      </w:r>
    </w:p>
    <w:p w:rsidR="006A38D4" w:rsidRPr="008942AD" w:rsidRDefault="006A38D4" w:rsidP="00506254">
      <w:pPr>
        <w:numPr>
          <w:ilvl w:val="0"/>
          <w:numId w:val="112"/>
        </w:numPr>
        <w:spacing w:after="0" w:line="240" w:lineRule="auto"/>
        <w:ind w:hanging="720"/>
        <w:jc w:val="both"/>
        <w:rPr>
          <w:rFonts w:ascii="Garamond" w:eastAsia="Times New Roman" w:hAnsi="Garamond" w:cs="Arial"/>
          <w:lang w:val="en-GB"/>
        </w:rPr>
      </w:pPr>
      <w:r w:rsidRPr="008942AD">
        <w:rPr>
          <w:rFonts w:ascii="Garamond" w:eastAsia="Times New Roman" w:hAnsi="Garamond" w:cs="Arial"/>
          <w:lang w:val="en-GB"/>
        </w:rPr>
        <w:t>The sentinel pigs which are introduced to a holding shall be sampled and tested for the presence of antibodies after 40 days from the introduction to a holding in accordance with Annex 1 hereto.</w:t>
      </w:r>
    </w:p>
    <w:p w:rsidR="006A38D4" w:rsidRPr="008942AD" w:rsidRDefault="006A38D4" w:rsidP="00506254">
      <w:pPr>
        <w:numPr>
          <w:ilvl w:val="0"/>
          <w:numId w:val="112"/>
        </w:numPr>
        <w:spacing w:after="0" w:line="240" w:lineRule="auto"/>
        <w:ind w:hanging="720"/>
        <w:jc w:val="both"/>
        <w:rPr>
          <w:rFonts w:ascii="Garamond" w:eastAsia="Times New Roman" w:hAnsi="Garamond" w:cs="Arial"/>
          <w:lang w:val="en-GB"/>
        </w:rPr>
      </w:pPr>
      <w:r w:rsidRPr="008942AD">
        <w:rPr>
          <w:rFonts w:ascii="Garamond" w:eastAsia="Times New Roman" w:hAnsi="Garamond" w:cs="Arial"/>
          <w:lang w:val="en-GB"/>
        </w:rPr>
        <w:t>If the presence of antibodies against classical swine fever virus has not been confirmed, full repopulation may take place on a holding provided that no pig leave the holding before the negative results of the serological examination are available;</w:t>
      </w:r>
    </w:p>
    <w:p w:rsidR="006A38D4" w:rsidRPr="008942AD" w:rsidRDefault="006A38D4" w:rsidP="00506254">
      <w:pPr>
        <w:numPr>
          <w:ilvl w:val="0"/>
          <w:numId w:val="112"/>
        </w:numPr>
        <w:spacing w:after="0" w:line="240" w:lineRule="auto"/>
        <w:ind w:hanging="720"/>
        <w:jc w:val="both"/>
        <w:rPr>
          <w:rFonts w:ascii="Garamond" w:eastAsia="Times New Roman" w:hAnsi="Garamond" w:cs="Arial"/>
          <w:lang w:val="en-GB"/>
        </w:rPr>
      </w:pPr>
      <w:r w:rsidRPr="008942AD">
        <w:rPr>
          <w:rFonts w:ascii="Garamond" w:eastAsia="Times New Roman" w:hAnsi="Garamond" w:cs="Arial"/>
          <w:lang w:val="en-GB"/>
        </w:rPr>
        <w:t>In case of other forms of rearing pigs, the repopulation of pigs shall take place in accordance with paragraphs 2 and 3 of this Article on condition that the pigs have been identified and vaccinated against classical swine fever and a period from the last vaccination shall not be less than 15 days or more than six months, or full repopulation, provided that:</w:t>
      </w:r>
    </w:p>
    <w:p w:rsidR="006A38D4" w:rsidRPr="008942AD" w:rsidRDefault="006A38D4" w:rsidP="00506254">
      <w:pPr>
        <w:numPr>
          <w:ilvl w:val="0"/>
          <w:numId w:val="113"/>
        </w:numPr>
        <w:spacing w:after="0" w:line="240" w:lineRule="auto"/>
        <w:jc w:val="both"/>
        <w:rPr>
          <w:rFonts w:ascii="Garamond" w:eastAsia="Times New Roman" w:hAnsi="Garamond" w:cs="Arial"/>
          <w:lang w:val="en-GB"/>
        </w:rPr>
      </w:pPr>
      <w:r w:rsidRPr="008942AD">
        <w:rPr>
          <w:rFonts w:ascii="Garamond" w:eastAsia="Times New Roman" w:hAnsi="Garamond" w:cs="Arial"/>
          <w:lang w:val="en-GB"/>
        </w:rPr>
        <w:t>all pigs are introduced to a holding within a period of 20 days and come from holdings in which no measures for restrictions related to classical swine fever have been applied;</w:t>
      </w:r>
    </w:p>
    <w:p w:rsidR="006A38D4" w:rsidRPr="008942AD" w:rsidRDefault="006A38D4" w:rsidP="00506254">
      <w:pPr>
        <w:numPr>
          <w:ilvl w:val="0"/>
          <w:numId w:val="113"/>
        </w:numPr>
        <w:spacing w:after="0" w:line="240" w:lineRule="auto"/>
        <w:jc w:val="both"/>
        <w:rPr>
          <w:rFonts w:ascii="Garamond" w:eastAsia="Times New Roman" w:hAnsi="Garamond" w:cs="Arial"/>
          <w:lang w:val="en-GB"/>
        </w:rPr>
      </w:pPr>
      <w:r w:rsidRPr="008942AD">
        <w:rPr>
          <w:rFonts w:ascii="Garamond" w:eastAsia="Times New Roman" w:hAnsi="Garamond" w:cs="Arial"/>
          <w:lang w:val="en-GB"/>
        </w:rPr>
        <w:t>blood samples are taken from all pigs at the earliest 40 days after the introduction of the last pigs and that the pigs are subjected to a serological examination in accordance with Annex 1 hereto;</w:t>
      </w:r>
    </w:p>
    <w:p w:rsidR="006A38D4" w:rsidRPr="008942AD" w:rsidRDefault="006A38D4" w:rsidP="00506254">
      <w:pPr>
        <w:numPr>
          <w:ilvl w:val="0"/>
          <w:numId w:val="113"/>
        </w:numPr>
        <w:spacing w:after="0" w:line="240" w:lineRule="auto"/>
        <w:jc w:val="both"/>
        <w:rPr>
          <w:rFonts w:ascii="Garamond" w:eastAsia="Times New Roman" w:hAnsi="Garamond" w:cs="Arial"/>
          <w:lang w:val="en-GB"/>
        </w:rPr>
      </w:pPr>
      <w:r w:rsidRPr="008942AD">
        <w:rPr>
          <w:rFonts w:ascii="Garamond" w:eastAsia="Times New Roman" w:hAnsi="Garamond" w:cs="Arial"/>
          <w:lang w:val="en-GB"/>
        </w:rPr>
        <w:t>no pig may leave the holding before the negative results of the serological examination are available.</w:t>
      </w:r>
    </w:p>
    <w:p w:rsidR="006A38D4" w:rsidRPr="008942AD" w:rsidRDefault="006A38D4" w:rsidP="006A38D4">
      <w:pPr>
        <w:spacing w:after="0" w:line="240" w:lineRule="auto"/>
        <w:jc w:val="both"/>
        <w:rPr>
          <w:rFonts w:ascii="Garamond" w:eastAsia="Times New Roman" w:hAnsi="Garamond" w:cs="Arial"/>
          <w:lang w:val="en-GB"/>
        </w:rPr>
      </w:pPr>
    </w:p>
    <w:p w:rsidR="006A38D4" w:rsidRPr="008942AD" w:rsidRDefault="006A38D4" w:rsidP="006A38D4">
      <w:pPr>
        <w:spacing w:after="0" w:line="240" w:lineRule="auto"/>
        <w:jc w:val="center"/>
        <w:rPr>
          <w:rFonts w:ascii="Garamond" w:eastAsia="Times New Roman" w:hAnsi="Garamond" w:cs="Arial"/>
          <w:b/>
          <w:lang w:val="en-GB"/>
        </w:rPr>
      </w:pPr>
      <w:r w:rsidRPr="008942AD">
        <w:rPr>
          <w:rFonts w:ascii="Garamond" w:eastAsia="Times New Roman" w:hAnsi="Garamond" w:cs="Arial"/>
          <w:b/>
          <w:lang w:val="en-GB"/>
        </w:rPr>
        <w:t>Measures in case of suspicion and confirmation of the presence of classical swine fever in pigs in a slaughterhouse or means of transport</w:t>
      </w:r>
    </w:p>
    <w:p w:rsidR="006A38D4" w:rsidRPr="008942AD" w:rsidRDefault="006A38D4" w:rsidP="006A38D4">
      <w:pPr>
        <w:spacing w:after="0" w:line="240" w:lineRule="auto"/>
        <w:jc w:val="center"/>
        <w:rPr>
          <w:rFonts w:ascii="Garamond" w:eastAsia="Times New Roman" w:hAnsi="Garamond" w:cs="Arial"/>
          <w:b/>
          <w:lang w:val="en-GB"/>
        </w:rPr>
      </w:pPr>
      <w:r w:rsidRPr="008942AD">
        <w:rPr>
          <w:rFonts w:ascii="Garamond" w:eastAsia="Times New Roman" w:hAnsi="Garamond" w:cs="Arial"/>
          <w:b/>
          <w:lang w:val="en-GB"/>
        </w:rPr>
        <w:t xml:space="preserve">Article 15 </w:t>
      </w:r>
    </w:p>
    <w:p w:rsidR="006A38D4" w:rsidRPr="008942AD" w:rsidRDefault="006A38D4" w:rsidP="006A38D4">
      <w:pPr>
        <w:spacing w:after="0" w:line="240" w:lineRule="auto"/>
        <w:jc w:val="center"/>
        <w:rPr>
          <w:rFonts w:ascii="Garamond" w:eastAsia="Times New Roman" w:hAnsi="Garamond" w:cs="Arial"/>
          <w:b/>
          <w:lang w:val="en-GB"/>
        </w:rPr>
      </w:pPr>
    </w:p>
    <w:p w:rsidR="006A38D4" w:rsidRPr="008942AD" w:rsidRDefault="006A38D4" w:rsidP="00506254">
      <w:pPr>
        <w:numPr>
          <w:ilvl w:val="0"/>
          <w:numId w:val="114"/>
        </w:numPr>
        <w:spacing w:after="0" w:line="240" w:lineRule="auto"/>
        <w:ind w:hanging="720"/>
        <w:jc w:val="both"/>
        <w:rPr>
          <w:rFonts w:ascii="Garamond" w:eastAsia="Times New Roman" w:hAnsi="Garamond" w:cs="Arial"/>
          <w:lang w:val="en-GB"/>
        </w:rPr>
      </w:pPr>
      <w:r w:rsidRPr="008942AD">
        <w:rPr>
          <w:rFonts w:ascii="Garamond" w:eastAsia="Times New Roman" w:hAnsi="Garamond" w:cs="Arial"/>
          <w:lang w:val="en-GB"/>
        </w:rPr>
        <w:t>Where there is a suspicion of the presence of classical swine fever in a slaughterhouse or means of transport, the official veterinarian shall carry out epizootiological enquiry in accordance with Article 9 herein and order laboratory testing in accordance with Annex 1 herein.</w:t>
      </w:r>
    </w:p>
    <w:p w:rsidR="006A38D4" w:rsidRPr="008942AD" w:rsidRDefault="006A38D4" w:rsidP="00506254">
      <w:pPr>
        <w:numPr>
          <w:ilvl w:val="0"/>
          <w:numId w:val="114"/>
        </w:numPr>
        <w:spacing w:after="0" w:line="240" w:lineRule="auto"/>
        <w:ind w:hanging="720"/>
        <w:jc w:val="both"/>
        <w:rPr>
          <w:rFonts w:ascii="Garamond" w:eastAsia="Times New Roman" w:hAnsi="Garamond" w:cs="Arial"/>
          <w:lang w:val="en-GB"/>
        </w:rPr>
      </w:pPr>
      <w:r w:rsidRPr="008942AD">
        <w:rPr>
          <w:rFonts w:ascii="Garamond" w:eastAsia="Times New Roman" w:hAnsi="Garamond" w:cs="Arial"/>
          <w:lang w:val="en-GB"/>
        </w:rPr>
        <w:t>Should a case of classical swine fever be confirmed in a slaughterhouse or means of transport, the official veterinarian shall carry out epizootiological enquiry and order application of the following measures:</w:t>
      </w:r>
    </w:p>
    <w:p w:rsidR="006A38D4" w:rsidRPr="008942AD" w:rsidRDefault="006A38D4" w:rsidP="00506254">
      <w:pPr>
        <w:numPr>
          <w:ilvl w:val="0"/>
          <w:numId w:val="115"/>
        </w:numPr>
        <w:spacing w:after="0" w:line="240" w:lineRule="auto"/>
        <w:jc w:val="both"/>
        <w:rPr>
          <w:rFonts w:ascii="Garamond" w:eastAsia="Times New Roman" w:hAnsi="Garamond" w:cs="Arial"/>
          <w:lang w:val="en-GB"/>
        </w:rPr>
      </w:pPr>
      <w:r w:rsidRPr="008942AD">
        <w:rPr>
          <w:rFonts w:ascii="Garamond" w:eastAsia="Times New Roman" w:hAnsi="Garamond" w:cs="Arial"/>
          <w:lang w:val="en-GB"/>
        </w:rPr>
        <w:t>all susceptible animals in the slaughterhouse or in the means of transport shall be killed;</w:t>
      </w:r>
    </w:p>
    <w:p w:rsidR="006A38D4" w:rsidRPr="008942AD" w:rsidRDefault="006A38D4" w:rsidP="00506254">
      <w:pPr>
        <w:numPr>
          <w:ilvl w:val="0"/>
          <w:numId w:val="115"/>
        </w:numPr>
        <w:spacing w:after="0" w:line="240" w:lineRule="auto"/>
        <w:jc w:val="both"/>
        <w:rPr>
          <w:rFonts w:ascii="Garamond" w:eastAsia="Times New Roman" w:hAnsi="Garamond" w:cs="Arial"/>
          <w:lang w:val="en-GB"/>
        </w:rPr>
      </w:pPr>
      <w:r w:rsidRPr="008942AD">
        <w:rPr>
          <w:rFonts w:ascii="Garamond" w:eastAsia="Times New Roman" w:hAnsi="Garamond" w:cs="Arial"/>
          <w:lang w:val="en-GB"/>
        </w:rPr>
        <w:t xml:space="preserve">the carcasses, offal and by-products of animal origin which </w:t>
      </w:r>
      <w:bookmarkStart w:id="232" w:name="_GoBack"/>
      <w:bookmarkEnd w:id="232"/>
      <w:r w:rsidRPr="008942AD">
        <w:rPr>
          <w:rFonts w:ascii="Garamond" w:eastAsia="Times New Roman" w:hAnsi="Garamond" w:cs="Arial"/>
          <w:lang w:val="en-GB"/>
        </w:rPr>
        <w:t xml:space="preserve">may be infected and contaminated shall be processed under the supervision of the official veterinarian; </w:t>
      </w:r>
    </w:p>
    <w:p w:rsidR="006A38D4" w:rsidRPr="008942AD" w:rsidRDefault="006A38D4" w:rsidP="00506254">
      <w:pPr>
        <w:numPr>
          <w:ilvl w:val="0"/>
          <w:numId w:val="115"/>
        </w:numPr>
        <w:spacing w:after="0" w:line="240" w:lineRule="auto"/>
        <w:jc w:val="both"/>
        <w:rPr>
          <w:rFonts w:ascii="Garamond" w:eastAsia="Times New Roman" w:hAnsi="Garamond" w:cs="Arial"/>
          <w:lang w:val="en-GB"/>
        </w:rPr>
      </w:pPr>
      <w:r w:rsidRPr="008942AD">
        <w:rPr>
          <w:rFonts w:ascii="Garamond" w:eastAsia="Times New Roman" w:hAnsi="Garamond" w:cs="Arial"/>
          <w:lang w:val="en-GB"/>
        </w:rPr>
        <w:t>buildings, equipment and vehicles shall be cleaned and disinfected under the supervision of the official veterinarian;</w:t>
      </w:r>
    </w:p>
    <w:p w:rsidR="006A38D4" w:rsidRPr="008942AD" w:rsidRDefault="006A38D4" w:rsidP="00506254">
      <w:pPr>
        <w:numPr>
          <w:ilvl w:val="0"/>
          <w:numId w:val="115"/>
        </w:numPr>
        <w:spacing w:after="0" w:line="240" w:lineRule="auto"/>
        <w:jc w:val="both"/>
        <w:rPr>
          <w:rFonts w:ascii="Garamond" w:eastAsia="Times New Roman" w:hAnsi="Garamond" w:cs="Arial"/>
          <w:lang w:val="en-GB"/>
        </w:rPr>
      </w:pPr>
      <w:r w:rsidRPr="008942AD">
        <w:rPr>
          <w:rFonts w:ascii="Garamond" w:eastAsia="Times New Roman" w:hAnsi="Garamond" w:cs="Arial"/>
          <w:lang w:val="en-GB"/>
        </w:rPr>
        <w:t>the classical swine fever virus isolate shall be subject to the laboratory procedure to identify the genetic type in accordance with Annex 1 herein;</w:t>
      </w:r>
    </w:p>
    <w:p w:rsidR="006A38D4" w:rsidRPr="008942AD" w:rsidRDefault="006A38D4" w:rsidP="00506254">
      <w:pPr>
        <w:numPr>
          <w:ilvl w:val="0"/>
          <w:numId w:val="115"/>
        </w:numPr>
        <w:spacing w:after="0" w:line="240" w:lineRule="auto"/>
        <w:jc w:val="both"/>
        <w:rPr>
          <w:rFonts w:ascii="Garamond" w:eastAsia="Times New Roman" w:hAnsi="Garamond" w:cs="Arial"/>
          <w:lang w:val="en-GB"/>
        </w:rPr>
      </w:pPr>
      <w:r w:rsidRPr="008942AD">
        <w:rPr>
          <w:rFonts w:ascii="Garamond" w:eastAsia="Times New Roman" w:hAnsi="Garamond" w:cs="Arial"/>
          <w:lang w:val="en-GB"/>
        </w:rPr>
        <w:t>the measures laid down in Article 6 paragraph 1 and Article 8 herein shall be applied in the holding where the infected pigs or carcases came from or in the contact holdings;</w:t>
      </w:r>
    </w:p>
    <w:p w:rsidR="006A38D4" w:rsidRPr="008942AD" w:rsidRDefault="006A38D4" w:rsidP="00506254">
      <w:pPr>
        <w:numPr>
          <w:ilvl w:val="0"/>
          <w:numId w:val="115"/>
        </w:numPr>
        <w:spacing w:after="0" w:line="240" w:lineRule="auto"/>
        <w:jc w:val="both"/>
        <w:rPr>
          <w:rFonts w:ascii="Garamond" w:eastAsia="Times New Roman" w:hAnsi="Garamond" w:cs="Arial"/>
          <w:lang w:val="en-GB"/>
        </w:rPr>
      </w:pPr>
      <w:r w:rsidRPr="008942AD">
        <w:rPr>
          <w:rFonts w:ascii="Garamond" w:eastAsia="Times New Roman" w:hAnsi="Garamond" w:cs="Arial"/>
          <w:lang w:val="en-GB"/>
        </w:rPr>
        <w:t>no pig may be introduced for slaughter or transport before at least 24 hours have elapsed after the completion of the cleaning and disinfection.</w:t>
      </w:r>
    </w:p>
    <w:p w:rsidR="006A38D4" w:rsidRPr="008942AD" w:rsidRDefault="006A38D4" w:rsidP="006A38D4">
      <w:pPr>
        <w:spacing w:after="0" w:line="240" w:lineRule="auto"/>
        <w:jc w:val="both"/>
        <w:rPr>
          <w:rFonts w:ascii="Garamond" w:eastAsia="Times New Roman" w:hAnsi="Garamond" w:cs="Arial"/>
          <w:lang w:val="en-GB"/>
        </w:rPr>
      </w:pPr>
    </w:p>
    <w:p w:rsidR="006A38D4" w:rsidRPr="008942AD" w:rsidRDefault="006A38D4" w:rsidP="006A38D4">
      <w:pPr>
        <w:spacing w:after="0" w:line="240" w:lineRule="auto"/>
        <w:jc w:val="center"/>
        <w:rPr>
          <w:rFonts w:ascii="Garamond" w:eastAsia="Times New Roman" w:hAnsi="Garamond" w:cs="Arial"/>
          <w:b/>
          <w:lang w:val="en-GB"/>
        </w:rPr>
      </w:pPr>
      <w:r w:rsidRPr="008942AD">
        <w:rPr>
          <w:rFonts w:ascii="Garamond" w:eastAsia="Times New Roman" w:hAnsi="Garamond" w:cs="Arial"/>
          <w:b/>
          <w:lang w:val="en-GB"/>
        </w:rPr>
        <w:t>Measures in case of suspicion and confirmation of the presence of classical swine fever in feral pigs</w:t>
      </w:r>
    </w:p>
    <w:p w:rsidR="006A38D4" w:rsidRPr="008942AD" w:rsidRDefault="006A38D4" w:rsidP="006A38D4">
      <w:pPr>
        <w:spacing w:after="0" w:line="240" w:lineRule="auto"/>
        <w:jc w:val="center"/>
        <w:rPr>
          <w:rFonts w:ascii="Garamond" w:eastAsia="Times New Roman" w:hAnsi="Garamond" w:cs="Arial"/>
          <w:b/>
          <w:lang w:val="en-GB"/>
        </w:rPr>
      </w:pPr>
      <w:r w:rsidRPr="008942AD">
        <w:rPr>
          <w:rFonts w:ascii="Garamond" w:eastAsia="Times New Roman" w:hAnsi="Garamond" w:cs="Arial"/>
          <w:b/>
          <w:lang w:val="en-GB"/>
        </w:rPr>
        <w:t xml:space="preserve">Article 16 </w:t>
      </w:r>
    </w:p>
    <w:p w:rsidR="006A38D4" w:rsidRPr="008942AD" w:rsidRDefault="006A38D4" w:rsidP="006A38D4">
      <w:pPr>
        <w:spacing w:after="0" w:line="240" w:lineRule="auto"/>
        <w:jc w:val="both"/>
        <w:rPr>
          <w:rFonts w:ascii="Garamond" w:eastAsia="Times New Roman" w:hAnsi="Garamond" w:cs="Arial"/>
          <w:lang w:val="en-GB"/>
        </w:rPr>
      </w:pPr>
    </w:p>
    <w:p w:rsidR="006A38D4" w:rsidRPr="008942AD" w:rsidRDefault="006A38D4" w:rsidP="00506254">
      <w:pPr>
        <w:numPr>
          <w:ilvl w:val="0"/>
          <w:numId w:val="116"/>
        </w:numPr>
        <w:spacing w:after="0" w:line="240" w:lineRule="auto"/>
        <w:ind w:hanging="720"/>
        <w:jc w:val="both"/>
        <w:rPr>
          <w:rFonts w:ascii="Garamond" w:eastAsia="Times New Roman" w:hAnsi="Garamond" w:cs="Arial"/>
          <w:lang w:val="en-GB"/>
        </w:rPr>
      </w:pPr>
      <w:r w:rsidRPr="008942AD">
        <w:rPr>
          <w:rFonts w:ascii="Garamond" w:eastAsia="Times New Roman" w:hAnsi="Garamond" w:cs="Arial"/>
          <w:lang w:val="en-GB"/>
        </w:rPr>
        <w:t>After obtaining information that feral pigs are suspected of being infected with classical swine fever, the official veterinarian shall take necessary activities to confirm or rule out the suspicion of the presence of classical swine fever, by giving information to the owners of pigs and to hunters, including laboratory testing of all feral pigs which have been shot or found dead.</w:t>
      </w:r>
    </w:p>
    <w:p w:rsidR="006A38D4" w:rsidRPr="008942AD" w:rsidRDefault="006A38D4" w:rsidP="00506254">
      <w:pPr>
        <w:numPr>
          <w:ilvl w:val="0"/>
          <w:numId w:val="116"/>
        </w:numPr>
        <w:spacing w:after="0" w:line="240" w:lineRule="auto"/>
        <w:ind w:hanging="720"/>
        <w:jc w:val="both"/>
        <w:rPr>
          <w:rFonts w:ascii="Garamond" w:eastAsia="Times New Roman" w:hAnsi="Garamond" w:cs="Arial"/>
          <w:lang w:val="en-GB"/>
        </w:rPr>
      </w:pPr>
      <w:r w:rsidRPr="008942AD">
        <w:rPr>
          <w:rFonts w:ascii="Garamond" w:eastAsia="Times New Roman" w:hAnsi="Garamond" w:cs="Arial"/>
          <w:lang w:val="en-GB"/>
        </w:rPr>
        <w:t>After a primary case of classical swine fever has been confirmed in feral pigs, in order to reduce the risk of the spread of classical swine fever virus:</w:t>
      </w:r>
    </w:p>
    <w:p w:rsidR="006A38D4" w:rsidRPr="008942AD" w:rsidRDefault="006A38D4" w:rsidP="00506254">
      <w:pPr>
        <w:numPr>
          <w:ilvl w:val="0"/>
          <w:numId w:val="117"/>
        </w:numPr>
        <w:spacing w:after="0" w:line="240" w:lineRule="auto"/>
        <w:jc w:val="both"/>
        <w:rPr>
          <w:rFonts w:ascii="Garamond" w:eastAsia="Times New Roman" w:hAnsi="Garamond" w:cs="Arial"/>
          <w:lang w:val="en-GB"/>
        </w:rPr>
      </w:pPr>
      <w:r w:rsidRPr="008942AD">
        <w:rPr>
          <w:rFonts w:ascii="Garamond" w:eastAsia="Times New Roman" w:hAnsi="Garamond" w:cs="Arial"/>
          <w:lang w:val="en-GB"/>
        </w:rPr>
        <w:t xml:space="preserve">an expert group (veterinarians, hunters, biologists and epizootiologists) shall be immediately established in order to: </w:t>
      </w:r>
    </w:p>
    <w:p w:rsidR="006A38D4" w:rsidRPr="008942AD" w:rsidRDefault="006A38D4" w:rsidP="00506254">
      <w:pPr>
        <w:numPr>
          <w:ilvl w:val="0"/>
          <w:numId w:val="118"/>
        </w:numPr>
        <w:spacing w:after="0" w:line="240" w:lineRule="auto"/>
        <w:jc w:val="both"/>
        <w:rPr>
          <w:rFonts w:ascii="Garamond" w:eastAsia="Times New Roman" w:hAnsi="Garamond" w:cs="Arial"/>
          <w:lang w:val="en-GB"/>
        </w:rPr>
      </w:pPr>
      <w:r w:rsidRPr="008942AD">
        <w:rPr>
          <w:rFonts w:ascii="Garamond" w:eastAsia="Times New Roman" w:hAnsi="Garamond" w:cs="Arial"/>
          <w:lang w:val="en-GB"/>
        </w:rPr>
        <w:t>study the epizootiological situation and define an infected area,</w:t>
      </w:r>
    </w:p>
    <w:p w:rsidR="006A38D4" w:rsidRPr="008942AD" w:rsidRDefault="006A38D4" w:rsidP="00506254">
      <w:pPr>
        <w:numPr>
          <w:ilvl w:val="0"/>
          <w:numId w:val="118"/>
        </w:numPr>
        <w:spacing w:after="0" w:line="240" w:lineRule="auto"/>
        <w:jc w:val="both"/>
        <w:rPr>
          <w:rFonts w:ascii="Garamond" w:eastAsia="Times New Roman" w:hAnsi="Garamond" w:cs="Arial"/>
          <w:lang w:val="en-GB"/>
        </w:rPr>
      </w:pPr>
      <w:r w:rsidRPr="008942AD">
        <w:rPr>
          <w:rFonts w:ascii="Garamond" w:eastAsia="Times New Roman" w:hAnsi="Garamond" w:cs="Arial"/>
          <w:lang w:val="en-GB"/>
        </w:rPr>
        <w:t>establish appropriate measures to be applied in the infected area,</w:t>
      </w:r>
    </w:p>
    <w:p w:rsidR="006A38D4" w:rsidRPr="008942AD" w:rsidRDefault="006A38D4" w:rsidP="00506254">
      <w:pPr>
        <w:numPr>
          <w:ilvl w:val="0"/>
          <w:numId w:val="118"/>
        </w:numPr>
        <w:spacing w:after="0" w:line="240" w:lineRule="auto"/>
        <w:jc w:val="both"/>
        <w:rPr>
          <w:rFonts w:ascii="Garamond" w:eastAsia="Times New Roman" w:hAnsi="Garamond" w:cs="Arial"/>
          <w:lang w:val="en-GB"/>
        </w:rPr>
      </w:pPr>
      <w:r w:rsidRPr="008942AD">
        <w:rPr>
          <w:rFonts w:ascii="Garamond" w:eastAsia="Times New Roman" w:hAnsi="Garamond" w:cs="Arial"/>
          <w:lang w:val="en-GB"/>
        </w:rPr>
        <w:t>draw up the plan for the eradication of classical swine fever from feral pigs,</w:t>
      </w:r>
    </w:p>
    <w:p w:rsidR="006A38D4" w:rsidRPr="008942AD" w:rsidRDefault="006A38D4" w:rsidP="00506254">
      <w:pPr>
        <w:numPr>
          <w:ilvl w:val="0"/>
          <w:numId w:val="118"/>
        </w:numPr>
        <w:spacing w:after="0" w:line="240" w:lineRule="auto"/>
        <w:jc w:val="both"/>
        <w:rPr>
          <w:rFonts w:ascii="Garamond" w:eastAsia="Times New Roman" w:hAnsi="Garamond" w:cs="Arial"/>
          <w:lang w:val="en-GB"/>
        </w:rPr>
      </w:pPr>
      <w:r w:rsidRPr="008942AD">
        <w:rPr>
          <w:rFonts w:ascii="Garamond" w:eastAsia="Times New Roman" w:hAnsi="Garamond" w:cs="Arial"/>
          <w:lang w:val="en-GB"/>
        </w:rPr>
        <w:t>carry out audits to verify the effectiveness of the measures applied to eradicate classical swine fever from the infected area;</w:t>
      </w:r>
    </w:p>
    <w:p w:rsidR="006A38D4" w:rsidRPr="008942AD" w:rsidRDefault="006A38D4" w:rsidP="00506254">
      <w:pPr>
        <w:numPr>
          <w:ilvl w:val="0"/>
          <w:numId w:val="117"/>
        </w:numPr>
        <w:spacing w:after="0" w:line="240" w:lineRule="auto"/>
        <w:jc w:val="both"/>
        <w:rPr>
          <w:rFonts w:ascii="Garamond" w:eastAsia="Times New Roman" w:hAnsi="Garamond" w:cs="Arial"/>
          <w:lang w:val="en-GB"/>
        </w:rPr>
      </w:pPr>
      <w:r w:rsidRPr="008942AD">
        <w:rPr>
          <w:rFonts w:ascii="Garamond" w:eastAsia="Times New Roman" w:hAnsi="Garamond" w:cs="Arial"/>
          <w:lang w:val="en-GB"/>
        </w:rPr>
        <w:t>the official veterinarian shall place under official surveillance the holdings where pigs are bred and kept in the infected area and shall order application of the following measures:</w:t>
      </w:r>
    </w:p>
    <w:p w:rsidR="006A38D4" w:rsidRPr="008942AD" w:rsidRDefault="006A38D4" w:rsidP="00506254">
      <w:pPr>
        <w:numPr>
          <w:ilvl w:val="0"/>
          <w:numId w:val="119"/>
        </w:numPr>
        <w:spacing w:after="0" w:line="240" w:lineRule="auto"/>
        <w:jc w:val="both"/>
        <w:rPr>
          <w:rFonts w:ascii="Garamond" w:eastAsia="Times New Roman" w:hAnsi="Garamond" w:cs="Arial"/>
          <w:lang w:val="en-GB"/>
        </w:rPr>
      </w:pPr>
      <w:r w:rsidRPr="008942AD">
        <w:rPr>
          <w:rFonts w:ascii="Garamond" w:eastAsia="Times New Roman" w:hAnsi="Garamond" w:cs="Arial"/>
          <w:lang w:val="en-GB"/>
        </w:rPr>
        <w:t xml:space="preserve">a census of pigs on all holdings, </w:t>
      </w:r>
    </w:p>
    <w:p w:rsidR="006A38D4" w:rsidRPr="008942AD" w:rsidRDefault="006A38D4" w:rsidP="00506254">
      <w:pPr>
        <w:numPr>
          <w:ilvl w:val="0"/>
          <w:numId w:val="119"/>
        </w:numPr>
        <w:spacing w:after="0" w:line="240" w:lineRule="auto"/>
        <w:jc w:val="both"/>
        <w:rPr>
          <w:rFonts w:ascii="Garamond" w:eastAsia="Times New Roman" w:hAnsi="Garamond" w:cs="Arial"/>
          <w:lang w:val="en-GB"/>
        </w:rPr>
      </w:pPr>
      <w:r w:rsidRPr="008942AD">
        <w:rPr>
          <w:rFonts w:ascii="Garamond" w:eastAsia="Times New Roman" w:hAnsi="Garamond" w:cs="Arial"/>
          <w:lang w:val="en-GB"/>
        </w:rPr>
        <w:t>vaccination,</w:t>
      </w:r>
    </w:p>
    <w:p w:rsidR="006A38D4" w:rsidRPr="008942AD" w:rsidRDefault="006A38D4" w:rsidP="00506254">
      <w:pPr>
        <w:numPr>
          <w:ilvl w:val="0"/>
          <w:numId w:val="119"/>
        </w:numPr>
        <w:spacing w:after="0" w:line="240" w:lineRule="auto"/>
        <w:jc w:val="both"/>
        <w:rPr>
          <w:rFonts w:ascii="Garamond" w:eastAsia="Times New Roman" w:hAnsi="Garamond" w:cs="Arial"/>
          <w:lang w:val="en-GB"/>
        </w:rPr>
      </w:pPr>
      <w:r w:rsidRPr="008942AD">
        <w:rPr>
          <w:rFonts w:ascii="Garamond" w:eastAsia="Times New Roman" w:hAnsi="Garamond" w:cs="Arial"/>
          <w:lang w:val="en-GB"/>
        </w:rPr>
        <w:t xml:space="preserve">all pigs on the holding shall be kept in such a way as to prevent them from being in direct or indirect contact with feral pigs, </w:t>
      </w:r>
    </w:p>
    <w:p w:rsidR="006A38D4" w:rsidRPr="008942AD" w:rsidRDefault="006A38D4" w:rsidP="00506254">
      <w:pPr>
        <w:numPr>
          <w:ilvl w:val="0"/>
          <w:numId w:val="119"/>
        </w:numPr>
        <w:spacing w:after="0" w:line="240" w:lineRule="auto"/>
        <w:jc w:val="both"/>
        <w:rPr>
          <w:rFonts w:ascii="Garamond" w:eastAsia="Times New Roman" w:hAnsi="Garamond" w:cs="Arial"/>
          <w:lang w:val="en-GB"/>
        </w:rPr>
      </w:pPr>
      <w:r w:rsidRPr="008942AD">
        <w:rPr>
          <w:rFonts w:ascii="Garamond" w:eastAsia="Times New Roman" w:hAnsi="Garamond" w:cs="Arial"/>
          <w:lang w:val="en-GB"/>
        </w:rPr>
        <w:t>no pigs may enter or leave the holding without the authorization of the official veterinarian,</w:t>
      </w:r>
    </w:p>
    <w:p w:rsidR="006A38D4" w:rsidRPr="008942AD" w:rsidRDefault="006A38D4" w:rsidP="00506254">
      <w:pPr>
        <w:numPr>
          <w:ilvl w:val="0"/>
          <w:numId w:val="119"/>
        </w:numPr>
        <w:spacing w:after="0" w:line="240" w:lineRule="auto"/>
        <w:jc w:val="both"/>
        <w:rPr>
          <w:rFonts w:ascii="Garamond" w:eastAsia="Times New Roman" w:hAnsi="Garamond" w:cs="Arial"/>
          <w:lang w:val="en-GB"/>
        </w:rPr>
      </w:pPr>
      <w:r w:rsidRPr="008942AD">
        <w:rPr>
          <w:rFonts w:ascii="Garamond" w:eastAsia="Times New Roman" w:hAnsi="Garamond" w:cs="Arial"/>
          <w:lang w:val="en-GB"/>
        </w:rPr>
        <w:t>disinfectants shall be used at the entrances and exits of buildings in which pigs are bred and kept and at the entrances and exits of the holdings,</w:t>
      </w:r>
    </w:p>
    <w:p w:rsidR="006A38D4" w:rsidRPr="008942AD" w:rsidRDefault="006A38D4" w:rsidP="00506254">
      <w:pPr>
        <w:numPr>
          <w:ilvl w:val="0"/>
          <w:numId w:val="119"/>
        </w:numPr>
        <w:spacing w:after="0" w:line="240" w:lineRule="auto"/>
        <w:jc w:val="both"/>
        <w:rPr>
          <w:rFonts w:ascii="Garamond" w:eastAsia="Times New Roman" w:hAnsi="Garamond" w:cs="Arial"/>
          <w:lang w:val="en-GB"/>
        </w:rPr>
      </w:pPr>
      <w:r w:rsidRPr="008942AD">
        <w:rPr>
          <w:rFonts w:ascii="Garamond" w:eastAsia="Times New Roman" w:hAnsi="Garamond" w:cs="Arial"/>
          <w:lang w:val="en-GB"/>
        </w:rPr>
        <w:t>appropriate bio-safety measures shall be applied by all persons coming in contact with feral pigs, to reduce the risk of spread of classical swine fever virus, which may include a temporary ban on entering the holding where pigs are bred and kept,</w:t>
      </w:r>
    </w:p>
    <w:p w:rsidR="006A38D4" w:rsidRPr="008942AD" w:rsidRDefault="006A38D4" w:rsidP="00506254">
      <w:pPr>
        <w:numPr>
          <w:ilvl w:val="0"/>
          <w:numId w:val="119"/>
        </w:numPr>
        <w:spacing w:after="0" w:line="240" w:lineRule="auto"/>
        <w:jc w:val="both"/>
        <w:rPr>
          <w:rFonts w:ascii="Garamond" w:eastAsia="Times New Roman" w:hAnsi="Garamond" w:cs="Arial"/>
          <w:lang w:val="en-GB"/>
        </w:rPr>
      </w:pPr>
      <w:r w:rsidRPr="008942AD">
        <w:rPr>
          <w:rFonts w:ascii="Garamond" w:eastAsia="Times New Roman" w:hAnsi="Garamond" w:cs="Arial"/>
          <w:lang w:val="en-GB"/>
        </w:rPr>
        <w:t>all dead pigs or the pigs showing clinical signs of classical swine fever shall be tested on a holding,</w:t>
      </w:r>
    </w:p>
    <w:p w:rsidR="006A38D4" w:rsidRPr="008942AD" w:rsidRDefault="006A38D4" w:rsidP="00506254">
      <w:pPr>
        <w:numPr>
          <w:ilvl w:val="0"/>
          <w:numId w:val="119"/>
        </w:numPr>
        <w:spacing w:after="0" w:line="240" w:lineRule="auto"/>
        <w:jc w:val="both"/>
        <w:rPr>
          <w:rFonts w:ascii="Garamond" w:eastAsia="Times New Roman" w:hAnsi="Garamond" w:cs="Arial"/>
          <w:lang w:val="en-GB"/>
        </w:rPr>
      </w:pPr>
      <w:r w:rsidRPr="008942AD">
        <w:rPr>
          <w:rFonts w:ascii="Garamond" w:eastAsia="Times New Roman" w:hAnsi="Garamond" w:cs="Arial"/>
          <w:lang w:val="en-GB"/>
        </w:rPr>
        <w:t xml:space="preserve">no part of any feral pig, whether shot or found dead, as well as any tools or equipment which could be contaminated with classical swine fever virus, shall be brought into a holding, </w:t>
      </w:r>
    </w:p>
    <w:p w:rsidR="006A38D4" w:rsidRPr="008942AD" w:rsidRDefault="006A38D4" w:rsidP="00506254">
      <w:pPr>
        <w:numPr>
          <w:ilvl w:val="0"/>
          <w:numId w:val="119"/>
        </w:numPr>
        <w:spacing w:after="0" w:line="240" w:lineRule="auto"/>
        <w:jc w:val="both"/>
        <w:rPr>
          <w:rFonts w:ascii="Garamond" w:eastAsia="Times New Roman" w:hAnsi="Garamond" w:cs="Arial"/>
          <w:lang w:val="en-GB"/>
        </w:rPr>
      </w:pPr>
      <w:r w:rsidRPr="008942AD">
        <w:rPr>
          <w:rFonts w:ascii="Garamond" w:eastAsia="Times New Roman" w:hAnsi="Garamond" w:cs="Arial"/>
          <w:lang w:val="en-GB"/>
        </w:rPr>
        <w:t xml:space="preserve">no pigs, their semen, embryos or ova shall be moved, </w:t>
      </w:r>
    </w:p>
    <w:p w:rsidR="006A38D4" w:rsidRPr="008942AD" w:rsidRDefault="006A38D4" w:rsidP="00506254">
      <w:pPr>
        <w:numPr>
          <w:ilvl w:val="0"/>
          <w:numId w:val="119"/>
        </w:numPr>
        <w:spacing w:after="0" w:line="240" w:lineRule="auto"/>
        <w:jc w:val="both"/>
        <w:rPr>
          <w:rFonts w:ascii="Garamond" w:eastAsia="Times New Roman" w:hAnsi="Garamond" w:cs="Arial"/>
          <w:lang w:val="en-GB"/>
        </w:rPr>
      </w:pPr>
      <w:r w:rsidRPr="008942AD">
        <w:rPr>
          <w:rFonts w:ascii="Garamond" w:eastAsia="Times New Roman" w:hAnsi="Garamond" w:cs="Arial"/>
          <w:lang w:val="en-GB"/>
        </w:rPr>
        <w:t>all feral pigs which have been shot or found dead in the infected area shall be examined and tested for classical swine fever in accordance with Annex 1 herein,</w:t>
      </w:r>
    </w:p>
    <w:p w:rsidR="006A38D4" w:rsidRPr="008942AD" w:rsidRDefault="006A38D4" w:rsidP="00506254">
      <w:pPr>
        <w:numPr>
          <w:ilvl w:val="0"/>
          <w:numId w:val="119"/>
        </w:numPr>
        <w:spacing w:after="0" w:line="240" w:lineRule="auto"/>
        <w:jc w:val="both"/>
        <w:rPr>
          <w:rFonts w:ascii="Garamond" w:eastAsia="Times New Roman" w:hAnsi="Garamond" w:cs="Arial"/>
          <w:lang w:val="en-GB"/>
        </w:rPr>
      </w:pPr>
      <w:r w:rsidRPr="008942AD">
        <w:rPr>
          <w:rFonts w:ascii="Garamond" w:eastAsia="Times New Roman" w:hAnsi="Garamond" w:cs="Arial"/>
          <w:lang w:val="en-GB"/>
        </w:rPr>
        <w:t>the classical swine fever virus isolate shall be subject to the laboratory procedure to identify the genetic type in accordance with Annex 1 herein.</w:t>
      </w:r>
    </w:p>
    <w:p w:rsidR="006A38D4" w:rsidRPr="008942AD" w:rsidRDefault="006A38D4" w:rsidP="00506254">
      <w:pPr>
        <w:numPr>
          <w:ilvl w:val="0"/>
          <w:numId w:val="116"/>
        </w:numPr>
        <w:spacing w:after="0" w:line="240" w:lineRule="auto"/>
        <w:ind w:hanging="720"/>
        <w:jc w:val="both"/>
        <w:rPr>
          <w:rFonts w:ascii="Garamond" w:eastAsia="Times New Roman" w:hAnsi="Garamond" w:cs="Arial"/>
          <w:lang w:val="en-GB"/>
        </w:rPr>
      </w:pPr>
      <w:r w:rsidRPr="008942AD">
        <w:rPr>
          <w:rFonts w:ascii="Garamond" w:eastAsia="Times New Roman" w:hAnsi="Garamond" w:cs="Arial"/>
          <w:lang w:val="en-GB"/>
        </w:rPr>
        <w:t xml:space="preserve">If a case of classical swine fever has occurred in feral pigs in an area of a country close to the territory of another country, the country concerned shall collaborate with the neighboring country in the enforcement of appropriate measures. </w:t>
      </w:r>
    </w:p>
    <w:p w:rsidR="006A38D4" w:rsidRPr="008942AD" w:rsidRDefault="006A38D4" w:rsidP="00506254">
      <w:pPr>
        <w:numPr>
          <w:ilvl w:val="0"/>
          <w:numId w:val="116"/>
        </w:numPr>
        <w:spacing w:after="0" w:line="240" w:lineRule="auto"/>
        <w:ind w:hanging="720"/>
        <w:jc w:val="both"/>
        <w:rPr>
          <w:rFonts w:ascii="Garamond" w:eastAsia="Times New Roman" w:hAnsi="Garamond" w:cs="Arial"/>
          <w:lang w:val="en-GB"/>
        </w:rPr>
      </w:pPr>
      <w:r w:rsidRPr="008942AD">
        <w:rPr>
          <w:rFonts w:ascii="Garamond" w:eastAsia="Times New Roman" w:hAnsi="Garamond" w:cs="Arial"/>
          <w:lang w:val="en-GB"/>
        </w:rPr>
        <w:t>The measures laid down in paragraphs 1, 2 and 3 of this Article shall be applied until the plan referred to in Article 17 herein has been approved or adopted.</w:t>
      </w:r>
    </w:p>
    <w:p w:rsidR="006A38D4" w:rsidRPr="008942AD" w:rsidRDefault="006A38D4" w:rsidP="006A38D4">
      <w:pPr>
        <w:spacing w:after="0" w:line="240" w:lineRule="auto"/>
        <w:jc w:val="both"/>
        <w:rPr>
          <w:rFonts w:ascii="Garamond" w:eastAsia="Times New Roman" w:hAnsi="Garamond" w:cs="Arial"/>
          <w:lang w:val="en-GB"/>
        </w:rPr>
      </w:pPr>
    </w:p>
    <w:p w:rsidR="006A38D4" w:rsidRPr="008942AD" w:rsidRDefault="006A38D4" w:rsidP="006A38D4">
      <w:pPr>
        <w:spacing w:after="0" w:line="240" w:lineRule="auto"/>
        <w:jc w:val="center"/>
        <w:rPr>
          <w:rFonts w:ascii="Garamond" w:eastAsia="Times New Roman" w:hAnsi="Garamond" w:cs="Arial"/>
          <w:b/>
          <w:lang w:val="en-GB"/>
        </w:rPr>
      </w:pPr>
      <w:r w:rsidRPr="008942AD">
        <w:rPr>
          <w:rFonts w:ascii="Garamond" w:eastAsia="Times New Roman" w:hAnsi="Garamond" w:cs="Arial"/>
          <w:b/>
          <w:lang w:val="en-GB"/>
        </w:rPr>
        <w:t xml:space="preserve">Plan for the eradication of classical swine fever from feral pigs </w:t>
      </w:r>
    </w:p>
    <w:p w:rsidR="006A38D4" w:rsidRPr="008942AD" w:rsidRDefault="006A38D4" w:rsidP="006A38D4">
      <w:pPr>
        <w:spacing w:after="0" w:line="240" w:lineRule="auto"/>
        <w:jc w:val="center"/>
        <w:rPr>
          <w:rFonts w:ascii="Garamond" w:eastAsia="Times New Roman" w:hAnsi="Garamond" w:cs="Arial"/>
          <w:b/>
          <w:lang w:val="en-GB"/>
        </w:rPr>
      </w:pPr>
      <w:r w:rsidRPr="008942AD">
        <w:rPr>
          <w:rFonts w:ascii="Garamond" w:eastAsia="Times New Roman" w:hAnsi="Garamond" w:cs="Arial"/>
          <w:b/>
          <w:lang w:val="en-GB"/>
        </w:rPr>
        <w:t>Article 17</w:t>
      </w:r>
    </w:p>
    <w:p w:rsidR="006A38D4" w:rsidRPr="008942AD" w:rsidRDefault="006A38D4" w:rsidP="006A38D4">
      <w:pPr>
        <w:spacing w:after="0" w:line="240" w:lineRule="auto"/>
        <w:jc w:val="center"/>
        <w:rPr>
          <w:rFonts w:ascii="Garamond" w:eastAsia="Times New Roman" w:hAnsi="Garamond" w:cs="Arial"/>
          <w:lang w:val="en-GB"/>
        </w:rPr>
      </w:pPr>
    </w:p>
    <w:p w:rsidR="006A38D4" w:rsidRPr="008942AD" w:rsidRDefault="006A38D4" w:rsidP="00506254">
      <w:pPr>
        <w:numPr>
          <w:ilvl w:val="0"/>
          <w:numId w:val="120"/>
        </w:numPr>
        <w:spacing w:after="0" w:line="240" w:lineRule="auto"/>
        <w:ind w:hanging="720"/>
        <w:jc w:val="both"/>
        <w:rPr>
          <w:rFonts w:ascii="Garamond" w:eastAsia="Times New Roman" w:hAnsi="Garamond" w:cs="Arial"/>
          <w:lang w:val="en-GB"/>
        </w:rPr>
      </w:pPr>
      <w:r w:rsidRPr="008942AD">
        <w:rPr>
          <w:rFonts w:ascii="Garamond" w:eastAsia="Times New Roman" w:hAnsi="Garamond" w:cs="Arial"/>
          <w:lang w:val="en-GB"/>
        </w:rPr>
        <w:t>The plan for the eradication of classical swine fever from feral pigs</w:t>
      </w:r>
      <w:r w:rsidRPr="008942AD">
        <w:rPr>
          <w:rFonts w:ascii="Garamond" w:eastAsia="Times New Roman" w:hAnsi="Garamond" w:cs="Arial"/>
          <w:b/>
          <w:lang w:val="en-GB"/>
        </w:rPr>
        <w:t xml:space="preserve"> </w:t>
      </w:r>
      <w:r w:rsidRPr="008942AD">
        <w:rPr>
          <w:rFonts w:ascii="Garamond" w:eastAsia="Times New Roman" w:hAnsi="Garamond" w:cs="Arial"/>
          <w:lang w:val="en-GB"/>
        </w:rPr>
        <w:t>shall contain information on:</w:t>
      </w:r>
    </w:p>
    <w:p w:rsidR="006A38D4" w:rsidRPr="008942AD" w:rsidRDefault="006A38D4" w:rsidP="00506254">
      <w:pPr>
        <w:numPr>
          <w:ilvl w:val="0"/>
          <w:numId w:val="121"/>
        </w:numPr>
        <w:spacing w:after="0" w:line="240" w:lineRule="auto"/>
        <w:jc w:val="both"/>
        <w:rPr>
          <w:rFonts w:ascii="Garamond" w:eastAsia="Times New Roman" w:hAnsi="Garamond" w:cs="Arial"/>
          <w:lang w:val="en-GB"/>
        </w:rPr>
      </w:pPr>
      <w:r w:rsidRPr="008942AD">
        <w:rPr>
          <w:rFonts w:ascii="Garamond" w:eastAsia="Times New Roman" w:hAnsi="Garamond" w:cs="Arial"/>
          <w:lang w:val="en-GB"/>
        </w:rPr>
        <w:t>the results of the epizootiological investigations and controls carried out in accordance with Article 16 herein and the geographical distribution of classical swine fever;</w:t>
      </w:r>
    </w:p>
    <w:p w:rsidR="006A38D4" w:rsidRPr="008942AD" w:rsidRDefault="006A38D4" w:rsidP="00506254">
      <w:pPr>
        <w:numPr>
          <w:ilvl w:val="0"/>
          <w:numId w:val="121"/>
        </w:numPr>
        <w:spacing w:after="0" w:line="240" w:lineRule="auto"/>
        <w:jc w:val="both"/>
        <w:rPr>
          <w:rFonts w:ascii="Garamond" w:eastAsia="Times New Roman" w:hAnsi="Garamond" w:cs="Arial"/>
          <w:lang w:val="en-GB"/>
        </w:rPr>
      </w:pPr>
      <w:r w:rsidRPr="008942AD">
        <w:rPr>
          <w:rFonts w:ascii="Garamond" w:eastAsia="Times New Roman" w:hAnsi="Garamond" w:cs="Arial"/>
          <w:lang w:val="en-GB"/>
        </w:rPr>
        <w:t>the infected area with:</w:t>
      </w:r>
    </w:p>
    <w:p w:rsidR="006A38D4" w:rsidRPr="008942AD" w:rsidRDefault="006A38D4" w:rsidP="00506254">
      <w:pPr>
        <w:numPr>
          <w:ilvl w:val="0"/>
          <w:numId w:val="122"/>
        </w:numPr>
        <w:spacing w:after="0" w:line="240" w:lineRule="auto"/>
        <w:jc w:val="both"/>
        <w:rPr>
          <w:rFonts w:ascii="Garamond" w:eastAsia="Times New Roman" w:hAnsi="Garamond" w:cs="Arial"/>
          <w:lang w:val="en-GB"/>
        </w:rPr>
      </w:pPr>
      <w:r w:rsidRPr="008942AD">
        <w:rPr>
          <w:rFonts w:ascii="Garamond" w:eastAsia="Times New Roman" w:hAnsi="Garamond" w:cs="Arial"/>
          <w:lang w:val="en-GB"/>
        </w:rPr>
        <w:t>the results of the epizootiological investigations carried out and the geographical distribution of classical swine fever,</w:t>
      </w:r>
    </w:p>
    <w:p w:rsidR="006A38D4" w:rsidRPr="008942AD" w:rsidRDefault="006A38D4" w:rsidP="00506254">
      <w:pPr>
        <w:numPr>
          <w:ilvl w:val="0"/>
          <w:numId w:val="122"/>
        </w:numPr>
        <w:spacing w:after="0" w:line="240" w:lineRule="auto"/>
        <w:jc w:val="both"/>
        <w:rPr>
          <w:rFonts w:ascii="Garamond" w:eastAsia="Times New Roman" w:hAnsi="Garamond" w:cs="Arial"/>
          <w:lang w:val="en-GB"/>
        </w:rPr>
      </w:pPr>
      <w:r w:rsidRPr="008942AD">
        <w:rPr>
          <w:rFonts w:ascii="Garamond" w:eastAsia="Times New Roman" w:hAnsi="Garamond" w:cs="Arial"/>
          <w:lang w:val="en-GB"/>
        </w:rPr>
        <w:t>the number of feral pigs in the infected area,</w:t>
      </w:r>
    </w:p>
    <w:p w:rsidR="006A38D4" w:rsidRPr="008942AD" w:rsidRDefault="006A38D4" w:rsidP="00506254">
      <w:pPr>
        <w:numPr>
          <w:ilvl w:val="0"/>
          <w:numId w:val="122"/>
        </w:numPr>
        <w:spacing w:after="0" w:line="240" w:lineRule="auto"/>
        <w:jc w:val="both"/>
        <w:rPr>
          <w:rFonts w:ascii="Garamond" w:eastAsia="Times New Roman" w:hAnsi="Garamond" w:cs="Arial"/>
          <w:lang w:val="en-GB"/>
        </w:rPr>
      </w:pPr>
      <w:r w:rsidRPr="008942AD">
        <w:rPr>
          <w:rFonts w:ascii="Garamond" w:eastAsia="Times New Roman" w:hAnsi="Garamond" w:cs="Arial"/>
          <w:lang w:val="en-GB"/>
        </w:rPr>
        <w:t>the natural or artificial obstacles to movements of feral pigs;</w:t>
      </w:r>
    </w:p>
    <w:p w:rsidR="006A38D4" w:rsidRPr="008942AD" w:rsidRDefault="006A38D4" w:rsidP="00506254">
      <w:pPr>
        <w:numPr>
          <w:ilvl w:val="0"/>
          <w:numId w:val="121"/>
        </w:numPr>
        <w:spacing w:after="0" w:line="240" w:lineRule="auto"/>
        <w:jc w:val="both"/>
        <w:rPr>
          <w:rFonts w:ascii="Garamond" w:eastAsia="Times New Roman" w:hAnsi="Garamond" w:cs="Arial"/>
          <w:lang w:val="en-GB"/>
        </w:rPr>
      </w:pPr>
      <w:r w:rsidRPr="008942AD">
        <w:rPr>
          <w:rFonts w:ascii="Garamond" w:eastAsia="Times New Roman" w:hAnsi="Garamond" w:cs="Arial"/>
          <w:lang w:val="en-GB"/>
        </w:rPr>
        <w:t>the organization and manner of cooperation between biologists, hunters, hunting organizations, the wildlife protection services and veterinary services;</w:t>
      </w:r>
    </w:p>
    <w:p w:rsidR="006A38D4" w:rsidRPr="008942AD" w:rsidRDefault="006A38D4" w:rsidP="00506254">
      <w:pPr>
        <w:numPr>
          <w:ilvl w:val="0"/>
          <w:numId w:val="121"/>
        </w:numPr>
        <w:spacing w:after="0" w:line="240" w:lineRule="auto"/>
        <w:jc w:val="both"/>
        <w:rPr>
          <w:rFonts w:ascii="Garamond" w:eastAsia="Times New Roman" w:hAnsi="Garamond" w:cs="Arial"/>
          <w:lang w:val="en-GB"/>
        </w:rPr>
      </w:pPr>
      <w:r w:rsidRPr="008942AD">
        <w:rPr>
          <w:rFonts w:ascii="Garamond" w:eastAsia="Times New Roman" w:hAnsi="Garamond" w:cs="Arial"/>
          <w:lang w:val="en-GB"/>
        </w:rPr>
        <w:t>the information campaign to be enforced to increase hunters' awareness of the measures they are to apply;</w:t>
      </w:r>
    </w:p>
    <w:p w:rsidR="006A38D4" w:rsidRPr="008942AD" w:rsidRDefault="006A38D4" w:rsidP="00506254">
      <w:pPr>
        <w:numPr>
          <w:ilvl w:val="0"/>
          <w:numId w:val="121"/>
        </w:numPr>
        <w:spacing w:after="0" w:line="240" w:lineRule="auto"/>
        <w:jc w:val="both"/>
        <w:rPr>
          <w:rFonts w:ascii="Garamond" w:eastAsia="Times New Roman" w:hAnsi="Garamond" w:cs="Arial"/>
          <w:lang w:val="en-GB"/>
        </w:rPr>
      </w:pPr>
      <w:r w:rsidRPr="008942AD">
        <w:rPr>
          <w:rFonts w:ascii="Garamond" w:eastAsia="Times New Roman" w:hAnsi="Garamond" w:cs="Arial"/>
          <w:lang w:val="en-GB"/>
        </w:rPr>
        <w:t>a manner to determine the number and location of feral pig meta-populations in and around the infected area;</w:t>
      </w:r>
    </w:p>
    <w:p w:rsidR="006A38D4" w:rsidRPr="008942AD" w:rsidRDefault="006A38D4" w:rsidP="00506254">
      <w:pPr>
        <w:numPr>
          <w:ilvl w:val="0"/>
          <w:numId w:val="121"/>
        </w:numPr>
        <w:spacing w:after="0" w:line="240" w:lineRule="auto"/>
        <w:jc w:val="both"/>
        <w:rPr>
          <w:rFonts w:ascii="Garamond" w:eastAsia="Times New Roman" w:hAnsi="Garamond" w:cs="Arial"/>
          <w:lang w:val="en-GB"/>
        </w:rPr>
      </w:pPr>
      <w:r w:rsidRPr="008942AD">
        <w:rPr>
          <w:rFonts w:ascii="Garamond" w:eastAsia="Times New Roman" w:hAnsi="Garamond" w:cs="Arial"/>
          <w:lang w:val="en-GB"/>
        </w:rPr>
        <w:t>the approximate number of meta-populations of feral pigs and their size in and around the infected area;</w:t>
      </w:r>
    </w:p>
    <w:p w:rsidR="006A38D4" w:rsidRPr="008942AD" w:rsidRDefault="006A38D4" w:rsidP="00506254">
      <w:pPr>
        <w:numPr>
          <w:ilvl w:val="0"/>
          <w:numId w:val="121"/>
        </w:numPr>
        <w:spacing w:after="0" w:line="240" w:lineRule="auto"/>
        <w:jc w:val="both"/>
        <w:rPr>
          <w:rFonts w:ascii="Garamond" w:eastAsia="Times New Roman" w:hAnsi="Garamond" w:cs="Arial"/>
          <w:lang w:val="en-GB"/>
        </w:rPr>
      </w:pPr>
      <w:r w:rsidRPr="008942AD">
        <w:rPr>
          <w:rFonts w:ascii="Garamond" w:eastAsia="Times New Roman" w:hAnsi="Garamond" w:cs="Arial"/>
          <w:lang w:val="en-GB"/>
        </w:rPr>
        <w:t>a manner to determine the extent of classical swine fever in the feral pig population, by investigation of feral pigs shot or found dead, laboratory testing and epizootiological enquiry into the frequency of the disease in certain age-stratified groups of feral pigs;</w:t>
      </w:r>
    </w:p>
    <w:p w:rsidR="006A38D4" w:rsidRPr="008942AD" w:rsidRDefault="006A38D4" w:rsidP="00506254">
      <w:pPr>
        <w:numPr>
          <w:ilvl w:val="0"/>
          <w:numId w:val="121"/>
        </w:numPr>
        <w:spacing w:after="0" w:line="240" w:lineRule="auto"/>
        <w:jc w:val="both"/>
        <w:rPr>
          <w:rFonts w:ascii="Garamond" w:eastAsia="Times New Roman" w:hAnsi="Garamond" w:cs="Arial"/>
          <w:lang w:val="en-GB"/>
        </w:rPr>
      </w:pPr>
      <w:r w:rsidRPr="008942AD">
        <w:rPr>
          <w:rFonts w:ascii="Garamond" w:eastAsia="Times New Roman" w:hAnsi="Garamond" w:cs="Arial"/>
          <w:lang w:val="en-GB"/>
        </w:rPr>
        <w:t>the measures to prevent spread of classical swine fever due to movements and/or contact between meta-populations of feral pigs, which may include a prohibition of hunting;</w:t>
      </w:r>
    </w:p>
    <w:p w:rsidR="006A38D4" w:rsidRPr="008942AD" w:rsidRDefault="006A38D4" w:rsidP="00506254">
      <w:pPr>
        <w:numPr>
          <w:ilvl w:val="0"/>
          <w:numId w:val="121"/>
        </w:numPr>
        <w:spacing w:after="0" w:line="240" w:lineRule="auto"/>
        <w:jc w:val="both"/>
        <w:rPr>
          <w:rFonts w:ascii="Garamond" w:eastAsia="Times New Roman" w:hAnsi="Garamond" w:cs="Arial"/>
          <w:lang w:val="en-GB"/>
        </w:rPr>
      </w:pPr>
      <w:r w:rsidRPr="008942AD">
        <w:rPr>
          <w:rFonts w:ascii="Garamond" w:eastAsia="Times New Roman" w:hAnsi="Garamond" w:cs="Arial"/>
          <w:lang w:val="en-GB"/>
        </w:rPr>
        <w:t>a manner of safe removal of carcases of feral pigs shot or found dead;</w:t>
      </w:r>
    </w:p>
    <w:p w:rsidR="006A38D4" w:rsidRPr="008942AD" w:rsidRDefault="006A38D4" w:rsidP="00506254">
      <w:pPr>
        <w:numPr>
          <w:ilvl w:val="0"/>
          <w:numId w:val="121"/>
        </w:numPr>
        <w:spacing w:after="0" w:line="240" w:lineRule="auto"/>
        <w:jc w:val="both"/>
        <w:rPr>
          <w:rFonts w:ascii="Garamond" w:eastAsia="Times New Roman" w:hAnsi="Garamond" w:cs="Arial"/>
          <w:lang w:val="en-GB"/>
        </w:rPr>
      </w:pPr>
      <w:r w:rsidRPr="008942AD">
        <w:rPr>
          <w:rFonts w:ascii="Garamond" w:eastAsia="Times New Roman" w:hAnsi="Garamond" w:cs="Arial"/>
          <w:lang w:val="en-GB"/>
        </w:rPr>
        <w:t xml:space="preserve">the epizootiological enquiry which is carried out on each feral pig that has been shot or found dead including the information about: </w:t>
      </w:r>
    </w:p>
    <w:p w:rsidR="006A38D4" w:rsidRPr="008942AD" w:rsidRDefault="006A38D4" w:rsidP="00506254">
      <w:pPr>
        <w:numPr>
          <w:ilvl w:val="0"/>
          <w:numId w:val="123"/>
        </w:numPr>
        <w:spacing w:after="0" w:line="240" w:lineRule="auto"/>
        <w:jc w:val="both"/>
        <w:rPr>
          <w:rFonts w:ascii="Garamond" w:eastAsia="Times New Roman" w:hAnsi="Garamond" w:cs="Arial"/>
          <w:lang w:val="en-GB"/>
        </w:rPr>
      </w:pPr>
      <w:r w:rsidRPr="008942AD">
        <w:rPr>
          <w:rFonts w:ascii="Garamond" w:eastAsia="Times New Roman" w:hAnsi="Garamond" w:cs="Arial"/>
          <w:lang w:val="en-GB"/>
        </w:rPr>
        <w:t>the geographical area where the animal was found dead or shot,</w:t>
      </w:r>
    </w:p>
    <w:p w:rsidR="006A38D4" w:rsidRPr="008942AD" w:rsidRDefault="006A38D4" w:rsidP="00506254">
      <w:pPr>
        <w:numPr>
          <w:ilvl w:val="0"/>
          <w:numId w:val="123"/>
        </w:numPr>
        <w:spacing w:after="0" w:line="240" w:lineRule="auto"/>
        <w:jc w:val="both"/>
        <w:rPr>
          <w:rFonts w:ascii="Garamond" w:eastAsia="Times New Roman" w:hAnsi="Garamond" w:cs="Arial"/>
          <w:lang w:val="en-GB"/>
        </w:rPr>
      </w:pPr>
      <w:r w:rsidRPr="008942AD">
        <w:rPr>
          <w:rFonts w:ascii="Garamond" w:eastAsia="Times New Roman" w:hAnsi="Garamond" w:cs="Arial"/>
          <w:lang w:val="en-GB"/>
        </w:rPr>
        <w:t>the date on which the animal was found dead or shot,</w:t>
      </w:r>
    </w:p>
    <w:p w:rsidR="006A38D4" w:rsidRPr="008942AD" w:rsidRDefault="006A38D4" w:rsidP="00506254">
      <w:pPr>
        <w:numPr>
          <w:ilvl w:val="0"/>
          <w:numId w:val="123"/>
        </w:numPr>
        <w:spacing w:after="0" w:line="240" w:lineRule="auto"/>
        <w:jc w:val="both"/>
        <w:rPr>
          <w:rFonts w:ascii="Garamond" w:eastAsia="Times New Roman" w:hAnsi="Garamond" w:cs="Arial"/>
          <w:lang w:val="en-GB"/>
        </w:rPr>
      </w:pPr>
      <w:r w:rsidRPr="008942AD">
        <w:rPr>
          <w:rFonts w:ascii="Garamond" w:eastAsia="Times New Roman" w:hAnsi="Garamond" w:cs="Arial"/>
          <w:lang w:val="en-GB"/>
        </w:rPr>
        <w:t>the person who found or shot the animal,</w:t>
      </w:r>
    </w:p>
    <w:p w:rsidR="006A38D4" w:rsidRPr="008942AD" w:rsidRDefault="006A38D4" w:rsidP="00506254">
      <w:pPr>
        <w:numPr>
          <w:ilvl w:val="0"/>
          <w:numId w:val="123"/>
        </w:numPr>
        <w:spacing w:after="0" w:line="240" w:lineRule="auto"/>
        <w:jc w:val="both"/>
        <w:rPr>
          <w:rFonts w:ascii="Garamond" w:eastAsia="Times New Roman" w:hAnsi="Garamond" w:cs="Arial"/>
          <w:lang w:val="en-GB"/>
        </w:rPr>
      </w:pPr>
      <w:r w:rsidRPr="008942AD">
        <w:rPr>
          <w:rFonts w:ascii="Garamond" w:eastAsia="Times New Roman" w:hAnsi="Garamond" w:cs="Arial"/>
          <w:lang w:val="en-GB"/>
        </w:rPr>
        <w:t xml:space="preserve">the age and sex of the pig, </w:t>
      </w:r>
    </w:p>
    <w:p w:rsidR="006A38D4" w:rsidRPr="008942AD" w:rsidRDefault="006A38D4" w:rsidP="00506254">
      <w:pPr>
        <w:numPr>
          <w:ilvl w:val="0"/>
          <w:numId w:val="123"/>
        </w:numPr>
        <w:spacing w:after="0" w:line="240" w:lineRule="auto"/>
        <w:jc w:val="both"/>
        <w:rPr>
          <w:rFonts w:ascii="Garamond" w:eastAsia="Times New Roman" w:hAnsi="Garamond" w:cs="Arial"/>
          <w:lang w:val="en-GB"/>
        </w:rPr>
      </w:pPr>
      <w:r w:rsidRPr="008942AD">
        <w:rPr>
          <w:rFonts w:ascii="Garamond" w:eastAsia="Times New Roman" w:hAnsi="Garamond" w:cs="Arial"/>
          <w:lang w:val="en-GB"/>
        </w:rPr>
        <w:t xml:space="preserve">the symptoms before shooting if the animal was shot, </w:t>
      </w:r>
    </w:p>
    <w:p w:rsidR="006A38D4" w:rsidRPr="008942AD" w:rsidRDefault="006A38D4" w:rsidP="00506254">
      <w:pPr>
        <w:numPr>
          <w:ilvl w:val="0"/>
          <w:numId w:val="123"/>
        </w:numPr>
        <w:spacing w:after="0" w:line="240" w:lineRule="auto"/>
        <w:jc w:val="both"/>
        <w:rPr>
          <w:rFonts w:ascii="Garamond" w:eastAsia="Times New Roman" w:hAnsi="Garamond" w:cs="Arial"/>
          <w:lang w:val="en-GB"/>
        </w:rPr>
      </w:pPr>
      <w:r w:rsidRPr="008942AD">
        <w:rPr>
          <w:rFonts w:ascii="Garamond" w:eastAsia="Times New Roman" w:hAnsi="Garamond" w:cs="Arial"/>
          <w:lang w:val="en-GB"/>
        </w:rPr>
        <w:t>the state of the carcase if the animal was found dead,</w:t>
      </w:r>
    </w:p>
    <w:p w:rsidR="006A38D4" w:rsidRPr="008942AD" w:rsidRDefault="006A38D4" w:rsidP="00506254">
      <w:pPr>
        <w:numPr>
          <w:ilvl w:val="0"/>
          <w:numId w:val="123"/>
        </w:numPr>
        <w:spacing w:after="0" w:line="240" w:lineRule="auto"/>
        <w:jc w:val="both"/>
        <w:rPr>
          <w:rFonts w:ascii="Garamond" w:eastAsia="Times New Roman" w:hAnsi="Garamond" w:cs="Arial"/>
          <w:lang w:val="en-GB"/>
        </w:rPr>
      </w:pPr>
      <w:r w:rsidRPr="008942AD">
        <w:rPr>
          <w:rFonts w:ascii="Garamond" w:eastAsia="Times New Roman" w:hAnsi="Garamond" w:cs="Arial"/>
          <w:lang w:val="en-GB"/>
        </w:rPr>
        <w:t>laboratory findings;</w:t>
      </w:r>
    </w:p>
    <w:p w:rsidR="006A38D4" w:rsidRPr="008942AD" w:rsidRDefault="006A38D4" w:rsidP="00506254">
      <w:pPr>
        <w:numPr>
          <w:ilvl w:val="0"/>
          <w:numId w:val="121"/>
        </w:numPr>
        <w:spacing w:after="0" w:line="240" w:lineRule="auto"/>
        <w:jc w:val="both"/>
        <w:rPr>
          <w:rFonts w:ascii="Garamond" w:eastAsia="Times New Roman" w:hAnsi="Garamond" w:cs="Arial"/>
          <w:lang w:val="en-GB"/>
        </w:rPr>
      </w:pPr>
      <w:r w:rsidRPr="008942AD">
        <w:rPr>
          <w:rFonts w:ascii="Garamond" w:eastAsia="Times New Roman" w:hAnsi="Garamond" w:cs="Arial"/>
          <w:lang w:val="en-GB"/>
        </w:rPr>
        <w:t xml:space="preserve">the surveillance and preventive measures that may be applied to the holdings situated in the infected area, and if necessary, in its surroundings, including the transport and movement of animals within, from and to the area; </w:t>
      </w:r>
    </w:p>
    <w:p w:rsidR="006A38D4" w:rsidRPr="008942AD" w:rsidRDefault="006A38D4" w:rsidP="00506254">
      <w:pPr>
        <w:numPr>
          <w:ilvl w:val="0"/>
          <w:numId w:val="121"/>
        </w:numPr>
        <w:spacing w:after="0" w:line="240" w:lineRule="auto"/>
        <w:jc w:val="both"/>
        <w:rPr>
          <w:rFonts w:ascii="Garamond" w:eastAsia="Times New Roman" w:hAnsi="Garamond" w:cs="Arial"/>
          <w:lang w:val="en-GB"/>
        </w:rPr>
      </w:pPr>
      <w:r w:rsidRPr="008942AD">
        <w:rPr>
          <w:rFonts w:ascii="Garamond" w:eastAsia="Times New Roman" w:hAnsi="Garamond" w:cs="Arial"/>
          <w:lang w:val="en-GB"/>
        </w:rPr>
        <w:t>the criteria to be applied for lifting the measures taken to eradicate the disease from the infected area and the holdings in the area;</w:t>
      </w:r>
    </w:p>
    <w:p w:rsidR="006A38D4" w:rsidRPr="008942AD" w:rsidRDefault="006A38D4" w:rsidP="00506254">
      <w:pPr>
        <w:numPr>
          <w:ilvl w:val="0"/>
          <w:numId w:val="121"/>
        </w:numPr>
        <w:spacing w:after="0" w:line="240" w:lineRule="auto"/>
        <w:jc w:val="both"/>
        <w:rPr>
          <w:rFonts w:ascii="Garamond" w:eastAsia="Times New Roman" w:hAnsi="Garamond" w:cs="Arial"/>
          <w:lang w:val="en-GB"/>
        </w:rPr>
      </w:pPr>
      <w:r w:rsidRPr="008942AD">
        <w:rPr>
          <w:rFonts w:ascii="Garamond" w:eastAsia="Times New Roman" w:hAnsi="Garamond" w:cs="Arial"/>
          <w:lang w:val="en-GB"/>
        </w:rPr>
        <w:t>the authority charged with supervising and coordinating the departments responsible for implementing the plan;</w:t>
      </w:r>
    </w:p>
    <w:p w:rsidR="006A38D4" w:rsidRPr="008942AD" w:rsidRDefault="006A38D4" w:rsidP="00506254">
      <w:pPr>
        <w:numPr>
          <w:ilvl w:val="0"/>
          <w:numId w:val="121"/>
        </w:numPr>
        <w:spacing w:after="0" w:line="240" w:lineRule="auto"/>
        <w:jc w:val="both"/>
        <w:rPr>
          <w:rFonts w:ascii="Garamond" w:eastAsia="Times New Roman" w:hAnsi="Garamond" w:cs="Arial"/>
          <w:lang w:val="en-GB"/>
        </w:rPr>
      </w:pPr>
      <w:r w:rsidRPr="008942AD">
        <w:rPr>
          <w:rFonts w:ascii="Garamond" w:eastAsia="Times New Roman" w:hAnsi="Garamond" w:cs="Arial"/>
          <w:lang w:val="en-GB"/>
        </w:rPr>
        <w:t xml:space="preserve">the classical swine fever monitoring measures that shall be enforced after a period of 12 months has elapsed from the last confirmed case of classical swine fever in feral pigs in the infected area. </w:t>
      </w:r>
    </w:p>
    <w:p w:rsidR="006A38D4" w:rsidRPr="008942AD" w:rsidRDefault="006A38D4" w:rsidP="00506254">
      <w:pPr>
        <w:numPr>
          <w:ilvl w:val="0"/>
          <w:numId w:val="120"/>
        </w:numPr>
        <w:spacing w:after="0" w:line="240" w:lineRule="auto"/>
        <w:ind w:hanging="720"/>
        <w:jc w:val="both"/>
        <w:rPr>
          <w:rFonts w:ascii="Garamond" w:eastAsia="Times New Roman" w:hAnsi="Garamond" w:cs="Arial"/>
          <w:lang w:val="en-GB"/>
        </w:rPr>
      </w:pPr>
      <w:r w:rsidRPr="008942AD">
        <w:rPr>
          <w:rFonts w:ascii="Garamond" w:eastAsia="Times New Roman" w:hAnsi="Garamond" w:cs="Arial"/>
          <w:lang w:val="en-GB"/>
        </w:rPr>
        <w:t>The plan may be amended and supplemented subject to the level of the presence and other epizootiological indicators.</w:t>
      </w:r>
    </w:p>
    <w:p w:rsidR="006A38D4" w:rsidRPr="008942AD" w:rsidRDefault="006A38D4" w:rsidP="00506254">
      <w:pPr>
        <w:numPr>
          <w:ilvl w:val="0"/>
          <w:numId w:val="120"/>
        </w:numPr>
        <w:spacing w:after="0" w:line="240" w:lineRule="auto"/>
        <w:ind w:hanging="720"/>
        <w:jc w:val="both"/>
        <w:rPr>
          <w:rFonts w:ascii="Garamond" w:eastAsia="Times New Roman" w:hAnsi="Garamond" w:cs="Arial"/>
          <w:lang w:val="en-GB"/>
        </w:rPr>
      </w:pPr>
      <w:r w:rsidRPr="008942AD">
        <w:rPr>
          <w:rFonts w:ascii="Garamond" w:eastAsia="Times New Roman" w:hAnsi="Garamond" w:cs="Arial"/>
          <w:lang w:val="en-GB"/>
        </w:rPr>
        <w:t>The plan referred to in paragraph 1 of this Article shall be transmitted to the European Commission for review and approval within 90 days from the confirmation of a primary case of classical swine fever in feral pigs, and any change of the boundaries of the infected area, epizootiological situation in the infected area and the results after implementation of the plan shall be notified to the European Commission and other countries concerned.</w:t>
      </w:r>
    </w:p>
    <w:p w:rsidR="006A38D4" w:rsidRPr="008942AD" w:rsidRDefault="006A38D4" w:rsidP="006A38D4">
      <w:pPr>
        <w:spacing w:after="0" w:line="240" w:lineRule="auto"/>
        <w:jc w:val="both"/>
        <w:rPr>
          <w:rFonts w:ascii="Garamond" w:eastAsia="Times New Roman" w:hAnsi="Garamond" w:cs="Arial"/>
          <w:lang w:val="en-GB"/>
        </w:rPr>
      </w:pPr>
    </w:p>
    <w:p w:rsidR="006A38D4" w:rsidRPr="008942AD" w:rsidRDefault="006A38D4" w:rsidP="006A38D4">
      <w:pPr>
        <w:spacing w:after="0" w:line="240" w:lineRule="auto"/>
        <w:jc w:val="center"/>
        <w:rPr>
          <w:rFonts w:ascii="Garamond" w:eastAsia="Times New Roman" w:hAnsi="Garamond" w:cs="Arial"/>
          <w:b/>
          <w:lang w:val="en-GB"/>
        </w:rPr>
      </w:pPr>
      <w:r w:rsidRPr="008942AD">
        <w:rPr>
          <w:rFonts w:ascii="Garamond" w:eastAsia="Times New Roman" w:hAnsi="Garamond" w:cs="Arial"/>
          <w:b/>
          <w:lang w:val="en-GB"/>
        </w:rPr>
        <w:t>Vaccination as a preventive measure against classical swine fever</w:t>
      </w:r>
    </w:p>
    <w:p w:rsidR="006A38D4" w:rsidRPr="008942AD" w:rsidRDefault="006A38D4" w:rsidP="006A38D4">
      <w:pPr>
        <w:spacing w:after="0" w:line="240" w:lineRule="auto"/>
        <w:jc w:val="center"/>
        <w:rPr>
          <w:rFonts w:ascii="Garamond" w:eastAsia="Times New Roman" w:hAnsi="Garamond" w:cs="Arial"/>
          <w:b/>
          <w:lang w:val="en-GB"/>
        </w:rPr>
      </w:pPr>
      <w:r w:rsidRPr="008942AD">
        <w:rPr>
          <w:rFonts w:ascii="Garamond" w:eastAsia="Times New Roman" w:hAnsi="Garamond" w:cs="Arial"/>
          <w:b/>
          <w:lang w:val="en-GB"/>
        </w:rPr>
        <w:t>Article 18</w:t>
      </w:r>
    </w:p>
    <w:p w:rsidR="006A38D4" w:rsidRPr="008942AD" w:rsidRDefault="006A38D4" w:rsidP="006A38D4">
      <w:pPr>
        <w:spacing w:after="0" w:line="240" w:lineRule="auto"/>
        <w:jc w:val="center"/>
        <w:rPr>
          <w:rFonts w:ascii="Garamond" w:eastAsia="Times New Roman" w:hAnsi="Garamond" w:cs="Arial"/>
          <w:lang w:val="en-GB"/>
        </w:rPr>
      </w:pPr>
    </w:p>
    <w:p w:rsidR="006A38D4" w:rsidRPr="008942AD" w:rsidRDefault="006A38D4" w:rsidP="00506254">
      <w:pPr>
        <w:numPr>
          <w:ilvl w:val="0"/>
          <w:numId w:val="124"/>
        </w:numPr>
        <w:spacing w:after="0" w:line="240" w:lineRule="auto"/>
        <w:ind w:hanging="720"/>
        <w:jc w:val="both"/>
        <w:rPr>
          <w:rFonts w:ascii="Garamond" w:eastAsia="Times New Roman" w:hAnsi="Garamond" w:cs="Arial"/>
          <w:lang w:val="en-GB"/>
        </w:rPr>
      </w:pPr>
      <w:r w:rsidRPr="008942AD">
        <w:rPr>
          <w:rFonts w:ascii="Garamond" w:eastAsia="Times New Roman" w:hAnsi="Garamond" w:cs="Arial"/>
          <w:lang w:val="en-GB"/>
        </w:rPr>
        <w:t>Classical swine fever is prevented and controlled by vaccination against attenuated C virus strain in order to maintain immunity of the pigs against classical swine fever during the whole year on all holdings in which pigs are kept and bred.</w:t>
      </w:r>
    </w:p>
    <w:p w:rsidR="006A38D4" w:rsidRPr="008942AD" w:rsidRDefault="006A38D4" w:rsidP="00506254">
      <w:pPr>
        <w:numPr>
          <w:ilvl w:val="0"/>
          <w:numId w:val="124"/>
        </w:numPr>
        <w:spacing w:after="0" w:line="240" w:lineRule="auto"/>
        <w:ind w:hanging="720"/>
        <w:jc w:val="both"/>
        <w:rPr>
          <w:rFonts w:ascii="Garamond" w:eastAsia="Times New Roman" w:hAnsi="Garamond" w:cs="Arial"/>
          <w:lang w:val="en-GB"/>
        </w:rPr>
      </w:pPr>
      <w:r w:rsidRPr="008942AD">
        <w:rPr>
          <w:rFonts w:ascii="Garamond" w:eastAsia="Times New Roman" w:hAnsi="Garamond" w:cs="Arial"/>
          <w:lang w:val="en-GB"/>
        </w:rPr>
        <w:t>Vaccination referred to in paragraph 1 of this Article shall be carried out in piglets from 45 to 60 days old, at the latest 15 days before their movement.</w:t>
      </w:r>
    </w:p>
    <w:p w:rsidR="006A38D4" w:rsidRPr="008942AD" w:rsidRDefault="006A38D4" w:rsidP="006A38D4">
      <w:pPr>
        <w:spacing w:after="0" w:line="240" w:lineRule="auto"/>
        <w:jc w:val="both"/>
        <w:rPr>
          <w:rFonts w:ascii="Garamond" w:eastAsia="Times New Roman" w:hAnsi="Garamond" w:cs="Arial"/>
          <w:lang w:val="en-GB"/>
        </w:rPr>
      </w:pPr>
    </w:p>
    <w:p w:rsidR="006A38D4" w:rsidRPr="008942AD" w:rsidRDefault="006A38D4" w:rsidP="006A38D4">
      <w:pPr>
        <w:spacing w:after="0" w:line="240" w:lineRule="auto"/>
        <w:jc w:val="center"/>
        <w:rPr>
          <w:rFonts w:ascii="Garamond" w:eastAsia="Times New Roman" w:hAnsi="Garamond" w:cs="Arial"/>
          <w:b/>
          <w:lang w:val="en-GB"/>
        </w:rPr>
      </w:pPr>
      <w:r w:rsidRPr="008942AD">
        <w:rPr>
          <w:rFonts w:ascii="Garamond" w:eastAsia="Times New Roman" w:hAnsi="Garamond" w:cs="Arial"/>
          <w:b/>
          <w:lang w:val="en-GB"/>
        </w:rPr>
        <w:t>Emergency vaccination in pig holdings</w:t>
      </w:r>
    </w:p>
    <w:p w:rsidR="006A38D4" w:rsidRPr="008942AD" w:rsidRDefault="006A38D4" w:rsidP="006A38D4">
      <w:pPr>
        <w:spacing w:after="0" w:line="240" w:lineRule="auto"/>
        <w:jc w:val="center"/>
        <w:rPr>
          <w:rFonts w:ascii="Garamond" w:eastAsia="Times New Roman" w:hAnsi="Garamond" w:cs="Arial"/>
          <w:b/>
          <w:lang w:val="en-GB"/>
        </w:rPr>
      </w:pPr>
      <w:r w:rsidRPr="008942AD">
        <w:rPr>
          <w:rFonts w:ascii="Garamond" w:eastAsia="Times New Roman" w:hAnsi="Garamond" w:cs="Arial"/>
          <w:b/>
          <w:lang w:val="en-GB"/>
        </w:rPr>
        <w:t>Article 19</w:t>
      </w:r>
    </w:p>
    <w:p w:rsidR="006A38D4" w:rsidRPr="008942AD" w:rsidRDefault="006A38D4" w:rsidP="006A38D4">
      <w:pPr>
        <w:spacing w:after="0" w:line="240" w:lineRule="auto"/>
        <w:jc w:val="both"/>
        <w:rPr>
          <w:rFonts w:ascii="Garamond" w:eastAsia="Times New Roman" w:hAnsi="Garamond" w:cs="Arial"/>
          <w:lang w:val="en-GB"/>
        </w:rPr>
      </w:pPr>
    </w:p>
    <w:p w:rsidR="006A38D4" w:rsidRPr="008942AD" w:rsidRDefault="006A38D4" w:rsidP="00506254">
      <w:pPr>
        <w:numPr>
          <w:ilvl w:val="0"/>
          <w:numId w:val="128"/>
        </w:numPr>
        <w:spacing w:after="0" w:line="240" w:lineRule="auto"/>
        <w:ind w:hanging="720"/>
        <w:jc w:val="both"/>
        <w:rPr>
          <w:rFonts w:ascii="Garamond" w:eastAsia="Times New Roman" w:hAnsi="Garamond" w:cs="Arial"/>
          <w:lang w:val="en-GB"/>
        </w:rPr>
      </w:pPr>
      <w:r w:rsidRPr="008942AD">
        <w:rPr>
          <w:rFonts w:ascii="Garamond" w:eastAsia="Times New Roman" w:hAnsi="Garamond" w:cs="Arial"/>
          <w:lang w:val="en-GB"/>
        </w:rPr>
        <w:t>When classical swine fever has been confirmed in the holdings where pigs are bred and kept and the epizootiological data suggest that it threatens to spread, emergency vaccination may be introduced.</w:t>
      </w:r>
    </w:p>
    <w:p w:rsidR="006A38D4" w:rsidRPr="008942AD" w:rsidRDefault="006A38D4" w:rsidP="00506254">
      <w:pPr>
        <w:numPr>
          <w:ilvl w:val="0"/>
          <w:numId w:val="128"/>
        </w:numPr>
        <w:spacing w:after="0" w:line="240" w:lineRule="auto"/>
        <w:ind w:hanging="720"/>
        <w:jc w:val="both"/>
        <w:rPr>
          <w:rFonts w:ascii="Garamond" w:eastAsia="Times New Roman" w:hAnsi="Garamond" w:cs="Arial"/>
          <w:lang w:val="en-GB"/>
        </w:rPr>
      </w:pPr>
      <w:r w:rsidRPr="008942AD">
        <w:rPr>
          <w:rFonts w:ascii="Garamond" w:eastAsia="Times New Roman" w:hAnsi="Garamond" w:cs="Arial"/>
          <w:lang w:val="en-GB"/>
        </w:rPr>
        <w:t>The emergency vaccination referred to in paragraph 1 of this Article is carried out according to the emergency vaccination plan, which shall include information on:</w:t>
      </w:r>
    </w:p>
    <w:p w:rsidR="006A38D4" w:rsidRPr="008942AD" w:rsidRDefault="006A38D4" w:rsidP="00506254">
      <w:pPr>
        <w:numPr>
          <w:ilvl w:val="0"/>
          <w:numId w:val="129"/>
        </w:numPr>
        <w:spacing w:after="0" w:line="240" w:lineRule="auto"/>
        <w:jc w:val="both"/>
        <w:rPr>
          <w:rFonts w:ascii="Garamond" w:eastAsia="Times New Roman" w:hAnsi="Garamond" w:cs="Arial"/>
          <w:lang w:val="en-GB"/>
        </w:rPr>
      </w:pPr>
      <w:r w:rsidRPr="008942AD">
        <w:rPr>
          <w:rFonts w:ascii="Garamond" w:eastAsia="Times New Roman" w:hAnsi="Garamond" w:cs="Arial"/>
          <w:lang w:val="en-GB"/>
        </w:rPr>
        <w:t>the epizootiological situation that calls for emergency vaccination;</w:t>
      </w:r>
    </w:p>
    <w:p w:rsidR="006A38D4" w:rsidRPr="008942AD" w:rsidRDefault="006A38D4" w:rsidP="00506254">
      <w:pPr>
        <w:numPr>
          <w:ilvl w:val="0"/>
          <w:numId w:val="129"/>
        </w:numPr>
        <w:spacing w:after="0" w:line="240" w:lineRule="auto"/>
        <w:jc w:val="both"/>
        <w:rPr>
          <w:rFonts w:ascii="Garamond" w:eastAsia="Times New Roman" w:hAnsi="Garamond" w:cs="Arial"/>
          <w:lang w:val="en-GB"/>
        </w:rPr>
      </w:pPr>
      <w:r w:rsidRPr="008942AD">
        <w:rPr>
          <w:rFonts w:ascii="Garamond" w:eastAsia="Times New Roman" w:hAnsi="Garamond" w:cs="Arial"/>
          <w:lang w:val="en-GB"/>
        </w:rPr>
        <w:t>the extent of the geographical area in which emergency vaccination is to be carried out and the number of the pig holdings in this area;</w:t>
      </w:r>
    </w:p>
    <w:p w:rsidR="006A38D4" w:rsidRPr="008942AD" w:rsidRDefault="006A38D4" w:rsidP="00506254">
      <w:pPr>
        <w:numPr>
          <w:ilvl w:val="0"/>
          <w:numId w:val="129"/>
        </w:numPr>
        <w:spacing w:after="0" w:line="240" w:lineRule="auto"/>
        <w:jc w:val="both"/>
        <w:rPr>
          <w:rFonts w:ascii="Garamond" w:eastAsia="Times New Roman" w:hAnsi="Garamond" w:cs="Arial"/>
          <w:lang w:val="en-GB"/>
        </w:rPr>
      </w:pPr>
      <w:r w:rsidRPr="008942AD">
        <w:rPr>
          <w:rFonts w:ascii="Garamond" w:eastAsia="Times New Roman" w:hAnsi="Garamond" w:cs="Arial"/>
          <w:lang w:val="en-GB"/>
        </w:rPr>
        <w:t>categories of pigs and the approximate number of pigs to be vaccinated;</w:t>
      </w:r>
    </w:p>
    <w:p w:rsidR="006A38D4" w:rsidRPr="008942AD" w:rsidRDefault="006A38D4" w:rsidP="00506254">
      <w:pPr>
        <w:numPr>
          <w:ilvl w:val="0"/>
          <w:numId w:val="129"/>
        </w:numPr>
        <w:spacing w:after="0" w:line="240" w:lineRule="auto"/>
        <w:jc w:val="both"/>
        <w:rPr>
          <w:rFonts w:ascii="Garamond" w:eastAsia="Times New Roman" w:hAnsi="Garamond" w:cs="Arial"/>
          <w:lang w:val="en-GB"/>
        </w:rPr>
      </w:pPr>
      <w:r w:rsidRPr="008942AD">
        <w:rPr>
          <w:rFonts w:ascii="Garamond" w:eastAsia="Times New Roman" w:hAnsi="Garamond" w:cs="Arial"/>
          <w:lang w:val="en-GB"/>
        </w:rPr>
        <w:t>the vaccine to be used;</w:t>
      </w:r>
    </w:p>
    <w:p w:rsidR="006A38D4" w:rsidRPr="008942AD" w:rsidRDefault="006A38D4" w:rsidP="00506254">
      <w:pPr>
        <w:numPr>
          <w:ilvl w:val="0"/>
          <w:numId w:val="129"/>
        </w:numPr>
        <w:spacing w:after="0" w:line="240" w:lineRule="auto"/>
        <w:jc w:val="both"/>
        <w:rPr>
          <w:rFonts w:ascii="Garamond" w:eastAsia="Times New Roman" w:hAnsi="Garamond" w:cs="Arial"/>
          <w:lang w:val="en-GB"/>
        </w:rPr>
      </w:pPr>
      <w:r w:rsidRPr="008942AD">
        <w:rPr>
          <w:rFonts w:ascii="Garamond" w:eastAsia="Times New Roman" w:hAnsi="Garamond" w:cs="Arial"/>
          <w:lang w:val="en-GB"/>
        </w:rPr>
        <w:t>the duration of the vaccination campaign;</w:t>
      </w:r>
    </w:p>
    <w:p w:rsidR="006A38D4" w:rsidRPr="008942AD" w:rsidRDefault="006A38D4" w:rsidP="00506254">
      <w:pPr>
        <w:numPr>
          <w:ilvl w:val="0"/>
          <w:numId w:val="129"/>
        </w:numPr>
        <w:spacing w:after="0" w:line="240" w:lineRule="auto"/>
        <w:jc w:val="both"/>
        <w:rPr>
          <w:rFonts w:ascii="Garamond" w:eastAsia="Times New Roman" w:hAnsi="Garamond" w:cs="Arial"/>
          <w:lang w:val="en-GB"/>
        </w:rPr>
      </w:pPr>
      <w:r w:rsidRPr="008942AD">
        <w:rPr>
          <w:rFonts w:ascii="Garamond" w:eastAsia="Times New Roman" w:hAnsi="Garamond" w:cs="Arial"/>
          <w:lang w:val="en-GB"/>
        </w:rPr>
        <w:t>the identification and registration of the vaccinated animals;</w:t>
      </w:r>
    </w:p>
    <w:p w:rsidR="006A38D4" w:rsidRPr="008942AD" w:rsidRDefault="006A38D4" w:rsidP="00506254">
      <w:pPr>
        <w:numPr>
          <w:ilvl w:val="0"/>
          <w:numId w:val="129"/>
        </w:numPr>
        <w:spacing w:after="0" w:line="240" w:lineRule="auto"/>
        <w:jc w:val="both"/>
        <w:rPr>
          <w:rFonts w:ascii="Garamond" w:eastAsia="Times New Roman" w:hAnsi="Garamond" w:cs="Arial"/>
          <w:lang w:val="en-GB"/>
        </w:rPr>
      </w:pPr>
      <w:r w:rsidRPr="008942AD">
        <w:rPr>
          <w:rFonts w:ascii="Garamond" w:eastAsia="Times New Roman" w:hAnsi="Garamond" w:cs="Arial"/>
          <w:lang w:val="en-GB"/>
        </w:rPr>
        <w:t>measures for the movement of pigs and their products;</w:t>
      </w:r>
    </w:p>
    <w:p w:rsidR="006A38D4" w:rsidRPr="008942AD" w:rsidRDefault="006A38D4" w:rsidP="00506254">
      <w:pPr>
        <w:numPr>
          <w:ilvl w:val="0"/>
          <w:numId w:val="129"/>
        </w:numPr>
        <w:spacing w:after="0" w:line="240" w:lineRule="auto"/>
        <w:jc w:val="both"/>
        <w:rPr>
          <w:rFonts w:ascii="Garamond" w:eastAsia="Times New Roman" w:hAnsi="Garamond" w:cs="Arial"/>
          <w:lang w:val="en-GB"/>
        </w:rPr>
      </w:pPr>
      <w:r w:rsidRPr="008942AD">
        <w:rPr>
          <w:rFonts w:ascii="Garamond" w:eastAsia="Times New Roman" w:hAnsi="Garamond" w:cs="Arial"/>
          <w:lang w:val="en-GB"/>
        </w:rPr>
        <w:t>the criteria that will be considered to decide if vaccination or the measures referred to in Article 8 paragraph 2 herein will be applied;</w:t>
      </w:r>
    </w:p>
    <w:p w:rsidR="006A38D4" w:rsidRPr="008942AD" w:rsidRDefault="006A38D4" w:rsidP="00506254">
      <w:pPr>
        <w:numPr>
          <w:ilvl w:val="0"/>
          <w:numId w:val="129"/>
        </w:numPr>
        <w:spacing w:after="0" w:line="240" w:lineRule="auto"/>
        <w:jc w:val="both"/>
        <w:rPr>
          <w:rFonts w:ascii="Garamond" w:eastAsia="Times New Roman" w:hAnsi="Garamond" w:cs="Arial"/>
          <w:lang w:val="en-GB"/>
        </w:rPr>
      </w:pPr>
      <w:r w:rsidRPr="008942AD">
        <w:rPr>
          <w:rFonts w:ascii="Garamond" w:eastAsia="Times New Roman" w:hAnsi="Garamond" w:cs="Arial"/>
          <w:lang w:val="en-GB"/>
        </w:rPr>
        <w:t>other measures, including the clinical and laboratory examinations to be carried out on samples taken in the vaccinated holdings and in the other holdings, in particular if a marker vaccine is to be used.</w:t>
      </w:r>
    </w:p>
    <w:p w:rsidR="006A38D4" w:rsidRPr="008942AD" w:rsidRDefault="006A38D4" w:rsidP="00506254">
      <w:pPr>
        <w:numPr>
          <w:ilvl w:val="0"/>
          <w:numId w:val="128"/>
        </w:numPr>
        <w:spacing w:after="0" w:line="240" w:lineRule="auto"/>
        <w:ind w:hanging="720"/>
        <w:jc w:val="both"/>
        <w:rPr>
          <w:rFonts w:ascii="Garamond" w:eastAsia="Times New Roman" w:hAnsi="Garamond" w:cs="Arial"/>
          <w:lang w:val="en-GB"/>
        </w:rPr>
      </w:pPr>
      <w:r w:rsidRPr="008942AD">
        <w:rPr>
          <w:rFonts w:ascii="Garamond" w:eastAsia="Times New Roman" w:hAnsi="Garamond" w:cs="Arial"/>
          <w:lang w:val="en-GB"/>
        </w:rPr>
        <w:t>During the application of emergency vaccination, the following measures are ordered to be applied:</w:t>
      </w:r>
    </w:p>
    <w:p w:rsidR="006A38D4" w:rsidRPr="008942AD" w:rsidRDefault="006A38D4" w:rsidP="00506254">
      <w:pPr>
        <w:numPr>
          <w:ilvl w:val="0"/>
          <w:numId w:val="130"/>
        </w:numPr>
        <w:spacing w:after="0" w:line="240" w:lineRule="auto"/>
        <w:jc w:val="both"/>
        <w:rPr>
          <w:rFonts w:ascii="Garamond" w:eastAsia="Times New Roman" w:hAnsi="Garamond" w:cs="Arial"/>
          <w:lang w:val="en-GB"/>
        </w:rPr>
      </w:pPr>
      <w:r w:rsidRPr="008942AD">
        <w:rPr>
          <w:rFonts w:ascii="Garamond" w:eastAsia="Times New Roman" w:hAnsi="Garamond" w:cs="Arial"/>
          <w:lang w:val="en-GB"/>
        </w:rPr>
        <w:t>no pigs may leave the vaccinated area, unless to be transported for immediate slaughter to a slaughterhouse, which is situated within that area or close to that area, or to a facility for safe removal or to a suitable place where they are immediately killed and their carcasses are processed under official supervision;</w:t>
      </w:r>
    </w:p>
    <w:p w:rsidR="006A38D4" w:rsidRPr="008942AD" w:rsidRDefault="006A38D4" w:rsidP="00506254">
      <w:pPr>
        <w:numPr>
          <w:ilvl w:val="0"/>
          <w:numId w:val="130"/>
        </w:numPr>
        <w:spacing w:after="0" w:line="240" w:lineRule="auto"/>
        <w:jc w:val="both"/>
        <w:rPr>
          <w:rFonts w:ascii="Garamond" w:eastAsia="Times New Roman" w:hAnsi="Garamond" w:cs="Arial"/>
          <w:lang w:val="en-GB"/>
        </w:rPr>
      </w:pPr>
      <w:r w:rsidRPr="008942AD">
        <w:rPr>
          <w:rFonts w:ascii="Garamond" w:eastAsia="Times New Roman" w:hAnsi="Garamond" w:cs="Arial"/>
          <w:lang w:val="en-GB"/>
        </w:rPr>
        <w:t>all fresh pig meat produced from pigs vaccinated during the emergency vaccination shall be either processed or treated in accordance with Article 11 paragraph 2 point 7 herein;</w:t>
      </w:r>
    </w:p>
    <w:p w:rsidR="006A38D4" w:rsidRPr="008942AD" w:rsidRDefault="006A38D4" w:rsidP="00506254">
      <w:pPr>
        <w:numPr>
          <w:ilvl w:val="0"/>
          <w:numId w:val="130"/>
        </w:numPr>
        <w:spacing w:after="0" w:line="240" w:lineRule="auto"/>
        <w:jc w:val="both"/>
        <w:rPr>
          <w:rFonts w:ascii="Garamond" w:eastAsia="Times New Roman" w:hAnsi="Garamond" w:cs="Arial"/>
          <w:lang w:val="en-GB"/>
        </w:rPr>
      </w:pPr>
      <w:r w:rsidRPr="008942AD">
        <w:rPr>
          <w:rFonts w:ascii="Garamond" w:eastAsia="Times New Roman" w:hAnsi="Garamond" w:cs="Arial"/>
          <w:lang w:val="en-GB"/>
        </w:rPr>
        <w:t>semen, ova and embryos collected from the pigs 30 days prior to vaccination shall be traced and destroyed under official supervision.</w:t>
      </w:r>
    </w:p>
    <w:p w:rsidR="006A38D4" w:rsidRPr="008942AD" w:rsidRDefault="006A38D4" w:rsidP="00506254">
      <w:pPr>
        <w:numPr>
          <w:ilvl w:val="0"/>
          <w:numId w:val="131"/>
        </w:numPr>
        <w:spacing w:after="0" w:line="240" w:lineRule="auto"/>
        <w:ind w:hanging="720"/>
        <w:jc w:val="both"/>
        <w:rPr>
          <w:rFonts w:ascii="Garamond" w:eastAsia="Times New Roman" w:hAnsi="Garamond" w:cs="Arial"/>
          <w:lang w:val="en-GB"/>
        </w:rPr>
      </w:pPr>
      <w:r w:rsidRPr="008942AD">
        <w:rPr>
          <w:rFonts w:ascii="Garamond" w:eastAsia="Times New Roman" w:hAnsi="Garamond" w:cs="Arial"/>
          <w:lang w:val="en-GB"/>
        </w:rPr>
        <w:t>The measures laid down in paragraph 3 of this Article shall be applied for a minimum of 6 months following completion of the vaccination in that area.</w:t>
      </w:r>
    </w:p>
    <w:p w:rsidR="006A38D4" w:rsidRPr="008942AD" w:rsidRDefault="006A38D4" w:rsidP="00506254">
      <w:pPr>
        <w:numPr>
          <w:ilvl w:val="0"/>
          <w:numId w:val="131"/>
        </w:numPr>
        <w:spacing w:after="0" w:line="240" w:lineRule="auto"/>
        <w:ind w:hanging="720"/>
        <w:jc w:val="both"/>
        <w:rPr>
          <w:rFonts w:ascii="Garamond" w:eastAsia="Times New Roman" w:hAnsi="Garamond" w:cs="Arial"/>
          <w:lang w:val="en-GB"/>
        </w:rPr>
      </w:pPr>
      <w:r w:rsidRPr="008942AD">
        <w:rPr>
          <w:rFonts w:ascii="Garamond" w:eastAsia="Times New Roman" w:hAnsi="Garamond" w:cs="Arial"/>
          <w:lang w:val="en-GB"/>
        </w:rPr>
        <w:t>Before the end of the six-month period referred to in paragraph 4 of this Article, the following measures are ordered to be applied:</w:t>
      </w:r>
    </w:p>
    <w:p w:rsidR="006A38D4" w:rsidRPr="008942AD" w:rsidRDefault="006A38D4" w:rsidP="00506254">
      <w:pPr>
        <w:numPr>
          <w:ilvl w:val="0"/>
          <w:numId w:val="132"/>
        </w:numPr>
        <w:spacing w:after="0" w:line="240" w:lineRule="auto"/>
        <w:jc w:val="both"/>
        <w:rPr>
          <w:rFonts w:ascii="Garamond" w:eastAsia="Times New Roman" w:hAnsi="Garamond" w:cs="Arial"/>
          <w:lang w:val="en-GB"/>
        </w:rPr>
      </w:pPr>
      <w:r w:rsidRPr="008942AD">
        <w:rPr>
          <w:rFonts w:ascii="Garamond" w:eastAsia="Times New Roman" w:hAnsi="Garamond" w:cs="Arial"/>
          <w:lang w:val="en-GB"/>
        </w:rPr>
        <w:t>seropositive pigs may not leave the holding where they are kept, except for immediate slaughter;</w:t>
      </w:r>
    </w:p>
    <w:p w:rsidR="006A38D4" w:rsidRPr="008942AD" w:rsidRDefault="006A38D4" w:rsidP="00506254">
      <w:pPr>
        <w:numPr>
          <w:ilvl w:val="0"/>
          <w:numId w:val="132"/>
        </w:numPr>
        <w:spacing w:after="0" w:line="240" w:lineRule="auto"/>
        <w:jc w:val="both"/>
        <w:rPr>
          <w:rFonts w:ascii="Garamond" w:eastAsia="Times New Roman" w:hAnsi="Garamond" w:cs="Arial"/>
          <w:lang w:val="en-GB"/>
        </w:rPr>
      </w:pPr>
      <w:r w:rsidRPr="008942AD">
        <w:rPr>
          <w:rFonts w:ascii="Garamond" w:eastAsia="Times New Roman" w:hAnsi="Garamond" w:cs="Arial"/>
          <w:lang w:val="en-GB"/>
        </w:rPr>
        <w:t>semen, embryos or ova may not be taken from seropositive pigs;</w:t>
      </w:r>
    </w:p>
    <w:p w:rsidR="006A38D4" w:rsidRPr="008942AD" w:rsidRDefault="006A38D4" w:rsidP="00506254">
      <w:pPr>
        <w:numPr>
          <w:ilvl w:val="0"/>
          <w:numId w:val="132"/>
        </w:numPr>
        <w:spacing w:after="0" w:line="240" w:lineRule="auto"/>
        <w:jc w:val="both"/>
        <w:rPr>
          <w:rFonts w:ascii="Garamond" w:eastAsia="Times New Roman" w:hAnsi="Garamond" w:cs="Arial"/>
          <w:lang w:val="en-GB"/>
        </w:rPr>
      </w:pPr>
      <w:r w:rsidRPr="008942AD">
        <w:rPr>
          <w:rFonts w:ascii="Garamond" w:eastAsia="Times New Roman" w:hAnsi="Garamond" w:cs="Arial"/>
          <w:lang w:val="en-GB"/>
        </w:rPr>
        <w:t>piglets of seropositive sows may not leave their holding of origin unless being transported to:</w:t>
      </w:r>
    </w:p>
    <w:p w:rsidR="006A38D4" w:rsidRPr="008942AD" w:rsidRDefault="006A38D4" w:rsidP="00506254">
      <w:pPr>
        <w:numPr>
          <w:ilvl w:val="0"/>
          <w:numId w:val="133"/>
        </w:numPr>
        <w:spacing w:after="0" w:line="240" w:lineRule="auto"/>
        <w:jc w:val="both"/>
        <w:rPr>
          <w:rFonts w:ascii="Garamond" w:eastAsia="Times New Roman" w:hAnsi="Garamond" w:cs="Arial"/>
          <w:lang w:val="en-GB"/>
        </w:rPr>
      </w:pPr>
      <w:r w:rsidRPr="008942AD">
        <w:rPr>
          <w:rFonts w:ascii="Garamond" w:eastAsia="Times New Roman" w:hAnsi="Garamond" w:cs="Arial"/>
          <w:lang w:val="en-GB"/>
        </w:rPr>
        <w:t>a slaughterhouse for immediate slaughter,</w:t>
      </w:r>
    </w:p>
    <w:p w:rsidR="006A38D4" w:rsidRPr="008942AD" w:rsidRDefault="006A38D4" w:rsidP="00506254">
      <w:pPr>
        <w:numPr>
          <w:ilvl w:val="0"/>
          <w:numId w:val="133"/>
        </w:numPr>
        <w:spacing w:after="0" w:line="240" w:lineRule="auto"/>
        <w:jc w:val="both"/>
        <w:rPr>
          <w:rFonts w:ascii="Garamond" w:eastAsia="Times New Roman" w:hAnsi="Garamond" w:cs="Arial"/>
          <w:lang w:val="en-GB"/>
        </w:rPr>
      </w:pPr>
      <w:r w:rsidRPr="008942AD">
        <w:rPr>
          <w:rFonts w:ascii="Garamond" w:eastAsia="Times New Roman" w:hAnsi="Garamond" w:cs="Arial"/>
          <w:lang w:val="en-GB"/>
        </w:rPr>
        <w:t>a holding designated by the Administration, from which they are to be sent directly to the slaughterhouse,</w:t>
      </w:r>
    </w:p>
    <w:p w:rsidR="006A38D4" w:rsidRPr="008942AD" w:rsidRDefault="006A38D4" w:rsidP="00506254">
      <w:pPr>
        <w:numPr>
          <w:ilvl w:val="0"/>
          <w:numId w:val="133"/>
        </w:numPr>
        <w:spacing w:after="0" w:line="240" w:lineRule="auto"/>
        <w:jc w:val="both"/>
        <w:rPr>
          <w:rFonts w:ascii="Garamond" w:eastAsia="Times New Roman" w:hAnsi="Garamond" w:cs="Arial"/>
          <w:lang w:val="en-GB"/>
        </w:rPr>
      </w:pPr>
      <w:r w:rsidRPr="008942AD">
        <w:rPr>
          <w:rFonts w:ascii="Garamond" w:eastAsia="Times New Roman" w:hAnsi="Garamond" w:cs="Arial"/>
          <w:lang w:val="en-GB"/>
        </w:rPr>
        <w:t>a holding after obtaining a negative result from a serological test for antibodies against the classical swine fever virus.</w:t>
      </w:r>
    </w:p>
    <w:p w:rsidR="006A38D4" w:rsidRPr="008942AD" w:rsidRDefault="006A38D4" w:rsidP="00506254">
      <w:pPr>
        <w:numPr>
          <w:ilvl w:val="0"/>
          <w:numId w:val="134"/>
        </w:numPr>
        <w:spacing w:after="0" w:line="240" w:lineRule="auto"/>
        <w:ind w:hanging="720"/>
        <w:jc w:val="both"/>
        <w:rPr>
          <w:rFonts w:ascii="Garamond" w:eastAsia="Times New Roman" w:hAnsi="Garamond" w:cs="Arial"/>
          <w:lang w:val="en-GB"/>
        </w:rPr>
      </w:pPr>
      <w:r w:rsidRPr="008942AD">
        <w:rPr>
          <w:rFonts w:ascii="Garamond" w:eastAsia="Times New Roman" w:hAnsi="Garamond" w:cs="Arial"/>
          <w:lang w:val="en-GB"/>
        </w:rPr>
        <w:t>By way of derogation from paragraph 2 of this Article, the emergency vaccination may be carried out provided that the emergency vaccination plan has been drawn up in accordance with the emergency plan laid down in Article 49 of the Veterinary Law.</w:t>
      </w:r>
    </w:p>
    <w:p w:rsidR="006A38D4" w:rsidRPr="008942AD" w:rsidRDefault="006A38D4" w:rsidP="00506254">
      <w:pPr>
        <w:numPr>
          <w:ilvl w:val="0"/>
          <w:numId w:val="134"/>
        </w:numPr>
        <w:spacing w:after="0" w:line="240" w:lineRule="auto"/>
        <w:ind w:hanging="720"/>
        <w:jc w:val="both"/>
        <w:rPr>
          <w:rFonts w:ascii="Garamond" w:eastAsia="Times New Roman" w:hAnsi="Garamond" w:cs="Arial"/>
          <w:lang w:val="en-GB"/>
        </w:rPr>
      </w:pPr>
      <w:r w:rsidRPr="008942AD">
        <w:rPr>
          <w:rFonts w:ascii="Garamond" w:eastAsia="Times New Roman" w:hAnsi="Garamond" w:cs="Arial"/>
          <w:lang w:val="en-GB"/>
        </w:rPr>
        <w:t>In addition to the information referred to in paragraph 2 of this Article, the vaccination plan referred to in paragraph 6 of this Article specifies whether the pigs in the holdings where the vaccination has been carried out will be slaughtered or killed as quickly as possible in accordance with paragraph 4 point 1 of this Article, and the fresh meat produced from these pigs shall be processed and marked with the special stamp, and in case the consignment is sent in other establishment designated for processing, the consignment shall be sealed before dispatching and throughout the transport.</w:t>
      </w:r>
    </w:p>
    <w:p w:rsidR="006A38D4" w:rsidRPr="008942AD" w:rsidRDefault="006A38D4" w:rsidP="00506254">
      <w:pPr>
        <w:numPr>
          <w:ilvl w:val="0"/>
          <w:numId w:val="134"/>
        </w:numPr>
        <w:spacing w:after="0" w:line="240" w:lineRule="auto"/>
        <w:ind w:hanging="720"/>
        <w:jc w:val="both"/>
        <w:rPr>
          <w:rFonts w:ascii="Garamond" w:eastAsia="Times New Roman" w:hAnsi="Garamond" w:cs="Arial"/>
          <w:lang w:val="en-GB"/>
        </w:rPr>
      </w:pPr>
      <w:r w:rsidRPr="008942AD">
        <w:rPr>
          <w:rFonts w:ascii="Garamond" w:eastAsia="Times New Roman" w:hAnsi="Garamond" w:cs="Arial"/>
          <w:lang w:val="en-GB"/>
        </w:rPr>
        <w:t>The measures provided for in paragraph 4 of this Article may be lifted after:</w:t>
      </w:r>
    </w:p>
    <w:p w:rsidR="006A38D4" w:rsidRPr="008942AD" w:rsidRDefault="006A38D4" w:rsidP="00506254">
      <w:pPr>
        <w:numPr>
          <w:ilvl w:val="0"/>
          <w:numId w:val="135"/>
        </w:numPr>
        <w:spacing w:after="0" w:line="240" w:lineRule="auto"/>
        <w:jc w:val="both"/>
        <w:rPr>
          <w:rFonts w:ascii="Garamond" w:eastAsia="Times New Roman" w:hAnsi="Garamond" w:cs="Arial"/>
          <w:lang w:val="en-GB"/>
        </w:rPr>
      </w:pPr>
      <w:r w:rsidRPr="008942AD">
        <w:rPr>
          <w:rFonts w:ascii="Garamond" w:eastAsia="Times New Roman" w:hAnsi="Garamond" w:cs="Arial"/>
          <w:lang w:val="en-GB"/>
        </w:rPr>
        <w:t>all the pigs in the holdings where vaccine has been used have been slaughtered or killed in accordance with paragraph 3 point 1 of this Article;</w:t>
      </w:r>
    </w:p>
    <w:p w:rsidR="006A38D4" w:rsidRPr="008942AD" w:rsidRDefault="006A38D4" w:rsidP="00506254">
      <w:pPr>
        <w:numPr>
          <w:ilvl w:val="0"/>
          <w:numId w:val="135"/>
        </w:numPr>
        <w:spacing w:after="0" w:line="240" w:lineRule="auto"/>
        <w:jc w:val="both"/>
        <w:rPr>
          <w:rFonts w:ascii="Garamond" w:eastAsia="Times New Roman" w:hAnsi="Garamond" w:cs="Arial"/>
          <w:lang w:val="en-GB"/>
        </w:rPr>
      </w:pPr>
      <w:r w:rsidRPr="008942AD">
        <w:rPr>
          <w:rFonts w:ascii="Garamond" w:eastAsia="Times New Roman" w:hAnsi="Garamond" w:cs="Arial"/>
          <w:lang w:val="en-GB"/>
        </w:rPr>
        <w:t>all the holdings where pigs are kept have been cleansed and disinfected in accordance with Article 12 herein.</w:t>
      </w:r>
    </w:p>
    <w:p w:rsidR="006A38D4" w:rsidRPr="008942AD" w:rsidRDefault="006A38D4" w:rsidP="00506254">
      <w:pPr>
        <w:numPr>
          <w:ilvl w:val="0"/>
          <w:numId w:val="136"/>
        </w:numPr>
        <w:spacing w:after="0" w:line="240" w:lineRule="auto"/>
        <w:ind w:hanging="720"/>
        <w:jc w:val="both"/>
        <w:rPr>
          <w:rFonts w:ascii="Garamond" w:eastAsia="Times New Roman" w:hAnsi="Garamond" w:cs="Arial"/>
          <w:lang w:val="en-GB"/>
        </w:rPr>
      </w:pPr>
      <w:r w:rsidRPr="008942AD">
        <w:rPr>
          <w:rFonts w:ascii="Garamond" w:eastAsia="Times New Roman" w:hAnsi="Garamond" w:cs="Arial"/>
          <w:lang w:val="en-GB"/>
        </w:rPr>
        <w:t>Where the measures provided for in paragraph 8 of this Article are lifted, the official veterinarian  shall order application of the following measures:</w:t>
      </w:r>
    </w:p>
    <w:p w:rsidR="006A38D4" w:rsidRPr="008942AD" w:rsidRDefault="006A38D4" w:rsidP="00506254">
      <w:pPr>
        <w:numPr>
          <w:ilvl w:val="0"/>
          <w:numId w:val="137"/>
        </w:numPr>
        <w:spacing w:after="0" w:line="240" w:lineRule="auto"/>
        <w:jc w:val="both"/>
        <w:rPr>
          <w:rFonts w:ascii="Garamond" w:eastAsia="Times New Roman" w:hAnsi="Garamond" w:cs="Arial"/>
          <w:lang w:val="en-GB"/>
        </w:rPr>
      </w:pPr>
      <w:r w:rsidRPr="008942AD">
        <w:rPr>
          <w:rFonts w:ascii="Garamond" w:eastAsia="Times New Roman" w:hAnsi="Garamond" w:cs="Arial"/>
          <w:lang w:val="en-GB"/>
        </w:rPr>
        <w:t>no pigs may be reintroduced into the holding for at least 10 days after completion of the cleaning and disinfection, and after all pigs in the holdings where vaccine has been applied have been slaughtered or killed;</w:t>
      </w:r>
    </w:p>
    <w:p w:rsidR="006A38D4" w:rsidRPr="008942AD" w:rsidRDefault="006A38D4" w:rsidP="00506254">
      <w:pPr>
        <w:numPr>
          <w:ilvl w:val="0"/>
          <w:numId w:val="137"/>
        </w:numPr>
        <w:spacing w:after="0" w:line="240" w:lineRule="auto"/>
        <w:jc w:val="both"/>
        <w:rPr>
          <w:rFonts w:ascii="Garamond" w:eastAsia="Times New Roman" w:hAnsi="Garamond" w:cs="Arial"/>
          <w:lang w:val="en-GB"/>
        </w:rPr>
      </w:pPr>
      <w:r w:rsidRPr="008942AD">
        <w:rPr>
          <w:rFonts w:ascii="Garamond" w:eastAsia="Times New Roman" w:hAnsi="Garamond" w:cs="Arial"/>
          <w:lang w:val="en-GB"/>
        </w:rPr>
        <w:t>clinical and laboratory examinations shall be carried out in accordance with Annex 1 hereto in order to detect the possible presence of classical swine fever virus, at least 40 days after the reintroduction, during which time pigs shall not be allowed to move from the holding.</w:t>
      </w:r>
    </w:p>
    <w:p w:rsidR="006A38D4" w:rsidRPr="008942AD" w:rsidRDefault="006A38D4" w:rsidP="00506254">
      <w:pPr>
        <w:numPr>
          <w:ilvl w:val="0"/>
          <w:numId w:val="138"/>
        </w:numPr>
        <w:spacing w:after="0" w:line="240" w:lineRule="auto"/>
        <w:ind w:hanging="720"/>
        <w:jc w:val="both"/>
        <w:rPr>
          <w:rFonts w:ascii="Garamond" w:eastAsia="Times New Roman" w:hAnsi="Garamond" w:cs="Arial"/>
          <w:lang w:val="en-GB"/>
        </w:rPr>
      </w:pPr>
      <w:r w:rsidRPr="008942AD">
        <w:rPr>
          <w:rFonts w:ascii="Garamond" w:eastAsia="Times New Roman" w:hAnsi="Garamond" w:cs="Arial"/>
          <w:lang w:val="en-GB"/>
        </w:rPr>
        <w:t>The emergency vaccination of pigs shall be carried out on the basis of the risk assessment in accordance with Annex 5 hereto.</w:t>
      </w:r>
    </w:p>
    <w:p w:rsidR="006A38D4" w:rsidRPr="008942AD" w:rsidRDefault="006A38D4" w:rsidP="00506254">
      <w:pPr>
        <w:numPr>
          <w:ilvl w:val="0"/>
          <w:numId w:val="138"/>
        </w:numPr>
        <w:spacing w:after="0" w:line="240" w:lineRule="auto"/>
        <w:ind w:hanging="720"/>
        <w:jc w:val="both"/>
        <w:rPr>
          <w:rFonts w:ascii="Garamond" w:eastAsia="Times New Roman" w:hAnsi="Garamond" w:cs="Arial"/>
          <w:lang w:val="en-GB"/>
        </w:rPr>
      </w:pPr>
      <w:r w:rsidRPr="008942AD">
        <w:rPr>
          <w:rFonts w:ascii="Garamond" w:eastAsia="Times New Roman" w:hAnsi="Garamond" w:cs="Arial"/>
          <w:lang w:val="en-GB"/>
        </w:rPr>
        <w:t xml:space="preserve">The plan referred to in paragraphs 2 and 7 of this Article shall be transmitted to the European Commission for review and approval prior to the emergency vaccination.  </w:t>
      </w:r>
    </w:p>
    <w:p w:rsidR="006A38D4" w:rsidRPr="008942AD" w:rsidRDefault="006A38D4" w:rsidP="00506254">
      <w:pPr>
        <w:numPr>
          <w:ilvl w:val="0"/>
          <w:numId w:val="138"/>
        </w:numPr>
        <w:spacing w:after="0" w:line="240" w:lineRule="auto"/>
        <w:ind w:hanging="720"/>
        <w:jc w:val="both"/>
        <w:rPr>
          <w:rFonts w:ascii="Garamond" w:eastAsia="Times New Roman" w:hAnsi="Garamond" w:cs="Arial"/>
          <w:lang w:val="en-GB"/>
        </w:rPr>
      </w:pPr>
      <w:r w:rsidRPr="008942AD">
        <w:rPr>
          <w:rFonts w:ascii="Garamond" w:eastAsia="Times New Roman" w:hAnsi="Garamond" w:cs="Arial"/>
          <w:lang w:val="en-GB"/>
        </w:rPr>
        <w:t xml:space="preserve">The plan may be amended or supplemented subject to the level of the presence and other epizootiological indicators. </w:t>
      </w:r>
    </w:p>
    <w:p w:rsidR="006A38D4" w:rsidRPr="008942AD" w:rsidRDefault="006A38D4" w:rsidP="006A38D4">
      <w:pPr>
        <w:spacing w:after="0" w:line="240" w:lineRule="auto"/>
        <w:rPr>
          <w:rFonts w:ascii="Garamond" w:eastAsia="Times New Roman" w:hAnsi="Garamond" w:cs="Arial"/>
          <w:b/>
          <w:lang w:val="en-GB"/>
        </w:rPr>
      </w:pPr>
    </w:p>
    <w:p w:rsidR="006A38D4" w:rsidRPr="008942AD" w:rsidRDefault="006A38D4" w:rsidP="006A38D4">
      <w:pPr>
        <w:spacing w:after="0" w:line="240" w:lineRule="auto"/>
        <w:rPr>
          <w:rFonts w:ascii="Garamond" w:eastAsia="Times New Roman" w:hAnsi="Garamond" w:cs="Arial"/>
          <w:b/>
          <w:lang w:val="en-GB"/>
        </w:rPr>
      </w:pPr>
    </w:p>
    <w:p w:rsidR="006A38D4" w:rsidRPr="008942AD" w:rsidRDefault="006A38D4" w:rsidP="006A38D4">
      <w:pPr>
        <w:spacing w:after="0" w:line="240" w:lineRule="auto"/>
        <w:rPr>
          <w:rFonts w:ascii="Garamond" w:eastAsia="Times New Roman" w:hAnsi="Garamond" w:cs="Arial"/>
          <w:b/>
          <w:lang w:val="en-GB"/>
        </w:rPr>
      </w:pPr>
    </w:p>
    <w:p w:rsidR="006A38D4" w:rsidRPr="008942AD" w:rsidRDefault="006A38D4" w:rsidP="006A38D4">
      <w:pPr>
        <w:spacing w:after="0" w:line="240" w:lineRule="auto"/>
        <w:rPr>
          <w:rFonts w:ascii="Garamond" w:eastAsia="Times New Roman" w:hAnsi="Garamond" w:cs="Arial"/>
          <w:b/>
          <w:lang w:val="en-GB"/>
        </w:rPr>
      </w:pPr>
    </w:p>
    <w:p w:rsidR="006A38D4" w:rsidRPr="008942AD" w:rsidRDefault="006A38D4" w:rsidP="006A38D4">
      <w:pPr>
        <w:spacing w:after="0" w:line="240" w:lineRule="auto"/>
        <w:rPr>
          <w:rFonts w:ascii="Garamond" w:eastAsia="Times New Roman" w:hAnsi="Garamond" w:cs="Arial"/>
          <w:b/>
          <w:lang w:val="en-GB"/>
        </w:rPr>
      </w:pPr>
    </w:p>
    <w:p w:rsidR="006A38D4" w:rsidRPr="008942AD" w:rsidRDefault="006A38D4" w:rsidP="006A38D4">
      <w:pPr>
        <w:spacing w:after="0" w:line="240" w:lineRule="auto"/>
        <w:jc w:val="center"/>
        <w:rPr>
          <w:rFonts w:ascii="Garamond" w:eastAsia="Times New Roman" w:hAnsi="Garamond" w:cs="Arial"/>
          <w:b/>
          <w:lang w:val="en-GB"/>
        </w:rPr>
      </w:pPr>
      <w:r w:rsidRPr="008942AD">
        <w:rPr>
          <w:rFonts w:ascii="Garamond" w:eastAsia="Times New Roman" w:hAnsi="Garamond" w:cs="Arial"/>
          <w:b/>
          <w:lang w:val="en-GB"/>
        </w:rPr>
        <w:t>Emergency vaccination of feral pigs</w:t>
      </w:r>
    </w:p>
    <w:p w:rsidR="006A38D4" w:rsidRPr="008942AD" w:rsidRDefault="006A38D4" w:rsidP="006A38D4">
      <w:pPr>
        <w:spacing w:after="0" w:line="240" w:lineRule="auto"/>
        <w:jc w:val="center"/>
        <w:rPr>
          <w:rFonts w:ascii="Garamond" w:eastAsia="Times New Roman" w:hAnsi="Garamond" w:cs="Arial"/>
          <w:b/>
          <w:lang w:val="en-GB"/>
        </w:rPr>
      </w:pPr>
      <w:r w:rsidRPr="008942AD">
        <w:rPr>
          <w:rFonts w:ascii="Garamond" w:eastAsia="Times New Roman" w:hAnsi="Garamond" w:cs="Arial"/>
          <w:b/>
          <w:lang w:val="en-GB"/>
        </w:rPr>
        <w:t>Article 20</w:t>
      </w:r>
    </w:p>
    <w:p w:rsidR="006A38D4" w:rsidRPr="008942AD" w:rsidRDefault="006A38D4" w:rsidP="006A38D4">
      <w:pPr>
        <w:spacing w:after="0" w:line="240" w:lineRule="auto"/>
        <w:jc w:val="center"/>
        <w:rPr>
          <w:rFonts w:ascii="Garamond" w:eastAsia="Times New Roman" w:hAnsi="Garamond" w:cs="Arial"/>
          <w:lang w:val="en-GB"/>
        </w:rPr>
      </w:pPr>
    </w:p>
    <w:p w:rsidR="006A38D4" w:rsidRPr="008942AD" w:rsidRDefault="006A38D4" w:rsidP="00506254">
      <w:pPr>
        <w:numPr>
          <w:ilvl w:val="0"/>
          <w:numId w:val="125"/>
        </w:numPr>
        <w:spacing w:after="0" w:line="240" w:lineRule="auto"/>
        <w:ind w:hanging="720"/>
        <w:jc w:val="both"/>
        <w:rPr>
          <w:rFonts w:ascii="Garamond" w:eastAsia="Times New Roman" w:hAnsi="Garamond" w:cs="Arial"/>
          <w:lang w:val="en-GB"/>
        </w:rPr>
      </w:pPr>
      <w:r w:rsidRPr="008942AD">
        <w:rPr>
          <w:rFonts w:ascii="Garamond" w:eastAsia="Times New Roman" w:hAnsi="Garamond" w:cs="Arial"/>
          <w:lang w:val="en-GB"/>
        </w:rPr>
        <w:t>When classical swine fever has been confirmed in feral pigs and the epizootiological data suggest that it threatens to spread, the emergency vaccination of feral pigs may be introduced.</w:t>
      </w:r>
    </w:p>
    <w:p w:rsidR="006A38D4" w:rsidRPr="008942AD" w:rsidRDefault="006A38D4" w:rsidP="00506254">
      <w:pPr>
        <w:numPr>
          <w:ilvl w:val="0"/>
          <w:numId w:val="125"/>
        </w:numPr>
        <w:spacing w:after="0" w:line="240" w:lineRule="auto"/>
        <w:ind w:hanging="720"/>
        <w:jc w:val="both"/>
        <w:rPr>
          <w:rFonts w:ascii="Garamond" w:eastAsia="Times New Roman" w:hAnsi="Garamond" w:cs="Arial"/>
          <w:lang w:val="en-GB"/>
        </w:rPr>
      </w:pPr>
      <w:r w:rsidRPr="008942AD">
        <w:rPr>
          <w:rFonts w:ascii="Garamond" w:eastAsia="Times New Roman" w:hAnsi="Garamond" w:cs="Arial"/>
          <w:lang w:val="en-GB"/>
        </w:rPr>
        <w:t>The emergency vaccination referred to in paragraph 1 of this Article is carried out according to the emergency vaccination plan, which shall include information on:</w:t>
      </w:r>
    </w:p>
    <w:p w:rsidR="006A38D4" w:rsidRPr="008942AD" w:rsidRDefault="006A38D4" w:rsidP="00506254">
      <w:pPr>
        <w:numPr>
          <w:ilvl w:val="0"/>
          <w:numId w:val="126"/>
        </w:numPr>
        <w:spacing w:after="0" w:line="240" w:lineRule="auto"/>
        <w:jc w:val="both"/>
        <w:rPr>
          <w:rFonts w:ascii="Garamond" w:eastAsia="Times New Roman" w:hAnsi="Garamond" w:cs="Arial"/>
          <w:lang w:val="en-GB"/>
        </w:rPr>
      </w:pPr>
      <w:r w:rsidRPr="008942AD">
        <w:rPr>
          <w:rFonts w:ascii="Garamond" w:eastAsia="Times New Roman" w:hAnsi="Garamond" w:cs="Arial"/>
          <w:lang w:val="en-GB"/>
        </w:rPr>
        <w:t>the epizootiological situation that calls for emergency vaccination;</w:t>
      </w:r>
    </w:p>
    <w:p w:rsidR="006A38D4" w:rsidRPr="008942AD" w:rsidRDefault="006A38D4" w:rsidP="00506254">
      <w:pPr>
        <w:numPr>
          <w:ilvl w:val="0"/>
          <w:numId w:val="126"/>
        </w:numPr>
        <w:spacing w:after="0" w:line="240" w:lineRule="auto"/>
        <w:jc w:val="both"/>
        <w:rPr>
          <w:rFonts w:ascii="Garamond" w:eastAsia="Times New Roman" w:hAnsi="Garamond" w:cs="Arial"/>
          <w:lang w:val="en-GB"/>
        </w:rPr>
      </w:pPr>
      <w:r w:rsidRPr="008942AD">
        <w:rPr>
          <w:rFonts w:ascii="Garamond" w:eastAsia="Times New Roman" w:hAnsi="Garamond" w:cs="Arial"/>
          <w:lang w:val="en-GB"/>
        </w:rPr>
        <w:t>the extent of the geographical area in which emergency vaccination is to be carried out (infected area);</w:t>
      </w:r>
    </w:p>
    <w:p w:rsidR="006A38D4" w:rsidRPr="008942AD" w:rsidRDefault="006A38D4" w:rsidP="00506254">
      <w:pPr>
        <w:numPr>
          <w:ilvl w:val="0"/>
          <w:numId w:val="126"/>
        </w:numPr>
        <w:spacing w:after="0" w:line="240" w:lineRule="auto"/>
        <w:jc w:val="both"/>
        <w:rPr>
          <w:rFonts w:ascii="Garamond" w:eastAsia="Times New Roman" w:hAnsi="Garamond" w:cs="Arial"/>
          <w:lang w:val="en-GB"/>
        </w:rPr>
      </w:pPr>
      <w:r w:rsidRPr="008942AD">
        <w:rPr>
          <w:rFonts w:ascii="Garamond" w:eastAsia="Times New Roman" w:hAnsi="Garamond" w:cs="Arial"/>
          <w:lang w:val="en-GB"/>
        </w:rPr>
        <w:t>the type of vaccine to be used and the procedure of vaccination, including the young of feral pigs;</w:t>
      </w:r>
    </w:p>
    <w:p w:rsidR="006A38D4" w:rsidRPr="008942AD" w:rsidRDefault="006A38D4" w:rsidP="00506254">
      <w:pPr>
        <w:numPr>
          <w:ilvl w:val="0"/>
          <w:numId w:val="126"/>
        </w:numPr>
        <w:spacing w:after="0" w:line="240" w:lineRule="auto"/>
        <w:jc w:val="both"/>
        <w:rPr>
          <w:rFonts w:ascii="Garamond" w:eastAsia="Times New Roman" w:hAnsi="Garamond" w:cs="Arial"/>
          <w:lang w:val="en-GB"/>
        </w:rPr>
      </w:pPr>
      <w:r w:rsidRPr="008942AD">
        <w:rPr>
          <w:rFonts w:ascii="Garamond" w:eastAsia="Times New Roman" w:hAnsi="Garamond" w:cs="Arial"/>
          <w:lang w:val="en-GB"/>
        </w:rPr>
        <w:t>the expected duration of the vaccination;</w:t>
      </w:r>
    </w:p>
    <w:p w:rsidR="006A38D4" w:rsidRPr="008942AD" w:rsidRDefault="006A38D4" w:rsidP="00506254">
      <w:pPr>
        <w:numPr>
          <w:ilvl w:val="0"/>
          <w:numId w:val="126"/>
        </w:numPr>
        <w:spacing w:after="0" w:line="240" w:lineRule="auto"/>
        <w:jc w:val="both"/>
        <w:rPr>
          <w:rFonts w:ascii="Garamond" w:eastAsia="Times New Roman" w:hAnsi="Garamond" w:cs="Arial"/>
          <w:lang w:val="en-GB"/>
        </w:rPr>
      </w:pPr>
      <w:r w:rsidRPr="008942AD">
        <w:rPr>
          <w:rFonts w:ascii="Garamond" w:eastAsia="Times New Roman" w:hAnsi="Garamond" w:cs="Arial"/>
          <w:lang w:val="en-GB"/>
        </w:rPr>
        <w:t>the approximate number of feral pigs to be vaccinated;</w:t>
      </w:r>
    </w:p>
    <w:p w:rsidR="006A38D4" w:rsidRPr="008942AD" w:rsidRDefault="006A38D4" w:rsidP="00506254">
      <w:pPr>
        <w:numPr>
          <w:ilvl w:val="0"/>
          <w:numId w:val="126"/>
        </w:numPr>
        <w:spacing w:after="0" w:line="240" w:lineRule="auto"/>
        <w:jc w:val="both"/>
        <w:rPr>
          <w:rFonts w:ascii="Garamond" w:eastAsia="Times New Roman" w:hAnsi="Garamond" w:cs="Arial"/>
          <w:lang w:val="en-GB"/>
        </w:rPr>
      </w:pPr>
      <w:r w:rsidRPr="008942AD">
        <w:rPr>
          <w:rFonts w:ascii="Garamond" w:eastAsia="Times New Roman" w:hAnsi="Garamond" w:cs="Arial"/>
          <w:lang w:val="en-GB"/>
        </w:rPr>
        <w:t>the measures to avoid increasing of the feral pig population;</w:t>
      </w:r>
    </w:p>
    <w:p w:rsidR="006A38D4" w:rsidRPr="008942AD" w:rsidRDefault="006A38D4" w:rsidP="00506254">
      <w:pPr>
        <w:numPr>
          <w:ilvl w:val="0"/>
          <w:numId w:val="126"/>
        </w:numPr>
        <w:spacing w:after="0" w:line="240" w:lineRule="auto"/>
        <w:jc w:val="both"/>
        <w:rPr>
          <w:rFonts w:ascii="Garamond" w:eastAsia="Times New Roman" w:hAnsi="Garamond" w:cs="Arial"/>
          <w:lang w:val="en-GB"/>
        </w:rPr>
      </w:pPr>
      <w:r w:rsidRPr="008942AD">
        <w:rPr>
          <w:rFonts w:ascii="Garamond" w:eastAsia="Times New Roman" w:hAnsi="Garamond" w:cs="Arial"/>
          <w:lang w:val="en-GB"/>
        </w:rPr>
        <w:t>the measures to avoid the spreading of vaccine virus to pigs kept in holdings, if necessary;</w:t>
      </w:r>
    </w:p>
    <w:p w:rsidR="006A38D4" w:rsidRPr="008942AD" w:rsidRDefault="006A38D4" w:rsidP="00506254">
      <w:pPr>
        <w:numPr>
          <w:ilvl w:val="0"/>
          <w:numId w:val="126"/>
        </w:numPr>
        <w:spacing w:after="0" w:line="240" w:lineRule="auto"/>
        <w:jc w:val="both"/>
        <w:rPr>
          <w:rFonts w:ascii="Garamond" w:eastAsia="Times New Roman" w:hAnsi="Garamond" w:cs="Arial"/>
          <w:lang w:val="en-GB"/>
        </w:rPr>
      </w:pPr>
      <w:r w:rsidRPr="008942AD">
        <w:rPr>
          <w:rFonts w:ascii="Garamond" w:eastAsia="Times New Roman" w:hAnsi="Garamond" w:cs="Arial"/>
          <w:lang w:val="en-GB"/>
        </w:rPr>
        <w:t>the expected results of the vaccination and the parameters that will be considered to verify its effectiveness;</w:t>
      </w:r>
    </w:p>
    <w:p w:rsidR="006A38D4" w:rsidRPr="008942AD" w:rsidRDefault="006A38D4" w:rsidP="00506254">
      <w:pPr>
        <w:numPr>
          <w:ilvl w:val="0"/>
          <w:numId w:val="126"/>
        </w:numPr>
        <w:spacing w:after="0" w:line="240" w:lineRule="auto"/>
        <w:jc w:val="both"/>
        <w:rPr>
          <w:rFonts w:ascii="Garamond" w:eastAsia="Times New Roman" w:hAnsi="Garamond" w:cs="Arial"/>
          <w:lang w:val="en-GB"/>
        </w:rPr>
      </w:pPr>
      <w:r w:rsidRPr="008942AD">
        <w:rPr>
          <w:rFonts w:ascii="Garamond" w:eastAsia="Times New Roman" w:hAnsi="Garamond" w:cs="Arial"/>
          <w:lang w:val="en-GB"/>
        </w:rPr>
        <w:t>the authority charged with supervising and coordinating the departments responsible for implementing the plan;</w:t>
      </w:r>
    </w:p>
    <w:p w:rsidR="006A38D4" w:rsidRPr="008942AD" w:rsidRDefault="006A38D4" w:rsidP="00506254">
      <w:pPr>
        <w:numPr>
          <w:ilvl w:val="0"/>
          <w:numId w:val="126"/>
        </w:numPr>
        <w:spacing w:after="0" w:line="240" w:lineRule="auto"/>
        <w:jc w:val="both"/>
        <w:rPr>
          <w:rFonts w:ascii="Garamond" w:eastAsia="Times New Roman" w:hAnsi="Garamond" w:cs="Arial"/>
          <w:lang w:val="en-GB"/>
        </w:rPr>
      </w:pPr>
      <w:r w:rsidRPr="008942AD">
        <w:rPr>
          <w:rFonts w:ascii="Garamond" w:eastAsia="Times New Roman" w:hAnsi="Garamond" w:cs="Arial"/>
          <w:lang w:val="en-GB"/>
        </w:rPr>
        <w:t>the system established in order that the expert group can be informed and review on regular basis the results of the vaccination;</w:t>
      </w:r>
    </w:p>
    <w:p w:rsidR="006A38D4" w:rsidRPr="008942AD" w:rsidRDefault="006A38D4" w:rsidP="00506254">
      <w:pPr>
        <w:numPr>
          <w:ilvl w:val="0"/>
          <w:numId w:val="126"/>
        </w:numPr>
        <w:spacing w:after="0" w:line="240" w:lineRule="auto"/>
        <w:jc w:val="both"/>
        <w:rPr>
          <w:rFonts w:ascii="Garamond" w:eastAsia="Times New Roman" w:hAnsi="Garamond" w:cs="Arial"/>
          <w:lang w:val="en-GB"/>
        </w:rPr>
      </w:pPr>
      <w:r w:rsidRPr="008942AD">
        <w:rPr>
          <w:rFonts w:ascii="Garamond" w:eastAsia="Times New Roman" w:hAnsi="Garamond" w:cs="Arial"/>
          <w:lang w:val="en-GB"/>
        </w:rPr>
        <w:t>the enforcement of other emergency measures.</w:t>
      </w:r>
    </w:p>
    <w:p w:rsidR="006A38D4" w:rsidRPr="008942AD" w:rsidRDefault="006A38D4" w:rsidP="00506254">
      <w:pPr>
        <w:numPr>
          <w:ilvl w:val="0"/>
          <w:numId w:val="125"/>
        </w:numPr>
        <w:spacing w:after="0" w:line="240" w:lineRule="auto"/>
        <w:ind w:hanging="720"/>
        <w:jc w:val="both"/>
        <w:rPr>
          <w:rFonts w:ascii="Garamond" w:eastAsia="Times New Roman" w:hAnsi="Garamond" w:cs="Arial"/>
          <w:lang w:val="en-GB"/>
        </w:rPr>
      </w:pPr>
      <w:r w:rsidRPr="008942AD">
        <w:rPr>
          <w:rFonts w:ascii="Garamond" w:eastAsia="Times New Roman" w:hAnsi="Garamond" w:cs="Arial"/>
          <w:lang w:val="en-GB"/>
        </w:rPr>
        <w:t>The plan referred to in paragraph 2 of this Article shall be transmitted to the European Commission for review and approval prior to the emergency vaccination.</w:t>
      </w:r>
    </w:p>
    <w:p w:rsidR="006A38D4" w:rsidRPr="008942AD" w:rsidRDefault="006A38D4" w:rsidP="00506254">
      <w:pPr>
        <w:numPr>
          <w:ilvl w:val="0"/>
          <w:numId w:val="125"/>
        </w:numPr>
        <w:spacing w:after="0" w:line="240" w:lineRule="auto"/>
        <w:ind w:hanging="720"/>
        <w:jc w:val="both"/>
        <w:rPr>
          <w:rFonts w:ascii="Garamond" w:eastAsia="Times New Roman" w:hAnsi="Garamond" w:cs="Arial"/>
          <w:lang w:val="en-GB"/>
        </w:rPr>
      </w:pPr>
      <w:r w:rsidRPr="008942AD">
        <w:rPr>
          <w:rFonts w:ascii="Garamond" w:eastAsia="Times New Roman" w:hAnsi="Garamond" w:cs="Arial"/>
          <w:lang w:val="en-GB"/>
        </w:rPr>
        <w:t>A report concerning the results of the vaccination, epizootiological situation and the results of the implementation of the plan for eradication of classical swine fever in feral pigs shall be transmitted to the European Commission and Member States every 6 months.</w:t>
      </w:r>
    </w:p>
    <w:p w:rsidR="006A38D4" w:rsidRPr="008942AD" w:rsidRDefault="006A38D4" w:rsidP="00506254">
      <w:pPr>
        <w:numPr>
          <w:ilvl w:val="0"/>
          <w:numId w:val="125"/>
        </w:numPr>
        <w:spacing w:after="0" w:line="240" w:lineRule="auto"/>
        <w:ind w:hanging="720"/>
        <w:jc w:val="both"/>
        <w:rPr>
          <w:rFonts w:ascii="Garamond" w:eastAsia="Times New Roman" w:hAnsi="Garamond" w:cs="Arial"/>
          <w:lang w:val="en-GB"/>
        </w:rPr>
      </w:pPr>
      <w:r w:rsidRPr="008942AD">
        <w:rPr>
          <w:rFonts w:ascii="Garamond" w:eastAsia="Times New Roman" w:hAnsi="Garamond" w:cs="Arial"/>
          <w:lang w:val="en-GB"/>
        </w:rPr>
        <w:t xml:space="preserve">If the infected area is close to the territory of other country where measures to eradicate classical swine fever from feral pigs are applied, consistency between the vaccination plan referred to in paragraph 1 of this Article and the vaccination plan and other measures applied in the neighboring country shall also be ensured. </w:t>
      </w:r>
    </w:p>
    <w:p w:rsidR="006A38D4" w:rsidRPr="008942AD" w:rsidRDefault="006A38D4" w:rsidP="00506254">
      <w:pPr>
        <w:numPr>
          <w:ilvl w:val="0"/>
          <w:numId w:val="125"/>
        </w:numPr>
        <w:spacing w:after="0" w:line="240" w:lineRule="auto"/>
        <w:ind w:hanging="720"/>
        <w:jc w:val="both"/>
        <w:rPr>
          <w:rFonts w:ascii="Garamond" w:eastAsia="Times New Roman" w:hAnsi="Garamond" w:cs="Arial"/>
          <w:lang w:val="en-GB"/>
        </w:rPr>
      </w:pPr>
      <w:r w:rsidRPr="008942AD">
        <w:rPr>
          <w:rFonts w:ascii="Garamond" w:eastAsia="Times New Roman" w:hAnsi="Garamond" w:cs="Arial"/>
          <w:lang w:val="en-GB"/>
        </w:rPr>
        <w:t>The plan may be amended or supplemented subject to the level of the presence and other epizootiological indicators.</w:t>
      </w:r>
    </w:p>
    <w:p w:rsidR="006A38D4" w:rsidRPr="008942AD" w:rsidRDefault="006A38D4" w:rsidP="006A38D4">
      <w:pPr>
        <w:spacing w:after="0" w:line="240" w:lineRule="auto"/>
        <w:jc w:val="both"/>
        <w:rPr>
          <w:rFonts w:ascii="Garamond" w:eastAsia="Times New Roman" w:hAnsi="Garamond" w:cs="Arial"/>
          <w:lang w:val="en-GB"/>
        </w:rPr>
      </w:pPr>
    </w:p>
    <w:p w:rsidR="006A38D4" w:rsidRPr="008942AD" w:rsidRDefault="006A38D4" w:rsidP="006A38D4">
      <w:pPr>
        <w:spacing w:after="0" w:line="240" w:lineRule="auto"/>
        <w:jc w:val="center"/>
        <w:rPr>
          <w:rFonts w:ascii="Garamond" w:eastAsia="Times New Roman" w:hAnsi="Garamond" w:cs="Arial"/>
          <w:b/>
          <w:lang w:val="en-GB"/>
        </w:rPr>
      </w:pPr>
      <w:r w:rsidRPr="008942AD">
        <w:rPr>
          <w:rFonts w:ascii="Garamond" w:eastAsia="Times New Roman" w:hAnsi="Garamond" w:cs="Arial"/>
          <w:b/>
          <w:lang w:val="en-GB"/>
        </w:rPr>
        <w:t>Application of provisions</w:t>
      </w:r>
    </w:p>
    <w:p w:rsidR="006A38D4" w:rsidRPr="008942AD" w:rsidRDefault="006A38D4" w:rsidP="006A38D4">
      <w:pPr>
        <w:spacing w:after="0" w:line="240" w:lineRule="auto"/>
        <w:jc w:val="center"/>
        <w:rPr>
          <w:rFonts w:ascii="Garamond" w:eastAsia="Times New Roman" w:hAnsi="Garamond" w:cs="Arial"/>
          <w:b/>
          <w:lang w:val="en-GB"/>
        </w:rPr>
      </w:pPr>
      <w:r w:rsidRPr="008942AD">
        <w:rPr>
          <w:rFonts w:ascii="Garamond" w:eastAsia="Times New Roman" w:hAnsi="Garamond" w:cs="Arial"/>
          <w:b/>
          <w:lang w:val="en-GB"/>
        </w:rPr>
        <w:t>Article 21</w:t>
      </w:r>
    </w:p>
    <w:p w:rsidR="006A38D4" w:rsidRPr="008942AD" w:rsidRDefault="006A38D4" w:rsidP="006A38D4">
      <w:pPr>
        <w:spacing w:after="0" w:line="240" w:lineRule="auto"/>
        <w:jc w:val="center"/>
        <w:rPr>
          <w:rFonts w:ascii="Garamond" w:eastAsia="Times New Roman" w:hAnsi="Garamond" w:cs="Arial"/>
          <w:b/>
          <w:lang w:val="en-GB"/>
        </w:rPr>
      </w:pPr>
    </w:p>
    <w:p w:rsidR="006A38D4" w:rsidRPr="008942AD" w:rsidRDefault="006A38D4" w:rsidP="00506254">
      <w:pPr>
        <w:numPr>
          <w:ilvl w:val="0"/>
          <w:numId w:val="127"/>
        </w:numPr>
        <w:spacing w:after="0" w:line="240" w:lineRule="auto"/>
        <w:ind w:hanging="720"/>
        <w:jc w:val="both"/>
        <w:rPr>
          <w:rFonts w:ascii="Garamond" w:eastAsia="Times New Roman" w:hAnsi="Garamond" w:cs="Arial"/>
          <w:lang w:val="en-GB"/>
        </w:rPr>
      </w:pPr>
      <w:r w:rsidRPr="008942AD">
        <w:rPr>
          <w:rFonts w:ascii="Garamond" w:eastAsia="Times New Roman" w:hAnsi="Garamond" w:cs="Arial"/>
          <w:lang w:val="en-GB"/>
        </w:rPr>
        <w:t xml:space="preserve">The vaccination of pigs as a preventive measure against classical swine fever in accordance with Articles 11, 12, 14, 16 and 18 herein shall be carried out by 1 January 2018. </w:t>
      </w:r>
    </w:p>
    <w:p w:rsidR="006A38D4" w:rsidRPr="008942AD" w:rsidRDefault="006A38D4" w:rsidP="00506254">
      <w:pPr>
        <w:numPr>
          <w:ilvl w:val="0"/>
          <w:numId w:val="127"/>
        </w:numPr>
        <w:spacing w:after="0" w:line="240" w:lineRule="auto"/>
        <w:ind w:hanging="720"/>
        <w:jc w:val="both"/>
        <w:rPr>
          <w:rFonts w:ascii="Garamond" w:eastAsia="Times New Roman" w:hAnsi="Garamond" w:cs="Arial"/>
          <w:lang w:val="en-GB"/>
        </w:rPr>
      </w:pPr>
      <w:r w:rsidRPr="008942AD">
        <w:rPr>
          <w:rFonts w:ascii="Garamond" w:eastAsia="Times New Roman" w:hAnsi="Garamond" w:cs="Arial"/>
          <w:lang w:val="en-GB"/>
        </w:rPr>
        <w:t xml:space="preserve">The emergency vaccination of pigs shall be carried out only in emergencies starting from 1 January 2018.  </w:t>
      </w:r>
    </w:p>
    <w:p w:rsidR="006A38D4" w:rsidRPr="008942AD" w:rsidRDefault="006A38D4" w:rsidP="006A38D4">
      <w:pPr>
        <w:spacing w:after="0" w:line="240" w:lineRule="auto"/>
        <w:jc w:val="both"/>
        <w:rPr>
          <w:rFonts w:ascii="Garamond" w:eastAsia="Times New Roman" w:hAnsi="Garamond" w:cs="Arial"/>
          <w:lang w:val="en-GB"/>
        </w:rPr>
      </w:pPr>
    </w:p>
    <w:p w:rsidR="006A38D4" w:rsidRPr="008942AD" w:rsidRDefault="006A38D4" w:rsidP="006A38D4">
      <w:pPr>
        <w:spacing w:after="0" w:line="240" w:lineRule="auto"/>
        <w:jc w:val="center"/>
        <w:rPr>
          <w:rFonts w:ascii="Garamond" w:eastAsia="Times New Roman" w:hAnsi="Garamond" w:cs="Arial"/>
          <w:b/>
          <w:lang w:val="en-GB"/>
        </w:rPr>
      </w:pPr>
      <w:r w:rsidRPr="008942AD">
        <w:rPr>
          <w:rFonts w:ascii="Garamond" w:eastAsia="Times New Roman" w:hAnsi="Garamond" w:cs="Arial"/>
          <w:b/>
          <w:lang w:val="en-GB"/>
        </w:rPr>
        <w:t xml:space="preserve">Commencement of Application </w:t>
      </w:r>
    </w:p>
    <w:p w:rsidR="006A38D4" w:rsidRPr="008942AD" w:rsidRDefault="006A38D4" w:rsidP="006A38D4">
      <w:pPr>
        <w:spacing w:after="0" w:line="240" w:lineRule="auto"/>
        <w:jc w:val="center"/>
        <w:rPr>
          <w:rFonts w:ascii="Garamond" w:eastAsia="Times New Roman" w:hAnsi="Garamond" w:cs="Arial"/>
          <w:b/>
          <w:lang w:val="en-GB"/>
        </w:rPr>
      </w:pPr>
      <w:r w:rsidRPr="008942AD">
        <w:rPr>
          <w:rFonts w:ascii="Garamond" w:eastAsia="Times New Roman" w:hAnsi="Garamond" w:cs="Arial"/>
          <w:b/>
          <w:lang w:val="en-GB"/>
        </w:rPr>
        <w:t>Article 22</w:t>
      </w:r>
    </w:p>
    <w:p w:rsidR="006A38D4" w:rsidRPr="008942AD" w:rsidRDefault="006A38D4" w:rsidP="006A38D4">
      <w:pPr>
        <w:spacing w:after="0" w:line="240" w:lineRule="auto"/>
        <w:jc w:val="center"/>
        <w:rPr>
          <w:rFonts w:ascii="Garamond" w:eastAsia="Times New Roman" w:hAnsi="Garamond" w:cs="Arial"/>
          <w:b/>
          <w:lang w:val="en-GB"/>
        </w:rPr>
      </w:pPr>
    </w:p>
    <w:p w:rsidR="006A38D4" w:rsidRPr="008942AD" w:rsidRDefault="006A38D4" w:rsidP="006A38D4">
      <w:pPr>
        <w:spacing w:after="0" w:line="240" w:lineRule="auto"/>
        <w:jc w:val="both"/>
        <w:rPr>
          <w:rFonts w:ascii="Garamond" w:eastAsia="Times New Roman" w:hAnsi="Garamond" w:cs="Arial"/>
          <w:lang w:val="en-GB"/>
        </w:rPr>
      </w:pPr>
      <w:r w:rsidRPr="008942AD">
        <w:rPr>
          <w:rFonts w:ascii="Garamond" w:eastAsia="Times New Roman" w:hAnsi="Garamond" w:cs="Arial"/>
          <w:lang w:val="en-GB"/>
        </w:rPr>
        <w:t>The provisions of Article 7 paragraph 2, Article 17 paragraph 3, Article 19 paragraph 11 and Article 20 paragraphs 3 and 4 herein shall apply from the date of accession of Montenegro to the European Union.</w:t>
      </w:r>
    </w:p>
    <w:p w:rsidR="006A38D4" w:rsidRPr="008942AD" w:rsidRDefault="006A38D4" w:rsidP="006A38D4">
      <w:pPr>
        <w:spacing w:after="0" w:line="240" w:lineRule="auto"/>
        <w:jc w:val="both"/>
        <w:rPr>
          <w:rFonts w:ascii="Garamond" w:eastAsia="Times New Roman" w:hAnsi="Garamond" w:cs="Arial"/>
          <w:lang w:val="en-GB"/>
        </w:rPr>
      </w:pPr>
    </w:p>
    <w:p w:rsidR="006A38D4" w:rsidRPr="008942AD" w:rsidRDefault="006A38D4" w:rsidP="006A38D4">
      <w:pPr>
        <w:spacing w:after="0" w:line="240" w:lineRule="auto"/>
        <w:jc w:val="center"/>
        <w:rPr>
          <w:rFonts w:ascii="Garamond" w:eastAsia="Times New Roman" w:hAnsi="Garamond" w:cs="Arial"/>
          <w:b/>
          <w:lang w:val="en-GB"/>
        </w:rPr>
      </w:pPr>
      <w:r w:rsidRPr="008942AD">
        <w:rPr>
          <w:rFonts w:ascii="Garamond" w:eastAsia="Times New Roman" w:hAnsi="Garamond" w:cs="Arial"/>
          <w:b/>
          <w:lang w:val="en-GB"/>
        </w:rPr>
        <w:t xml:space="preserve">Cessation of validity of provisions </w:t>
      </w:r>
    </w:p>
    <w:p w:rsidR="006A38D4" w:rsidRPr="008942AD" w:rsidRDefault="006A38D4" w:rsidP="006A38D4">
      <w:pPr>
        <w:spacing w:after="0" w:line="240" w:lineRule="auto"/>
        <w:jc w:val="center"/>
        <w:rPr>
          <w:rFonts w:ascii="Garamond" w:eastAsia="Times New Roman" w:hAnsi="Garamond" w:cs="Arial"/>
          <w:b/>
          <w:lang w:val="en-GB"/>
        </w:rPr>
      </w:pPr>
      <w:r w:rsidRPr="008942AD">
        <w:rPr>
          <w:rFonts w:ascii="Garamond" w:eastAsia="Times New Roman" w:hAnsi="Garamond" w:cs="Arial"/>
          <w:b/>
          <w:lang w:val="en-GB"/>
        </w:rPr>
        <w:t>Article 23</w:t>
      </w:r>
    </w:p>
    <w:p w:rsidR="006A38D4" w:rsidRPr="008942AD" w:rsidRDefault="006A38D4" w:rsidP="006A38D4">
      <w:pPr>
        <w:spacing w:after="0" w:line="240" w:lineRule="auto"/>
        <w:jc w:val="center"/>
        <w:rPr>
          <w:rFonts w:ascii="Garamond" w:eastAsia="Times New Roman" w:hAnsi="Garamond" w:cs="Arial"/>
          <w:b/>
          <w:lang w:val="en-GB"/>
        </w:rPr>
      </w:pPr>
    </w:p>
    <w:p w:rsidR="006A38D4" w:rsidRPr="008942AD" w:rsidRDefault="006A38D4" w:rsidP="006A38D4">
      <w:pPr>
        <w:spacing w:after="0" w:line="240" w:lineRule="auto"/>
        <w:jc w:val="both"/>
        <w:rPr>
          <w:rFonts w:ascii="Garamond" w:eastAsia="Times New Roman" w:hAnsi="Garamond" w:cs="Arial"/>
          <w:lang w:val="en-GB"/>
        </w:rPr>
      </w:pPr>
      <w:r w:rsidRPr="008942AD">
        <w:rPr>
          <w:rFonts w:ascii="Garamond" w:eastAsia="Times New Roman" w:hAnsi="Garamond" w:cs="Arial"/>
          <w:lang w:val="en-GB"/>
        </w:rPr>
        <w:t>Rulebook on measures for control and eradication of classical swine fever (</w:t>
      </w:r>
      <w:r w:rsidRPr="008942AD">
        <w:rPr>
          <w:rFonts w:ascii="Garamond" w:eastAsia="Times New Roman" w:hAnsi="Garamond" w:cs="Arial"/>
          <w:i/>
          <w:lang w:val="en-GB"/>
        </w:rPr>
        <w:t>Official Gazette of the Socialist Federal Republic of Yugoslavia, no. 6/88</w:t>
      </w:r>
      <w:r w:rsidRPr="008942AD">
        <w:rPr>
          <w:rFonts w:ascii="Garamond" w:eastAsia="Times New Roman" w:hAnsi="Garamond" w:cs="Arial"/>
          <w:lang w:val="en-GB"/>
        </w:rPr>
        <w:t xml:space="preserve">) shall cease to be applicable on the date of entry into force of this Rulebook.  </w:t>
      </w:r>
    </w:p>
    <w:p w:rsidR="006A38D4" w:rsidRPr="008942AD" w:rsidRDefault="006A38D4" w:rsidP="006A38D4">
      <w:pPr>
        <w:spacing w:after="0" w:line="240" w:lineRule="auto"/>
        <w:jc w:val="center"/>
        <w:rPr>
          <w:rFonts w:ascii="Garamond" w:eastAsia="Times New Roman" w:hAnsi="Garamond" w:cs="Arial"/>
          <w:b/>
          <w:lang w:val="en-GB"/>
        </w:rPr>
      </w:pPr>
    </w:p>
    <w:p w:rsidR="006A38D4" w:rsidRPr="008942AD" w:rsidRDefault="006A38D4" w:rsidP="006A38D4">
      <w:pPr>
        <w:spacing w:after="0" w:line="240" w:lineRule="auto"/>
        <w:jc w:val="center"/>
        <w:rPr>
          <w:rFonts w:ascii="Garamond" w:eastAsia="Times New Roman" w:hAnsi="Garamond" w:cs="Arial"/>
          <w:b/>
          <w:lang w:val="en-GB"/>
        </w:rPr>
      </w:pPr>
      <w:r w:rsidRPr="008942AD">
        <w:rPr>
          <w:rFonts w:ascii="Garamond" w:eastAsia="Times New Roman" w:hAnsi="Garamond" w:cs="Arial"/>
          <w:b/>
          <w:lang w:val="en-GB"/>
        </w:rPr>
        <w:t xml:space="preserve">Entry into force  </w:t>
      </w:r>
    </w:p>
    <w:p w:rsidR="006A38D4" w:rsidRPr="008942AD" w:rsidRDefault="006A38D4" w:rsidP="006A38D4">
      <w:pPr>
        <w:spacing w:after="0" w:line="240" w:lineRule="auto"/>
        <w:jc w:val="center"/>
        <w:rPr>
          <w:rFonts w:ascii="Garamond" w:eastAsia="Times New Roman" w:hAnsi="Garamond" w:cs="Arial"/>
          <w:b/>
          <w:lang w:val="en-GB"/>
        </w:rPr>
      </w:pPr>
      <w:r w:rsidRPr="008942AD">
        <w:rPr>
          <w:rFonts w:ascii="Garamond" w:eastAsia="Times New Roman" w:hAnsi="Garamond" w:cs="Arial"/>
          <w:b/>
          <w:lang w:val="en-GB"/>
        </w:rPr>
        <w:t>Article 24</w:t>
      </w:r>
    </w:p>
    <w:p w:rsidR="006A38D4" w:rsidRPr="008942AD" w:rsidRDefault="006A38D4" w:rsidP="006A38D4">
      <w:pPr>
        <w:spacing w:after="0" w:line="240" w:lineRule="auto"/>
        <w:jc w:val="center"/>
        <w:rPr>
          <w:rFonts w:ascii="Garamond" w:eastAsia="Times New Roman" w:hAnsi="Garamond" w:cs="Arial"/>
          <w:b/>
          <w:lang w:val="en-GB"/>
        </w:rPr>
      </w:pPr>
    </w:p>
    <w:p w:rsidR="006A38D4" w:rsidRPr="008942AD" w:rsidRDefault="006A38D4" w:rsidP="006A38D4">
      <w:pPr>
        <w:spacing w:after="0" w:line="240" w:lineRule="auto"/>
        <w:jc w:val="both"/>
        <w:rPr>
          <w:rFonts w:ascii="Garamond" w:eastAsia="Times New Roman" w:hAnsi="Garamond" w:cs="Arial"/>
          <w:lang w:val="en-GB"/>
        </w:rPr>
      </w:pPr>
      <w:r w:rsidRPr="008942AD">
        <w:rPr>
          <w:rFonts w:ascii="Garamond" w:eastAsia="Times New Roman" w:hAnsi="Garamond" w:cs="Arial"/>
          <w:lang w:val="en-GB"/>
        </w:rPr>
        <w:t xml:space="preserve">This Rulebook shall enter into force on the eighth day of its publication in the </w:t>
      </w:r>
      <w:r w:rsidRPr="008942AD">
        <w:rPr>
          <w:rFonts w:ascii="Garamond" w:eastAsia="Times New Roman" w:hAnsi="Garamond" w:cs="Arial"/>
          <w:i/>
          <w:lang w:val="en-GB"/>
        </w:rPr>
        <w:t>Official Gazette of Montenegro</w:t>
      </w:r>
      <w:r w:rsidRPr="008942AD">
        <w:rPr>
          <w:rFonts w:ascii="Garamond" w:eastAsia="Times New Roman" w:hAnsi="Garamond" w:cs="Arial"/>
          <w:lang w:val="en-GB"/>
        </w:rPr>
        <w:t xml:space="preserve">. </w:t>
      </w:r>
    </w:p>
    <w:p w:rsidR="006A38D4" w:rsidRPr="008942AD" w:rsidRDefault="006A38D4" w:rsidP="006A38D4">
      <w:pPr>
        <w:spacing w:after="0" w:line="240" w:lineRule="auto"/>
        <w:jc w:val="both"/>
        <w:rPr>
          <w:rFonts w:ascii="Garamond" w:eastAsia="Times New Roman" w:hAnsi="Garamond" w:cs="Arial"/>
          <w:lang w:val="en-GB"/>
        </w:rPr>
      </w:pPr>
    </w:p>
    <w:p w:rsidR="006A38D4" w:rsidRPr="008942AD" w:rsidRDefault="006A38D4" w:rsidP="006A38D4">
      <w:pPr>
        <w:spacing w:after="0" w:line="240" w:lineRule="auto"/>
        <w:jc w:val="both"/>
        <w:rPr>
          <w:rFonts w:ascii="Garamond" w:eastAsia="Times New Roman" w:hAnsi="Garamond" w:cs="Arial"/>
          <w:lang w:val="en-GB"/>
        </w:rPr>
      </w:pPr>
    </w:p>
    <w:p w:rsidR="006A38D4" w:rsidRPr="008942AD" w:rsidRDefault="006A38D4" w:rsidP="006A38D4">
      <w:pPr>
        <w:spacing w:after="0" w:line="240" w:lineRule="auto"/>
        <w:jc w:val="both"/>
        <w:rPr>
          <w:rFonts w:ascii="Garamond" w:eastAsia="Times New Roman" w:hAnsi="Garamond" w:cs="Arial"/>
          <w:lang w:val="en-GB"/>
        </w:rPr>
      </w:pPr>
      <w:r w:rsidRPr="008942AD">
        <w:rPr>
          <w:rFonts w:ascii="Garamond" w:eastAsia="Times New Roman" w:hAnsi="Garamond" w:cs="Arial"/>
          <w:lang w:val="en-GB"/>
        </w:rPr>
        <w:t>Done at Podgorica, 4 April 2014</w:t>
      </w:r>
    </w:p>
    <w:p w:rsidR="006A38D4" w:rsidRPr="008942AD" w:rsidRDefault="006A38D4" w:rsidP="006A38D4">
      <w:pPr>
        <w:spacing w:after="0" w:line="240" w:lineRule="auto"/>
        <w:jc w:val="both"/>
        <w:rPr>
          <w:rFonts w:ascii="Garamond" w:eastAsia="Times New Roman" w:hAnsi="Garamond" w:cs="Arial"/>
          <w:lang w:val="en-GB"/>
        </w:rPr>
      </w:pPr>
      <w:r w:rsidRPr="008942AD">
        <w:rPr>
          <w:rFonts w:ascii="Garamond" w:eastAsia="Times New Roman" w:hAnsi="Garamond" w:cs="Arial"/>
          <w:lang w:val="en-GB"/>
        </w:rPr>
        <w:t>No. 323-12/14-2</w:t>
      </w:r>
    </w:p>
    <w:p w:rsidR="006A38D4" w:rsidRPr="008942AD" w:rsidRDefault="006A38D4" w:rsidP="006A38D4">
      <w:pPr>
        <w:spacing w:after="0" w:line="240" w:lineRule="auto"/>
        <w:jc w:val="both"/>
        <w:rPr>
          <w:rFonts w:ascii="Garamond" w:eastAsia="Times New Roman" w:hAnsi="Garamond" w:cs="Arial"/>
          <w:lang w:val="en-GB"/>
        </w:rPr>
      </w:pPr>
    </w:p>
    <w:p w:rsidR="006A38D4" w:rsidRPr="008942AD" w:rsidRDefault="006A38D4" w:rsidP="006A38D4">
      <w:pPr>
        <w:spacing w:after="0" w:line="240" w:lineRule="auto"/>
        <w:jc w:val="both"/>
        <w:rPr>
          <w:rFonts w:ascii="Garamond" w:eastAsia="Times New Roman" w:hAnsi="Garamond" w:cs="Arial"/>
          <w:lang w:val="en-GB"/>
        </w:rPr>
      </w:pPr>
    </w:p>
    <w:p w:rsidR="006A38D4" w:rsidRPr="008942AD" w:rsidRDefault="006A38D4" w:rsidP="006A38D4">
      <w:pPr>
        <w:spacing w:after="0" w:line="240" w:lineRule="auto"/>
        <w:jc w:val="center"/>
        <w:rPr>
          <w:rFonts w:ascii="Garamond" w:eastAsia="Times New Roman" w:hAnsi="Garamond" w:cs="Arial"/>
          <w:lang w:val="en-GB"/>
        </w:rPr>
      </w:pPr>
      <w:r w:rsidRPr="008942AD">
        <w:rPr>
          <w:rFonts w:ascii="Garamond" w:eastAsia="Times New Roman" w:hAnsi="Garamond" w:cs="Arial"/>
          <w:lang w:val="en-GB"/>
        </w:rPr>
        <w:t>Minister</w:t>
      </w:r>
    </w:p>
    <w:p w:rsidR="006A38D4" w:rsidRPr="008942AD" w:rsidRDefault="006A38D4" w:rsidP="006A38D4">
      <w:pPr>
        <w:spacing w:after="0" w:line="240" w:lineRule="auto"/>
        <w:jc w:val="center"/>
        <w:rPr>
          <w:rFonts w:ascii="Garamond" w:eastAsia="Times New Roman" w:hAnsi="Garamond" w:cs="Arial"/>
          <w:lang w:val="en-GB"/>
        </w:rPr>
      </w:pPr>
      <w:r w:rsidRPr="008942AD">
        <w:rPr>
          <w:rFonts w:ascii="Garamond" w:eastAsia="Times New Roman" w:hAnsi="Garamond" w:cs="Arial"/>
          <w:lang w:val="en-GB"/>
        </w:rPr>
        <w:t xml:space="preserve">PhD Petar Ivanović, m.p. </w:t>
      </w:r>
    </w:p>
    <w:p w:rsidR="006A38D4" w:rsidRPr="008942AD" w:rsidRDefault="006A38D4" w:rsidP="006A38D4">
      <w:pPr>
        <w:spacing w:after="0" w:line="240" w:lineRule="auto"/>
        <w:jc w:val="center"/>
        <w:rPr>
          <w:rFonts w:ascii="Garamond" w:eastAsia="Times New Roman" w:hAnsi="Garamond" w:cs="Arial"/>
          <w:lang w:val="en-GB"/>
        </w:rPr>
      </w:pPr>
    </w:p>
    <w:p w:rsidR="006A38D4" w:rsidRPr="008942AD" w:rsidRDefault="006A38D4" w:rsidP="006A38D4">
      <w:pPr>
        <w:pBdr>
          <w:bottom w:val="single" w:sz="12" w:space="1" w:color="auto"/>
        </w:pBdr>
        <w:spacing w:after="0" w:line="240" w:lineRule="auto"/>
        <w:jc w:val="center"/>
        <w:rPr>
          <w:rFonts w:ascii="Garamond" w:eastAsia="Times New Roman" w:hAnsi="Garamond" w:cs="Arial"/>
          <w:b/>
          <w:lang w:val="en-GB"/>
        </w:rPr>
      </w:pPr>
    </w:p>
    <w:p w:rsidR="006A38D4" w:rsidRPr="008942AD" w:rsidRDefault="006A38D4" w:rsidP="006A38D4">
      <w:pPr>
        <w:pBdr>
          <w:bottom w:val="single" w:sz="12" w:space="1" w:color="auto"/>
        </w:pBdr>
        <w:spacing w:after="0" w:line="240" w:lineRule="auto"/>
        <w:jc w:val="center"/>
        <w:rPr>
          <w:rFonts w:ascii="Garamond" w:eastAsia="Times New Roman" w:hAnsi="Garamond" w:cs="Arial"/>
          <w:b/>
          <w:lang w:val="en-GB"/>
        </w:rPr>
      </w:pPr>
      <w:r w:rsidRPr="008942AD">
        <w:rPr>
          <w:rFonts w:ascii="Garamond" w:eastAsia="Times New Roman" w:hAnsi="Garamond" w:cs="Arial"/>
          <w:b/>
          <w:lang w:val="en-GB"/>
        </w:rPr>
        <w:t xml:space="preserve"> </w:t>
      </w:r>
    </w:p>
    <w:p w:rsidR="006A38D4" w:rsidRPr="008942AD" w:rsidRDefault="006A38D4" w:rsidP="006A38D4">
      <w:pPr>
        <w:spacing w:after="0" w:line="240" w:lineRule="auto"/>
        <w:jc w:val="both"/>
        <w:rPr>
          <w:rFonts w:ascii="Garamond" w:eastAsia="Times New Roman" w:hAnsi="Garamond" w:cs="Arial"/>
          <w:lang w:val="en-GB"/>
        </w:rPr>
      </w:pPr>
      <w:r w:rsidRPr="008942AD">
        <w:rPr>
          <w:rFonts w:ascii="Garamond" w:eastAsia="Times New Roman" w:hAnsi="Garamond" w:cs="Arial"/>
          <w:lang w:val="en-GB"/>
        </w:rPr>
        <w:t xml:space="preserve">*Council Directive 2001/89/EC on Community measures for the control of classical swine fever has been transposed into this Rulebook and Commission Decision 2002/106/EC approving a Diagnostic Manual establishing diagnostic procedures, sampling methods and criteria for evaluation of the laboratory tests for the confirmation of classical swine fever has been transposed into Annex 2 of this Rulebook. </w:t>
      </w:r>
    </w:p>
    <w:p w:rsidR="006A38D4" w:rsidRPr="008942AD" w:rsidRDefault="006A38D4" w:rsidP="006A38D4">
      <w:pPr>
        <w:autoSpaceDE w:val="0"/>
        <w:autoSpaceDN w:val="0"/>
        <w:adjustRightInd w:val="0"/>
        <w:spacing w:after="0" w:line="240" w:lineRule="auto"/>
        <w:jc w:val="right"/>
        <w:rPr>
          <w:rFonts w:ascii="Garamond" w:eastAsia="Times New Roman" w:hAnsi="Garamond" w:cs="Arial"/>
          <w:b/>
          <w:bCs/>
          <w:color w:val="000000"/>
          <w:sz w:val="24"/>
          <w:szCs w:val="24"/>
          <w:lang w:val="en-GB"/>
        </w:rPr>
      </w:pPr>
      <w:r w:rsidRPr="008942AD">
        <w:rPr>
          <w:rFonts w:ascii="Garamond" w:eastAsia="Times New Roman" w:hAnsi="Garamond" w:cs="Arial"/>
          <w:b/>
          <w:bCs/>
          <w:color w:val="000000"/>
          <w:sz w:val="24"/>
          <w:szCs w:val="24"/>
          <w:lang w:val="en-GB"/>
        </w:rPr>
        <w:t>ANNEX 1</w:t>
      </w:r>
    </w:p>
    <w:p w:rsidR="006A38D4" w:rsidRPr="008942AD" w:rsidRDefault="006A38D4" w:rsidP="006A38D4">
      <w:pPr>
        <w:autoSpaceDE w:val="0"/>
        <w:autoSpaceDN w:val="0"/>
        <w:adjustRightInd w:val="0"/>
        <w:spacing w:after="0" w:line="240" w:lineRule="auto"/>
        <w:jc w:val="center"/>
        <w:rPr>
          <w:rFonts w:ascii="Garamond" w:eastAsia="Times New Roman" w:hAnsi="Garamond" w:cs="Arial"/>
          <w:b/>
          <w:bCs/>
          <w:color w:val="000000"/>
          <w:sz w:val="24"/>
          <w:szCs w:val="24"/>
          <w:lang w:val="en-GB"/>
        </w:rPr>
      </w:pPr>
    </w:p>
    <w:p w:rsidR="006A38D4" w:rsidRPr="008942AD" w:rsidRDefault="006A38D4" w:rsidP="006A38D4">
      <w:pPr>
        <w:autoSpaceDE w:val="0"/>
        <w:autoSpaceDN w:val="0"/>
        <w:adjustRightInd w:val="0"/>
        <w:spacing w:after="0" w:line="240" w:lineRule="auto"/>
        <w:jc w:val="center"/>
        <w:rPr>
          <w:rFonts w:ascii="Garamond" w:eastAsia="Times New Roman" w:hAnsi="Garamond" w:cs="Arial"/>
          <w:b/>
          <w:bCs/>
          <w:color w:val="000000"/>
          <w:sz w:val="24"/>
          <w:szCs w:val="24"/>
          <w:lang w:val="en-GB"/>
        </w:rPr>
      </w:pPr>
      <w:r w:rsidRPr="008942AD">
        <w:rPr>
          <w:rFonts w:ascii="Garamond" w:eastAsia="Times New Roman" w:hAnsi="Garamond" w:cs="Arial"/>
          <w:b/>
          <w:bCs/>
          <w:color w:val="000000"/>
          <w:sz w:val="24"/>
          <w:szCs w:val="24"/>
          <w:lang w:val="en-GB"/>
        </w:rPr>
        <w:t>CLASSICAL SWINE FEVER DIAGNOSIS</w:t>
      </w:r>
    </w:p>
    <w:p w:rsidR="006A38D4" w:rsidRPr="008942AD" w:rsidRDefault="006A38D4" w:rsidP="006A38D4">
      <w:pPr>
        <w:autoSpaceDE w:val="0"/>
        <w:autoSpaceDN w:val="0"/>
        <w:adjustRightInd w:val="0"/>
        <w:spacing w:after="0" w:line="240" w:lineRule="auto"/>
        <w:jc w:val="center"/>
        <w:rPr>
          <w:rFonts w:ascii="Garamond" w:eastAsia="Times New Roman" w:hAnsi="Garamond" w:cs="Arial"/>
          <w:color w:val="000000"/>
          <w:sz w:val="24"/>
          <w:szCs w:val="24"/>
          <w:lang w:val="en-GB"/>
        </w:rPr>
      </w:pPr>
    </w:p>
    <w:p w:rsidR="006A38D4" w:rsidRPr="008942AD" w:rsidRDefault="006A38D4" w:rsidP="006A38D4">
      <w:pPr>
        <w:autoSpaceDE w:val="0"/>
        <w:autoSpaceDN w:val="0"/>
        <w:adjustRightInd w:val="0"/>
        <w:spacing w:after="0" w:line="240" w:lineRule="auto"/>
        <w:jc w:val="center"/>
        <w:rPr>
          <w:rFonts w:ascii="Garamond" w:eastAsia="Times New Roman" w:hAnsi="Garamond" w:cs="Arial"/>
          <w:color w:val="000000"/>
          <w:sz w:val="24"/>
          <w:szCs w:val="24"/>
          <w:lang w:val="en-GB"/>
        </w:rPr>
      </w:pPr>
      <w:r w:rsidRPr="008942AD">
        <w:rPr>
          <w:rFonts w:ascii="Garamond" w:eastAsia="Times New Roman" w:hAnsi="Garamond" w:cs="Arial"/>
          <w:b/>
          <w:bCs/>
          <w:color w:val="000000"/>
          <w:sz w:val="24"/>
          <w:szCs w:val="24"/>
          <w:lang w:val="en-GB"/>
        </w:rPr>
        <w:t>CHAPTER A</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r w:rsidRPr="008942AD">
        <w:rPr>
          <w:rFonts w:ascii="Garamond" w:eastAsia="Times New Roman" w:hAnsi="Garamond" w:cs="Arial"/>
          <w:b/>
          <w:bCs/>
          <w:color w:val="000000"/>
          <w:sz w:val="24"/>
          <w:szCs w:val="24"/>
          <w:lang w:val="en-GB"/>
        </w:rPr>
        <w:t xml:space="preserve">Differential diagnosis </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p>
    <w:p w:rsidR="006A38D4" w:rsidRPr="008942AD" w:rsidRDefault="006A38D4" w:rsidP="006A38D4">
      <w:pPr>
        <w:spacing w:after="0" w:line="240" w:lineRule="auto"/>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 xml:space="preserve">(1) Classical swine fever is caused by an enveloped RNA virus which belongs to the genus </w:t>
      </w:r>
      <w:r w:rsidRPr="008942AD">
        <w:rPr>
          <w:rFonts w:ascii="Garamond" w:eastAsia="Times New Roman" w:hAnsi="Garamond" w:cs="Arial"/>
          <w:i/>
          <w:sz w:val="24"/>
          <w:szCs w:val="24"/>
          <w:lang w:val="en-GB"/>
        </w:rPr>
        <w:t>pestivirus</w:t>
      </w:r>
      <w:r w:rsidRPr="008942AD">
        <w:rPr>
          <w:rFonts w:ascii="Garamond" w:eastAsia="Times New Roman" w:hAnsi="Garamond" w:cs="Arial"/>
          <w:sz w:val="24"/>
          <w:szCs w:val="24"/>
          <w:lang w:val="en-GB"/>
        </w:rPr>
        <w:t xml:space="preserve"> of the </w:t>
      </w:r>
      <w:r w:rsidRPr="008942AD">
        <w:rPr>
          <w:rFonts w:ascii="Garamond" w:eastAsia="Times New Roman" w:hAnsi="Garamond" w:cs="Arial"/>
          <w:i/>
          <w:sz w:val="24"/>
          <w:szCs w:val="24"/>
          <w:lang w:val="en-GB"/>
        </w:rPr>
        <w:t xml:space="preserve">flaviviridae </w:t>
      </w:r>
      <w:r w:rsidRPr="008942AD">
        <w:rPr>
          <w:rFonts w:ascii="Garamond" w:eastAsia="Times New Roman" w:hAnsi="Garamond" w:cs="Arial"/>
          <w:sz w:val="24"/>
          <w:szCs w:val="24"/>
          <w:lang w:val="en-GB"/>
        </w:rPr>
        <w:t>family. Classical swine fever virus is related to the ruminant pestiviruses causing bovine viral diarrhoea (BVDV) and border disease (BDV). This relationship has serious diagnostic consequences as cross reactions occur and may lead to false positive results of the laboratory tests.</w:t>
      </w:r>
    </w:p>
    <w:p w:rsidR="006A38D4" w:rsidRPr="008942AD" w:rsidRDefault="006A38D4" w:rsidP="006A38D4">
      <w:pPr>
        <w:spacing w:after="0" w:line="240" w:lineRule="auto"/>
        <w:jc w:val="both"/>
        <w:rPr>
          <w:rFonts w:ascii="Garamond" w:eastAsia="Times New Roman" w:hAnsi="Garamond" w:cs="Arial"/>
          <w:sz w:val="24"/>
          <w:szCs w:val="24"/>
          <w:lang w:val="en-GB"/>
        </w:rPr>
      </w:pPr>
    </w:p>
    <w:p w:rsidR="006A38D4" w:rsidRPr="008942AD" w:rsidRDefault="006A38D4" w:rsidP="006A38D4">
      <w:pPr>
        <w:spacing w:after="0" w:line="240" w:lineRule="auto"/>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 xml:space="preserve">(2) Classical swine fever virus is stable in secretions and excretions of infected pigs, pig carcasses and fresh pig meat and some pig meat products. It is readily inactivated by detergents, lipid solvents, proteases and common disinfectants. </w:t>
      </w:r>
    </w:p>
    <w:p w:rsidR="006A38D4" w:rsidRPr="008942AD" w:rsidRDefault="006A38D4" w:rsidP="006A38D4">
      <w:pPr>
        <w:spacing w:after="0" w:line="240" w:lineRule="auto"/>
        <w:jc w:val="both"/>
        <w:rPr>
          <w:rFonts w:ascii="Garamond" w:eastAsia="Times New Roman" w:hAnsi="Garamond" w:cs="Arial"/>
          <w:sz w:val="24"/>
          <w:szCs w:val="24"/>
          <w:lang w:val="en-GB"/>
        </w:rPr>
      </w:pPr>
    </w:p>
    <w:p w:rsidR="006A38D4" w:rsidRPr="008942AD" w:rsidRDefault="006A38D4" w:rsidP="006A38D4">
      <w:pPr>
        <w:spacing w:after="0" w:line="240" w:lineRule="auto"/>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 xml:space="preserve">(3) The main natural route of infection is oro-nasal by direct or indirect contact with infected pigs or by feeding of virus-contaminated feed. In areas with a high density of pigs, spread of virus easily occurs between neighbouring pig holdings. Disease transmission via semen of infected boars may also occur. </w:t>
      </w:r>
    </w:p>
    <w:p w:rsidR="006A38D4" w:rsidRPr="008942AD" w:rsidRDefault="006A38D4" w:rsidP="006A38D4">
      <w:pPr>
        <w:spacing w:after="0" w:line="240" w:lineRule="auto"/>
        <w:jc w:val="both"/>
        <w:rPr>
          <w:rFonts w:ascii="Garamond" w:eastAsia="Times New Roman" w:hAnsi="Garamond" w:cs="Arial"/>
          <w:sz w:val="24"/>
          <w:szCs w:val="24"/>
          <w:lang w:val="en-GB"/>
        </w:rPr>
      </w:pPr>
    </w:p>
    <w:p w:rsidR="006A38D4" w:rsidRPr="008942AD" w:rsidRDefault="006A38D4" w:rsidP="006A38D4">
      <w:pPr>
        <w:spacing w:after="0" w:line="240" w:lineRule="auto"/>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 xml:space="preserve">(4) The incubation period in individual animals is about one week to ten days, but under certain conditions clinical symptoms may only become evident two to four weeks after virus introduction or even more if adult breeding pigs or mild strains of virus are concerned. </w:t>
      </w:r>
    </w:p>
    <w:p w:rsidR="006A38D4" w:rsidRPr="008942AD" w:rsidRDefault="006A38D4" w:rsidP="006A38D4">
      <w:pPr>
        <w:spacing w:after="0" w:line="240" w:lineRule="auto"/>
        <w:jc w:val="both"/>
        <w:rPr>
          <w:rFonts w:ascii="Garamond" w:eastAsia="Times New Roman" w:hAnsi="Garamond" w:cs="Arial"/>
          <w:sz w:val="24"/>
          <w:szCs w:val="24"/>
          <w:lang w:val="en-GB"/>
        </w:rPr>
      </w:pPr>
    </w:p>
    <w:p w:rsidR="006A38D4" w:rsidRPr="008942AD" w:rsidRDefault="006A38D4" w:rsidP="006A38D4">
      <w:pPr>
        <w:spacing w:after="0" w:line="240" w:lineRule="auto"/>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 xml:space="preserve">(5) The clinical signs of classical swine fever are extremely variable and it may be confused with clinical signs of other diseases. Severity of symptoms depends mainly on the age of the animal and virus virulence. Usually young animals are affected with more severe symptoms than older animals. In breeding pigs the course of the infection is often mild or even sub-clinical. </w:t>
      </w:r>
    </w:p>
    <w:p w:rsidR="006A38D4" w:rsidRPr="008942AD" w:rsidRDefault="006A38D4" w:rsidP="006A38D4">
      <w:pPr>
        <w:spacing w:after="0" w:line="240" w:lineRule="auto"/>
        <w:jc w:val="both"/>
        <w:rPr>
          <w:rFonts w:ascii="Garamond" w:eastAsia="Times New Roman" w:hAnsi="Garamond" w:cs="Arial"/>
          <w:sz w:val="24"/>
          <w:szCs w:val="24"/>
          <w:lang w:val="en-GB"/>
        </w:rPr>
      </w:pP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 xml:space="preserve">(6) Acute, chronic and prenatal forms of classical swine fever can be distinguished. </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p>
    <w:p w:rsidR="006A38D4" w:rsidRPr="008942AD" w:rsidRDefault="006A38D4" w:rsidP="006A38D4">
      <w:pPr>
        <w:autoSpaceDE w:val="0"/>
        <w:autoSpaceDN w:val="0"/>
        <w:adjustRightInd w:val="0"/>
        <w:spacing w:after="0" w:line="240" w:lineRule="auto"/>
        <w:jc w:val="both"/>
        <w:rPr>
          <w:rFonts w:ascii="Garamond" w:eastAsia="Times New Roman" w:hAnsi="Garamond" w:cs="Arial"/>
          <w:b/>
          <w:bCs/>
          <w:color w:val="000000"/>
          <w:sz w:val="24"/>
          <w:szCs w:val="24"/>
          <w:lang w:val="en-GB"/>
        </w:rPr>
      </w:pPr>
      <w:r w:rsidRPr="008942AD">
        <w:rPr>
          <w:rFonts w:ascii="Garamond" w:eastAsia="Times New Roman" w:hAnsi="Garamond" w:cs="Arial"/>
          <w:b/>
          <w:color w:val="000000"/>
          <w:sz w:val="24"/>
          <w:szCs w:val="24"/>
          <w:lang w:val="en-GB"/>
        </w:rPr>
        <w:t>Acute, chronic and prenatal</w:t>
      </w:r>
      <w:r w:rsidRPr="008942AD">
        <w:rPr>
          <w:rFonts w:ascii="Garamond" w:eastAsia="Times New Roman" w:hAnsi="Garamond" w:cs="Arial"/>
          <w:b/>
          <w:bCs/>
          <w:color w:val="000000"/>
          <w:sz w:val="24"/>
          <w:szCs w:val="24"/>
          <w:lang w:val="en-GB"/>
        </w:rPr>
        <w:t xml:space="preserve"> forms of disease </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r w:rsidRPr="008942AD">
        <w:rPr>
          <w:rFonts w:ascii="Garamond" w:eastAsia="Times New Roman" w:hAnsi="Garamond" w:cs="Arial"/>
          <w:b/>
          <w:bCs/>
          <w:color w:val="000000"/>
          <w:sz w:val="24"/>
          <w:szCs w:val="24"/>
          <w:lang w:val="en-GB"/>
        </w:rPr>
        <w:t xml:space="preserve">Acute form of classical swine fever </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p>
    <w:p w:rsidR="006A38D4" w:rsidRPr="008942AD" w:rsidRDefault="006A38D4" w:rsidP="006A38D4">
      <w:pPr>
        <w:spacing w:after="0" w:line="240" w:lineRule="auto"/>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 xml:space="preserve">(1) Weaners and fattening pigs most often display the acute form of classical swine fever. The initial signs are anorexia, lethargy, fever, conjunctivitis, swollen lymph nodes, respiratory signs (apnea, dispnea), and constipation followed by diarrhoea. </w:t>
      </w:r>
    </w:p>
    <w:p w:rsidR="006A38D4" w:rsidRPr="008942AD" w:rsidRDefault="006A38D4" w:rsidP="006A38D4">
      <w:pPr>
        <w:spacing w:after="0" w:line="240" w:lineRule="auto"/>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 xml:space="preserve">The typical haemorrhages of the skin, are usually observed on the ear, tail, abdomen and the inner side of the limbs during the second and third week after infection until death. Neurological signs are sometimes seen, such as a staggering hind limb gait, ill coordination of movement, and convulsions. </w:t>
      </w:r>
    </w:p>
    <w:p w:rsidR="006A38D4" w:rsidRPr="008942AD" w:rsidRDefault="006A38D4" w:rsidP="006A38D4">
      <w:pPr>
        <w:spacing w:after="0" w:line="240" w:lineRule="auto"/>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 xml:space="preserve">A constant finding is fever. This is usually 40°C and higher, but in adult pigs fever may not exceed 39,5°C. </w:t>
      </w:r>
    </w:p>
    <w:p w:rsidR="006A38D4" w:rsidRPr="008942AD" w:rsidRDefault="006A38D4" w:rsidP="006A38D4">
      <w:pPr>
        <w:spacing w:after="0" w:line="240" w:lineRule="auto"/>
        <w:jc w:val="both"/>
        <w:rPr>
          <w:rFonts w:ascii="Garamond" w:eastAsia="Times New Roman" w:hAnsi="Garamond" w:cs="Arial"/>
          <w:sz w:val="24"/>
          <w:szCs w:val="24"/>
          <w:lang w:val="en-GB"/>
        </w:rPr>
      </w:pPr>
    </w:p>
    <w:p w:rsidR="006A38D4" w:rsidRPr="008942AD" w:rsidRDefault="006A38D4" w:rsidP="006A38D4">
      <w:pPr>
        <w:spacing w:after="0" w:line="240" w:lineRule="auto"/>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 xml:space="preserve">(2) Classical swine fever virus causes severe leukopenia and immunosuppression, which often leads to secondary enteric and respiratory infection. </w:t>
      </w:r>
    </w:p>
    <w:p w:rsidR="006A38D4" w:rsidRPr="008942AD" w:rsidRDefault="006A38D4" w:rsidP="006A38D4">
      <w:pPr>
        <w:spacing w:after="0" w:line="240" w:lineRule="auto"/>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 xml:space="preserve">The signs of these secondary infections can mask or overlap the most typical signs of classical swine fever and thus result in a wrong diagnosis. </w:t>
      </w:r>
    </w:p>
    <w:p w:rsidR="006A38D4" w:rsidRPr="008942AD" w:rsidRDefault="006A38D4" w:rsidP="006A38D4">
      <w:pPr>
        <w:spacing w:after="0" w:line="240" w:lineRule="auto"/>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 xml:space="preserve">Death occurs usually within one month. </w:t>
      </w:r>
    </w:p>
    <w:p w:rsidR="006A38D4" w:rsidRPr="008942AD" w:rsidRDefault="006A38D4" w:rsidP="006A38D4">
      <w:pPr>
        <w:spacing w:after="0" w:line="240" w:lineRule="auto"/>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Recovery with production of antibodies does occur, most often in adult breeding animals which do not display severe clinical signs of classical swine fever.</w:t>
      </w:r>
    </w:p>
    <w:p w:rsidR="006A38D4" w:rsidRPr="008942AD" w:rsidRDefault="006A38D4" w:rsidP="006A38D4">
      <w:pPr>
        <w:spacing w:after="0" w:line="240" w:lineRule="auto"/>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 xml:space="preserve">Antibodies against classical swine fever virus are detectable from 2 to 3 weeks post infection onwards. </w:t>
      </w:r>
    </w:p>
    <w:p w:rsidR="006A38D4" w:rsidRPr="008942AD" w:rsidRDefault="006A38D4" w:rsidP="006A38D4">
      <w:pPr>
        <w:spacing w:after="0" w:line="240" w:lineRule="auto"/>
        <w:jc w:val="both"/>
        <w:rPr>
          <w:rFonts w:ascii="Garamond" w:eastAsia="Times New Roman" w:hAnsi="Garamond" w:cs="Arial"/>
          <w:sz w:val="24"/>
          <w:szCs w:val="24"/>
          <w:lang w:val="en-GB"/>
        </w:rPr>
      </w:pPr>
    </w:p>
    <w:p w:rsidR="006A38D4" w:rsidRPr="008942AD" w:rsidRDefault="006A38D4" w:rsidP="006A38D4">
      <w:pPr>
        <w:spacing w:after="0" w:line="240" w:lineRule="auto"/>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 xml:space="preserve">(3) Pathological changes visible on post-mortem examination are most frequently observed in lymph nodes and kidneys. The lymph nodes become oedematous and haemorrhagic. </w:t>
      </w:r>
    </w:p>
    <w:p w:rsidR="006A38D4" w:rsidRPr="008942AD" w:rsidRDefault="006A38D4" w:rsidP="006A38D4">
      <w:pPr>
        <w:spacing w:after="0" w:line="240" w:lineRule="auto"/>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 xml:space="preserve">Haemorrhages of the kidney may vary from petechiae to ecchymotic haemorrhages. Similar haemorrhages can also be observed in the urinary bladder, larynx, epiglottis and heart and sometimes widespread over the serosa of the abdomen and chest and on heart. </w:t>
      </w:r>
    </w:p>
    <w:p w:rsidR="006A38D4" w:rsidRPr="008942AD" w:rsidRDefault="006A38D4" w:rsidP="006A38D4">
      <w:pPr>
        <w:spacing w:after="0" w:line="240" w:lineRule="auto"/>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 xml:space="preserve">A non-purulent encephalitis is often present. </w:t>
      </w:r>
    </w:p>
    <w:p w:rsidR="006A38D4" w:rsidRPr="008942AD" w:rsidRDefault="006A38D4" w:rsidP="006A38D4">
      <w:pPr>
        <w:spacing w:after="0" w:line="240" w:lineRule="auto"/>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Infarcts in the spleen are considered pathognomonic but are infrequently seen.</w:t>
      </w:r>
    </w:p>
    <w:p w:rsidR="006A38D4" w:rsidRPr="008942AD" w:rsidRDefault="006A38D4" w:rsidP="006A38D4">
      <w:pPr>
        <w:spacing w:after="0" w:line="240" w:lineRule="auto"/>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 xml:space="preserve"> </w:t>
      </w:r>
    </w:p>
    <w:p w:rsidR="006A38D4" w:rsidRPr="008942AD" w:rsidRDefault="006A38D4" w:rsidP="006A38D4">
      <w:pPr>
        <w:spacing w:after="0" w:line="240" w:lineRule="auto"/>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 xml:space="preserve">(4) The acute form of African swine fever leads to a clinical and pathological picture very similar to that of classical swine fever. </w:t>
      </w:r>
    </w:p>
    <w:p w:rsidR="006A38D4" w:rsidRPr="008942AD" w:rsidRDefault="006A38D4" w:rsidP="006A38D4">
      <w:pPr>
        <w:spacing w:after="0" w:line="240" w:lineRule="auto"/>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 xml:space="preserve">When present, haemorrhages on the skin and ears are quite easy to detect and lead to suspicion of acute form of African swine fever or classical swine fever. </w:t>
      </w:r>
    </w:p>
    <w:p w:rsidR="006A38D4" w:rsidRPr="008942AD" w:rsidRDefault="006A38D4" w:rsidP="006A38D4">
      <w:pPr>
        <w:spacing w:after="0" w:line="240" w:lineRule="auto"/>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Acute form of classical swine fever must also be considered in case of suspected erysipelas, porcine reproductive and respiratory syndrome (PRRS), coumarin poisoning, purpura haemorragica, post-weaning multisystemic wasting syndrome, porcine dermatitis and nephropathy syndrome, salmonella or Pasteurella infections or any enteric and respiratory syndromes with fever which do not respond to antibiotic treatment.</w:t>
      </w:r>
    </w:p>
    <w:p w:rsidR="006A38D4" w:rsidRPr="008942AD" w:rsidRDefault="006A38D4" w:rsidP="006A38D4">
      <w:pPr>
        <w:spacing w:after="0" w:line="240" w:lineRule="auto"/>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 xml:space="preserve"> </w:t>
      </w:r>
    </w:p>
    <w:p w:rsidR="006A38D4" w:rsidRPr="008942AD" w:rsidRDefault="006A38D4" w:rsidP="006A38D4">
      <w:pPr>
        <w:spacing w:after="0" w:line="240" w:lineRule="auto"/>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 xml:space="preserve">(5) Classical swine fever virus is shed in saliva, urine and faeces from the onset of clinical signs until death. Classical swine fever virus can also be shed via semen. </w:t>
      </w:r>
    </w:p>
    <w:p w:rsidR="006A38D4" w:rsidRPr="008942AD" w:rsidRDefault="006A38D4" w:rsidP="006A38D4">
      <w:pPr>
        <w:spacing w:after="0" w:line="240" w:lineRule="auto"/>
        <w:jc w:val="both"/>
        <w:rPr>
          <w:rFonts w:ascii="Garamond" w:eastAsia="Times New Roman" w:hAnsi="Garamond" w:cs="Arial"/>
          <w:sz w:val="24"/>
          <w:szCs w:val="24"/>
          <w:lang w:val="en-GB"/>
        </w:rPr>
      </w:pP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r w:rsidRPr="008942AD">
        <w:rPr>
          <w:rFonts w:ascii="Garamond" w:eastAsia="Times New Roman" w:hAnsi="Garamond" w:cs="Arial"/>
          <w:b/>
          <w:color w:val="000000"/>
          <w:sz w:val="24"/>
          <w:szCs w:val="24"/>
          <w:lang w:val="en-GB"/>
        </w:rPr>
        <w:t>Chronic form</w:t>
      </w:r>
      <w:r w:rsidRPr="008942AD">
        <w:rPr>
          <w:rFonts w:ascii="Garamond" w:eastAsia="Times New Roman" w:hAnsi="Garamond" w:cs="Arial"/>
          <w:b/>
          <w:bCs/>
          <w:color w:val="000000"/>
          <w:sz w:val="24"/>
          <w:szCs w:val="24"/>
          <w:lang w:val="en-GB"/>
        </w:rPr>
        <w:t xml:space="preserve"> of classical swine fever </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p>
    <w:p w:rsidR="006A38D4" w:rsidRPr="008942AD" w:rsidRDefault="006A38D4" w:rsidP="006A38D4">
      <w:pPr>
        <w:spacing w:after="0" w:line="240" w:lineRule="auto"/>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 xml:space="preserve">(1) The chronic course of infection occurs when pigs are not able to develop an effective immune response against classical swine fever virus. </w:t>
      </w:r>
    </w:p>
    <w:p w:rsidR="006A38D4" w:rsidRPr="008942AD" w:rsidRDefault="006A38D4" w:rsidP="006A38D4">
      <w:pPr>
        <w:spacing w:after="0" w:line="240" w:lineRule="auto"/>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 xml:space="preserve">Initial signs of a chronic infection are similar to the acute infection. Later, predominately non-specific signs are present, i.e. intermittent fever, chronic enteritis and wasting. The typical haemorrhages of the skin are missing. </w:t>
      </w:r>
    </w:p>
    <w:p w:rsidR="006A38D4" w:rsidRPr="008942AD" w:rsidRDefault="006A38D4" w:rsidP="006A38D4">
      <w:pPr>
        <w:spacing w:after="0" w:line="240" w:lineRule="auto"/>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 xml:space="preserve">These pigs may show clinical signs of disease for 2 to 3 months before death. </w:t>
      </w:r>
    </w:p>
    <w:p w:rsidR="006A38D4" w:rsidRPr="008942AD" w:rsidRDefault="006A38D4" w:rsidP="006A38D4">
      <w:pPr>
        <w:spacing w:after="0" w:line="240" w:lineRule="auto"/>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Classical swine fever virus is constantly shed from the onset of clinical signs until death.</w:t>
      </w:r>
    </w:p>
    <w:p w:rsidR="006A38D4" w:rsidRPr="008942AD" w:rsidRDefault="006A38D4" w:rsidP="006A38D4">
      <w:pPr>
        <w:spacing w:after="0" w:line="240" w:lineRule="auto"/>
        <w:jc w:val="both"/>
        <w:rPr>
          <w:rFonts w:ascii="Garamond" w:eastAsia="Times New Roman" w:hAnsi="Garamond" w:cs="Arial"/>
          <w:sz w:val="24"/>
          <w:szCs w:val="24"/>
          <w:lang w:val="en-GB"/>
        </w:rPr>
      </w:pP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 xml:space="preserve"> (2) Pathological changes are less typical, especially haemorrhages in organs and serosa may not be observed. In animals showing chronic diarrhoea, necrotic lesions are common on the ileum, the ileocaecal valve and the rectum.</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p>
    <w:p w:rsidR="006A38D4" w:rsidRPr="008942AD" w:rsidRDefault="006A38D4" w:rsidP="006A38D4">
      <w:pPr>
        <w:spacing w:after="0" w:line="240" w:lineRule="auto"/>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(3) As clinical signs of chronic classical swine fever are rather non-specific, many other diseases must be considered for differential diagnosis. The increased body temperature is not necessarily present in every animal, but in an infected holding fever can be detected at least in some pigs.</w:t>
      </w:r>
    </w:p>
    <w:p w:rsidR="006A38D4" w:rsidRPr="008942AD" w:rsidRDefault="006A38D4" w:rsidP="006A38D4">
      <w:pPr>
        <w:spacing w:after="0" w:line="240" w:lineRule="auto"/>
        <w:jc w:val="both"/>
        <w:rPr>
          <w:rFonts w:ascii="Garamond" w:eastAsia="Times New Roman" w:hAnsi="Garamond" w:cs="Arial"/>
          <w:sz w:val="24"/>
          <w:szCs w:val="24"/>
          <w:lang w:val="en-GB"/>
        </w:rPr>
      </w:pP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r w:rsidRPr="008942AD">
        <w:rPr>
          <w:rFonts w:ascii="Garamond" w:eastAsia="Times New Roman" w:hAnsi="Garamond" w:cs="Arial"/>
          <w:b/>
          <w:color w:val="000000"/>
          <w:sz w:val="24"/>
          <w:szCs w:val="24"/>
          <w:lang w:val="en-GB"/>
        </w:rPr>
        <w:t>Prenatal form and late onset of classical swine fever</w:t>
      </w:r>
      <w:r w:rsidRPr="008942AD">
        <w:rPr>
          <w:rFonts w:ascii="Garamond" w:eastAsia="Times New Roman" w:hAnsi="Garamond" w:cs="Arial"/>
          <w:color w:val="000000"/>
          <w:sz w:val="24"/>
          <w:szCs w:val="24"/>
          <w:lang w:val="en-GB"/>
        </w:rPr>
        <w:t xml:space="preserve"> </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p>
    <w:p w:rsidR="006A38D4" w:rsidRPr="008942AD" w:rsidRDefault="006A38D4" w:rsidP="006A38D4">
      <w:pPr>
        <w:spacing w:after="0" w:line="240" w:lineRule="auto"/>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 xml:space="preserve">(1) Classical swine fever virus is able to pass across the placenta of pregnant animals, and infect foetuses, but in the sows the disease is often sub-clinical. </w:t>
      </w:r>
    </w:p>
    <w:p w:rsidR="006A38D4" w:rsidRPr="008942AD" w:rsidRDefault="006A38D4" w:rsidP="006A38D4">
      <w:pPr>
        <w:spacing w:after="0" w:line="240" w:lineRule="auto"/>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 xml:space="preserve">The outcome of trans-placental infection of foetuses depends largely on the stage of gestation and viral virulence. Infection during early pregnancy may result in abortions and stillbirths, mummification and malformations. </w:t>
      </w:r>
    </w:p>
    <w:p w:rsidR="006A38D4" w:rsidRPr="008942AD" w:rsidRDefault="006A38D4" w:rsidP="006A38D4">
      <w:pPr>
        <w:spacing w:after="0" w:line="240" w:lineRule="auto"/>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Infection of sows at up to 90 days of pregnancy can lead to the birth of persistently viraemic piglets, which may be clinically normal at birth and survive for several months. After birth, they may show poor growth, wasting or occasionally congenital tremor. This course of infection is referred to as ‘late onset classical swine fever’. These piglets may play a crucial role in spreading the disease and in the maintenance of virus persistence within a population, as they constantly shed virus until death.</w:t>
      </w:r>
    </w:p>
    <w:p w:rsidR="006A38D4" w:rsidRPr="008942AD" w:rsidRDefault="006A38D4" w:rsidP="006A38D4">
      <w:pPr>
        <w:spacing w:after="0" w:line="240" w:lineRule="auto"/>
        <w:jc w:val="both"/>
        <w:rPr>
          <w:rFonts w:ascii="Garamond" w:eastAsia="Times New Roman" w:hAnsi="Garamond" w:cs="Arial"/>
          <w:sz w:val="24"/>
          <w:szCs w:val="24"/>
          <w:lang w:val="en-GB"/>
        </w:rPr>
      </w:pP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 xml:space="preserve"> (2) Detection of classical swine fever may be particularly difficult in breeding pig holdings, as the course of the disease may be very mild and may be confused with other diseases. </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 xml:space="preserve">Reduced fertility and abortions can be caused by classical swine fever virus as well as parvovirus infection, PRRS, Aujeszkys disease and leptospirosis. </w:t>
      </w:r>
    </w:p>
    <w:p w:rsidR="006A38D4" w:rsidRPr="008942AD" w:rsidRDefault="006A38D4" w:rsidP="006A38D4">
      <w:pPr>
        <w:spacing w:after="0" w:line="240" w:lineRule="auto"/>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 xml:space="preserve">Material aborted due to classical swine fever infection cannot be distinguished pathologically from abortions due to other disease agents. </w:t>
      </w:r>
    </w:p>
    <w:p w:rsidR="006A38D4" w:rsidRPr="008942AD" w:rsidRDefault="006A38D4" w:rsidP="006A38D4">
      <w:pPr>
        <w:spacing w:after="0" w:line="240" w:lineRule="auto"/>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In case of suspicion of an infectious disease of the reproductive tract, investigation for classical swine fever must be immediately carried out whenever the holding in question can be considered at risk (e.g. due to location of the holding in an area where classical swine fever occurs in feral pigs), and in any case as soon as more common infectious diseases of the reproductive tract have been excluded.</w:t>
      </w:r>
    </w:p>
    <w:p w:rsidR="006A38D4" w:rsidRPr="008942AD" w:rsidRDefault="006A38D4" w:rsidP="006A38D4">
      <w:pPr>
        <w:autoSpaceDE w:val="0"/>
        <w:autoSpaceDN w:val="0"/>
        <w:adjustRightInd w:val="0"/>
        <w:spacing w:after="0" w:line="240" w:lineRule="auto"/>
        <w:jc w:val="center"/>
        <w:rPr>
          <w:rFonts w:ascii="Garamond" w:eastAsia="Times New Roman" w:hAnsi="Garamond" w:cs="Arial"/>
          <w:b/>
          <w:bCs/>
          <w:color w:val="000000"/>
          <w:sz w:val="24"/>
          <w:szCs w:val="24"/>
          <w:lang w:val="en-GB"/>
        </w:rPr>
      </w:pPr>
      <w:r w:rsidRPr="008942AD">
        <w:rPr>
          <w:rFonts w:ascii="Garamond" w:eastAsia="Times New Roman" w:hAnsi="Garamond" w:cs="Arial"/>
          <w:b/>
          <w:bCs/>
          <w:color w:val="000000"/>
          <w:sz w:val="24"/>
          <w:szCs w:val="24"/>
          <w:lang w:val="en-GB"/>
        </w:rPr>
        <w:t>CHAPTER B</w:t>
      </w:r>
    </w:p>
    <w:p w:rsidR="006A38D4" w:rsidRPr="008942AD" w:rsidRDefault="006A38D4" w:rsidP="006A38D4">
      <w:pPr>
        <w:autoSpaceDE w:val="0"/>
        <w:autoSpaceDN w:val="0"/>
        <w:adjustRightInd w:val="0"/>
        <w:spacing w:after="0" w:line="240" w:lineRule="auto"/>
        <w:jc w:val="center"/>
        <w:rPr>
          <w:rFonts w:ascii="Garamond" w:eastAsia="Times New Roman" w:hAnsi="Garamond" w:cs="Arial"/>
          <w:color w:val="000000"/>
          <w:sz w:val="24"/>
          <w:szCs w:val="24"/>
          <w:lang w:val="en-GB"/>
        </w:rPr>
      </w:pPr>
    </w:p>
    <w:p w:rsidR="006A38D4" w:rsidRPr="008942AD" w:rsidRDefault="006A38D4" w:rsidP="006A38D4">
      <w:pPr>
        <w:jc w:val="both"/>
        <w:rPr>
          <w:rFonts w:ascii="Garamond" w:eastAsia="Times New Roman" w:hAnsi="Garamond" w:cs="Arial"/>
          <w:sz w:val="24"/>
          <w:szCs w:val="24"/>
          <w:lang w:val="en-GB"/>
        </w:rPr>
      </w:pPr>
      <w:r w:rsidRPr="008942AD">
        <w:rPr>
          <w:rFonts w:ascii="Garamond" w:eastAsia="Times New Roman" w:hAnsi="Garamond" w:cs="Arial"/>
          <w:b/>
          <w:sz w:val="24"/>
          <w:szCs w:val="24"/>
          <w:lang w:val="en-GB"/>
        </w:rPr>
        <w:t>Clinical and pathological findings for the recognition of a holding as a classical swine fever suspected holding</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(1) In classical swine fever suspected holding, clinical and pathological examinations, as well as epidemiological and serological tests are carried.</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 xml:space="preserve">(2) The main clinical and pathological findings to be considered are: </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 xml:space="preserve">1) fever with increased morbidity and mortality; </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 xml:space="preserve">2) fever with haemorrhagic syndrome; </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 xml:space="preserve">3) fever with neurological symptoms; </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 xml:space="preserve">4) fever of unknown origin where treatment with antibiotics failed to improve the health state; </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 xml:space="preserve">5) abortions and increased fertility problems during the last three months; </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 xml:space="preserve">6) congenital tremor of piglets; </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 xml:space="preserve">7) hronically diseased animals; </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 xml:space="preserve">8) growth retarded (runted) young animals; </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 xml:space="preserve">9) petechial and ecchymotic haemorrhages, especially in lymph nodes, kidneys, spleen, bladder and larynx; </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 xml:space="preserve">10) infarction or haematomas, notably in the spleen; </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 xml:space="preserve">11) button ulcers in the large intestine of chronic cases, particularly near the ileo-caecal junction. </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 xml:space="preserve">(3) Epidemiological findings include data on: </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 xml:space="preserve">1) whether pigs had direct or indirect contact to pigs from a holding proven to have been infected with classical swine fever; </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 xml:space="preserve">2) whether a holding has supplied pigs that were subsequently shown to be infected with classical swine fever;  </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 xml:space="preserve">3) whether sows have been artificially inseminated with semen originating from a boar suspected of classical swine fever; </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 xml:space="preserve">4) whether there has been indirect or direct contact with feral pigs of a population where classical swine fever occurs; </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 xml:space="preserve">5) whether pigs are kept outdoors in a region where feral pigs are infected with classical swine fever; </w:t>
      </w:r>
    </w:p>
    <w:p w:rsidR="006A38D4" w:rsidRPr="008942AD" w:rsidRDefault="006A38D4" w:rsidP="006A38D4">
      <w:pPr>
        <w:spacing w:after="0" w:line="240" w:lineRule="auto"/>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 xml:space="preserve">6) whether pigs have been fed with swill and there is the suspicion that this swill has not been treated in such a way as to inactivate classical swine fever virus; </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 xml:space="preserve">7) whether possible exposure of pigs to classical swine fever virus might have occurred, e.g. due to persons entering the holding, transports, etc. </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 xml:space="preserve">(4) The main laboratory findings related to results of serological tests to be considered are: </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1) serological reaction caused by an unnoticed classical swine fever virus infection or by vaccination</w:t>
      </w:r>
      <w:r w:rsidRPr="008942AD">
        <w:rPr>
          <w:rFonts w:ascii="Garamond" w:eastAsia="Times New Roman" w:hAnsi="Garamond" w:cs="Arial"/>
          <w:color w:val="000000"/>
          <w:sz w:val="24"/>
          <w:szCs w:val="24"/>
          <w:vertAlign w:val="superscript"/>
          <w:lang w:val="en-GB"/>
        </w:rPr>
        <w:footnoteReference w:id="1"/>
      </w:r>
      <w:r w:rsidRPr="008942AD">
        <w:rPr>
          <w:rFonts w:ascii="Garamond" w:eastAsia="Times New Roman" w:hAnsi="Garamond" w:cs="Arial"/>
          <w:color w:val="000000"/>
          <w:sz w:val="24"/>
          <w:szCs w:val="24"/>
          <w:lang w:val="en-GB"/>
        </w:rPr>
        <w:t>;</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2) cross-reaction between antibodies to classical swine fever and to other pestiviruses</w:t>
      </w:r>
      <w:r w:rsidRPr="008942AD">
        <w:rPr>
          <w:rFonts w:ascii="Garamond" w:eastAsia="Times New Roman" w:hAnsi="Garamond" w:cs="Arial"/>
          <w:color w:val="000000"/>
          <w:sz w:val="24"/>
          <w:szCs w:val="24"/>
          <w:vertAlign w:val="superscript"/>
          <w:lang w:val="en-GB"/>
        </w:rPr>
        <w:footnoteReference w:id="2"/>
      </w:r>
      <w:r w:rsidRPr="008942AD">
        <w:rPr>
          <w:rFonts w:ascii="Garamond" w:eastAsia="Times New Roman" w:hAnsi="Garamond" w:cs="Arial"/>
          <w:color w:val="000000"/>
          <w:sz w:val="24"/>
          <w:szCs w:val="24"/>
          <w:lang w:val="en-GB"/>
        </w:rPr>
        <w:t xml:space="preserve">; </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3) detection of singleton reactors</w:t>
      </w:r>
      <w:r w:rsidRPr="008942AD">
        <w:rPr>
          <w:rFonts w:ascii="Garamond" w:eastAsia="Times New Roman" w:hAnsi="Garamond" w:cs="Arial"/>
          <w:color w:val="000000"/>
          <w:sz w:val="24"/>
          <w:szCs w:val="24"/>
          <w:vertAlign w:val="superscript"/>
          <w:lang w:val="en-GB"/>
        </w:rPr>
        <w:footnoteReference w:id="3"/>
      </w:r>
      <w:r w:rsidRPr="008942AD">
        <w:rPr>
          <w:rFonts w:ascii="Garamond" w:eastAsia="Times New Roman" w:hAnsi="Garamond" w:cs="Arial"/>
          <w:color w:val="000000"/>
          <w:sz w:val="24"/>
          <w:szCs w:val="24"/>
          <w:lang w:val="en-GB"/>
        </w:rPr>
        <w:t xml:space="preserve">. </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highlight w:val="yellow"/>
          <w:lang w:val="en-GB"/>
        </w:rPr>
      </w:pP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highlight w:val="yellow"/>
          <w:lang w:val="en-GB"/>
        </w:rPr>
      </w:pPr>
    </w:p>
    <w:p w:rsidR="006A38D4" w:rsidRPr="008942AD" w:rsidRDefault="006A38D4" w:rsidP="006A38D4">
      <w:pPr>
        <w:autoSpaceDE w:val="0"/>
        <w:autoSpaceDN w:val="0"/>
        <w:adjustRightInd w:val="0"/>
        <w:spacing w:after="0" w:line="240" w:lineRule="auto"/>
        <w:jc w:val="center"/>
        <w:rPr>
          <w:rFonts w:ascii="Garamond" w:eastAsia="Times New Roman" w:hAnsi="Garamond" w:cs="Arial"/>
          <w:b/>
          <w:bCs/>
          <w:color w:val="000000"/>
          <w:sz w:val="24"/>
          <w:szCs w:val="24"/>
          <w:lang w:val="en-GB"/>
        </w:rPr>
      </w:pPr>
      <w:r w:rsidRPr="008942AD">
        <w:rPr>
          <w:rFonts w:ascii="Garamond" w:eastAsia="Times New Roman" w:hAnsi="Garamond" w:cs="Arial"/>
          <w:b/>
          <w:bCs/>
          <w:color w:val="000000"/>
          <w:sz w:val="24"/>
          <w:szCs w:val="24"/>
          <w:lang w:val="en-GB"/>
        </w:rPr>
        <w:t>CHAPTER C</w:t>
      </w:r>
    </w:p>
    <w:p w:rsidR="006A38D4" w:rsidRPr="008942AD" w:rsidRDefault="006A38D4" w:rsidP="006A38D4">
      <w:pPr>
        <w:autoSpaceDE w:val="0"/>
        <w:autoSpaceDN w:val="0"/>
        <w:adjustRightInd w:val="0"/>
        <w:spacing w:after="0" w:line="240" w:lineRule="auto"/>
        <w:jc w:val="center"/>
        <w:rPr>
          <w:rFonts w:ascii="Garamond" w:eastAsia="Times New Roman" w:hAnsi="Garamond" w:cs="Arial"/>
          <w:color w:val="000000"/>
          <w:sz w:val="24"/>
          <w:szCs w:val="24"/>
          <w:highlight w:val="yellow"/>
          <w:lang w:val="en-GB"/>
        </w:rPr>
      </w:pPr>
    </w:p>
    <w:p w:rsidR="006A38D4" w:rsidRPr="008942AD" w:rsidRDefault="006A38D4" w:rsidP="006A38D4">
      <w:pPr>
        <w:autoSpaceDE w:val="0"/>
        <w:autoSpaceDN w:val="0"/>
        <w:adjustRightInd w:val="0"/>
        <w:spacing w:after="0" w:line="240" w:lineRule="auto"/>
        <w:jc w:val="center"/>
        <w:rPr>
          <w:rFonts w:ascii="Garamond" w:eastAsia="Times New Roman" w:hAnsi="Garamond" w:cs="Arial"/>
          <w:b/>
          <w:color w:val="000000"/>
          <w:sz w:val="24"/>
          <w:szCs w:val="24"/>
          <w:lang w:val="en-GB"/>
        </w:rPr>
      </w:pPr>
      <w:r w:rsidRPr="008942AD">
        <w:rPr>
          <w:rFonts w:ascii="Garamond" w:eastAsia="Times New Roman" w:hAnsi="Garamond" w:cs="Arial"/>
          <w:b/>
          <w:color w:val="000000"/>
          <w:sz w:val="24"/>
          <w:szCs w:val="24"/>
          <w:lang w:val="en-GB"/>
        </w:rPr>
        <w:t>Checking and sampling procedures</w:t>
      </w:r>
    </w:p>
    <w:p w:rsidR="006A38D4" w:rsidRPr="008942AD" w:rsidRDefault="006A38D4" w:rsidP="006A38D4">
      <w:pPr>
        <w:autoSpaceDE w:val="0"/>
        <w:autoSpaceDN w:val="0"/>
        <w:adjustRightInd w:val="0"/>
        <w:spacing w:after="0" w:line="240" w:lineRule="auto"/>
        <w:jc w:val="center"/>
        <w:rPr>
          <w:rFonts w:ascii="Garamond" w:eastAsia="Times New Roman" w:hAnsi="Garamond" w:cs="Arial"/>
          <w:b/>
          <w:color w:val="000000"/>
          <w:sz w:val="24"/>
          <w:szCs w:val="24"/>
          <w:highlight w:val="yellow"/>
          <w:lang w:val="en-GB"/>
        </w:rPr>
      </w:pPr>
    </w:p>
    <w:p w:rsidR="006A38D4" w:rsidRPr="008942AD" w:rsidRDefault="006A38D4" w:rsidP="006A38D4">
      <w:pPr>
        <w:autoSpaceDE w:val="0"/>
        <w:autoSpaceDN w:val="0"/>
        <w:adjustRightInd w:val="0"/>
        <w:spacing w:after="0" w:line="240" w:lineRule="auto"/>
        <w:jc w:val="both"/>
        <w:rPr>
          <w:rFonts w:ascii="Garamond" w:eastAsia="Times New Roman" w:hAnsi="Garamond" w:cs="Arial"/>
          <w:b/>
          <w:color w:val="000000"/>
          <w:sz w:val="24"/>
          <w:szCs w:val="24"/>
          <w:lang w:val="en-GB"/>
        </w:rPr>
      </w:pPr>
      <w:r w:rsidRPr="008942AD">
        <w:rPr>
          <w:rFonts w:ascii="Garamond" w:eastAsia="Times New Roman" w:hAnsi="Garamond" w:cs="Arial"/>
          <w:b/>
          <w:bCs/>
          <w:color w:val="000000"/>
          <w:sz w:val="24"/>
          <w:szCs w:val="24"/>
          <w:lang w:val="en-GB"/>
        </w:rPr>
        <w:t xml:space="preserve">A. </w:t>
      </w:r>
      <w:r w:rsidRPr="008942AD">
        <w:rPr>
          <w:rFonts w:ascii="Garamond" w:eastAsia="Times New Roman" w:hAnsi="Garamond" w:cs="Arial"/>
          <w:b/>
          <w:color w:val="000000"/>
          <w:sz w:val="24"/>
          <w:szCs w:val="24"/>
          <w:lang w:val="en-GB"/>
        </w:rPr>
        <w:t>Procedures for examination and sampling on pigs in suspected holdings</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highlight w:val="yellow"/>
          <w:lang w:val="en-GB"/>
        </w:rPr>
      </w:pPr>
    </w:p>
    <w:p w:rsidR="006A38D4" w:rsidRPr="008942AD" w:rsidRDefault="006A38D4" w:rsidP="006A38D4">
      <w:pPr>
        <w:spacing w:after="0" w:line="240" w:lineRule="auto"/>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 xml:space="preserve">(1) In order to confirm or exclude classical swine fever, an official veterinarian orders appropriate clinical examinations, sampling and laboratory investigations to be carried out in suspected holdings and performs: </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 xml:space="preserve">- check of the production and health records of the holding, including records on pig identification and registration; </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 inspection of all pigs to select the pigs to be clinically examined.</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p>
    <w:p w:rsidR="006A38D4" w:rsidRPr="008942AD" w:rsidRDefault="006A38D4" w:rsidP="006A38D4">
      <w:pPr>
        <w:spacing w:after="0" w:line="240" w:lineRule="auto"/>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 xml:space="preserve">(2) The clinical examination must include the taking of body temperature and must primarily concern the following pigs or group of pigs: </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 xml:space="preserve">- sick or anorexic pigs; </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 xml:space="preserve">- pigs recently recovered from some other disease; </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 xml:space="preserve">- pigs recently introduced from confirmed outbreaks or from other suspected sources; </w:t>
      </w:r>
    </w:p>
    <w:p w:rsidR="006A38D4" w:rsidRPr="008942AD" w:rsidRDefault="006A38D4" w:rsidP="006A38D4">
      <w:pPr>
        <w:spacing w:after="0" w:line="240" w:lineRule="auto"/>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 xml:space="preserve">- pigs kept in sub-units recently visited by persons which had a recent close contact with classical swine fever suspected or infected pigs or for which other particularly risky contacts with a potential source of classical swine fever virus have been identified; </w:t>
      </w:r>
    </w:p>
    <w:p w:rsidR="006A38D4" w:rsidRPr="008942AD" w:rsidRDefault="006A38D4" w:rsidP="006A38D4">
      <w:pPr>
        <w:spacing w:after="0" w:line="240" w:lineRule="auto"/>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 pigs already serologically tested for classical swine fever, in case the results of these tests do not allow to rule out classical swine fever, and in-contact pigs.</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highlight w:val="yellow"/>
          <w:lang w:val="en-GB"/>
        </w:rPr>
      </w:pPr>
    </w:p>
    <w:p w:rsidR="006A38D4" w:rsidRPr="008942AD" w:rsidRDefault="006A38D4" w:rsidP="006A38D4">
      <w:pPr>
        <w:spacing w:after="0" w:line="240" w:lineRule="auto"/>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 xml:space="preserve">(3) If the inspection in the suspected holding has not indicated the presence of the pigs or group of pigs referred to in paragraph 2 of this point, the official veterinarian, taking into account the epidemiological situation, shall carry out further examinations in the holding in question in accordance with paragraph 4 of this point or: </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highlight w:val="yellow"/>
          <w:lang w:val="en-GB"/>
        </w:rPr>
      </w:pPr>
      <w:r w:rsidRPr="008942AD">
        <w:rPr>
          <w:rFonts w:ascii="Garamond" w:eastAsia="Times New Roman" w:hAnsi="Garamond" w:cs="Arial"/>
          <w:color w:val="000000"/>
          <w:sz w:val="24"/>
          <w:szCs w:val="24"/>
          <w:lang w:val="en-GB"/>
        </w:rPr>
        <w:t xml:space="preserve">- ensure that blood samples for laboratory tests are taken from the pigs in the holding in question in accordance with paragraph 12 of this point and paragraph 2 point F of this Chapter; </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highlight w:val="yellow"/>
          <w:lang w:val="en-GB"/>
        </w:rPr>
      </w:pPr>
      <w:r w:rsidRPr="008942AD">
        <w:rPr>
          <w:rFonts w:ascii="Garamond" w:eastAsia="Times New Roman" w:hAnsi="Garamond" w:cs="Arial"/>
          <w:color w:val="000000"/>
          <w:sz w:val="24"/>
          <w:szCs w:val="24"/>
          <w:lang w:val="en-GB"/>
        </w:rPr>
        <w:t xml:space="preserve">- order carrying out of measures laid down in Article 5 of this Rulebook; or </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 rule out the suspicion of classical swine fever.</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highlight w:val="yellow"/>
          <w:lang w:val="en-GB"/>
        </w:rPr>
      </w:pPr>
    </w:p>
    <w:p w:rsidR="006A38D4" w:rsidRPr="008942AD" w:rsidRDefault="006A38D4" w:rsidP="006A38D4">
      <w:pPr>
        <w:spacing w:after="0" w:line="240" w:lineRule="auto"/>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(4) Additional clinical examination in the holding in question must be carried out on pigs selected at random in the production units for which a risk of introduction of classical swine fever virus has been identified or is suspected.</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p>
    <w:p w:rsidR="006A38D4" w:rsidRPr="008942AD" w:rsidRDefault="006A38D4" w:rsidP="006A38D4">
      <w:pPr>
        <w:spacing w:after="0" w:line="240" w:lineRule="auto"/>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(5) The minimum number of pigs to be examined must allow for the detection of at least one pig with a fever if the fever occurs at a prevalence of 10 % with 95 % confidence in production units.</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 xml:space="preserve">(6) However, in case of: </w:t>
      </w:r>
    </w:p>
    <w:p w:rsidR="006A38D4" w:rsidRPr="008942AD" w:rsidRDefault="006A38D4" w:rsidP="006A38D4">
      <w:pPr>
        <w:spacing w:after="0" w:line="240" w:lineRule="auto"/>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 xml:space="preserve">- breeding sows, the minimum number of sows to be examined sows must allow for the detection of at least one pig with a fever if the fever occurs at a prevalence of 5 % with 95 % confidence; </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 xml:space="preserve">- at reproduction and artificial insemination centres, all boars must be examined. </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p>
    <w:p w:rsidR="006A38D4" w:rsidRPr="008942AD" w:rsidRDefault="006A38D4" w:rsidP="006A38D4">
      <w:pPr>
        <w:spacing w:after="0" w:line="240" w:lineRule="auto"/>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 xml:space="preserve">(7) If dead or moribund pigs are detected in a suspected holding, post-mortem examinations must be carried out, preferably on at least five of these pigs and in particular on pigs: </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 xml:space="preserve">- that before death have shown or are showing typical signs of classical swine fever; </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 xml:space="preserve">- with high fever; </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 xml:space="preserve">- recently dead. </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p>
    <w:p w:rsidR="006A38D4" w:rsidRPr="008942AD" w:rsidRDefault="006A38D4" w:rsidP="006A38D4">
      <w:pPr>
        <w:spacing w:after="0" w:line="240" w:lineRule="auto"/>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 xml:space="preserve">(8) If these examinations have not shown lesions suggesting classical swine fever but, due to the epidemiological situation, further investigations are deemed necessary: </w:t>
      </w:r>
    </w:p>
    <w:p w:rsidR="006A38D4" w:rsidRPr="008942AD" w:rsidRDefault="006A38D4" w:rsidP="006A38D4">
      <w:pPr>
        <w:spacing w:after="0" w:line="240" w:lineRule="auto"/>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 xml:space="preserve">- a clinical examination and blood sampling must be carried out in the production unit where the dead or moribund pigs were kept; and </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highlight w:val="yellow"/>
          <w:lang w:val="en-GB"/>
        </w:rPr>
      </w:pPr>
      <w:r w:rsidRPr="008942AD">
        <w:rPr>
          <w:rFonts w:ascii="Garamond" w:eastAsia="Times New Roman" w:hAnsi="Garamond" w:cs="Arial"/>
          <w:color w:val="000000"/>
          <w:sz w:val="24"/>
          <w:szCs w:val="24"/>
          <w:lang w:val="en-GB"/>
        </w:rPr>
        <w:t>- post-mortem examinations may be carried on 3 to 4 in-contact pigs.</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p>
    <w:p w:rsidR="006A38D4" w:rsidRPr="008942AD" w:rsidRDefault="006A38D4" w:rsidP="006A38D4">
      <w:pPr>
        <w:spacing w:after="0" w:line="240" w:lineRule="auto"/>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(9) Irrespective of the presence or absence of lesions suggesting classical swine fever, samples of the organs or tissues from pigs that have been subjected to post-mortem examination must be collected for virological tests in accordance with paragraph 1 point B Chapter D of this Annex. These samples must be preferably collected from recently dead pigs.</w:t>
      </w:r>
      <w:r w:rsidRPr="008942AD">
        <w:rPr>
          <w:rFonts w:ascii="Garamond" w:eastAsia="Times New Roman" w:hAnsi="Garamond" w:cs="Arial"/>
          <w:sz w:val="24"/>
          <w:szCs w:val="24"/>
          <w:highlight w:val="yellow"/>
          <w:lang w:val="en-GB"/>
        </w:rPr>
        <w:t xml:space="preserve"> </w:t>
      </w:r>
    </w:p>
    <w:p w:rsidR="006A38D4" w:rsidRPr="008942AD" w:rsidRDefault="006A38D4" w:rsidP="006A38D4">
      <w:pPr>
        <w:spacing w:after="0" w:line="240" w:lineRule="auto"/>
        <w:jc w:val="both"/>
        <w:rPr>
          <w:rFonts w:ascii="Garamond" w:eastAsia="Times New Roman" w:hAnsi="Garamond" w:cs="Arial"/>
          <w:sz w:val="24"/>
          <w:szCs w:val="24"/>
          <w:lang w:val="en-GB"/>
        </w:rPr>
      </w:pP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 xml:space="preserve">(10) When post-mortem examinations are carried out, the official veterinarian must ensure that: </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 xml:space="preserve">- the necessary precautions and hygienic measures are taken to prevent any disease spread; and </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 xml:space="preserve">- in case of moribund pigs, they are killed in a humane way. </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p>
    <w:p w:rsidR="006A38D4" w:rsidRPr="008942AD" w:rsidRDefault="006A38D4" w:rsidP="006A38D4">
      <w:pPr>
        <w:spacing w:after="0" w:line="240" w:lineRule="auto"/>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(11) If clinical signs or lesions that may suggest classical swine fever are detected in a suspected holding by further clinical examinations, but the official veterinarian deems that these findings are not sufficient to confirm an outbreak of classical swine fever and that laboratory tests are therefore necessary, blood samples for laboratory tests must be taken from the suspected pigs and from other pigs in each production unit in which the suspected pigs are kept.</w:t>
      </w:r>
    </w:p>
    <w:p w:rsidR="006A38D4" w:rsidRPr="008942AD" w:rsidRDefault="006A38D4" w:rsidP="006A38D4">
      <w:pPr>
        <w:spacing w:after="0" w:line="240" w:lineRule="auto"/>
        <w:jc w:val="both"/>
        <w:rPr>
          <w:rFonts w:ascii="Garamond" w:eastAsia="Times New Roman" w:hAnsi="Garamond" w:cs="Arial"/>
          <w:sz w:val="24"/>
          <w:szCs w:val="24"/>
          <w:lang w:val="en-GB"/>
        </w:rPr>
      </w:pPr>
    </w:p>
    <w:p w:rsidR="006A38D4" w:rsidRPr="008942AD" w:rsidRDefault="006A38D4" w:rsidP="006A38D4">
      <w:pPr>
        <w:spacing w:after="0" w:line="240" w:lineRule="auto"/>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(12) The minimum number of samples to be taken for serological tests must allow for the detection of at least 10 % seroprevalence with 95 % confidence in the production unit in question.</w:t>
      </w:r>
    </w:p>
    <w:p w:rsidR="006A38D4" w:rsidRPr="008942AD" w:rsidRDefault="006A38D4" w:rsidP="006A38D4">
      <w:pPr>
        <w:spacing w:after="0" w:line="240" w:lineRule="auto"/>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 xml:space="preserve"> </w:t>
      </w:r>
    </w:p>
    <w:p w:rsidR="006A38D4" w:rsidRPr="008942AD" w:rsidRDefault="006A38D4" w:rsidP="006A38D4">
      <w:pPr>
        <w:spacing w:after="0" w:line="240" w:lineRule="auto"/>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(13) However, in the case of breeding sows, the minimum number of sows to be sampled must allow for the detection of 5 % sero-prevalence with 95 %</w:t>
      </w:r>
      <w:r w:rsidRPr="008942AD">
        <w:rPr>
          <w:rFonts w:ascii="Garamond" w:eastAsia="Times New Roman" w:hAnsi="Garamond" w:cs="Arial"/>
          <w:sz w:val="24"/>
          <w:szCs w:val="24"/>
          <w:vertAlign w:val="superscript"/>
          <w:lang w:val="en-GB"/>
        </w:rPr>
        <w:footnoteReference w:id="4"/>
      </w:r>
      <w:r w:rsidRPr="008942AD">
        <w:rPr>
          <w:rFonts w:ascii="Garamond" w:eastAsia="Times New Roman" w:hAnsi="Garamond" w:cs="Arial"/>
          <w:sz w:val="24"/>
          <w:szCs w:val="24"/>
          <w:lang w:val="en-GB"/>
        </w:rPr>
        <w:t xml:space="preserve"> confidence. In the case of boards in semen collection centres, blood samples must be taken from all boars. The sampling for virological tests and the type of test to be used will take into account the availability of diagnostic tests, the sensitivity of laboratory tests and the existing epidemiological situation. </w:t>
      </w:r>
    </w:p>
    <w:p w:rsidR="006A38D4" w:rsidRPr="008942AD" w:rsidRDefault="006A38D4" w:rsidP="006A38D4">
      <w:pPr>
        <w:spacing w:after="0" w:line="240" w:lineRule="auto"/>
        <w:jc w:val="both"/>
        <w:rPr>
          <w:rFonts w:ascii="Garamond" w:eastAsia="Times New Roman" w:hAnsi="Garamond" w:cs="Arial"/>
          <w:sz w:val="24"/>
          <w:szCs w:val="24"/>
          <w:lang w:val="en-GB"/>
        </w:rPr>
      </w:pPr>
    </w:p>
    <w:p w:rsidR="006A38D4" w:rsidRPr="008942AD" w:rsidRDefault="006A38D4" w:rsidP="006A38D4">
      <w:pPr>
        <w:spacing w:after="0" w:line="240" w:lineRule="auto"/>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 xml:space="preserve">(14) If the suspicion of classical swine fever virus in the holding in question is related to the results of previous serological tests, in addition to the blood samples to be taken from the pigs referred to in paragraph 2 indent 5 of this point, the following procedures shall be applied: </w:t>
      </w:r>
    </w:p>
    <w:p w:rsidR="006A38D4" w:rsidRPr="008942AD" w:rsidRDefault="006A38D4" w:rsidP="006A38D4">
      <w:pPr>
        <w:spacing w:after="0" w:line="240" w:lineRule="auto"/>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 xml:space="preserve">- if the seropositive pigs are pregnant sows, some of them, preferably not less than three, shall be euthanased and subjected to a post-mortem examination. Prior to killing a blood sample must be taken for further serological tests. The foetuses shall be subjected to examination for classical swine fever virus, virus antigen or virus genome to detect intrauterine infection; </w:t>
      </w:r>
    </w:p>
    <w:p w:rsidR="006A38D4" w:rsidRPr="008942AD" w:rsidRDefault="006A38D4" w:rsidP="006A38D4">
      <w:pPr>
        <w:spacing w:after="0" w:line="240" w:lineRule="auto"/>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 xml:space="preserve">- if the seropositive pigs are sows with suckling piglets, blood samples must be taken from all piglets and shall be subjected to examination for classical swine fever virus, virus antigen or virus genome as laid down in Chapter E of this Annex. Blood samples must also be taken from the sows for further serological tests. </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highlight w:val="yellow"/>
          <w:lang w:val="en-GB"/>
        </w:rPr>
      </w:pPr>
    </w:p>
    <w:p w:rsidR="006A38D4" w:rsidRPr="008942AD" w:rsidRDefault="006A38D4" w:rsidP="006A38D4">
      <w:pPr>
        <w:spacing w:after="0" w:line="240" w:lineRule="auto"/>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(15) If, after the examination carried out in a suspected holding, clinical signs or lesions suggestive of classical swine fever are not detected, further laboratory tests are carried out as instructed by the official veterinarian to rule out classical swine fever, as laid down in paragraphs. 11, 12 and 13 of this point.</w:t>
      </w:r>
    </w:p>
    <w:p w:rsidR="006A38D4" w:rsidRPr="008942AD" w:rsidRDefault="006A38D4" w:rsidP="006A38D4">
      <w:pPr>
        <w:spacing w:after="0" w:line="240" w:lineRule="auto"/>
        <w:jc w:val="both"/>
        <w:rPr>
          <w:rFonts w:ascii="Garamond" w:eastAsia="Times New Roman" w:hAnsi="Garamond" w:cs="Arial"/>
          <w:sz w:val="24"/>
          <w:szCs w:val="24"/>
          <w:lang w:val="en-GB"/>
        </w:rPr>
      </w:pPr>
    </w:p>
    <w:p w:rsidR="006A38D4" w:rsidRPr="008942AD" w:rsidRDefault="006A38D4" w:rsidP="006A38D4">
      <w:pPr>
        <w:spacing w:after="0" w:line="240" w:lineRule="auto"/>
        <w:jc w:val="both"/>
        <w:rPr>
          <w:rFonts w:ascii="Garamond" w:eastAsia="Times New Roman" w:hAnsi="Garamond" w:cs="Arial"/>
          <w:sz w:val="24"/>
          <w:szCs w:val="24"/>
          <w:highlight w:val="yellow"/>
          <w:lang w:val="en-GB"/>
        </w:rPr>
      </w:pPr>
    </w:p>
    <w:p w:rsidR="006A38D4" w:rsidRPr="008942AD" w:rsidRDefault="006A38D4" w:rsidP="006A38D4">
      <w:pPr>
        <w:autoSpaceDE w:val="0"/>
        <w:autoSpaceDN w:val="0"/>
        <w:adjustRightInd w:val="0"/>
        <w:spacing w:after="0" w:line="240" w:lineRule="auto"/>
        <w:jc w:val="both"/>
        <w:rPr>
          <w:rFonts w:ascii="Garamond" w:eastAsia="Times New Roman" w:hAnsi="Garamond" w:cs="Arial"/>
          <w:b/>
          <w:bCs/>
          <w:color w:val="000000"/>
          <w:sz w:val="24"/>
          <w:szCs w:val="24"/>
          <w:lang w:val="en-GB"/>
        </w:rPr>
      </w:pPr>
      <w:r w:rsidRPr="008942AD">
        <w:rPr>
          <w:rFonts w:ascii="Garamond" w:eastAsia="Times New Roman" w:hAnsi="Garamond" w:cs="Arial"/>
          <w:color w:val="000000"/>
          <w:sz w:val="24"/>
          <w:szCs w:val="24"/>
          <w:lang w:val="en-GB"/>
        </w:rPr>
        <w:t xml:space="preserve"> </w:t>
      </w:r>
      <w:r w:rsidRPr="008942AD">
        <w:rPr>
          <w:rFonts w:ascii="Garamond" w:eastAsia="Times New Roman" w:hAnsi="Garamond" w:cs="Arial"/>
          <w:b/>
          <w:bCs/>
          <w:color w:val="000000"/>
          <w:sz w:val="24"/>
          <w:szCs w:val="24"/>
          <w:lang w:val="en-GB"/>
        </w:rPr>
        <w:t xml:space="preserve">B. </w:t>
      </w:r>
      <w:r w:rsidRPr="008942AD">
        <w:rPr>
          <w:rFonts w:ascii="Garamond" w:eastAsia="Times New Roman" w:hAnsi="Garamond" w:cs="Arial"/>
          <w:b/>
          <w:color w:val="000000"/>
          <w:sz w:val="24"/>
          <w:szCs w:val="24"/>
          <w:lang w:val="en-GB"/>
        </w:rPr>
        <w:t>Sampling procedures in a holding when pigs are killed following confirmation of disease</w:t>
      </w:r>
      <w:r w:rsidRPr="008942AD">
        <w:rPr>
          <w:rFonts w:ascii="Garamond" w:eastAsia="Times New Roman" w:hAnsi="Garamond" w:cs="Arial"/>
          <w:b/>
          <w:bCs/>
          <w:color w:val="000000"/>
          <w:sz w:val="24"/>
          <w:szCs w:val="24"/>
          <w:lang w:val="en-GB"/>
        </w:rPr>
        <w:t xml:space="preserve"> </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p>
    <w:p w:rsidR="006A38D4" w:rsidRPr="008942AD" w:rsidRDefault="006A38D4" w:rsidP="006A38D4">
      <w:pPr>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(1) In order that the manner of introduction of classical swine fever virus into an infected holding and the length of time elapsed since its introduction may be established, when pigs are killed on a holding following confirmation of an outbreak in accordance with Article 6 paragraph 1 point 1 of this Rulebook, blood samples for serological tests must be taken at random from the pigs when they are killed.</w:t>
      </w:r>
    </w:p>
    <w:p w:rsidR="006A38D4" w:rsidRPr="008942AD" w:rsidRDefault="006A38D4" w:rsidP="006A38D4">
      <w:pPr>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(2) The minimum number of pigs to be sampled must allow for the detection of 10 % seroprevalence with 95 % confidence in pigs in each production unit of the holding</w:t>
      </w:r>
      <w:r w:rsidRPr="008942AD">
        <w:rPr>
          <w:rFonts w:ascii="Garamond" w:eastAsia="Times New Roman" w:hAnsi="Garamond" w:cs="Arial"/>
          <w:sz w:val="24"/>
          <w:szCs w:val="24"/>
          <w:vertAlign w:val="superscript"/>
          <w:lang w:val="en-GB"/>
        </w:rPr>
        <w:footnoteReference w:id="5"/>
      </w:r>
      <w:r w:rsidRPr="008942AD">
        <w:rPr>
          <w:rFonts w:ascii="Garamond" w:eastAsia="Times New Roman" w:hAnsi="Garamond" w:cs="Arial"/>
          <w:sz w:val="24"/>
          <w:szCs w:val="24"/>
          <w:lang w:val="en-GB"/>
        </w:rPr>
        <w:t xml:space="preserve">. </w:t>
      </w:r>
    </w:p>
    <w:p w:rsidR="006A38D4" w:rsidRPr="008942AD" w:rsidRDefault="006A38D4" w:rsidP="006A38D4">
      <w:pPr>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 xml:space="preserve">(3) In case of secondary outbreaks, it may be decided to derogate from procedures referred to in paragraphs 1 and 2 of this point and establish </w:t>
      </w:r>
      <w:r w:rsidRPr="008942AD">
        <w:rPr>
          <w:rFonts w:ascii="Garamond" w:eastAsia="Times New Roman" w:hAnsi="Garamond" w:cs="Arial"/>
          <w:i/>
          <w:sz w:val="24"/>
          <w:szCs w:val="24"/>
          <w:lang w:val="en-GB"/>
        </w:rPr>
        <w:t>ad hoc</w:t>
      </w:r>
      <w:r w:rsidRPr="008942AD">
        <w:rPr>
          <w:rFonts w:ascii="Garamond" w:eastAsia="Times New Roman" w:hAnsi="Garamond" w:cs="Arial"/>
          <w:sz w:val="24"/>
          <w:szCs w:val="24"/>
          <w:lang w:val="en-GB"/>
        </w:rPr>
        <w:t xml:space="preserve"> sampling procedures, taking into account the epidemiological information already available on the source and means of virus introduction into the holding and the potential spread of disease from the holding.</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highlight w:val="yellow"/>
          <w:lang w:val="en-GB"/>
        </w:rPr>
      </w:pPr>
      <w:r w:rsidRPr="008942AD">
        <w:rPr>
          <w:rFonts w:ascii="Garamond" w:eastAsia="Times New Roman" w:hAnsi="Garamond" w:cs="Arial"/>
          <w:color w:val="000000"/>
          <w:sz w:val="24"/>
          <w:szCs w:val="24"/>
          <w:highlight w:val="yellow"/>
          <w:lang w:val="en-GB"/>
        </w:rPr>
        <w:t xml:space="preserve"> </w:t>
      </w:r>
    </w:p>
    <w:p w:rsidR="006A38D4" w:rsidRPr="008942AD" w:rsidRDefault="006A38D4" w:rsidP="006A38D4">
      <w:pPr>
        <w:autoSpaceDE w:val="0"/>
        <w:autoSpaceDN w:val="0"/>
        <w:adjustRightInd w:val="0"/>
        <w:spacing w:after="0" w:line="240" w:lineRule="auto"/>
        <w:jc w:val="both"/>
        <w:rPr>
          <w:rFonts w:ascii="Garamond" w:eastAsia="Times New Roman" w:hAnsi="Garamond" w:cs="Arial"/>
          <w:b/>
          <w:color w:val="000000"/>
          <w:sz w:val="24"/>
          <w:szCs w:val="24"/>
          <w:lang w:val="en-GB"/>
        </w:rPr>
      </w:pPr>
      <w:r w:rsidRPr="008942AD">
        <w:rPr>
          <w:rFonts w:ascii="Garamond" w:eastAsia="Times New Roman" w:hAnsi="Garamond" w:cs="Arial"/>
          <w:b/>
          <w:bCs/>
          <w:color w:val="000000"/>
          <w:sz w:val="24"/>
          <w:szCs w:val="24"/>
          <w:lang w:val="en-GB"/>
        </w:rPr>
        <w:t xml:space="preserve">C. </w:t>
      </w:r>
      <w:r w:rsidRPr="008942AD">
        <w:rPr>
          <w:rFonts w:ascii="Garamond" w:eastAsia="Times New Roman" w:hAnsi="Garamond" w:cs="Arial"/>
          <w:b/>
          <w:color w:val="000000"/>
          <w:sz w:val="24"/>
          <w:szCs w:val="24"/>
          <w:lang w:val="en-GB"/>
        </w:rPr>
        <w:t>Sampling procedures when pigs are killed as a preventive measure on a suspected holding</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p>
    <w:p w:rsidR="006A38D4" w:rsidRPr="008942AD" w:rsidRDefault="006A38D4" w:rsidP="006A38D4">
      <w:pPr>
        <w:spacing w:after="0" w:line="240" w:lineRule="auto"/>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(1) In order that classical swine fever may be confirmed or ruled out and additional epidemiological information is gained, when pigs are killed on a suspected holding in accordance with Article 5 paragraph 3 point 1 or Article 8 paragraph 3 of this Rulebook, blood samples for serological tests as well as blood or tonsils samples for virological tests must be taken.</w:t>
      </w:r>
    </w:p>
    <w:p w:rsidR="006A38D4" w:rsidRPr="008942AD" w:rsidRDefault="006A38D4" w:rsidP="006A38D4">
      <w:pPr>
        <w:spacing w:after="0" w:line="240" w:lineRule="auto"/>
        <w:jc w:val="both"/>
        <w:rPr>
          <w:rFonts w:ascii="Garamond" w:eastAsia="Times New Roman" w:hAnsi="Garamond" w:cs="Arial"/>
          <w:sz w:val="24"/>
          <w:szCs w:val="24"/>
          <w:lang w:val="en-GB"/>
        </w:rPr>
      </w:pP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highlight w:val="yellow"/>
          <w:lang w:val="en-GB"/>
        </w:rPr>
      </w:pPr>
      <w:r w:rsidRPr="008942AD">
        <w:rPr>
          <w:rFonts w:ascii="Garamond" w:eastAsia="Times New Roman" w:hAnsi="Garamond" w:cs="Arial"/>
          <w:color w:val="000000"/>
          <w:sz w:val="24"/>
          <w:szCs w:val="24"/>
          <w:lang w:val="en-GB"/>
        </w:rPr>
        <w:t>(2) Sampling referred to in paragraph 1 of this point must primarily concern:</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 xml:space="preserve">- pigs showing clinical signs or post-mortem pathological lesions suggesting classical swine fever and their in-contact pigs; </w:t>
      </w:r>
    </w:p>
    <w:p w:rsidR="006A38D4" w:rsidRPr="008942AD" w:rsidRDefault="006A38D4" w:rsidP="006A38D4">
      <w:pPr>
        <w:spacing w:after="0" w:line="240" w:lineRule="auto"/>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 xml:space="preserve">- other pigs which might have had risky contacts with infected or suspected pigs or which are suspected to have been contaminated with classical swine fever virus. </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p>
    <w:p w:rsidR="006A38D4" w:rsidRPr="008942AD" w:rsidRDefault="006A38D4" w:rsidP="006A38D4">
      <w:pPr>
        <w:spacing w:after="0" w:line="240" w:lineRule="auto"/>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 xml:space="preserve">(3) These pigs must be sampled taking into account the epidemiological situation. </w:t>
      </w:r>
    </w:p>
    <w:p w:rsidR="006A38D4" w:rsidRPr="008942AD" w:rsidRDefault="006A38D4" w:rsidP="006A38D4">
      <w:pPr>
        <w:spacing w:after="0" w:line="240" w:lineRule="auto"/>
        <w:jc w:val="both"/>
        <w:rPr>
          <w:rFonts w:ascii="Garamond" w:eastAsia="Times New Roman" w:hAnsi="Garamond" w:cs="Arial"/>
          <w:sz w:val="24"/>
          <w:szCs w:val="24"/>
          <w:lang w:val="en-GB"/>
        </w:rPr>
      </w:pPr>
    </w:p>
    <w:p w:rsidR="006A38D4" w:rsidRPr="008942AD" w:rsidRDefault="006A38D4" w:rsidP="006A38D4">
      <w:pPr>
        <w:spacing w:after="0" w:line="240" w:lineRule="auto"/>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(4) Pigs proceeding from each of the production units of the holding must be sampled at random</w:t>
      </w:r>
      <w:r w:rsidRPr="008942AD">
        <w:rPr>
          <w:rFonts w:ascii="Garamond" w:eastAsia="Times New Roman" w:hAnsi="Garamond" w:cs="Arial"/>
          <w:sz w:val="24"/>
          <w:szCs w:val="24"/>
          <w:vertAlign w:val="superscript"/>
          <w:lang w:val="en-GB"/>
        </w:rPr>
        <w:footnoteReference w:id="6"/>
      </w:r>
      <w:r w:rsidRPr="008942AD">
        <w:rPr>
          <w:rFonts w:ascii="Garamond" w:eastAsia="Times New Roman" w:hAnsi="Garamond" w:cs="Arial"/>
          <w:sz w:val="24"/>
          <w:szCs w:val="24"/>
          <w:lang w:val="en-GB"/>
        </w:rPr>
        <w:t xml:space="preserve">. The minimum number of samples to be taken for serological tests must allow for the detection of 10 % seroprevalence with 95 % confidence in the production unit in question. </w:t>
      </w:r>
    </w:p>
    <w:p w:rsidR="006A38D4" w:rsidRPr="008942AD" w:rsidRDefault="006A38D4" w:rsidP="006A38D4">
      <w:pPr>
        <w:spacing w:after="0" w:line="240" w:lineRule="auto"/>
        <w:jc w:val="both"/>
        <w:rPr>
          <w:rFonts w:ascii="Garamond" w:eastAsia="Times New Roman" w:hAnsi="Garamond" w:cs="Arial"/>
          <w:sz w:val="24"/>
          <w:szCs w:val="24"/>
          <w:lang w:val="en-GB"/>
        </w:rPr>
      </w:pP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 xml:space="preserve">(5) However, in the case of: </w:t>
      </w:r>
    </w:p>
    <w:p w:rsidR="006A38D4" w:rsidRPr="008942AD" w:rsidRDefault="006A38D4" w:rsidP="006A38D4">
      <w:pPr>
        <w:spacing w:after="0" w:line="240" w:lineRule="auto"/>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 breeding sows, the minimum number of sows to be sampled must allow for the detection of 5 % seroprevalence</w:t>
      </w:r>
      <w:r w:rsidRPr="008942AD">
        <w:rPr>
          <w:rFonts w:ascii="Garamond" w:eastAsia="Times New Roman" w:hAnsi="Garamond" w:cs="Arial"/>
          <w:sz w:val="24"/>
          <w:szCs w:val="24"/>
          <w:vertAlign w:val="superscript"/>
          <w:lang w:val="en-GB"/>
        </w:rPr>
        <w:footnoteReference w:id="7"/>
      </w:r>
      <w:r w:rsidRPr="008942AD">
        <w:rPr>
          <w:rFonts w:ascii="Garamond" w:eastAsia="Times New Roman" w:hAnsi="Garamond" w:cs="Arial"/>
          <w:sz w:val="24"/>
          <w:szCs w:val="24"/>
          <w:lang w:val="en-GB"/>
        </w:rPr>
        <w:t xml:space="preserve"> with 95 % confidence, </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 xml:space="preserve">- boars in a semen collection centre, blood samples must be taken from all boars. </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highlight w:val="yellow"/>
          <w:lang w:val="en-GB"/>
        </w:rPr>
      </w:pPr>
    </w:p>
    <w:p w:rsidR="006A38D4" w:rsidRPr="008942AD" w:rsidRDefault="006A38D4" w:rsidP="006A38D4">
      <w:pPr>
        <w:spacing w:after="0" w:line="240" w:lineRule="auto"/>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(6) The sampling for virological tests and the type of test to be used will take into account the availability of diagnostic tests, the sensitivity of laboratory tests and the existing epidemiological situation.</w:t>
      </w:r>
    </w:p>
    <w:p w:rsidR="006A38D4" w:rsidRPr="008942AD" w:rsidRDefault="006A38D4" w:rsidP="006A38D4">
      <w:pPr>
        <w:jc w:val="both"/>
        <w:rPr>
          <w:rFonts w:ascii="Garamond" w:eastAsia="Times New Roman" w:hAnsi="Garamond" w:cs="Arial"/>
          <w:sz w:val="24"/>
          <w:szCs w:val="24"/>
          <w:lang w:val="en-GB"/>
        </w:rPr>
      </w:pPr>
    </w:p>
    <w:p w:rsidR="006A38D4" w:rsidRPr="008942AD" w:rsidRDefault="006A38D4" w:rsidP="006A38D4">
      <w:pPr>
        <w:jc w:val="both"/>
        <w:rPr>
          <w:rFonts w:ascii="Garamond" w:eastAsia="Times New Roman" w:hAnsi="Garamond" w:cs="Arial"/>
          <w:sz w:val="24"/>
          <w:szCs w:val="24"/>
          <w:lang w:val="en-GB"/>
        </w:rPr>
      </w:pPr>
      <w:r w:rsidRPr="008942AD">
        <w:rPr>
          <w:rFonts w:ascii="Garamond" w:eastAsia="Times New Roman" w:hAnsi="Garamond" w:cs="Arial"/>
          <w:b/>
          <w:bCs/>
          <w:sz w:val="24"/>
          <w:szCs w:val="24"/>
          <w:lang w:val="en-GB"/>
        </w:rPr>
        <w:t xml:space="preserve">D. </w:t>
      </w:r>
      <w:r w:rsidRPr="008942AD">
        <w:rPr>
          <w:rFonts w:ascii="Garamond" w:eastAsia="Times New Roman" w:hAnsi="Garamond" w:cs="Arial"/>
          <w:b/>
          <w:sz w:val="24"/>
          <w:szCs w:val="24"/>
          <w:lang w:val="en-GB"/>
        </w:rPr>
        <w:t>Checking and sampling procedures before authorisation is given to move pigs from holdings located in protection or surveillance zones and in case these pigs are slaughtered or killed</w:t>
      </w:r>
      <w:r w:rsidRPr="008942AD">
        <w:rPr>
          <w:rFonts w:ascii="Garamond" w:eastAsia="Times New Roman" w:hAnsi="Garamond" w:cs="Arial"/>
          <w:sz w:val="24"/>
          <w:szCs w:val="24"/>
          <w:lang w:val="en-GB"/>
        </w:rPr>
        <w:t xml:space="preserve"> </w:t>
      </w:r>
    </w:p>
    <w:p w:rsidR="006A38D4" w:rsidRPr="008942AD" w:rsidRDefault="006A38D4" w:rsidP="006A38D4">
      <w:pPr>
        <w:spacing w:after="0" w:line="240" w:lineRule="auto"/>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(1) In order that authorisation may be given to move pigs from holdings located in protection or surveillance zones in accordance with Article 11 paragraph 2 of this Rulebook, the clinical examination must:</w:t>
      </w:r>
      <w:r w:rsidRPr="008942AD">
        <w:rPr>
          <w:rFonts w:ascii="Garamond" w:eastAsia="Times New Roman" w:hAnsi="Garamond" w:cs="Arial"/>
          <w:sz w:val="24"/>
          <w:szCs w:val="24"/>
          <w:highlight w:val="yellow"/>
          <w:lang w:val="en-GB"/>
        </w:rPr>
        <w:t xml:space="preserve"> </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highlight w:val="yellow"/>
          <w:lang w:val="en-GB"/>
        </w:rPr>
      </w:pPr>
      <w:r w:rsidRPr="008942AD">
        <w:rPr>
          <w:rFonts w:ascii="Garamond" w:eastAsia="Times New Roman" w:hAnsi="Garamond" w:cs="Arial"/>
          <w:color w:val="000000"/>
          <w:sz w:val="24"/>
          <w:szCs w:val="24"/>
          <w:lang w:val="en-GB"/>
        </w:rPr>
        <w:t xml:space="preserve">- be carried out within the 24-hour period before moving the pigs; </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highlight w:val="yellow"/>
          <w:lang w:val="en-GB"/>
        </w:rPr>
      </w:pPr>
      <w:r w:rsidRPr="008942AD">
        <w:rPr>
          <w:rFonts w:ascii="Garamond" w:eastAsia="Times New Roman" w:hAnsi="Garamond" w:cs="Arial"/>
          <w:color w:val="000000"/>
          <w:sz w:val="24"/>
          <w:szCs w:val="24"/>
          <w:lang w:val="en-GB"/>
        </w:rPr>
        <w:t xml:space="preserve">- be in accordance with paragraph 1 point A of this Chapter. </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highlight w:val="yellow"/>
          <w:lang w:val="en-GB"/>
        </w:rPr>
      </w:pPr>
    </w:p>
    <w:p w:rsidR="006A38D4" w:rsidRPr="008942AD" w:rsidRDefault="006A38D4" w:rsidP="006A38D4">
      <w:pPr>
        <w:spacing w:after="0" w:line="240" w:lineRule="auto"/>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(2) In the case of pigs to be moved to another holding, in addition to the investigations to be carried out in accordance with paragraph 1 of this point, a clinical examination of pigs must be carried out in each production unit of the holding in which the pigs to be moved are kept. In case of pigs older than three to four months, this examination must include the taking of temperature of a proportion of pigs.</w:t>
      </w:r>
    </w:p>
    <w:p w:rsidR="006A38D4" w:rsidRPr="008942AD" w:rsidRDefault="006A38D4" w:rsidP="006A38D4">
      <w:pPr>
        <w:spacing w:after="0" w:line="240" w:lineRule="auto"/>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 xml:space="preserve"> </w:t>
      </w:r>
    </w:p>
    <w:p w:rsidR="006A38D4" w:rsidRPr="008942AD" w:rsidRDefault="006A38D4" w:rsidP="006A38D4">
      <w:pPr>
        <w:spacing w:after="0" w:line="240" w:lineRule="auto"/>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 xml:space="preserve">(3) The minimum number of pigs to be checked must allow for the detection of fever if it occurs at a prevalence of 10 % with 95 % confidence in these production units. </w:t>
      </w:r>
    </w:p>
    <w:p w:rsidR="006A38D4" w:rsidRPr="008942AD" w:rsidRDefault="006A38D4" w:rsidP="006A38D4">
      <w:pPr>
        <w:spacing w:after="0" w:line="240" w:lineRule="auto"/>
        <w:jc w:val="both"/>
        <w:rPr>
          <w:rFonts w:ascii="Garamond" w:eastAsia="Times New Roman" w:hAnsi="Garamond" w:cs="Arial"/>
          <w:sz w:val="24"/>
          <w:szCs w:val="24"/>
          <w:lang w:val="en-GB"/>
        </w:rPr>
      </w:pP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 xml:space="preserve">(4) In case of: </w:t>
      </w:r>
    </w:p>
    <w:p w:rsidR="006A38D4" w:rsidRPr="008942AD" w:rsidRDefault="006A38D4" w:rsidP="006A38D4">
      <w:pPr>
        <w:spacing w:after="0" w:line="240" w:lineRule="auto"/>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 breeding sows, the minimum number of sows to be examined must allow for the detection of fever if it occurs at a prevalence of 5 % with 95 % confidence in the production unit where the sows to be moved are kept;</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 boars, all boars to be moved must be examined.</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highlight w:val="yellow"/>
          <w:lang w:val="en-GB"/>
        </w:rPr>
      </w:pPr>
    </w:p>
    <w:p w:rsidR="006A38D4" w:rsidRPr="008942AD" w:rsidRDefault="006A38D4" w:rsidP="006A38D4">
      <w:pPr>
        <w:spacing w:after="0" w:line="240" w:lineRule="auto"/>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(5) In case of pigs to be moved to a slaughterhouse, to a processing plant or to other places to be then killed or slaughtered,procedures in accordance with paragraph 1 of this point must be carried out. In case of pigs older than three to four months, this examination must include the taking of temperature of a proportion of pigs.</w:t>
      </w:r>
    </w:p>
    <w:p w:rsidR="006A38D4" w:rsidRPr="008942AD" w:rsidRDefault="006A38D4" w:rsidP="006A38D4">
      <w:pPr>
        <w:spacing w:after="0" w:line="240" w:lineRule="auto"/>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 xml:space="preserve"> </w:t>
      </w:r>
    </w:p>
    <w:p w:rsidR="006A38D4" w:rsidRPr="008942AD" w:rsidRDefault="006A38D4" w:rsidP="006A38D4">
      <w:pPr>
        <w:spacing w:after="0" w:line="240" w:lineRule="auto"/>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 xml:space="preserve">(6) The minimum number of the pigs to be checked must allow for the detection of fever if it occurs at a prevalence of 20 % with 95 % confidence in the production units in question. </w:t>
      </w:r>
    </w:p>
    <w:p w:rsidR="006A38D4" w:rsidRPr="008942AD" w:rsidRDefault="006A38D4" w:rsidP="006A38D4">
      <w:pPr>
        <w:spacing w:after="0" w:line="240" w:lineRule="auto"/>
        <w:jc w:val="both"/>
        <w:rPr>
          <w:rFonts w:ascii="Garamond" w:eastAsia="Times New Roman" w:hAnsi="Garamond" w:cs="Arial"/>
          <w:sz w:val="24"/>
          <w:szCs w:val="24"/>
          <w:lang w:val="en-GB"/>
        </w:rPr>
      </w:pPr>
    </w:p>
    <w:p w:rsidR="006A38D4" w:rsidRPr="008942AD" w:rsidRDefault="006A38D4" w:rsidP="006A38D4">
      <w:pPr>
        <w:spacing w:after="0" w:line="240" w:lineRule="auto"/>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 xml:space="preserve">(7) in the case of breeding sows or boars, the minimum number of pigs to be examined must allow for the detection of fever if it occurs at a prevalence of 5 % with 95 % confidence in the production units. </w:t>
      </w:r>
    </w:p>
    <w:p w:rsidR="006A38D4" w:rsidRPr="008942AD" w:rsidRDefault="006A38D4" w:rsidP="006A38D4">
      <w:pPr>
        <w:spacing w:after="0" w:line="240" w:lineRule="auto"/>
        <w:jc w:val="both"/>
        <w:rPr>
          <w:rFonts w:ascii="Garamond" w:eastAsia="Times New Roman" w:hAnsi="Garamond" w:cs="Arial"/>
          <w:sz w:val="24"/>
          <w:szCs w:val="24"/>
          <w:lang w:val="en-GB"/>
        </w:rPr>
      </w:pPr>
    </w:p>
    <w:p w:rsidR="006A38D4" w:rsidRPr="008942AD" w:rsidRDefault="006A38D4" w:rsidP="006A38D4">
      <w:pPr>
        <w:spacing w:after="0" w:line="240" w:lineRule="auto"/>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 xml:space="preserve">(8) In case of the pigs referred to in paragraph 5 of this point, before they are slaughtered or killed, blood samples for serological tests or blood or tonsils samples for virological tests must be taken from pigs proceeding from each of the production units from which pigs have been moved. </w:t>
      </w:r>
    </w:p>
    <w:p w:rsidR="006A38D4" w:rsidRPr="008942AD" w:rsidRDefault="006A38D4" w:rsidP="006A38D4">
      <w:pPr>
        <w:spacing w:after="0" w:line="240" w:lineRule="auto"/>
        <w:jc w:val="both"/>
        <w:rPr>
          <w:rFonts w:ascii="Garamond" w:eastAsia="Times New Roman" w:hAnsi="Garamond" w:cs="Arial"/>
          <w:sz w:val="24"/>
          <w:szCs w:val="24"/>
          <w:lang w:val="en-GB"/>
        </w:rPr>
      </w:pPr>
    </w:p>
    <w:p w:rsidR="006A38D4" w:rsidRPr="008942AD" w:rsidRDefault="006A38D4" w:rsidP="006A38D4">
      <w:pPr>
        <w:spacing w:after="0" w:line="240" w:lineRule="auto"/>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 xml:space="preserve">(9) The minimum number of samples to be taken must allow for the detection of 10 % seroprevalence or virus prevalence with 95 % confidence in each production unit. </w:t>
      </w:r>
    </w:p>
    <w:p w:rsidR="006A38D4" w:rsidRPr="008942AD" w:rsidRDefault="006A38D4" w:rsidP="006A38D4">
      <w:pPr>
        <w:spacing w:after="0" w:line="240" w:lineRule="auto"/>
        <w:jc w:val="both"/>
        <w:rPr>
          <w:rFonts w:ascii="Garamond" w:eastAsia="Times New Roman" w:hAnsi="Garamond" w:cs="Arial"/>
          <w:sz w:val="24"/>
          <w:szCs w:val="24"/>
          <w:lang w:val="en-GB"/>
        </w:rPr>
      </w:pPr>
    </w:p>
    <w:p w:rsidR="006A38D4" w:rsidRPr="008942AD" w:rsidRDefault="006A38D4" w:rsidP="006A38D4">
      <w:pPr>
        <w:spacing w:after="0" w:line="240" w:lineRule="auto"/>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 xml:space="preserve">(10) In the case of breeding sows or boars, the minimum number of pigs to be sampled must allow for the detection of 5 % of seroprevalence or virus prevalence with 95 % confidence in the subunit where these pigs were kept. </w:t>
      </w:r>
    </w:p>
    <w:p w:rsidR="006A38D4" w:rsidRPr="008942AD" w:rsidRDefault="006A38D4" w:rsidP="006A38D4">
      <w:pPr>
        <w:spacing w:after="0" w:line="240" w:lineRule="auto"/>
        <w:jc w:val="both"/>
        <w:rPr>
          <w:rFonts w:ascii="Garamond" w:eastAsia="Times New Roman" w:hAnsi="Garamond" w:cs="Arial"/>
          <w:sz w:val="24"/>
          <w:szCs w:val="24"/>
          <w:lang w:val="en-GB"/>
        </w:rPr>
      </w:pPr>
    </w:p>
    <w:p w:rsidR="006A38D4" w:rsidRPr="008942AD" w:rsidRDefault="006A38D4" w:rsidP="006A38D4">
      <w:pPr>
        <w:spacing w:after="0" w:line="240" w:lineRule="auto"/>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 xml:space="preserve">(11) The sampling for virological tests and the type of test to be used will take into account the availability of diagnostic tests, the sensitivity of laboratory tests and the existing epidemiological situation. </w:t>
      </w:r>
    </w:p>
    <w:p w:rsidR="006A38D4" w:rsidRPr="008942AD" w:rsidRDefault="006A38D4" w:rsidP="006A38D4">
      <w:pPr>
        <w:spacing w:after="0" w:line="240" w:lineRule="auto"/>
        <w:jc w:val="both"/>
        <w:rPr>
          <w:rFonts w:ascii="Garamond" w:eastAsia="Times New Roman" w:hAnsi="Garamond" w:cs="Arial"/>
          <w:sz w:val="24"/>
          <w:szCs w:val="24"/>
          <w:lang w:val="en-GB"/>
        </w:rPr>
      </w:pPr>
    </w:p>
    <w:p w:rsidR="006A38D4" w:rsidRPr="008942AD" w:rsidRDefault="006A38D4" w:rsidP="006A38D4">
      <w:pPr>
        <w:spacing w:after="0" w:line="240" w:lineRule="auto"/>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(12) If clinical signs and post-mortem lesions suggesting classical swine fever are detected when the pigs are slaughtered or killed, the provisions laid down in point C of this Chapter shall apply.</w:t>
      </w:r>
      <w:r w:rsidRPr="008942AD">
        <w:rPr>
          <w:rFonts w:ascii="Garamond" w:eastAsia="Times New Roman" w:hAnsi="Garamond" w:cs="Arial"/>
          <w:sz w:val="24"/>
          <w:szCs w:val="24"/>
          <w:highlight w:val="yellow"/>
          <w:lang w:val="en-GB"/>
        </w:rPr>
        <w:t xml:space="preserve"> </w:t>
      </w:r>
    </w:p>
    <w:p w:rsidR="006A38D4" w:rsidRPr="008942AD" w:rsidRDefault="006A38D4" w:rsidP="006A38D4">
      <w:pPr>
        <w:spacing w:after="0" w:line="240" w:lineRule="auto"/>
        <w:jc w:val="both"/>
        <w:rPr>
          <w:rFonts w:ascii="Garamond" w:eastAsia="Times New Roman" w:hAnsi="Garamond" w:cs="Arial"/>
          <w:sz w:val="24"/>
          <w:szCs w:val="24"/>
          <w:lang w:val="en-GB"/>
        </w:rPr>
      </w:pPr>
    </w:p>
    <w:p w:rsidR="006A38D4" w:rsidRPr="008942AD" w:rsidRDefault="006A38D4" w:rsidP="006A38D4">
      <w:pPr>
        <w:spacing w:after="0" w:line="240" w:lineRule="auto"/>
        <w:jc w:val="both"/>
        <w:rPr>
          <w:rFonts w:ascii="Garamond" w:eastAsia="Times New Roman" w:hAnsi="Garamond" w:cs="Arial"/>
          <w:sz w:val="24"/>
          <w:szCs w:val="24"/>
          <w:lang w:val="en-GB"/>
        </w:rPr>
      </w:pP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r w:rsidRPr="008942AD">
        <w:rPr>
          <w:rFonts w:ascii="Garamond" w:eastAsia="Times New Roman" w:hAnsi="Garamond" w:cs="Arial"/>
          <w:b/>
          <w:bCs/>
          <w:color w:val="000000"/>
          <w:sz w:val="24"/>
          <w:szCs w:val="24"/>
          <w:lang w:val="en-GB"/>
        </w:rPr>
        <w:t xml:space="preserve">E. </w:t>
      </w:r>
      <w:r w:rsidRPr="008942AD">
        <w:rPr>
          <w:rFonts w:ascii="Garamond" w:eastAsia="Times New Roman" w:hAnsi="Garamond" w:cs="Arial"/>
          <w:b/>
          <w:color w:val="000000"/>
          <w:sz w:val="24"/>
          <w:szCs w:val="24"/>
          <w:lang w:val="en-GB"/>
        </w:rPr>
        <w:t>Sampling procedures in a holding before re-population</w:t>
      </w:r>
      <w:r w:rsidRPr="008942AD">
        <w:rPr>
          <w:rFonts w:ascii="Garamond" w:eastAsia="Times New Roman" w:hAnsi="Garamond" w:cs="Arial"/>
          <w:color w:val="000000"/>
          <w:sz w:val="24"/>
          <w:szCs w:val="24"/>
          <w:lang w:val="en-GB"/>
        </w:rPr>
        <w:t xml:space="preserve"> </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p>
    <w:p w:rsidR="006A38D4" w:rsidRPr="008942AD" w:rsidRDefault="006A38D4" w:rsidP="006A38D4">
      <w:pPr>
        <w:spacing w:after="0" w:line="240" w:lineRule="auto"/>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 xml:space="preserve">(1) When pigs are re-introduced into a holding in accordance with Articles 14 and 19 of this Rulebook, the following sampling procedures must be applied: </w:t>
      </w:r>
    </w:p>
    <w:p w:rsidR="006A38D4" w:rsidRPr="008942AD" w:rsidRDefault="006A38D4" w:rsidP="006A38D4">
      <w:pPr>
        <w:spacing w:after="0" w:line="240" w:lineRule="auto"/>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 xml:space="preserve">– in case sentinel pigs are reintroduced, blood samples must be taken at random from a number of pigs that allow for the detection of 10 % seroprevalence with 95 % confidence in each production unit of the holding; </w:t>
      </w:r>
    </w:p>
    <w:p w:rsidR="006A38D4" w:rsidRPr="008942AD" w:rsidRDefault="006A38D4" w:rsidP="006A38D4">
      <w:pPr>
        <w:spacing w:after="0" w:line="240" w:lineRule="auto"/>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 xml:space="preserve">– in case of total re-population, blood samples for serological tests must be taken at random from a number of pigs that allow for the detection of 20 % seroprevalence with 95 % confidence in each production unit of the holding. </w:t>
      </w:r>
    </w:p>
    <w:p w:rsidR="006A38D4" w:rsidRPr="008942AD" w:rsidRDefault="006A38D4" w:rsidP="006A38D4">
      <w:pPr>
        <w:spacing w:after="0" w:line="240" w:lineRule="auto"/>
        <w:jc w:val="both"/>
        <w:rPr>
          <w:rFonts w:ascii="Garamond" w:eastAsia="Times New Roman" w:hAnsi="Garamond" w:cs="Arial"/>
          <w:sz w:val="24"/>
          <w:szCs w:val="24"/>
          <w:lang w:val="en-GB"/>
        </w:rPr>
      </w:pPr>
    </w:p>
    <w:p w:rsidR="006A38D4" w:rsidRPr="008942AD" w:rsidRDefault="006A38D4" w:rsidP="006A38D4">
      <w:pPr>
        <w:spacing w:after="0" w:line="240" w:lineRule="auto"/>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(2)In the case of breeding sows or boars, the minimum number of samples to be taken must be such as to detect 10 % seroprevalence with 95 % confidence in pigs in production units.</w:t>
      </w:r>
    </w:p>
    <w:p w:rsidR="006A38D4" w:rsidRPr="008942AD" w:rsidRDefault="006A38D4" w:rsidP="006A38D4">
      <w:pPr>
        <w:spacing w:after="0" w:line="240" w:lineRule="auto"/>
        <w:jc w:val="both"/>
        <w:rPr>
          <w:rFonts w:ascii="Garamond" w:eastAsia="Times New Roman" w:hAnsi="Garamond" w:cs="Arial"/>
          <w:sz w:val="24"/>
          <w:szCs w:val="24"/>
          <w:lang w:val="en-GB"/>
        </w:rPr>
      </w:pPr>
    </w:p>
    <w:p w:rsidR="006A38D4" w:rsidRPr="008942AD" w:rsidRDefault="006A38D4" w:rsidP="006A38D4">
      <w:pPr>
        <w:spacing w:after="0" w:line="240" w:lineRule="auto"/>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 xml:space="preserve">(3) In case of any disease or death of the pigs in the holding due to unknown reasons after re-introduction of pigs, the pigs in question are immediately tested for classical swine fever before lifting restrictions. </w:t>
      </w:r>
    </w:p>
    <w:p w:rsidR="006A38D4" w:rsidRPr="008942AD" w:rsidRDefault="006A38D4" w:rsidP="006A38D4">
      <w:pPr>
        <w:spacing w:after="0" w:line="240" w:lineRule="auto"/>
        <w:jc w:val="both"/>
        <w:rPr>
          <w:rFonts w:ascii="Garamond" w:eastAsia="Times New Roman" w:hAnsi="Garamond" w:cs="Arial"/>
          <w:sz w:val="24"/>
          <w:szCs w:val="24"/>
          <w:lang w:val="en-GB"/>
        </w:rPr>
      </w:pPr>
    </w:p>
    <w:p w:rsidR="006A38D4" w:rsidRPr="008942AD" w:rsidRDefault="006A38D4" w:rsidP="006A38D4">
      <w:pPr>
        <w:spacing w:after="0" w:line="240" w:lineRule="auto"/>
        <w:jc w:val="both"/>
        <w:rPr>
          <w:rFonts w:ascii="Garamond" w:eastAsia="Times New Roman" w:hAnsi="Garamond" w:cs="Arial"/>
          <w:sz w:val="24"/>
          <w:szCs w:val="24"/>
          <w:lang w:val="en-GB"/>
        </w:rPr>
      </w:pPr>
    </w:p>
    <w:p w:rsidR="006A38D4" w:rsidRPr="008942AD" w:rsidRDefault="006A38D4" w:rsidP="006A38D4">
      <w:pPr>
        <w:spacing w:after="0" w:line="240" w:lineRule="auto"/>
        <w:jc w:val="both"/>
        <w:rPr>
          <w:rFonts w:ascii="Garamond" w:eastAsia="Times New Roman" w:hAnsi="Garamond" w:cs="Arial"/>
          <w:sz w:val="24"/>
          <w:szCs w:val="24"/>
          <w:lang w:val="en-GB"/>
        </w:rPr>
      </w:pPr>
    </w:p>
    <w:p w:rsidR="006A38D4" w:rsidRPr="008942AD" w:rsidRDefault="006A38D4" w:rsidP="006A38D4">
      <w:pPr>
        <w:autoSpaceDE w:val="0"/>
        <w:autoSpaceDN w:val="0"/>
        <w:adjustRightInd w:val="0"/>
        <w:spacing w:after="0" w:line="240" w:lineRule="auto"/>
        <w:jc w:val="both"/>
        <w:rPr>
          <w:rFonts w:ascii="Garamond" w:eastAsia="Times New Roman" w:hAnsi="Garamond" w:cs="Arial"/>
          <w:b/>
          <w:bCs/>
          <w:color w:val="000000"/>
          <w:sz w:val="24"/>
          <w:szCs w:val="24"/>
          <w:lang w:val="en-GB"/>
        </w:rPr>
      </w:pPr>
      <w:r w:rsidRPr="008942AD">
        <w:rPr>
          <w:rFonts w:ascii="Garamond" w:eastAsia="Times New Roman" w:hAnsi="Garamond" w:cs="Arial"/>
          <w:b/>
          <w:bCs/>
          <w:color w:val="000000"/>
          <w:sz w:val="24"/>
          <w:szCs w:val="24"/>
          <w:lang w:val="en-GB"/>
        </w:rPr>
        <w:t xml:space="preserve">F. </w:t>
      </w:r>
      <w:r w:rsidRPr="008942AD">
        <w:rPr>
          <w:rFonts w:ascii="Garamond" w:eastAsia="Times New Roman" w:hAnsi="Garamond" w:cs="Arial"/>
          <w:b/>
          <w:color w:val="000000"/>
          <w:sz w:val="24"/>
          <w:szCs w:val="24"/>
          <w:lang w:val="en-GB"/>
        </w:rPr>
        <w:t>Sampling procedures in holdings in the protection zone before lifting restrictions</w:t>
      </w:r>
      <w:r w:rsidRPr="008942AD">
        <w:rPr>
          <w:rFonts w:ascii="Garamond" w:eastAsia="Times New Roman" w:hAnsi="Garamond" w:cs="Arial"/>
          <w:b/>
          <w:bCs/>
          <w:color w:val="000000"/>
          <w:sz w:val="24"/>
          <w:szCs w:val="24"/>
          <w:lang w:val="en-GB"/>
        </w:rPr>
        <w:t xml:space="preserve"> </w:t>
      </w:r>
    </w:p>
    <w:p w:rsidR="006A38D4" w:rsidRPr="008942AD" w:rsidRDefault="006A38D4" w:rsidP="006A38D4">
      <w:pPr>
        <w:autoSpaceDE w:val="0"/>
        <w:autoSpaceDN w:val="0"/>
        <w:adjustRightInd w:val="0"/>
        <w:spacing w:after="0" w:line="240" w:lineRule="auto"/>
        <w:jc w:val="both"/>
        <w:rPr>
          <w:rFonts w:ascii="Garamond" w:eastAsia="Times New Roman" w:hAnsi="Garamond" w:cs="Arial"/>
          <w:b/>
          <w:bCs/>
          <w:color w:val="000000"/>
          <w:sz w:val="24"/>
          <w:szCs w:val="24"/>
          <w:lang w:val="en-GB"/>
        </w:rPr>
      </w:pPr>
    </w:p>
    <w:p w:rsidR="006A38D4" w:rsidRPr="008942AD" w:rsidRDefault="006A38D4" w:rsidP="006A38D4">
      <w:pPr>
        <w:spacing w:after="0" w:line="240" w:lineRule="auto"/>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(1) In order that the measures referred to in Article 11 of this Rulebook may be lifted in a protection zone, in all holdings in the zone, a clinical examination must be carried out in accordance with the procedures laid down in par. 2 and 3 point A of this Chapter and blood samples for serological tests must be taken as laid down in par. 2 and 3 of this point.</w:t>
      </w:r>
    </w:p>
    <w:p w:rsidR="006A38D4" w:rsidRPr="008942AD" w:rsidRDefault="006A38D4" w:rsidP="006A38D4">
      <w:pPr>
        <w:spacing w:after="0" w:line="240" w:lineRule="auto"/>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 xml:space="preserve"> </w:t>
      </w:r>
    </w:p>
    <w:p w:rsidR="006A38D4" w:rsidRPr="008942AD" w:rsidRDefault="006A38D4" w:rsidP="006A38D4">
      <w:pPr>
        <w:spacing w:after="0" w:line="240" w:lineRule="auto"/>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(2) The minimum number of blood samples to be taken must allow for the detection of 10 % seroprevalence with 95 % confidence in pigs in each production unit in the holding.</w:t>
      </w:r>
    </w:p>
    <w:p w:rsidR="006A38D4" w:rsidRPr="008942AD" w:rsidRDefault="006A38D4" w:rsidP="006A38D4">
      <w:pPr>
        <w:spacing w:after="0" w:line="240" w:lineRule="auto"/>
        <w:jc w:val="both"/>
        <w:rPr>
          <w:rFonts w:ascii="Garamond" w:eastAsia="Times New Roman" w:hAnsi="Garamond" w:cs="Arial"/>
          <w:sz w:val="24"/>
          <w:szCs w:val="24"/>
          <w:lang w:val="en-GB"/>
        </w:rPr>
      </w:pP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highlight w:val="yellow"/>
          <w:lang w:val="en-GB"/>
        </w:rPr>
      </w:pPr>
      <w:r w:rsidRPr="008942AD">
        <w:rPr>
          <w:rFonts w:ascii="Garamond" w:eastAsia="Times New Roman" w:hAnsi="Garamond" w:cs="Arial"/>
          <w:color w:val="000000"/>
          <w:sz w:val="24"/>
          <w:szCs w:val="24"/>
          <w:lang w:val="en-GB"/>
        </w:rPr>
        <w:t xml:space="preserve">(3) In case of: </w:t>
      </w:r>
    </w:p>
    <w:p w:rsidR="006A38D4" w:rsidRPr="008942AD" w:rsidRDefault="006A38D4" w:rsidP="006A38D4">
      <w:pPr>
        <w:spacing w:after="0" w:line="240" w:lineRule="auto"/>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 breeding sows, the minimum number of samples to be taken must allow for the detection of 5 % seroprevalence with 95 % confidence;</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 xml:space="preserve">- boars in a semen collection centre, blood samples must be taken from all boars. </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p>
    <w:p w:rsidR="006A38D4" w:rsidRPr="008942AD" w:rsidRDefault="006A38D4" w:rsidP="006A38D4">
      <w:pPr>
        <w:jc w:val="both"/>
        <w:rPr>
          <w:rFonts w:ascii="Garamond" w:eastAsia="Times New Roman" w:hAnsi="Garamond" w:cs="Arial"/>
          <w:b/>
          <w:bCs/>
          <w:sz w:val="24"/>
          <w:szCs w:val="24"/>
          <w:highlight w:val="yellow"/>
          <w:lang w:val="en-GB"/>
        </w:rPr>
      </w:pPr>
      <w:r w:rsidRPr="008942AD">
        <w:rPr>
          <w:rFonts w:ascii="Garamond" w:eastAsia="Times New Roman" w:hAnsi="Garamond" w:cs="Arial"/>
          <w:b/>
          <w:bCs/>
          <w:sz w:val="24"/>
          <w:szCs w:val="24"/>
          <w:lang w:val="en-GB"/>
        </w:rPr>
        <w:t xml:space="preserve">G. </w:t>
      </w:r>
      <w:r w:rsidRPr="008942AD">
        <w:rPr>
          <w:rFonts w:ascii="Garamond" w:eastAsia="Times New Roman" w:hAnsi="Garamond" w:cs="Arial"/>
          <w:b/>
          <w:sz w:val="24"/>
          <w:szCs w:val="24"/>
          <w:lang w:val="en-GB"/>
        </w:rPr>
        <w:t>Sampling procedures in holdings in the surveillance zone before lifting restrictions</w:t>
      </w:r>
      <w:r w:rsidRPr="008942AD">
        <w:rPr>
          <w:rFonts w:ascii="Garamond" w:eastAsia="Times New Roman" w:hAnsi="Garamond" w:cs="Arial"/>
          <w:b/>
          <w:bCs/>
          <w:sz w:val="24"/>
          <w:szCs w:val="24"/>
          <w:highlight w:val="yellow"/>
          <w:lang w:val="en-GB"/>
        </w:rPr>
        <w:t xml:space="preserve">  </w:t>
      </w:r>
    </w:p>
    <w:p w:rsidR="006A38D4" w:rsidRPr="008942AD" w:rsidRDefault="006A38D4" w:rsidP="006A38D4">
      <w:pPr>
        <w:spacing w:after="0" w:line="240" w:lineRule="auto"/>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 xml:space="preserve">(1) In order that the restrictions referred to in Article 12 of this Rulebook may be lifted in a surveillance zone, a clinical examination of pigs must be carried out in all holdings in the zone in accordance with the procedures laid down in par.1, 2 and 3 point A of this Chapter. </w:t>
      </w:r>
    </w:p>
    <w:p w:rsidR="006A38D4" w:rsidRPr="008942AD" w:rsidRDefault="006A38D4" w:rsidP="006A38D4">
      <w:pPr>
        <w:spacing w:after="0" w:line="240" w:lineRule="auto"/>
        <w:jc w:val="both"/>
        <w:rPr>
          <w:rFonts w:ascii="Garamond" w:eastAsia="Times New Roman" w:hAnsi="Garamond" w:cs="Arial"/>
          <w:sz w:val="24"/>
          <w:szCs w:val="24"/>
          <w:lang w:val="en-GB"/>
        </w:rPr>
      </w:pP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 xml:space="preserve">(2) In addition to clinical examination, blood samples for serological tests must be taken from pigs: </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 xml:space="preserve">- in all the holdings where pigs of between two and eight months of age are kept; </w:t>
      </w:r>
    </w:p>
    <w:p w:rsidR="006A38D4" w:rsidRPr="008942AD" w:rsidRDefault="006A38D4" w:rsidP="006A38D4">
      <w:pPr>
        <w:spacing w:after="0" w:line="240" w:lineRule="auto"/>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 xml:space="preserve">- whenever the competent authority deems that classical swine fever might have spread unnoticed amongst breeding sows; </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 xml:space="preserve">- in any other holding where sampling is deemed necessary by the competent authority; </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 in all reproduction and artificial insemination centres.</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highlight w:val="yellow"/>
          <w:lang w:val="en-GB"/>
        </w:rPr>
      </w:pPr>
    </w:p>
    <w:p w:rsidR="006A38D4" w:rsidRPr="008942AD" w:rsidRDefault="006A38D4" w:rsidP="006A38D4">
      <w:pPr>
        <w:spacing w:after="0" w:line="240" w:lineRule="auto"/>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 xml:space="preserve">(3) Whenever blood sampling for serological tests is carried out in holdings located in the surveillance zone, blood samples must be taken in accordance with par. 2 and 3 point F of this Chapter. </w:t>
      </w:r>
    </w:p>
    <w:p w:rsidR="006A38D4" w:rsidRPr="008942AD" w:rsidRDefault="006A38D4" w:rsidP="006A38D4">
      <w:pPr>
        <w:spacing w:after="0" w:line="240" w:lineRule="auto"/>
        <w:jc w:val="both"/>
        <w:rPr>
          <w:rFonts w:ascii="Garamond" w:eastAsia="Times New Roman" w:hAnsi="Garamond" w:cs="Arial"/>
          <w:sz w:val="24"/>
          <w:szCs w:val="24"/>
          <w:lang w:val="en-GB"/>
        </w:rPr>
      </w:pPr>
    </w:p>
    <w:p w:rsidR="006A38D4" w:rsidRPr="008942AD" w:rsidRDefault="006A38D4" w:rsidP="006A38D4">
      <w:pPr>
        <w:spacing w:after="0" w:line="240" w:lineRule="auto"/>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 xml:space="preserve">(4) If it is deemed that classical swine fever might have spread unnoticed amongst breeding sows, sampling may only be carried out in the production units where these animals are kept. </w:t>
      </w:r>
    </w:p>
    <w:p w:rsidR="006A38D4" w:rsidRPr="008942AD" w:rsidRDefault="006A38D4" w:rsidP="006A38D4">
      <w:pPr>
        <w:spacing w:after="0" w:line="240" w:lineRule="auto"/>
        <w:jc w:val="both"/>
        <w:rPr>
          <w:rFonts w:ascii="Garamond" w:eastAsia="Times New Roman" w:hAnsi="Garamond" w:cs="Arial"/>
          <w:sz w:val="24"/>
          <w:szCs w:val="24"/>
          <w:lang w:val="en-GB"/>
        </w:rPr>
      </w:pPr>
    </w:p>
    <w:p w:rsidR="006A38D4" w:rsidRPr="008942AD" w:rsidRDefault="006A38D4" w:rsidP="006A38D4">
      <w:pPr>
        <w:spacing w:after="0" w:line="240" w:lineRule="auto"/>
        <w:jc w:val="both"/>
        <w:rPr>
          <w:rFonts w:ascii="Garamond" w:eastAsia="Times New Roman" w:hAnsi="Garamond" w:cs="Arial"/>
          <w:sz w:val="24"/>
          <w:szCs w:val="24"/>
          <w:lang w:val="en-GB"/>
        </w:rPr>
      </w:pPr>
    </w:p>
    <w:p w:rsidR="006A38D4" w:rsidRPr="008942AD" w:rsidRDefault="006A38D4" w:rsidP="006A38D4">
      <w:pPr>
        <w:jc w:val="both"/>
        <w:rPr>
          <w:rFonts w:ascii="Garamond" w:eastAsia="Times New Roman" w:hAnsi="Garamond" w:cs="Arial"/>
          <w:b/>
          <w:sz w:val="24"/>
          <w:szCs w:val="24"/>
          <w:lang w:val="en-GB"/>
        </w:rPr>
      </w:pPr>
      <w:r w:rsidRPr="008942AD">
        <w:rPr>
          <w:rFonts w:ascii="Garamond" w:eastAsia="Times New Roman" w:hAnsi="Garamond" w:cs="Arial"/>
          <w:b/>
          <w:bCs/>
          <w:sz w:val="24"/>
          <w:szCs w:val="24"/>
          <w:lang w:val="en-GB"/>
        </w:rPr>
        <w:t xml:space="preserve">H. </w:t>
      </w:r>
      <w:r w:rsidRPr="008942AD">
        <w:rPr>
          <w:rFonts w:ascii="Garamond" w:eastAsia="Times New Roman" w:hAnsi="Garamond" w:cs="Arial"/>
          <w:b/>
          <w:sz w:val="24"/>
          <w:szCs w:val="24"/>
          <w:lang w:val="en-GB"/>
        </w:rPr>
        <w:t xml:space="preserve">Serological monitoring and sampling procedures in areas where classical swine fever is suspected to occur or has been confirmed in feral pigs </w:t>
      </w:r>
    </w:p>
    <w:p w:rsidR="006A38D4" w:rsidRPr="008942AD" w:rsidRDefault="006A38D4" w:rsidP="006A38D4">
      <w:pPr>
        <w:spacing w:after="0" w:line="240" w:lineRule="auto"/>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 xml:space="preserve">(1) In the case of serological monitoring in feral pigs in areas where classical swine fever has been confirmed or is suspected to occur, the size and the geographical area of the target population to be sampled should be previously defined in order to establish the number of samples to be taken. </w:t>
      </w:r>
    </w:p>
    <w:p w:rsidR="006A38D4" w:rsidRPr="008942AD" w:rsidRDefault="006A38D4" w:rsidP="006A38D4">
      <w:pPr>
        <w:spacing w:after="0" w:line="240" w:lineRule="auto"/>
        <w:jc w:val="both"/>
        <w:rPr>
          <w:rFonts w:ascii="Garamond" w:eastAsia="Times New Roman" w:hAnsi="Garamond" w:cs="Arial"/>
          <w:sz w:val="24"/>
          <w:szCs w:val="24"/>
          <w:lang w:val="en-GB"/>
        </w:rPr>
      </w:pPr>
    </w:p>
    <w:p w:rsidR="006A38D4" w:rsidRPr="008942AD" w:rsidRDefault="006A38D4" w:rsidP="006A38D4">
      <w:pPr>
        <w:spacing w:after="0" w:line="240" w:lineRule="auto"/>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 xml:space="preserve">(2) Sample size must be established as a function of the estimated number of living animals and not as a function of shot animals. </w:t>
      </w:r>
    </w:p>
    <w:p w:rsidR="006A38D4" w:rsidRPr="008942AD" w:rsidRDefault="006A38D4" w:rsidP="006A38D4">
      <w:pPr>
        <w:spacing w:after="0" w:line="240" w:lineRule="auto"/>
        <w:jc w:val="both"/>
        <w:rPr>
          <w:rFonts w:ascii="Garamond" w:eastAsia="Times New Roman" w:hAnsi="Garamond" w:cs="Arial"/>
          <w:sz w:val="24"/>
          <w:szCs w:val="24"/>
          <w:lang w:val="en-GB"/>
        </w:rPr>
      </w:pPr>
    </w:p>
    <w:p w:rsidR="006A38D4" w:rsidRPr="008942AD" w:rsidRDefault="006A38D4" w:rsidP="006A38D4">
      <w:pPr>
        <w:spacing w:after="0" w:line="240" w:lineRule="auto"/>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(3) If data on population density and size are not available, the geographical area within which to sample must be identified taking into account the continuous presence of feral pigs and the presence of natural or artificial barriers efficient to prevent large and continuous movement of the animals. When such circumstances do not occur, or in case of large areas, it is recommended to identify sampling areas of not more than 200 km2, where population of about 400 to 1 000 feral pigs may usually live.</w:t>
      </w:r>
    </w:p>
    <w:p w:rsidR="006A38D4" w:rsidRPr="008942AD" w:rsidRDefault="006A38D4" w:rsidP="006A38D4">
      <w:pPr>
        <w:spacing w:after="0" w:line="240" w:lineRule="auto"/>
        <w:jc w:val="both"/>
        <w:rPr>
          <w:rFonts w:ascii="Garamond" w:eastAsia="Times New Roman" w:hAnsi="Garamond" w:cs="Arial"/>
          <w:sz w:val="24"/>
          <w:szCs w:val="24"/>
          <w:lang w:val="en-GB"/>
        </w:rPr>
      </w:pPr>
    </w:p>
    <w:p w:rsidR="006A38D4" w:rsidRPr="008942AD" w:rsidRDefault="006A38D4" w:rsidP="006A38D4">
      <w:pPr>
        <w:spacing w:after="0" w:line="240" w:lineRule="auto"/>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 xml:space="preserve">(4) The minimum number of pigs to be sampled within the defined sampling area must allow to detect 5 % seroprevalence with 95 % confidence. </w:t>
      </w:r>
    </w:p>
    <w:p w:rsidR="006A38D4" w:rsidRPr="008942AD" w:rsidRDefault="006A38D4" w:rsidP="006A38D4">
      <w:pPr>
        <w:spacing w:after="0" w:line="240" w:lineRule="auto"/>
        <w:jc w:val="both"/>
        <w:rPr>
          <w:rFonts w:ascii="Garamond" w:eastAsia="Times New Roman" w:hAnsi="Garamond" w:cs="Arial"/>
          <w:sz w:val="24"/>
          <w:szCs w:val="24"/>
          <w:lang w:val="en-GB"/>
        </w:rPr>
      </w:pP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 xml:space="preserve">(5) For this purpose at least 59 animals must be sampled in each area which has been identified. </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 xml:space="preserve">(6) It is also recommended that: </w:t>
      </w:r>
    </w:p>
    <w:p w:rsidR="006A38D4" w:rsidRPr="008942AD" w:rsidRDefault="006A38D4" w:rsidP="006A38D4">
      <w:pPr>
        <w:spacing w:after="0" w:line="240" w:lineRule="auto"/>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 in areas where hunting pressure is higher and regularly performed, or selective hunting is carried out as a disease control measure, approximately 50 % of the sampled animals belong to the three months to one year age class, 35 % to one to two years age class and 15 % to more than 2 years age class;</w:t>
      </w:r>
    </w:p>
    <w:p w:rsidR="006A38D4" w:rsidRPr="008942AD" w:rsidRDefault="006A38D4" w:rsidP="006A38D4">
      <w:pPr>
        <w:spacing w:after="0" w:line="240" w:lineRule="auto"/>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 in areas where hunting pressure is very low or absent, at least 32 animals are sampled for each one of the three age classes;</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 xml:space="preserve">- sampling is performed in a short time, preferably not more than one month; </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 xml:space="preserve">- the age of sampled animals is identified according to the teeth eruption. </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 xml:space="preserve">(7) Collection of samples for virological tests from feral pigs shot or found dead must be carried out as laid down in paragraph 1 point B Chapter D of this Annex. </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highlight w:val="yellow"/>
          <w:lang w:val="en-GB"/>
        </w:rPr>
      </w:pPr>
    </w:p>
    <w:p w:rsidR="006A38D4" w:rsidRPr="008942AD" w:rsidRDefault="006A38D4" w:rsidP="006A38D4">
      <w:pPr>
        <w:spacing w:after="0" w:line="240" w:lineRule="auto"/>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(8) When virological monitoring on shot feral pigs is deemed necessary, collection of samples (organs) must be primarily carried out on animals three months to one year old.</w:t>
      </w:r>
    </w:p>
    <w:p w:rsidR="006A38D4" w:rsidRPr="008942AD" w:rsidRDefault="006A38D4" w:rsidP="006A38D4">
      <w:pPr>
        <w:spacing w:after="0" w:line="240" w:lineRule="auto"/>
        <w:jc w:val="both"/>
        <w:rPr>
          <w:rFonts w:ascii="Garamond" w:eastAsia="Times New Roman" w:hAnsi="Garamond" w:cs="Arial"/>
          <w:sz w:val="24"/>
          <w:szCs w:val="24"/>
          <w:lang w:val="en-GB"/>
        </w:rPr>
      </w:pPr>
    </w:p>
    <w:p w:rsidR="006A38D4" w:rsidRPr="008942AD" w:rsidRDefault="006A38D4" w:rsidP="006A38D4">
      <w:pPr>
        <w:spacing w:after="0" w:line="240" w:lineRule="auto"/>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 xml:space="preserve"> (9) All samples to be sent to the laboratory must be accompanied by the questionnaire. </w:t>
      </w:r>
    </w:p>
    <w:p w:rsidR="006A38D4" w:rsidRPr="008942AD" w:rsidRDefault="006A38D4" w:rsidP="006A38D4">
      <w:pPr>
        <w:spacing w:after="0" w:line="240" w:lineRule="auto"/>
        <w:jc w:val="both"/>
        <w:rPr>
          <w:rFonts w:ascii="Garamond" w:eastAsia="Times New Roman" w:hAnsi="Garamond" w:cs="Arial"/>
          <w:sz w:val="24"/>
          <w:szCs w:val="24"/>
          <w:lang w:val="en-GB"/>
        </w:rPr>
      </w:pPr>
    </w:p>
    <w:p w:rsidR="006A38D4" w:rsidRPr="008942AD" w:rsidRDefault="006A38D4" w:rsidP="006A38D4">
      <w:pPr>
        <w:spacing w:after="0" w:line="240" w:lineRule="auto"/>
        <w:jc w:val="both"/>
        <w:rPr>
          <w:rFonts w:ascii="Garamond" w:eastAsia="Times New Roman" w:hAnsi="Garamond" w:cs="Arial"/>
          <w:sz w:val="24"/>
          <w:szCs w:val="24"/>
          <w:lang w:val="en-GB"/>
        </w:rPr>
      </w:pPr>
    </w:p>
    <w:p w:rsidR="006A38D4" w:rsidRPr="008942AD" w:rsidRDefault="006A38D4" w:rsidP="006A38D4">
      <w:pPr>
        <w:autoSpaceDE w:val="0"/>
        <w:autoSpaceDN w:val="0"/>
        <w:adjustRightInd w:val="0"/>
        <w:spacing w:after="0" w:line="240" w:lineRule="auto"/>
        <w:jc w:val="center"/>
        <w:rPr>
          <w:rFonts w:ascii="Garamond" w:eastAsia="Times New Roman" w:hAnsi="Garamond" w:cs="Arial"/>
          <w:b/>
          <w:bCs/>
          <w:color w:val="000000"/>
          <w:sz w:val="24"/>
          <w:szCs w:val="24"/>
          <w:lang w:val="en-GB"/>
        </w:rPr>
      </w:pPr>
      <w:r w:rsidRPr="008942AD">
        <w:rPr>
          <w:rFonts w:ascii="Garamond" w:eastAsia="Times New Roman" w:hAnsi="Garamond" w:cs="Arial"/>
          <w:b/>
          <w:bCs/>
          <w:color w:val="000000"/>
          <w:sz w:val="24"/>
          <w:szCs w:val="24"/>
          <w:lang w:val="en-GB"/>
        </w:rPr>
        <w:t>CHAPTER D</w:t>
      </w:r>
    </w:p>
    <w:p w:rsidR="006A38D4" w:rsidRPr="008942AD" w:rsidRDefault="006A38D4" w:rsidP="006A38D4">
      <w:pPr>
        <w:autoSpaceDE w:val="0"/>
        <w:autoSpaceDN w:val="0"/>
        <w:adjustRightInd w:val="0"/>
        <w:spacing w:after="0" w:line="240" w:lineRule="auto"/>
        <w:jc w:val="center"/>
        <w:rPr>
          <w:rFonts w:ascii="Garamond" w:eastAsia="Times New Roman" w:hAnsi="Garamond" w:cs="Arial"/>
          <w:color w:val="000000"/>
          <w:sz w:val="24"/>
          <w:szCs w:val="24"/>
          <w:lang w:val="en-GB"/>
        </w:rPr>
      </w:pPr>
    </w:p>
    <w:p w:rsidR="006A38D4" w:rsidRPr="008942AD" w:rsidRDefault="006A38D4" w:rsidP="006A38D4">
      <w:pPr>
        <w:autoSpaceDE w:val="0"/>
        <w:autoSpaceDN w:val="0"/>
        <w:adjustRightInd w:val="0"/>
        <w:spacing w:after="0" w:line="240" w:lineRule="auto"/>
        <w:jc w:val="center"/>
        <w:rPr>
          <w:rFonts w:ascii="Garamond" w:eastAsia="Times New Roman" w:hAnsi="Garamond" w:cs="Arial"/>
          <w:b/>
          <w:color w:val="000000"/>
          <w:sz w:val="24"/>
          <w:szCs w:val="24"/>
          <w:lang w:val="en-GB"/>
        </w:rPr>
      </w:pPr>
      <w:r w:rsidRPr="008942AD">
        <w:rPr>
          <w:rFonts w:ascii="Garamond" w:eastAsia="Times New Roman" w:hAnsi="Garamond" w:cs="Arial"/>
          <w:b/>
          <w:color w:val="000000"/>
          <w:sz w:val="24"/>
          <w:szCs w:val="24"/>
          <w:lang w:val="en-GB"/>
        </w:rPr>
        <w:t>General procedures and criteria for collection and transport of samples</w:t>
      </w:r>
    </w:p>
    <w:p w:rsidR="006A38D4" w:rsidRPr="008942AD" w:rsidRDefault="006A38D4" w:rsidP="006A38D4">
      <w:pPr>
        <w:autoSpaceDE w:val="0"/>
        <w:autoSpaceDN w:val="0"/>
        <w:adjustRightInd w:val="0"/>
        <w:spacing w:after="0" w:line="240" w:lineRule="auto"/>
        <w:jc w:val="both"/>
        <w:rPr>
          <w:rFonts w:ascii="Garamond" w:eastAsia="Times New Roman" w:hAnsi="Garamond" w:cs="Arial"/>
          <w:b/>
          <w:color w:val="000000"/>
          <w:sz w:val="24"/>
          <w:szCs w:val="24"/>
          <w:lang w:val="en-GB"/>
        </w:rPr>
      </w:pPr>
    </w:p>
    <w:p w:rsidR="006A38D4" w:rsidRPr="008942AD" w:rsidRDefault="006A38D4" w:rsidP="006A38D4">
      <w:pPr>
        <w:autoSpaceDE w:val="0"/>
        <w:autoSpaceDN w:val="0"/>
        <w:adjustRightInd w:val="0"/>
        <w:spacing w:after="0" w:line="240" w:lineRule="auto"/>
        <w:jc w:val="both"/>
        <w:rPr>
          <w:rFonts w:ascii="Garamond" w:eastAsia="Times New Roman" w:hAnsi="Garamond" w:cs="Arial"/>
          <w:b/>
          <w:color w:val="000000"/>
          <w:sz w:val="24"/>
          <w:szCs w:val="24"/>
          <w:lang w:val="en-GB"/>
        </w:rPr>
      </w:pPr>
      <w:r w:rsidRPr="008942AD">
        <w:rPr>
          <w:rFonts w:ascii="Garamond" w:eastAsia="Times New Roman" w:hAnsi="Garamond" w:cs="Arial"/>
          <w:b/>
          <w:bCs/>
          <w:color w:val="000000"/>
          <w:sz w:val="24"/>
          <w:szCs w:val="24"/>
          <w:lang w:val="en-GB"/>
        </w:rPr>
        <w:t xml:space="preserve">A) </w:t>
      </w:r>
      <w:r w:rsidRPr="008942AD">
        <w:rPr>
          <w:rFonts w:ascii="Garamond" w:eastAsia="Times New Roman" w:hAnsi="Garamond" w:cs="Arial"/>
          <w:b/>
          <w:color w:val="000000"/>
          <w:sz w:val="24"/>
          <w:szCs w:val="24"/>
          <w:lang w:val="en-GB"/>
        </w:rPr>
        <w:t xml:space="preserve">General procedures and criteria for collection of samples </w:t>
      </w:r>
    </w:p>
    <w:p w:rsidR="006A38D4" w:rsidRPr="008942AD" w:rsidRDefault="006A38D4" w:rsidP="006A38D4">
      <w:pPr>
        <w:autoSpaceDE w:val="0"/>
        <w:autoSpaceDN w:val="0"/>
        <w:adjustRightInd w:val="0"/>
        <w:spacing w:after="0" w:line="240" w:lineRule="auto"/>
        <w:jc w:val="both"/>
        <w:rPr>
          <w:rFonts w:ascii="Garamond" w:eastAsia="Times New Roman" w:hAnsi="Garamond" w:cs="Arial"/>
          <w:b/>
          <w:color w:val="000000"/>
          <w:sz w:val="24"/>
          <w:szCs w:val="24"/>
          <w:lang w:val="en-GB"/>
        </w:rPr>
      </w:pPr>
    </w:p>
    <w:p w:rsidR="006A38D4" w:rsidRPr="008942AD" w:rsidRDefault="006A38D4" w:rsidP="006A38D4">
      <w:pPr>
        <w:spacing w:after="0" w:line="240" w:lineRule="auto"/>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 xml:space="preserve">(1) Before sampling is carried out in a suspected holding, a map of the holding must be prepared and the epidemiological production units (sub-units) of the holding must be identified. </w:t>
      </w:r>
    </w:p>
    <w:p w:rsidR="006A38D4" w:rsidRPr="008942AD" w:rsidRDefault="006A38D4" w:rsidP="006A38D4">
      <w:pPr>
        <w:spacing w:after="0" w:line="240" w:lineRule="auto"/>
        <w:jc w:val="both"/>
        <w:rPr>
          <w:rFonts w:ascii="Garamond" w:eastAsia="Times New Roman" w:hAnsi="Garamond" w:cs="Arial"/>
          <w:sz w:val="24"/>
          <w:szCs w:val="24"/>
          <w:lang w:val="en-GB"/>
        </w:rPr>
      </w:pPr>
    </w:p>
    <w:p w:rsidR="006A38D4" w:rsidRPr="008942AD" w:rsidRDefault="006A38D4" w:rsidP="006A38D4">
      <w:pPr>
        <w:spacing w:after="0" w:line="240" w:lineRule="auto"/>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(2) All pigs which are sampled must be uniquely marked in such a way that they can be easily re-sampled.</w:t>
      </w:r>
    </w:p>
    <w:p w:rsidR="006A38D4" w:rsidRPr="008942AD" w:rsidRDefault="006A38D4" w:rsidP="006A38D4">
      <w:pPr>
        <w:spacing w:after="0" w:line="240" w:lineRule="auto"/>
        <w:jc w:val="both"/>
        <w:rPr>
          <w:rFonts w:ascii="Garamond" w:eastAsia="Times New Roman" w:hAnsi="Garamond" w:cs="Arial"/>
          <w:sz w:val="24"/>
          <w:szCs w:val="24"/>
          <w:lang w:val="en-GB"/>
        </w:rPr>
      </w:pPr>
    </w:p>
    <w:p w:rsidR="006A38D4" w:rsidRPr="008942AD" w:rsidRDefault="006A38D4" w:rsidP="006A38D4">
      <w:pPr>
        <w:spacing w:after="0" w:line="240" w:lineRule="auto"/>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(3) Samples for serological testing must not be taken from piglets less than eight weeks old.</w:t>
      </w:r>
    </w:p>
    <w:p w:rsidR="006A38D4" w:rsidRPr="008942AD" w:rsidRDefault="006A38D4" w:rsidP="006A38D4">
      <w:pPr>
        <w:spacing w:after="0" w:line="240" w:lineRule="auto"/>
        <w:jc w:val="both"/>
        <w:rPr>
          <w:rFonts w:ascii="Garamond" w:eastAsia="Times New Roman" w:hAnsi="Garamond" w:cs="Arial"/>
          <w:sz w:val="24"/>
          <w:szCs w:val="24"/>
          <w:lang w:val="en-GB"/>
        </w:rPr>
      </w:pPr>
    </w:p>
    <w:p w:rsidR="006A38D4" w:rsidRPr="008942AD" w:rsidRDefault="006A38D4" w:rsidP="006A38D4">
      <w:pPr>
        <w:spacing w:after="0" w:line="240" w:lineRule="auto"/>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 xml:space="preserve"> (4) All samples must be sent to the laboratory accompanied by appropriate forms. These forms will include details of the history of the pigs sampled and the clinical signs or post-mortem lesions observed.</w:t>
      </w:r>
    </w:p>
    <w:p w:rsidR="006A38D4" w:rsidRPr="008942AD" w:rsidRDefault="006A38D4" w:rsidP="006A38D4">
      <w:pPr>
        <w:spacing w:after="0" w:line="240" w:lineRule="auto"/>
        <w:jc w:val="both"/>
        <w:rPr>
          <w:rFonts w:ascii="Garamond" w:eastAsia="Times New Roman" w:hAnsi="Garamond" w:cs="Arial"/>
          <w:sz w:val="24"/>
          <w:szCs w:val="24"/>
          <w:lang w:val="en-GB"/>
        </w:rPr>
      </w:pPr>
    </w:p>
    <w:p w:rsidR="006A38D4" w:rsidRPr="008942AD" w:rsidRDefault="006A38D4" w:rsidP="006A38D4">
      <w:pPr>
        <w:spacing w:after="0" w:line="240" w:lineRule="auto"/>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 xml:space="preserve">(5) In the case of pigs kept in holdings, clear information on age, category and unique identification mark of the pigs sampled must be provided. The location of each pig sampled in the holding must be recorded together with its holding of origin. </w:t>
      </w:r>
    </w:p>
    <w:p w:rsidR="006A38D4" w:rsidRPr="008942AD" w:rsidRDefault="006A38D4" w:rsidP="006A38D4">
      <w:pPr>
        <w:spacing w:after="0" w:line="240" w:lineRule="auto"/>
        <w:jc w:val="both"/>
        <w:rPr>
          <w:rFonts w:ascii="Garamond" w:eastAsia="Times New Roman" w:hAnsi="Garamond" w:cs="Arial"/>
          <w:sz w:val="24"/>
          <w:szCs w:val="24"/>
          <w:lang w:val="en-GB"/>
        </w:rPr>
      </w:pPr>
    </w:p>
    <w:p w:rsidR="006A38D4" w:rsidRPr="008942AD" w:rsidRDefault="006A38D4" w:rsidP="006A38D4">
      <w:pPr>
        <w:spacing w:after="0" w:line="240" w:lineRule="auto"/>
        <w:jc w:val="both"/>
        <w:rPr>
          <w:rFonts w:ascii="Garamond" w:eastAsia="Times New Roman" w:hAnsi="Garamond" w:cs="Arial"/>
          <w:sz w:val="24"/>
          <w:szCs w:val="24"/>
          <w:lang w:val="en-GB"/>
        </w:rPr>
      </w:pPr>
    </w:p>
    <w:p w:rsidR="006A38D4" w:rsidRPr="008942AD" w:rsidRDefault="006A38D4" w:rsidP="006A38D4">
      <w:pPr>
        <w:autoSpaceDE w:val="0"/>
        <w:autoSpaceDN w:val="0"/>
        <w:adjustRightInd w:val="0"/>
        <w:spacing w:after="0" w:line="240" w:lineRule="auto"/>
        <w:jc w:val="both"/>
        <w:rPr>
          <w:rFonts w:ascii="Garamond" w:eastAsia="Times New Roman" w:hAnsi="Garamond" w:cs="Arial"/>
          <w:b/>
          <w:color w:val="000000"/>
          <w:sz w:val="24"/>
          <w:szCs w:val="24"/>
          <w:lang w:val="en-GB"/>
        </w:rPr>
      </w:pPr>
      <w:r w:rsidRPr="008942AD">
        <w:rPr>
          <w:rFonts w:ascii="Garamond" w:eastAsia="Times New Roman" w:hAnsi="Garamond" w:cs="Arial"/>
          <w:b/>
          <w:bCs/>
          <w:color w:val="000000"/>
          <w:sz w:val="24"/>
          <w:szCs w:val="24"/>
          <w:lang w:val="en-GB"/>
        </w:rPr>
        <w:t xml:space="preserve">B) </w:t>
      </w:r>
      <w:r w:rsidRPr="008942AD">
        <w:rPr>
          <w:rFonts w:ascii="Garamond" w:eastAsia="Times New Roman" w:hAnsi="Garamond" w:cs="Arial"/>
          <w:b/>
          <w:color w:val="000000"/>
          <w:sz w:val="24"/>
          <w:szCs w:val="24"/>
          <w:lang w:val="en-GB"/>
        </w:rPr>
        <w:t xml:space="preserve">Collection of samples for virological tests </w:t>
      </w:r>
    </w:p>
    <w:p w:rsidR="006A38D4" w:rsidRPr="008942AD" w:rsidRDefault="006A38D4" w:rsidP="006A38D4">
      <w:pPr>
        <w:autoSpaceDE w:val="0"/>
        <w:autoSpaceDN w:val="0"/>
        <w:adjustRightInd w:val="0"/>
        <w:spacing w:after="0" w:line="240" w:lineRule="auto"/>
        <w:jc w:val="both"/>
        <w:rPr>
          <w:rFonts w:ascii="Garamond" w:eastAsia="Times New Roman" w:hAnsi="Garamond" w:cs="Arial"/>
          <w:b/>
          <w:color w:val="000000"/>
          <w:sz w:val="24"/>
          <w:szCs w:val="24"/>
          <w:lang w:val="en-GB"/>
        </w:rPr>
      </w:pPr>
    </w:p>
    <w:p w:rsidR="006A38D4" w:rsidRPr="008942AD" w:rsidRDefault="006A38D4" w:rsidP="006A38D4">
      <w:pPr>
        <w:spacing w:after="0" w:line="240" w:lineRule="auto"/>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 xml:space="preserve">(1) For detection of classical swine fever virus, antigen or genome from dead or euthanised pigs, tonsils, spleen and kidney tissues are the most suitable samples. In addition, it is recommended to collect two samples of other lymphatic tissues, such as the retro-pharyngeal </w:t>
      </w:r>
      <w:r w:rsidRPr="008942AD">
        <w:rPr>
          <w:rFonts w:ascii="Garamond" w:eastAsia="Times New Roman" w:hAnsi="Garamond" w:cs="Arial"/>
          <w:i/>
          <w:iCs/>
          <w:sz w:val="24"/>
          <w:szCs w:val="24"/>
          <w:lang w:val="en-GB"/>
        </w:rPr>
        <w:t>(retropharyngeales)</w:t>
      </w:r>
      <w:r w:rsidRPr="008942AD">
        <w:rPr>
          <w:rFonts w:ascii="Garamond" w:eastAsia="Times New Roman" w:hAnsi="Garamond" w:cs="Arial"/>
          <w:sz w:val="24"/>
          <w:szCs w:val="24"/>
          <w:lang w:val="en-GB"/>
        </w:rPr>
        <w:t xml:space="preserve">, parotid </w:t>
      </w:r>
      <w:r w:rsidRPr="008942AD">
        <w:rPr>
          <w:rFonts w:ascii="Garamond" w:eastAsia="Times New Roman" w:hAnsi="Garamond" w:cs="Arial"/>
          <w:i/>
          <w:iCs/>
          <w:sz w:val="24"/>
          <w:szCs w:val="24"/>
          <w:lang w:val="en-GB"/>
        </w:rPr>
        <w:t>(parotidei)</w:t>
      </w:r>
      <w:r w:rsidRPr="008942AD">
        <w:rPr>
          <w:rFonts w:ascii="Garamond" w:eastAsia="Times New Roman" w:hAnsi="Garamond" w:cs="Arial"/>
          <w:sz w:val="24"/>
          <w:szCs w:val="24"/>
          <w:lang w:val="en-GB"/>
        </w:rPr>
        <w:t xml:space="preserve">, mandibular </w:t>
      </w:r>
      <w:r w:rsidRPr="008942AD">
        <w:rPr>
          <w:rFonts w:ascii="Garamond" w:eastAsia="Times New Roman" w:hAnsi="Garamond" w:cs="Arial"/>
          <w:i/>
          <w:iCs/>
          <w:sz w:val="24"/>
          <w:szCs w:val="24"/>
          <w:lang w:val="en-GB"/>
        </w:rPr>
        <w:t>(mandibulares)</w:t>
      </w:r>
      <w:r w:rsidRPr="008942AD">
        <w:rPr>
          <w:rFonts w:ascii="Garamond" w:eastAsia="Times New Roman" w:hAnsi="Garamond" w:cs="Arial"/>
          <w:sz w:val="24"/>
          <w:szCs w:val="24"/>
          <w:lang w:val="en-GB"/>
        </w:rPr>
        <w:t xml:space="preserve"> or mesenteric </w:t>
      </w:r>
      <w:r w:rsidRPr="008942AD">
        <w:rPr>
          <w:rFonts w:ascii="Garamond" w:eastAsia="Times New Roman" w:hAnsi="Garamond" w:cs="Arial"/>
          <w:i/>
          <w:iCs/>
          <w:sz w:val="24"/>
          <w:szCs w:val="24"/>
          <w:lang w:val="en-GB"/>
        </w:rPr>
        <w:t xml:space="preserve">(mesenterici) </w:t>
      </w:r>
      <w:r w:rsidRPr="008942AD">
        <w:rPr>
          <w:rFonts w:ascii="Garamond" w:eastAsia="Times New Roman" w:hAnsi="Garamond" w:cs="Arial"/>
          <w:sz w:val="24"/>
          <w:szCs w:val="24"/>
          <w:lang w:val="en-GB"/>
        </w:rPr>
        <w:t>lymph nodes and a sample of ileum. In case of autolysed carcasses, an entire long bone or the sternum is the specimen of choice.</w:t>
      </w:r>
    </w:p>
    <w:p w:rsidR="006A38D4" w:rsidRPr="008942AD" w:rsidRDefault="006A38D4" w:rsidP="006A38D4">
      <w:pPr>
        <w:spacing w:after="0" w:line="240" w:lineRule="auto"/>
        <w:jc w:val="both"/>
        <w:rPr>
          <w:rFonts w:ascii="Garamond" w:eastAsia="Times New Roman" w:hAnsi="Garamond" w:cs="Arial"/>
          <w:sz w:val="24"/>
          <w:szCs w:val="24"/>
          <w:lang w:val="en-GB"/>
        </w:rPr>
      </w:pPr>
    </w:p>
    <w:p w:rsidR="006A38D4" w:rsidRPr="008942AD" w:rsidRDefault="006A38D4" w:rsidP="006A38D4">
      <w:pPr>
        <w:spacing w:after="0" w:line="240" w:lineRule="auto"/>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(2) Anticoagulated blood or clotted blood samples must be collected from pigs showing signs of fever or other signs of disease.</w:t>
      </w:r>
    </w:p>
    <w:p w:rsidR="006A38D4" w:rsidRPr="008942AD" w:rsidRDefault="006A38D4" w:rsidP="006A38D4">
      <w:pPr>
        <w:spacing w:after="0" w:line="240" w:lineRule="auto"/>
        <w:jc w:val="both"/>
        <w:rPr>
          <w:rFonts w:ascii="Garamond" w:eastAsia="Times New Roman" w:hAnsi="Garamond" w:cs="Arial"/>
          <w:sz w:val="24"/>
          <w:szCs w:val="24"/>
          <w:lang w:val="en-GB"/>
        </w:rPr>
      </w:pPr>
    </w:p>
    <w:p w:rsidR="006A38D4" w:rsidRPr="008942AD" w:rsidRDefault="006A38D4" w:rsidP="006A38D4">
      <w:pPr>
        <w:spacing w:after="0" w:line="240" w:lineRule="auto"/>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(3) Virological tests are carried out in the case of sick animals. They are usually of limited value when used for monitoring purposes on animals which do not show clinical signs. However, if the objective of a large-scale sampling is to detect classical swine fever virus when the pigs are in their incubation period, the tonsils are the most appropriate samples.</w:t>
      </w:r>
    </w:p>
    <w:p w:rsidR="006A38D4" w:rsidRPr="008942AD" w:rsidRDefault="006A38D4" w:rsidP="006A38D4">
      <w:pPr>
        <w:spacing w:after="0" w:line="240" w:lineRule="auto"/>
        <w:jc w:val="both"/>
        <w:rPr>
          <w:rFonts w:ascii="Garamond" w:eastAsia="Times New Roman" w:hAnsi="Garamond" w:cs="Arial"/>
          <w:sz w:val="24"/>
          <w:szCs w:val="24"/>
          <w:lang w:val="en-GB"/>
        </w:rPr>
      </w:pP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highlight w:val="yellow"/>
          <w:lang w:val="en-GB"/>
        </w:rPr>
      </w:pPr>
    </w:p>
    <w:p w:rsidR="006A38D4" w:rsidRPr="008942AD" w:rsidRDefault="006A38D4" w:rsidP="006A38D4">
      <w:pPr>
        <w:autoSpaceDE w:val="0"/>
        <w:autoSpaceDN w:val="0"/>
        <w:adjustRightInd w:val="0"/>
        <w:spacing w:after="0" w:line="240" w:lineRule="auto"/>
        <w:jc w:val="both"/>
        <w:rPr>
          <w:rFonts w:ascii="Garamond" w:eastAsia="Times New Roman" w:hAnsi="Garamond" w:cs="Arial"/>
          <w:b/>
          <w:bCs/>
          <w:color w:val="000000"/>
          <w:sz w:val="24"/>
          <w:szCs w:val="24"/>
          <w:lang w:val="en-GB"/>
        </w:rPr>
      </w:pPr>
      <w:r w:rsidRPr="008942AD">
        <w:rPr>
          <w:rFonts w:ascii="Garamond" w:eastAsia="Times New Roman" w:hAnsi="Garamond" w:cs="Arial"/>
          <w:b/>
          <w:bCs/>
          <w:color w:val="000000"/>
          <w:sz w:val="24"/>
          <w:szCs w:val="24"/>
          <w:lang w:val="en-GB"/>
        </w:rPr>
        <w:t xml:space="preserve">C) </w:t>
      </w:r>
      <w:r w:rsidRPr="008942AD">
        <w:rPr>
          <w:rFonts w:ascii="Garamond" w:eastAsia="Times New Roman" w:hAnsi="Garamond" w:cs="Arial"/>
          <w:b/>
          <w:color w:val="000000"/>
          <w:sz w:val="24"/>
          <w:szCs w:val="24"/>
          <w:lang w:val="en-GB"/>
        </w:rPr>
        <w:t>Transport of samples</w:t>
      </w:r>
      <w:r w:rsidRPr="008942AD">
        <w:rPr>
          <w:rFonts w:ascii="Garamond" w:eastAsia="Times New Roman" w:hAnsi="Garamond" w:cs="Arial"/>
          <w:b/>
          <w:bCs/>
          <w:color w:val="000000"/>
          <w:sz w:val="24"/>
          <w:szCs w:val="24"/>
          <w:lang w:val="en-GB"/>
        </w:rPr>
        <w:t xml:space="preserve"> </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 xml:space="preserve">(1) The transported samples: </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 xml:space="preserve">- are transported and stored in leak-proof containers; </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 xml:space="preserve">- are not frozen but kept cool at refrigerator temperature; </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 xml:space="preserve">- are delivered to the laboratory as quickly as possible; </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 xml:space="preserve">- are kept in a package where ice packs rather than wet ice is used inside to keep them cool; </w:t>
      </w:r>
    </w:p>
    <w:p w:rsidR="006A38D4" w:rsidRPr="008942AD" w:rsidRDefault="006A38D4" w:rsidP="006A38D4">
      <w:pPr>
        <w:spacing w:after="0" w:line="240" w:lineRule="auto"/>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 of tissue or organs are placed in a separate, sealed plastic bag and properly labelled. They must be then placed in larger and stronger outer containers (jars, packages etc.) and packed with sufficient absorbent material to protect them from damage and absorb leakage;</w:t>
      </w:r>
    </w:p>
    <w:p w:rsidR="006A38D4" w:rsidRPr="008942AD" w:rsidRDefault="006A38D4" w:rsidP="006A38D4">
      <w:pPr>
        <w:spacing w:after="0" w:line="240" w:lineRule="auto"/>
        <w:jc w:val="both"/>
        <w:rPr>
          <w:rFonts w:ascii="Garamond" w:eastAsia="Times New Roman" w:hAnsi="Garamond" w:cs="Arial"/>
          <w:sz w:val="24"/>
          <w:szCs w:val="24"/>
          <w:lang w:val="en-GB"/>
        </w:rPr>
      </w:pPr>
      <w:r w:rsidRPr="008942AD">
        <w:rPr>
          <w:rFonts w:ascii="Garamond" w:eastAsia="Times New Roman" w:hAnsi="Garamond" w:cs="Arial"/>
          <w:color w:val="000000"/>
          <w:sz w:val="24"/>
          <w:szCs w:val="24"/>
          <w:lang w:val="en-GB"/>
        </w:rPr>
        <w:t xml:space="preserve">- </w:t>
      </w:r>
      <w:r w:rsidRPr="008942AD">
        <w:rPr>
          <w:rFonts w:ascii="Garamond" w:eastAsia="Times New Roman" w:hAnsi="Garamond" w:cs="Arial"/>
          <w:sz w:val="24"/>
          <w:szCs w:val="24"/>
          <w:lang w:val="en-GB"/>
        </w:rPr>
        <w:t>are directly transported to the laboratory by competent personnel in order that a rapid and reliable transport is ensured.</w:t>
      </w:r>
    </w:p>
    <w:p w:rsidR="006A38D4" w:rsidRPr="008942AD" w:rsidRDefault="006A38D4" w:rsidP="006A38D4">
      <w:pPr>
        <w:spacing w:after="0" w:line="240" w:lineRule="auto"/>
        <w:jc w:val="both"/>
        <w:rPr>
          <w:rFonts w:ascii="Garamond" w:eastAsia="Times New Roman" w:hAnsi="Garamond" w:cs="Arial"/>
          <w:sz w:val="24"/>
          <w:szCs w:val="24"/>
          <w:lang w:val="en-GB"/>
        </w:rPr>
      </w:pPr>
    </w:p>
    <w:p w:rsidR="006A38D4" w:rsidRPr="008942AD" w:rsidRDefault="006A38D4" w:rsidP="006A38D4">
      <w:pPr>
        <w:spacing w:after="0" w:line="240" w:lineRule="auto"/>
        <w:jc w:val="both"/>
        <w:rPr>
          <w:rFonts w:ascii="Garamond" w:eastAsia="Times New Roman" w:hAnsi="Garamond" w:cs="Arial"/>
          <w:sz w:val="24"/>
          <w:szCs w:val="24"/>
          <w:lang w:val="en-GB"/>
        </w:rPr>
      </w:pPr>
      <w:r w:rsidRPr="008942AD">
        <w:rPr>
          <w:rFonts w:ascii="Garamond" w:eastAsia="Times New Roman" w:hAnsi="Garamond" w:cs="Arial"/>
          <w:color w:val="000000"/>
          <w:sz w:val="24"/>
          <w:szCs w:val="24"/>
          <w:lang w:val="en-GB"/>
        </w:rPr>
        <w:t xml:space="preserve">(2) </w:t>
      </w:r>
      <w:r w:rsidRPr="008942AD">
        <w:rPr>
          <w:rFonts w:ascii="Garamond" w:eastAsia="Times New Roman" w:hAnsi="Garamond" w:cs="Arial"/>
          <w:sz w:val="24"/>
          <w:szCs w:val="24"/>
          <w:lang w:val="en-GB"/>
        </w:rPr>
        <w:t>The outside of the package must be labelled with the address of the recipient laboratory and the following message should be prominently displayed: “Animal pathological material; Perishable; Fragile; Do not open outside a classical swine fever laboratory”.</w:t>
      </w:r>
    </w:p>
    <w:p w:rsidR="006A38D4" w:rsidRPr="008942AD" w:rsidRDefault="006A38D4" w:rsidP="006A38D4">
      <w:pPr>
        <w:spacing w:after="0" w:line="240" w:lineRule="auto"/>
        <w:jc w:val="both"/>
        <w:rPr>
          <w:rFonts w:ascii="Garamond" w:eastAsia="Times New Roman" w:hAnsi="Garamond" w:cs="Arial"/>
          <w:sz w:val="24"/>
          <w:szCs w:val="24"/>
          <w:lang w:val="en-GB"/>
        </w:rPr>
      </w:pPr>
    </w:p>
    <w:p w:rsidR="006A38D4" w:rsidRPr="008942AD" w:rsidRDefault="006A38D4" w:rsidP="006A38D4">
      <w:pPr>
        <w:spacing w:after="0" w:line="240" w:lineRule="auto"/>
        <w:jc w:val="both"/>
        <w:rPr>
          <w:rFonts w:ascii="Garamond" w:eastAsia="Times New Roman" w:hAnsi="Garamond" w:cs="Arial"/>
          <w:sz w:val="24"/>
          <w:szCs w:val="24"/>
          <w:lang w:val="en-GB"/>
        </w:rPr>
      </w:pPr>
      <w:r w:rsidRPr="008942AD">
        <w:rPr>
          <w:rFonts w:ascii="Garamond" w:eastAsia="Times New Roman" w:hAnsi="Garamond" w:cs="Arial"/>
          <w:color w:val="000000"/>
          <w:sz w:val="24"/>
          <w:szCs w:val="24"/>
          <w:lang w:val="en-GB"/>
        </w:rPr>
        <w:t xml:space="preserve">(3) </w:t>
      </w:r>
      <w:r w:rsidRPr="008942AD">
        <w:rPr>
          <w:rFonts w:ascii="Garamond" w:eastAsia="Times New Roman" w:hAnsi="Garamond" w:cs="Arial"/>
          <w:sz w:val="24"/>
          <w:szCs w:val="24"/>
          <w:lang w:val="en-GB"/>
        </w:rPr>
        <w:t>The laboratory receiving the samples must be informed in advance of the time and mode of the arrival of the samples.</w:t>
      </w:r>
    </w:p>
    <w:p w:rsidR="006A38D4" w:rsidRPr="008942AD" w:rsidRDefault="006A38D4" w:rsidP="006A38D4">
      <w:pPr>
        <w:spacing w:after="0" w:line="240" w:lineRule="auto"/>
        <w:jc w:val="both"/>
        <w:rPr>
          <w:rFonts w:ascii="Garamond" w:eastAsia="Times New Roman" w:hAnsi="Garamond" w:cs="Arial"/>
          <w:sz w:val="24"/>
          <w:szCs w:val="24"/>
          <w:lang w:val="en-GB"/>
        </w:rPr>
      </w:pPr>
    </w:p>
    <w:p w:rsidR="006A38D4" w:rsidRPr="008942AD" w:rsidRDefault="006A38D4" w:rsidP="006A38D4">
      <w:pPr>
        <w:spacing w:after="0" w:line="240" w:lineRule="auto"/>
        <w:jc w:val="both"/>
        <w:rPr>
          <w:rFonts w:ascii="Garamond" w:eastAsia="Times New Roman" w:hAnsi="Garamond" w:cs="Arial"/>
          <w:sz w:val="24"/>
          <w:szCs w:val="24"/>
          <w:lang w:val="en-GB"/>
        </w:rPr>
      </w:pPr>
      <w:r w:rsidRPr="008942AD">
        <w:rPr>
          <w:rFonts w:ascii="Garamond" w:eastAsia="Times New Roman" w:hAnsi="Garamond" w:cs="Arial"/>
          <w:color w:val="000000"/>
          <w:sz w:val="24"/>
          <w:szCs w:val="24"/>
          <w:lang w:val="en-GB"/>
        </w:rPr>
        <w:t xml:space="preserve">(4) </w:t>
      </w:r>
      <w:r w:rsidRPr="008942AD">
        <w:rPr>
          <w:rFonts w:ascii="Garamond" w:eastAsia="Times New Roman" w:hAnsi="Garamond" w:cs="Arial"/>
          <w:sz w:val="24"/>
          <w:szCs w:val="24"/>
          <w:lang w:val="en-GB"/>
        </w:rPr>
        <w:t xml:space="preserve">For air transport of samples to the Community Reference Laboratory for classical swine fever  </w:t>
      </w:r>
      <w:r w:rsidRPr="008942AD">
        <w:rPr>
          <w:rFonts w:ascii="Garamond" w:eastAsia="Times New Roman" w:hAnsi="Garamond" w:cs="Arial"/>
          <w:color w:val="000000"/>
          <w:sz w:val="24"/>
          <w:szCs w:val="24"/>
          <w:lang w:val="en-GB"/>
        </w:rPr>
        <w:t>(Institut für Virologie, der Tierärztlichen Hochschule Hannover, Bünteweg 17, D-30559 Hannover, Germany)</w:t>
      </w:r>
      <w:r w:rsidRPr="008942AD">
        <w:rPr>
          <w:rFonts w:ascii="Garamond" w:eastAsia="Times New Roman" w:hAnsi="Garamond" w:cs="Arial"/>
          <w:color w:val="000000"/>
          <w:sz w:val="24"/>
          <w:szCs w:val="24"/>
          <w:vertAlign w:val="superscript"/>
          <w:lang w:val="en-GB"/>
        </w:rPr>
        <w:footnoteReference w:id="8"/>
      </w:r>
      <w:r w:rsidRPr="008942AD">
        <w:rPr>
          <w:rFonts w:ascii="Garamond" w:eastAsia="Times New Roman" w:hAnsi="Garamond" w:cs="Arial"/>
          <w:color w:val="000000"/>
          <w:sz w:val="24"/>
          <w:szCs w:val="24"/>
          <w:lang w:val="en-GB"/>
        </w:rPr>
        <w:t xml:space="preserve"> </w:t>
      </w:r>
      <w:r w:rsidRPr="008942AD">
        <w:rPr>
          <w:rFonts w:ascii="Garamond" w:eastAsia="Times New Roman" w:hAnsi="Garamond" w:cs="Arial"/>
          <w:sz w:val="24"/>
          <w:szCs w:val="24"/>
          <w:lang w:val="en-GB"/>
        </w:rPr>
        <w:t>from Member States other than Germany, the package has to be labelled according to IATA regulations.</w:t>
      </w:r>
    </w:p>
    <w:p w:rsidR="006A38D4" w:rsidRPr="008942AD" w:rsidRDefault="006A38D4" w:rsidP="006A38D4">
      <w:pPr>
        <w:spacing w:after="0" w:line="240" w:lineRule="auto"/>
        <w:jc w:val="both"/>
        <w:rPr>
          <w:rFonts w:ascii="Garamond" w:eastAsia="Times New Roman" w:hAnsi="Garamond" w:cs="Arial"/>
          <w:sz w:val="24"/>
          <w:szCs w:val="24"/>
          <w:lang w:val="en-GB"/>
        </w:rPr>
      </w:pPr>
    </w:p>
    <w:p w:rsidR="006A38D4" w:rsidRPr="008942AD" w:rsidRDefault="006A38D4" w:rsidP="006A38D4">
      <w:pPr>
        <w:spacing w:after="0" w:line="240" w:lineRule="auto"/>
        <w:jc w:val="both"/>
        <w:rPr>
          <w:rFonts w:ascii="Garamond" w:eastAsia="Times New Roman" w:hAnsi="Garamond" w:cs="Arial"/>
          <w:sz w:val="24"/>
          <w:szCs w:val="24"/>
          <w:lang w:val="en-GB"/>
        </w:rPr>
      </w:pPr>
    </w:p>
    <w:p w:rsidR="006A38D4" w:rsidRPr="008942AD" w:rsidRDefault="006A38D4" w:rsidP="006A38D4">
      <w:pPr>
        <w:autoSpaceDE w:val="0"/>
        <w:autoSpaceDN w:val="0"/>
        <w:adjustRightInd w:val="0"/>
        <w:spacing w:after="0" w:line="240" w:lineRule="auto"/>
        <w:jc w:val="center"/>
        <w:rPr>
          <w:rFonts w:ascii="Garamond" w:eastAsia="Times New Roman" w:hAnsi="Garamond" w:cs="Arial"/>
          <w:b/>
          <w:bCs/>
          <w:color w:val="000000"/>
          <w:sz w:val="24"/>
          <w:szCs w:val="24"/>
          <w:lang w:val="en-GB"/>
        </w:rPr>
      </w:pPr>
      <w:r w:rsidRPr="008942AD">
        <w:rPr>
          <w:rFonts w:ascii="Garamond" w:eastAsia="Times New Roman" w:hAnsi="Garamond" w:cs="Arial"/>
          <w:b/>
          <w:bCs/>
          <w:color w:val="000000"/>
          <w:sz w:val="24"/>
          <w:szCs w:val="24"/>
          <w:lang w:val="en-GB"/>
        </w:rPr>
        <w:t>CHAPTER E</w:t>
      </w:r>
    </w:p>
    <w:p w:rsidR="006A38D4" w:rsidRPr="008942AD" w:rsidRDefault="006A38D4" w:rsidP="006A38D4">
      <w:pPr>
        <w:autoSpaceDE w:val="0"/>
        <w:autoSpaceDN w:val="0"/>
        <w:adjustRightInd w:val="0"/>
        <w:spacing w:after="0" w:line="240" w:lineRule="auto"/>
        <w:jc w:val="center"/>
        <w:rPr>
          <w:rFonts w:ascii="Garamond" w:eastAsia="Times New Roman" w:hAnsi="Garamond" w:cs="Arial"/>
          <w:color w:val="000000"/>
          <w:sz w:val="24"/>
          <w:szCs w:val="24"/>
          <w:lang w:val="en-GB"/>
        </w:rPr>
      </w:pPr>
    </w:p>
    <w:p w:rsidR="006A38D4" w:rsidRPr="008942AD" w:rsidRDefault="006A38D4" w:rsidP="006A38D4">
      <w:pPr>
        <w:autoSpaceDE w:val="0"/>
        <w:autoSpaceDN w:val="0"/>
        <w:adjustRightInd w:val="0"/>
        <w:spacing w:after="0" w:line="240" w:lineRule="auto"/>
        <w:jc w:val="center"/>
        <w:rPr>
          <w:rFonts w:ascii="Garamond" w:eastAsia="Times New Roman" w:hAnsi="Garamond" w:cs="Arial"/>
          <w:b/>
          <w:sz w:val="24"/>
          <w:szCs w:val="24"/>
          <w:lang w:val="en-GB"/>
        </w:rPr>
      </w:pPr>
      <w:r w:rsidRPr="008942AD">
        <w:rPr>
          <w:rFonts w:ascii="Garamond" w:eastAsia="Times New Roman" w:hAnsi="Garamond" w:cs="Arial"/>
          <w:b/>
          <w:sz w:val="24"/>
          <w:szCs w:val="24"/>
          <w:lang w:val="en-GB"/>
        </w:rPr>
        <w:t>Use of virological tests and evaluation of their results</w:t>
      </w:r>
    </w:p>
    <w:p w:rsidR="006A38D4" w:rsidRPr="008942AD" w:rsidRDefault="006A38D4" w:rsidP="006A38D4">
      <w:pPr>
        <w:autoSpaceDE w:val="0"/>
        <w:autoSpaceDN w:val="0"/>
        <w:adjustRightInd w:val="0"/>
        <w:spacing w:after="0" w:line="240" w:lineRule="auto"/>
        <w:jc w:val="both"/>
        <w:rPr>
          <w:rFonts w:ascii="Garamond" w:eastAsia="Times New Roman" w:hAnsi="Garamond" w:cs="Arial"/>
          <w:b/>
          <w:color w:val="000000"/>
          <w:sz w:val="24"/>
          <w:szCs w:val="24"/>
          <w:lang w:val="en-GB"/>
        </w:rPr>
      </w:pP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r w:rsidRPr="008942AD">
        <w:rPr>
          <w:rFonts w:ascii="Garamond" w:eastAsia="Times New Roman" w:hAnsi="Garamond" w:cs="Arial"/>
          <w:b/>
          <w:bCs/>
          <w:color w:val="000000"/>
          <w:sz w:val="24"/>
          <w:szCs w:val="24"/>
          <w:lang w:val="en-GB"/>
        </w:rPr>
        <w:t xml:space="preserve">A) </w:t>
      </w:r>
      <w:r w:rsidRPr="008942AD">
        <w:rPr>
          <w:rFonts w:ascii="Garamond" w:eastAsia="Times New Roman" w:hAnsi="Garamond" w:cs="Arial"/>
          <w:b/>
          <w:sz w:val="24"/>
          <w:szCs w:val="24"/>
          <w:lang w:val="en-GB"/>
        </w:rPr>
        <w:t>Detection – identification of virus antigen</w:t>
      </w:r>
      <w:r w:rsidRPr="008942AD">
        <w:rPr>
          <w:rFonts w:ascii="Garamond" w:eastAsia="Times New Roman" w:hAnsi="Garamond" w:cs="Arial"/>
          <w:sz w:val="24"/>
          <w:szCs w:val="24"/>
          <w:lang w:val="en-GB"/>
        </w:rPr>
        <w:t xml:space="preserve"> </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 xml:space="preserve">1. </w:t>
      </w:r>
      <w:r w:rsidRPr="008942AD">
        <w:rPr>
          <w:rFonts w:ascii="Garamond" w:eastAsia="Times New Roman" w:hAnsi="Garamond" w:cs="Arial"/>
          <w:sz w:val="24"/>
          <w:szCs w:val="24"/>
          <w:lang w:val="en-GB"/>
        </w:rPr>
        <w:t>Fluorescent antibody test (FAT)</w:t>
      </w:r>
      <w:r w:rsidRPr="008942AD">
        <w:rPr>
          <w:rFonts w:ascii="Garamond" w:eastAsia="Times New Roman" w:hAnsi="Garamond" w:cs="Arial"/>
          <w:color w:val="000000"/>
          <w:sz w:val="24"/>
          <w:szCs w:val="24"/>
          <w:lang w:val="en-GB"/>
        </w:rPr>
        <w:t xml:space="preserve"> </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p>
    <w:p w:rsidR="006A38D4" w:rsidRPr="008942AD" w:rsidRDefault="006A38D4" w:rsidP="006A38D4">
      <w:pPr>
        <w:spacing w:after="0" w:line="240" w:lineRule="auto"/>
        <w:jc w:val="both"/>
        <w:rPr>
          <w:rFonts w:ascii="Garamond" w:eastAsia="Times New Roman" w:hAnsi="Garamond" w:cs="Arial"/>
          <w:sz w:val="24"/>
          <w:szCs w:val="24"/>
          <w:lang w:val="en-GB"/>
        </w:rPr>
      </w:pPr>
      <w:r w:rsidRPr="008942AD">
        <w:rPr>
          <w:rFonts w:ascii="Garamond" w:eastAsia="Times New Roman" w:hAnsi="Garamond" w:cs="Arial"/>
          <w:color w:val="000000"/>
          <w:sz w:val="24"/>
          <w:szCs w:val="24"/>
          <w:lang w:val="en-GB"/>
        </w:rPr>
        <w:t xml:space="preserve">(1) </w:t>
      </w:r>
      <w:r w:rsidRPr="008942AD">
        <w:rPr>
          <w:rFonts w:ascii="Garamond" w:eastAsia="Times New Roman" w:hAnsi="Garamond" w:cs="Arial"/>
          <w:sz w:val="24"/>
          <w:szCs w:val="24"/>
          <w:lang w:val="en-GB"/>
        </w:rPr>
        <w:t>The principle of the test is the detection of viral antigen on thin cryosections of organ material from pigs suspected of being infected with classical swine fever virus. The intracellular antigen is detected by using a FITC conjugated antibody. A positive result should be confirmed by repeating the staining with a specific monoclonal antibody.</w:t>
      </w:r>
    </w:p>
    <w:p w:rsidR="006A38D4" w:rsidRPr="008942AD" w:rsidRDefault="006A38D4" w:rsidP="006A38D4">
      <w:pPr>
        <w:spacing w:after="0" w:line="240" w:lineRule="auto"/>
        <w:jc w:val="both"/>
        <w:rPr>
          <w:rFonts w:ascii="Garamond" w:eastAsia="Times New Roman" w:hAnsi="Garamond" w:cs="Arial"/>
          <w:sz w:val="24"/>
          <w:szCs w:val="24"/>
          <w:lang w:val="en-GB"/>
        </w:rPr>
      </w:pPr>
    </w:p>
    <w:p w:rsidR="006A38D4" w:rsidRPr="008942AD" w:rsidRDefault="006A38D4" w:rsidP="006A38D4">
      <w:pPr>
        <w:spacing w:after="0" w:line="240" w:lineRule="auto"/>
        <w:jc w:val="both"/>
        <w:rPr>
          <w:rFonts w:ascii="Garamond" w:eastAsia="Times New Roman" w:hAnsi="Garamond" w:cs="Arial"/>
          <w:sz w:val="24"/>
          <w:szCs w:val="24"/>
          <w:lang w:val="en-GB"/>
        </w:rPr>
      </w:pPr>
      <w:r w:rsidRPr="008942AD">
        <w:rPr>
          <w:rFonts w:ascii="Garamond" w:eastAsia="Times New Roman" w:hAnsi="Garamond" w:cs="Arial"/>
          <w:color w:val="000000"/>
          <w:sz w:val="24"/>
          <w:szCs w:val="24"/>
          <w:lang w:val="en-GB"/>
        </w:rPr>
        <w:t xml:space="preserve">(2) </w:t>
      </w:r>
      <w:r w:rsidRPr="008942AD">
        <w:rPr>
          <w:rFonts w:ascii="Garamond" w:eastAsia="Times New Roman" w:hAnsi="Garamond" w:cs="Arial"/>
          <w:sz w:val="24"/>
          <w:szCs w:val="24"/>
          <w:lang w:val="en-GB"/>
        </w:rPr>
        <w:t>Suitable organs for detection are tonsils, kidney, spleen, different lymph nodes and ileum. A smear of bone marrow cells might also be used in case of feral pigs, if these organs are not available or are autolysed.</w:t>
      </w:r>
    </w:p>
    <w:p w:rsidR="006A38D4" w:rsidRPr="008942AD" w:rsidRDefault="006A38D4" w:rsidP="006A38D4">
      <w:pPr>
        <w:spacing w:after="0" w:line="240" w:lineRule="auto"/>
        <w:jc w:val="both"/>
        <w:rPr>
          <w:rFonts w:ascii="Garamond" w:eastAsia="Times New Roman" w:hAnsi="Garamond" w:cs="Arial"/>
          <w:sz w:val="24"/>
          <w:szCs w:val="24"/>
          <w:lang w:val="en-GB"/>
        </w:rPr>
      </w:pP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 xml:space="preserve">(3) </w:t>
      </w:r>
      <w:r w:rsidRPr="008942AD">
        <w:rPr>
          <w:rFonts w:ascii="Garamond" w:eastAsia="Times New Roman" w:hAnsi="Garamond" w:cs="Arial"/>
          <w:sz w:val="24"/>
          <w:szCs w:val="24"/>
          <w:lang w:val="en-GB"/>
        </w:rPr>
        <w:t>The test can be performed within one day</w:t>
      </w:r>
      <w:r w:rsidRPr="008942AD">
        <w:rPr>
          <w:rFonts w:ascii="Garamond" w:eastAsia="Times New Roman" w:hAnsi="Garamond" w:cs="Arial"/>
          <w:color w:val="000000"/>
          <w:sz w:val="24"/>
          <w:szCs w:val="24"/>
          <w:lang w:val="en-GB"/>
        </w:rPr>
        <w:t xml:space="preserve">. </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p>
    <w:p w:rsidR="006A38D4" w:rsidRPr="008942AD" w:rsidRDefault="006A38D4" w:rsidP="006A38D4">
      <w:pPr>
        <w:spacing w:after="0" w:line="240" w:lineRule="auto"/>
        <w:jc w:val="both"/>
        <w:rPr>
          <w:rFonts w:ascii="Garamond" w:eastAsia="Times New Roman" w:hAnsi="Garamond" w:cs="Arial"/>
          <w:sz w:val="24"/>
          <w:szCs w:val="24"/>
          <w:lang w:val="en-GB"/>
        </w:rPr>
      </w:pPr>
      <w:r w:rsidRPr="008942AD">
        <w:rPr>
          <w:rFonts w:ascii="Garamond" w:eastAsia="Times New Roman" w:hAnsi="Garamond" w:cs="Arial"/>
          <w:color w:val="000000"/>
          <w:sz w:val="24"/>
          <w:szCs w:val="24"/>
          <w:lang w:val="en-GB"/>
        </w:rPr>
        <w:t xml:space="preserve">(4) </w:t>
      </w:r>
      <w:r w:rsidRPr="008942AD">
        <w:rPr>
          <w:rFonts w:ascii="Garamond" w:eastAsia="Times New Roman" w:hAnsi="Garamond" w:cs="Arial"/>
          <w:sz w:val="24"/>
          <w:szCs w:val="24"/>
          <w:lang w:val="en-GB"/>
        </w:rPr>
        <w:t>As organ samples can only be obtained from dead animals, its use for screening purposes is limited. Confidence in the test result may be limited by doubtful staining, particularly where considerable experience in performing the test has not been acquired by a person performing the test or if the organs tested are autolysed.</w:t>
      </w:r>
    </w:p>
    <w:p w:rsidR="006A38D4" w:rsidRPr="008942AD" w:rsidRDefault="006A38D4" w:rsidP="006A38D4">
      <w:pPr>
        <w:spacing w:after="0" w:line="240" w:lineRule="auto"/>
        <w:jc w:val="both"/>
        <w:rPr>
          <w:rFonts w:ascii="Garamond" w:eastAsia="Times New Roman" w:hAnsi="Garamond" w:cs="Arial"/>
          <w:sz w:val="24"/>
          <w:szCs w:val="24"/>
          <w:lang w:val="en-GB"/>
        </w:rPr>
      </w:pP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r w:rsidRPr="008942AD">
        <w:rPr>
          <w:rFonts w:ascii="Garamond" w:eastAsia="Times New Roman" w:hAnsi="Garamond" w:cs="Arial"/>
          <w:i/>
          <w:iCs/>
          <w:color w:val="000000"/>
          <w:sz w:val="24"/>
          <w:szCs w:val="24"/>
          <w:lang w:val="en-GB"/>
        </w:rPr>
        <w:t>2.</w:t>
      </w:r>
      <w:r w:rsidRPr="008942AD">
        <w:rPr>
          <w:rFonts w:ascii="Garamond" w:eastAsia="Times New Roman" w:hAnsi="Garamond" w:cs="Arial"/>
          <w:color w:val="000000"/>
          <w:sz w:val="24"/>
          <w:szCs w:val="24"/>
          <w:lang w:val="en-GB"/>
        </w:rPr>
        <w:t xml:space="preserve"> ELISA for antigen detection </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p>
    <w:p w:rsidR="006A38D4" w:rsidRPr="008942AD" w:rsidRDefault="006A38D4" w:rsidP="006A38D4">
      <w:pPr>
        <w:spacing w:after="0" w:line="240" w:lineRule="auto"/>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(1) Viral antigen may be detected by using various ELISA techniques. The sensitivity of ELISA for antigen detection should be high enough to score a positive result from animals showing clinical signs of classical swine fever.</w:t>
      </w:r>
    </w:p>
    <w:p w:rsidR="006A38D4" w:rsidRPr="008942AD" w:rsidRDefault="006A38D4" w:rsidP="006A38D4">
      <w:pPr>
        <w:spacing w:after="0" w:line="240" w:lineRule="auto"/>
        <w:jc w:val="both"/>
        <w:rPr>
          <w:rFonts w:ascii="Garamond" w:eastAsia="Times New Roman" w:hAnsi="Garamond" w:cs="Arial"/>
          <w:sz w:val="24"/>
          <w:szCs w:val="24"/>
          <w:lang w:val="en-GB"/>
        </w:rPr>
      </w:pPr>
    </w:p>
    <w:p w:rsidR="006A38D4" w:rsidRPr="008942AD" w:rsidRDefault="006A38D4" w:rsidP="006A38D4">
      <w:pPr>
        <w:spacing w:after="0" w:line="240" w:lineRule="auto"/>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(2) The use of ELISA for antigen detection is recommended on samples from animals with clinical signs or pathological lesions of disease.</w:t>
      </w:r>
    </w:p>
    <w:p w:rsidR="006A38D4" w:rsidRPr="008942AD" w:rsidRDefault="006A38D4" w:rsidP="006A38D4">
      <w:pPr>
        <w:spacing w:after="0" w:line="240" w:lineRule="auto"/>
        <w:jc w:val="both"/>
        <w:rPr>
          <w:rFonts w:ascii="Garamond" w:eastAsia="Times New Roman" w:hAnsi="Garamond" w:cs="Arial"/>
          <w:sz w:val="24"/>
          <w:szCs w:val="24"/>
          <w:lang w:val="en-GB"/>
        </w:rPr>
      </w:pP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 xml:space="preserve">(3) ELISA is not suitable for the investigation of individual animals. </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p>
    <w:p w:rsidR="006A38D4" w:rsidRPr="008942AD" w:rsidRDefault="006A38D4" w:rsidP="006A38D4">
      <w:pPr>
        <w:spacing w:after="0" w:line="240" w:lineRule="auto"/>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(4) Suitable samples are leukocytes, serum, non-coagulated blood as well as suspensions of the organs referred to in sub-point 1 of this point taken from pigs suspected of being infected with classical swine fever virus</w:t>
      </w:r>
      <w:r w:rsidRPr="008942AD">
        <w:rPr>
          <w:rFonts w:ascii="Garamond" w:eastAsia="Times New Roman" w:hAnsi="Garamond" w:cs="Arial"/>
          <w:sz w:val="24"/>
          <w:szCs w:val="24"/>
          <w:vertAlign w:val="superscript"/>
          <w:lang w:val="en-GB"/>
        </w:rPr>
        <w:footnoteReference w:id="9"/>
      </w:r>
      <w:r w:rsidRPr="008942AD">
        <w:rPr>
          <w:rFonts w:ascii="Garamond" w:eastAsia="Times New Roman" w:hAnsi="Garamond" w:cs="Arial"/>
          <w:sz w:val="24"/>
          <w:szCs w:val="24"/>
          <w:lang w:val="en-GB"/>
        </w:rPr>
        <w:t xml:space="preserve">. </w:t>
      </w:r>
    </w:p>
    <w:p w:rsidR="006A38D4" w:rsidRPr="008942AD" w:rsidRDefault="006A38D4" w:rsidP="006A38D4">
      <w:pPr>
        <w:spacing w:after="0" w:line="240" w:lineRule="auto"/>
        <w:jc w:val="both"/>
        <w:rPr>
          <w:rFonts w:ascii="Garamond" w:eastAsia="Times New Roman" w:hAnsi="Garamond" w:cs="Arial"/>
          <w:sz w:val="24"/>
          <w:szCs w:val="24"/>
          <w:lang w:val="en-GB"/>
        </w:rPr>
      </w:pP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 xml:space="preserve">(5) The ELISA can be carried out within one day and can be performed by automatic equipment. </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 xml:space="preserve"> </w:t>
      </w:r>
    </w:p>
    <w:p w:rsidR="006A38D4" w:rsidRPr="008942AD" w:rsidRDefault="006A38D4" w:rsidP="006A38D4">
      <w:pPr>
        <w:spacing w:after="0" w:line="240" w:lineRule="auto"/>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(6) The most important advantage of the ELISA is that large numbers of samples can be processed in a short period of time.</w:t>
      </w:r>
    </w:p>
    <w:p w:rsidR="006A38D4" w:rsidRPr="008942AD" w:rsidRDefault="006A38D4" w:rsidP="006A38D4">
      <w:pPr>
        <w:spacing w:after="0" w:line="240" w:lineRule="auto"/>
        <w:jc w:val="both"/>
        <w:rPr>
          <w:rFonts w:ascii="Garamond" w:eastAsia="Times New Roman" w:hAnsi="Garamond" w:cs="Arial"/>
          <w:sz w:val="24"/>
          <w:szCs w:val="24"/>
          <w:lang w:val="en-GB"/>
        </w:rPr>
      </w:pPr>
    </w:p>
    <w:p w:rsidR="006A38D4" w:rsidRPr="008942AD" w:rsidRDefault="006A38D4" w:rsidP="006A38D4">
      <w:pPr>
        <w:spacing w:after="0" w:line="240" w:lineRule="auto"/>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(7) It is recommended that ELISA antigen which give satisfactory results on reference material are used. However, it must be taken into account that, at present, all commercial ELISA are less sensitive than the virus isolation on cell culture and their sensitivity is significantly better on blood samples from piglets than from adult pigs.</w:t>
      </w:r>
    </w:p>
    <w:p w:rsidR="006A38D4" w:rsidRPr="008942AD" w:rsidRDefault="006A38D4" w:rsidP="006A38D4">
      <w:pPr>
        <w:spacing w:after="0" w:line="240" w:lineRule="auto"/>
        <w:jc w:val="both"/>
        <w:rPr>
          <w:rFonts w:ascii="Garamond" w:eastAsia="Times New Roman" w:hAnsi="Garamond" w:cs="Arial"/>
          <w:sz w:val="24"/>
          <w:szCs w:val="24"/>
          <w:lang w:val="en-GB"/>
        </w:rPr>
      </w:pPr>
    </w:p>
    <w:p w:rsidR="006A38D4" w:rsidRPr="008942AD" w:rsidRDefault="006A38D4" w:rsidP="006A38D4">
      <w:pPr>
        <w:spacing w:after="0" w:line="240" w:lineRule="auto"/>
        <w:jc w:val="both"/>
        <w:rPr>
          <w:rFonts w:ascii="Garamond" w:eastAsia="Times New Roman" w:hAnsi="Garamond" w:cs="Arial"/>
          <w:sz w:val="24"/>
          <w:szCs w:val="24"/>
          <w:lang w:val="en-GB"/>
        </w:rPr>
      </w:pPr>
    </w:p>
    <w:p w:rsidR="006A38D4" w:rsidRPr="008942AD" w:rsidRDefault="006A38D4" w:rsidP="006A38D4">
      <w:pPr>
        <w:autoSpaceDE w:val="0"/>
        <w:autoSpaceDN w:val="0"/>
        <w:adjustRightInd w:val="0"/>
        <w:spacing w:after="0" w:line="240" w:lineRule="auto"/>
        <w:jc w:val="both"/>
        <w:rPr>
          <w:rFonts w:ascii="Garamond" w:eastAsia="Times New Roman" w:hAnsi="Garamond" w:cs="Arial"/>
          <w:b/>
          <w:bCs/>
          <w:color w:val="000000"/>
          <w:sz w:val="24"/>
          <w:szCs w:val="24"/>
          <w:lang w:val="en-GB"/>
        </w:rPr>
      </w:pPr>
      <w:r w:rsidRPr="008942AD">
        <w:rPr>
          <w:rFonts w:ascii="Garamond" w:eastAsia="Times New Roman" w:hAnsi="Garamond" w:cs="Arial"/>
          <w:b/>
          <w:bCs/>
          <w:color w:val="000000"/>
          <w:sz w:val="24"/>
          <w:szCs w:val="24"/>
          <w:lang w:val="en-GB"/>
        </w:rPr>
        <w:t xml:space="preserve">B) Virus isolation </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 xml:space="preserve">(1) Virus isolation is based on the incubation of sample material on susceptible cell cultures of porcine origin. </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p>
    <w:p w:rsidR="006A38D4" w:rsidRPr="008942AD" w:rsidRDefault="006A38D4" w:rsidP="006A38D4">
      <w:pPr>
        <w:spacing w:after="0" w:line="240" w:lineRule="auto"/>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 xml:space="preserve">(2) If classical swine fever virus occurs in the sample, it will replicate in the cells to an amount that can be detected by immunostaining of the infected cells with conjugated antibodies. </w:t>
      </w:r>
    </w:p>
    <w:p w:rsidR="006A38D4" w:rsidRPr="008942AD" w:rsidRDefault="006A38D4" w:rsidP="006A38D4">
      <w:pPr>
        <w:spacing w:after="0" w:line="240" w:lineRule="auto"/>
        <w:jc w:val="both"/>
        <w:rPr>
          <w:rFonts w:ascii="Garamond" w:eastAsia="Times New Roman" w:hAnsi="Garamond" w:cs="Arial"/>
          <w:sz w:val="24"/>
          <w:szCs w:val="24"/>
          <w:lang w:val="en-GB"/>
        </w:rPr>
      </w:pPr>
    </w:p>
    <w:p w:rsidR="006A38D4" w:rsidRPr="008942AD" w:rsidRDefault="006A38D4" w:rsidP="006A38D4">
      <w:pPr>
        <w:spacing w:after="0" w:line="240" w:lineRule="auto"/>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(3) Classical swine fever specific antibodies are required for differential diagnosis with respect to other pestiviruses.</w:t>
      </w:r>
    </w:p>
    <w:p w:rsidR="006A38D4" w:rsidRPr="008942AD" w:rsidRDefault="006A38D4" w:rsidP="006A38D4">
      <w:pPr>
        <w:spacing w:after="0" w:line="240" w:lineRule="auto"/>
        <w:jc w:val="both"/>
        <w:rPr>
          <w:rFonts w:ascii="Garamond" w:eastAsia="Times New Roman" w:hAnsi="Garamond" w:cs="Arial"/>
          <w:sz w:val="24"/>
          <w:szCs w:val="24"/>
          <w:lang w:val="en-GB"/>
        </w:rPr>
      </w:pPr>
    </w:p>
    <w:p w:rsidR="006A38D4" w:rsidRPr="008942AD" w:rsidRDefault="006A38D4" w:rsidP="006A38D4">
      <w:pPr>
        <w:spacing w:after="0" w:line="240" w:lineRule="auto"/>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 xml:space="preserve">(4) The preferred samples for isolation of classical swine fever virus are leukocytes, plasma or whole blood obtained from non-coagulated blood samples or the organs referred to in paragraph 2 point A of this Chapter. </w:t>
      </w:r>
    </w:p>
    <w:p w:rsidR="006A38D4" w:rsidRPr="008942AD" w:rsidRDefault="006A38D4" w:rsidP="006A38D4">
      <w:pPr>
        <w:spacing w:after="0" w:line="240" w:lineRule="auto"/>
        <w:jc w:val="both"/>
        <w:rPr>
          <w:rFonts w:ascii="Garamond" w:eastAsia="Times New Roman" w:hAnsi="Garamond" w:cs="Arial"/>
          <w:sz w:val="24"/>
          <w:szCs w:val="24"/>
          <w:lang w:val="en-GB"/>
        </w:rPr>
      </w:pPr>
    </w:p>
    <w:p w:rsidR="006A38D4" w:rsidRPr="008942AD" w:rsidRDefault="006A38D4" w:rsidP="006A38D4">
      <w:pPr>
        <w:spacing w:after="0" w:line="240" w:lineRule="auto"/>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(5) Virus isolation is best suited for the investigation of samples from small numbers of animals rather than mass surveillance. The virus isolation procedure is labour intensive and requires at least three days before results are available.</w:t>
      </w:r>
    </w:p>
    <w:p w:rsidR="006A38D4" w:rsidRPr="008942AD" w:rsidRDefault="006A38D4" w:rsidP="006A38D4">
      <w:pPr>
        <w:spacing w:after="0" w:line="240" w:lineRule="auto"/>
        <w:jc w:val="both"/>
        <w:rPr>
          <w:rFonts w:ascii="Garamond" w:eastAsia="Times New Roman" w:hAnsi="Garamond" w:cs="Arial"/>
          <w:sz w:val="24"/>
          <w:szCs w:val="24"/>
          <w:lang w:val="en-GB"/>
        </w:rPr>
      </w:pPr>
    </w:p>
    <w:p w:rsidR="006A38D4" w:rsidRPr="008942AD" w:rsidRDefault="006A38D4" w:rsidP="006A38D4">
      <w:pPr>
        <w:spacing w:after="0" w:line="240" w:lineRule="auto"/>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 xml:space="preserve"> (6) Two further cell culture passages may be necessary in order that a small amount of virus in the sample is detected. This may lead to an investigation time of up to 10 days before a final result is obtained. Autolysed samples can be cytotoxic to the cell culture and consequently limit its use.</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 xml:space="preserve"> </w:t>
      </w:r>
    </w:p>
    <w:p w:rsidR="006A38D4" w:rsidRPr="008942AD" w:rsidRDefault="006A38D4" w:rsidP="006A38D4">
      <w:pPr>
        <w:spacing w:after="0" w:line="240" w:lineRule="auto"/>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 xml:space="preserve">(7) It is recommended to perform virus isolation also in case of previous confirmation of classical swine fever by other methods. It must be used as reference test for the confirmation of previous positive results obtained by ELISA for antigen detection, PCR and </w:t>
      </w:r>
      <w:r w:rsidRPr="008942AD">
        <w:rPr>
          <w:rFonts w:ascii="Garamond" w:eastAsia="Times New Roman" w:hAnsi="Garamond" w:cs="Arial"/>
          <w:bCs/>
          <w:sz w:val="24"/>
          <w:szCs w:val="24"/>
          <w:lang w:val="en-GB"/>
        </w:rPr>
        <w:t>immunofluorescence, or</w:t>
      </w:r>
      <w:r w:rsidRPr="008942AD">
        <w:rPr>
          <w:rFonts w:ascii="Garamond" w:eastAsia="Times New Roman" w:hAnsi="Garamond" w:cs="Arial"/>
          <w:b/>
          <w:bCs/>
          <w:sz w:val="24"/>
          <w:szCs w:val="24"/>
          <w:lang w:val="en-GB"/>
        </w:rPr>
        <w:t xml:space="preserve"> </w:t>
      </w:r>
      <w:r w:rsidRPr="008942AD">
        <w:rPr>
          <w:rFonts w:ascii="Garamond" w:eastAsia="Times New Roman" w:hAnsi="Garamond" w:cs="Arial"/>
          <w:sz w:val="24"/>
          <w:szCs w:val="24"/>
          <w:lang w:val="en-GB"/>
        </w:rPr>
        <w:t>direct peroxidase-staining method.</w:t>
      </w:r>
    </w:p>
    <w:p w:rsidR="006A38D4" w:rsidRPr="008942AD" w:rsidRDefault="006A38D4" w:rsidP="006A38D4">
      <w:pPr>
        <w:spacing w:after="0" w:line="240" w:lineRule="auto"/>
        <w:jc w:val="both"/>
        <w:rPr>
          <w:rFonts w:ascii="Garamond" w:eastAsia="Times New Roman" w:hAnsi="Garamond" w:cs="Arial"/>
          <w:sz w:val="24"/>
          <w:szCs w:val="24"/>
          <w:lang w:val="en-GB"/>
        </w:rPr>
      </w:pPr>
    </w:p>
    <w:p w:rsidR="006A38D4" w:rsidRPr="008942AD" w:rsidRDefault="006A38D4" w:rsidP="006A38D4">
      <w:pPr>
        <w:spacing w:after="0" w:line="240" w:lineRule="auto"/>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(8) Classical swine fever virus isolates obtained in this way are useful for virus characterisation including genetic typing and molecular epidemiology.</w:t>
      </w:r>
    </w:p>
    <w:p w:rsidR="006A38D4" w:rsidRPr="008942AD" w:rsidRDefault="006A38D4" w:rsidP="006A38D4">
      <w:pPr>
        <w:spacing w:after="0" w:line="240" w:lineRule="auto"/>
        <w:jc w:val="both"/>
        <w:rPr>
          <w:rFonts w:ascii="Garamond" w:eastAsia="Times New Roman" w:hAnsi="Garamond" w:cs="Arial"/>
          <w:sz w:val="24"/>
          <w:szCs w:val="24"/>
          <w:lang w:val="en-GB"/>
        </w:rPr>
      </w:pPr>
    </w:p>
    <w:p w:rsidR="006A38D4" w:rsidRPr="008942AD" w:rsidRDefault="006A38D4" w:rsidP="006A38D4">
      <w:pPr>
        <w:spacing w:after="0" w:line="240" w:lineRule="auto"/>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(9) All classical swine fever virus isolates from all primary outbreaks, primary cases in feral pigs or cases in slaughterhouse or means of transport must be genetic typed by a national reference laboratory.</w:t>
      </w:r>
    </w:p>
    <w:p w:rsidR="006A38D4" w:rsidRPr="008942AD" w:rsidRDefault="006A38D4" w:rsidP="006A38D4">
      <w:pPr>
        <w:spacing w:after="0" w:line="240" w:lineRule="auto"/>
        <w:jc w:val="both"/>
        <w:rPr>
          <w:rFonts w:ascii="Garamond" w:eastAsia="Times New Roman" w:hAnsi="Garamond" w:cs="Arial"/>
          <w:sz w:val="24"/>
          <w:szCs w:val="24"/>
          <w:lang w:val="en-GB"/>
        </w:rPr>
      </w:pPr>
    </w:p>
    <w:p w:rsidR="006A38D4" w:rsidRPr="008942AD" w:rsidRDefault="006A38D4" w:rsidP="006A38D4">
      <w:pPr>
        <w:spacing w:after="0" w:line="240" w:lineRule="auto"/>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(10) Virus isolates referred to in paragraph 9 of this point must be sent to the laboratory referred to in paragraph 4 point C Chapter D of this Annex without delay.</w:t>
      </w:r>
    </w:p>
    <w:p w:rsidR="006A38D4" w:rsidRPr="008942AD" w:rsidRDefault="006A38D4" w:rsidP="006A38D4">
      <w:pPr>
        <w:spacing w:after="0" w:line="240" w:lineRule="auto"/>
        <w:jc w:val="both"/>
        <w:rPr>
          <w:rFonts w:ascii="Garamond" w:eastAsia="Times New Roman" w:hAnsi="Garamond" w:cs="Arial"/>
          <w:sz w:val="24"/>
          <w:szCs w:val="24"/>
          <w:lang w:val="en-GB"/>
        </w:rPr>
      </w:pPr>
    </w:p>
    <w:p w:rsidR="006A38D4" w:rsidRPr="008942AD" w:rsidRDefault="006A38D4" w:rsidP="006A38D4">
      <w:pPr>
        <w:spacing w:after="0" w:line="240" w:lineRule="auto"/>
        <w:jc w:val="both"/>
        <w:rPr>
          <w:rFonts w:ascii="Garamond" w:eastAsia="Times New Roman" w:hAnsi="Garamond" w:cs="Arial"/>
          <w:sz w:val="24"/>
          <w:szCs w:val="24"/>
          <w:lang w:val="en-GB"/>
        </w:rPr>
      </w:pP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r w:rsidRPr="008942AD">
        <w:rPr>
          <w:rFonts w:ascii="Garamond" w:eastAsia="Times New Roman" w:hAnsi="Garamond" w:cs="Arial"/>
          <w:b/>
          <w:bCs/>
          <w:color w:val="000000"/>
          <w:sz w:val="24"/>
          <w:szCs w:val="24"/>
          <w:lang w:val="en-GB"/>
        </w:rPr>
        <w:t xml:space="preserve">C) </w:t>
      </w:r>
      <w:r w:rsidRPr="008942AD">
        <w:rPr>
          <w:rFonts w:ascii="Garamond" w:eastAsia="Times New Roman" w:hAnsi="Garamond" w:cs="Arial"/>
          <w:b/>
          <w:color w:val="000000"/>
          <w:sz w:val="24"/>
          <w:szCs w:val="24"/>
          <w:lang w:val="en-GB"/>
        </w:rPr>
        <w:t>Detection of virus genome</w:t>
      </w:r>
      <w:r w:rsidRPr="008942AD">
        <w:rPr>
          <w:rFonts w:ascii="Garamond" w:eastAsia="Times New Roman" w:hAnsi="Garamond" w:cs="Arial"/>
          <w:color w:val="000000"/>
          <w:sz w:val="24"/>
          <w:szCs w:val="24"/>
          <w:lang w:val="en-GB"/>
        </w:rPr>
        <w:t xml:space="preserve"> </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p>
    <w:p w:rsidR="006A38D4" w:rsidRPr="008942AD" w:rsidRDefault="006A38D4" w:rsidP="006A38D4">
      <w:pPr>
        <w:spacing w:after="0" w:line="240" w:lineRule="auto"/>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(1) The polymerase chain reaction (PCR) is applied to detect virus genome in blood, tissues or organ samples. Small fragments of viral RNA are transcribed into DNA fragments which are amplified by PCR to detectable quantities. Since this test detects only a genome sequence of the virus, the PCR may be positive, even when there is no infectious virus present (e.g. in autolysed tissues or samples from convalescent pigs)</w:t>
      </w:r>
    </w:p>
    <w:p w:rsidR="006A38D4" w:rsidRPr="008942AD" w:rsidRDefault="006A38D4" w:rsidP="006A38D4">
      <w:pPr>
        <w:spacing w:after="0" w:line="240" w:lineRule="auto"/>
        <w:jc w:val="both"/>
        <w:rPr>
          <w:rFonts w:ascii="Garamond" w:eastAsia="Times New Roman" w:hAnsi="Garamond" w:cs="Arial"/>
          <w:sz w:val="24"/>
          <w:szCs w:val="24"/>
          <w:lang w:val="en-GB"/>
        </w:rPr>
      </w:pPr>
    </w:p>
    <w:p w:rsidR="006A38D4" w:rsidRPr="008942AD" w:rsidRDefault="006A38D4" w:rsidP="006A38D4">
      <w:pPr>
        <w:spacing w:after="0" w:line="240" w:lineRule="auto"/>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(2) PCR can be used on small numbers of samples which have been carefully selected from suspect animals or on material from aborted fetuses. In carcasses from wild boar it might be the method of choice, if the material is autolysed and virus isolation is not possible any more due to cytotoxicity.</w:t>
      </w:r>
    </w:p>
    <w:p w:rsidR="006A38D4" w:rsidRPr="008942AD" w:rsidRDefault="006A38D4" w:rsidP="006A38D4">
      <w:pPr>
        <w:spacing w:after="0" w:line="240" w:lineRule="auto"/>
        <w:jc w:val="both"/>
        <w:rPr>
          <w:rFonts w:ascii="Garamond" w:eastAsia="Times New Roman" w:hAnsi="Garamond" w:cs="Arial"/>
          <w:sz w:val="24"/>
          <w:szCs w:val="24"/>
          <w:lang w:val="en-GB"/>
        </w:rPr>
      </w:pP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(3) Suitable sample material for diagnostic PCR are the organs described for virus isolation or unclotted blood.</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p>
    <w:p w:rsidR="006A38D4" w:rsidRPr="008942AD" w:rsidRDefault="006A38D4" w:rsidP="006A38D4">
      <w:pPr>
        <w:spacing w:after="0" w:line="240" w:lineRule="auto"/>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(4) PCR can be performed within 48 hours. It requires appropriate laboratory equipment, separated facilities and skilled staff. The method is highly sensitive, but contamination may easily occur, which leads to false positive results. Therefore stringent quality control procedures are essential.</w:t>
      </w:r>
    </w:p>
    <w:p w:rsidR="006A38D4" w:rsidRPr="008942AD" w:rsidRDefault="006A38D4" w:rsidP="006A38D4">
      <w:pPr>
        <w:spacing w:after="0" w:line="240" w:lineRule="auto"/>
        <w:jc w:val="both"/>
        <w:rPr>
          <w:rFonts w:ascii="Garamond" w:eastAsia="Times New Roman" w:hAnsi="Garamond" w:cs="Arial"/>
          <w:sz w:val="24"/>
          <w:szCs w:val="24"/>
          <w:lang w:val="en-GB"/>
        </w:rPr>
      </w:pPr>
    </w:p>
    <w:p w:rsidR="006A38D4" w:rsidRPr="008942AD" w:rsidRDefault="006A38D4" w:rsidP="006A38D4">
      <w:pPr>
        <w:spacing w:after="0" w:line="240" w:lineRule="auto"/>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(5) Some methods are pestivirus rather than classical swine fever specific, requiring further confirmatory tests, such as sequencing of the PCR (polymerase chain reaction) product.</w:t>
      </w:r>
    </w:p>
    <w:p w:rsidR="006A38D4" w:rsidRPr="008942AD" w:rsidRDefault="006A38D4" w:rsidP="006A38D4">
      <w:pPr>
        <w:spacing w:after="0" w:line="240" w:lineRule="auto"/>
        <w:jc w:val="both"/>
        <w:rPr>
          <w:rFonts w:ascii="Garamond" w:eastAsia="Times New Roman" w:hAnsi="Garamond" w:cs="Arial"/>
          <w:sz w:val="24"/>
          <w:szCs w:val="24"/>
          <w:lang w:val="en-GB"/>
        </w:rPr>
      </w:pPr>
    </w:p>
    <w:p w:rsidR="006A38D4" w:rsidRPr="008942AD" w:rsidRDefault="006A38D4" w:rsidP="006A38D4">
      <w:pPr>
        <w:spacing w:after="0" w:line="240" w:lineRule="auto"/>
        <w:jc w:val="both"/>
        <w:rPr>
          <w:rFonts w:ascii="Garamond" w:eastAsia="Times New Roman" w:hAnsi="Garamond" w:cs="Arial"/>
          <w:sz w:val="24"/>
          <w:szCs w:val="24"/>
          <w:lang w:val="en-GB"/>
        </w:rPr>
      </w:pPr>
    </w:p>
    <w:p w:rsidR="006A38D4" w:rsidRPr="008942AD" w:rsidRDefault="006A38D4" w:rsidP="006A38D4">
      <w:pPr>
        <w:spacing w:after="0" w:line="240" w:lineRule="auto"/>
        <w:jc w:val="both"/>
        <w:rPr>
          <w:rFonts w:ascii="Garamond" w:eastAsia="Times New Roman" w:hAnsi="Garamond" w:cs="Arial"/>
          <w:sz w:val="24"/>
          <w:szCs w:val="24"/>
          <w:lang w:val="en-GB"/>
        </w:rPr>
      </w:pPr>
    </w:p>
    <w:p w:rsidR="006A38D4" w:rsidRPr="008942AD" w:rsidRDefault="006A38D4" w:rsidP="006A38D4">
      <w:pPr>
        <w:spacing w:after="0" w:line="240" w:lineRule="auto"/>
        <w:jc w:val="both"/>
        <w:rPr>
          <w:rFonts w:ascii="Garamond" w:eastAsia="Times New Roman" w:hAnsi="Garamond" w:cs="Arial"/>
          <w:sz w:val="24"/>
          <w:szCs w:val="24"/>
          <w:lang w:val="en-GB"/>
        </w:rPr>
      </w:pPr>
    </w:p>
    <w:p w:rsidR="006A38D4" w:rsidRPr="008942AD" w:rsidRDefault="006A38D4" w:rsidP="006A38D4">
      <w:pPr>
        <w:autoSpaceDE w:val="0"/>
        <w:autoSpaceDN w:val="0"/>
        <w:adjustRightInd w:val="0"/>
        <w:spacing w:after="0" w:line="240" w:lineRule="auto"/>
        <w:jc w:val="both"/>
        <w:rPr>
          <w:rFonts w:ascii="Garamond" w:eastAsia="Times New Roman" w:hAnsi="Garamond" w:cs="Arial"/>
          <w:b/>
          <w:bCs/>
          <w:color w:val="000000"/>
          <w:sz w:val="24"/>
          <w:szCs w:val="24"/>
          <w:lang w:val="en-GB"/>
        </w:rPr>
      </w:pPr>
      <w:r w:rsidRPr="008942AD">
        <w:rPr>
          <w:rFonts w:ascii="Garamond" w:eastAsia="Times New Roman" w:hAnsi="Garamond" w:cs="Arial"/>
          <w:b/>
          <w:bCs/>
          <w:color w:val="000000"/>
          <w:sz w:val="24"/>
          <w:szCs w:val="24"/>
          <w:lang w:val="en-GB"/>
        </w:rPr>
        <w:t xml:space="preserve">D) </w:t>
      </w:r>
      <w:r w:rsidRPr="008942AD">
        <w:rPr>
          <w:rFonts w:ascii="Garamond" w:eastAsia="Times New Roman" w:hAnsi="Garamond" w:cs="Arial"/>
          <w:b/>
          <w:color w:val="000000"/>
          <w:sz w:val="24"/>
          <w:szCs w:val="24"/>
          <w:lang w:val="en-GB"/>
        </w:rPr>
        <w:t>Evaluation of the results of virological tests</w:t>
      </w:r>
      <w:r w:rsidRPr="008942AD">
        <w:rPr>
          <w:rFonts w:ascii="Garamond" w:eastAsia="Times New Roman" w:hAnsi="Garamond" w:cs="Arial"/>
          <w:b/>
          <w:bCs/>
          <w:color w:val="000000"/>
          <w:sz w:val="24"/>
          <w:szCs w:val="24"/>
          <w:lang w:val="en-GB"/>
        </w:rPr>
        <w:t xml:space="preserve"> </w:t>
      </w:r>
    </w:p>
    <w:p w:rsidR="006A38D4" w:rsidRPr="008942AD" w:rsidRDefault="006A38D4" w:rsidP="006A38D4">
      <w:pPr>
        <w:autoSpaceDE w:val="0"/>
        <w:autoSpaceDN w:val="0"/>
        <w:adjustRightInd w:val="0"/>
        <w:spacing w:after="0" w:line="240" w:lineRule="auto"/>
        <w:jc w:val="both"/>
        <w:rPr>
          <w:rFonts w:ascii="Garamond" w:eastAsia="Times New Roman" w:hAnsi="Garamond" w:cs="Arial"/>
          <w:b/>
          <w:color w:val="000000"/>
          <w:sz w:val="24"/>
          <w:szCs w:val="24"/>
          <w:lang w:val="en-GB"/>
        </w:rPr>
      </w:pP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(1) Virological tests are essential for the confirmation of classical swine fever.</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p>
    <w:p w:rsidR="006A38D4" w:rsidRPr="008942AD" w:rsidRDefault="006A38D4" w:rsidP="006A38D4">
      <w:pPr>
        <w:spacing w:after="0" w:line="240" w:lineRule="auto"/>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(2) Virus isolation must be considered as the reference virological test and must be used as confirmatory test when necessary. Its use is particularly recommended in case positive FAT, ELISA or PCR results are not associated with the detection of clinical signs or patho-anatomic lesions of the classical swine fever virus and in any other doubtful case.</w:t>
      </w:r>
    </w:p>
    <w:p w:rsidR="006A38D4" w:rsidRPr="008942AD" w:rsidRDefault="006A38D4" w:rsidP="006A38D4">
      <w:pPr>
        <w:spacing w:after="0" w:line="240" w:lineRule="auto"/>
        <w:jc w:val="both"/>
        <w:rPr>
          <w:rFonts w:ascii="Garamond" w:eastAsia="Times New Roman" w:hAnsi="Garamond" w:cs="Arial"/>
          <w:sz w:val="24"/>
          <w:szCs w:val="24"/>
          <w:lang w:val="en-GB"/>
        </w:rPr>
      </w:pPr>
    </w:p>
    <w:p w:rsidR="006A38D4" w:rsidRPr="008942AD" w:rsidRDefault="006A38D4" w:rsidP="006A38D4">
      <w:pPr>
        <w:spacing w:after="0" w:line="240" w:lineRule="auto"/>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(3) Exceptionally from paragraph 1 and 2 of this point, a primary outbreak of classical swine fever can be confirmed if clinical signs and patho-anatomic lesions of disease have been detected in the pigs in question and at least two antigen or genome detection tests have given a positive result.</w:t>
      </w:r>
    </w:p>
    <w:p w:rsidR="006A38D4" w:rsidRPr="008942AD" w:rsidRDefault="006A38D4" w:rsidP="006A38D4">
      <w:pPr>
        <w:spacing w:after="0" w:line="240" w:lineRule="auto"/>
        <w:jc w:val="both"/>
        <w:rPr>
          <w:rFonts w:ascii="Garamond" w:eastAsia="Times New Roman" w:hAnsi="Garamond" w:cs="Arial"/>
          <w:sz w:val="24"/>
          <w:szCs w:val="24"/>
          <w:lang w:val="en-GB"/>
        </w:rPr>
      </w:pPr>
    </w:p>
    <w:p w:rsidR="006A38D4" w:rsidRPr="008942AD" w:rsidRDefault="006A38D4" w:rsidP="006A38D4">
      <w:pPr>
        <w:spacing w:after="0" w:line="240" w:lineRule="auto"/>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(4) Exceptionally from paragraph 1 and 2 of this point, a secondary outbreak of classical swine fever can be confirmed if, in addition to the epidemiological link to a confirmed outbreak or case, clinical signs or patho-anatomic lesions of disease have been detected in the pigs in question and an antigen or genome detection test has given a positive result.</w:t>
      </w:r>
    </w:p>
    <w:p w:rsidR="006A38D4" w:rsidRPr="008942AD" w:rsidRDefault="006A38D4" w:rsidP="006A38D4">
      <w:pPr>
        <w:spacing w:after="0" w:line="240" w:lineRule="auto"/>
        <w:jc w:val="both"/>
        <w:rPr>
          <w:rFonts w:ascii="Garamond" w:eastAsia="Times New Roman" w:hAnsi="Garamond" w:cs="Arial"/>
          <w:sz w:val="24"/>
          <w:szCs w:val="24"/>
          <w:lang w:val="en-GB"/>
        </w:rPr>
      </w:pPr>
    </w:p>
    <w:p w:rsidR="006A38D4" w:rsidRPr="008942AD" w:rsidRDefault="006A38D4" w:rsidP="006A38D4">
      <w:pPr>
        <w:spacing w:after="0" w:line="240" w:lineRule="auto"/>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(5) A primary case of classical swine fever in feral pigs can be confirmed after virus isolation and identification or if at least two antigen or genome detection tests have given a positive result.</w:t>
      </w:r>
    </w:p>
    <w:p w:rsidR="006A38D4" w:rsidRPr="008942AD" w:rsidRDefault="006A38D4" w:rsidP="006A38D4">
      <w:pPr>
        <w:spacing w:after="0" w:line="240" w:lineRule="auto"/>
        <w:jc w:val="both"/>
        <w:rPr>
          <w:rFonts w:ascii="Garamond" w:eastAsia="Times New Roman" w:hAnsi="Garamond" w:cs="Arial"/>
          <w:sz w:val="24"/>
          <w:szCs w:val="24"/>
          <w:lang w:val="en-GB"/>
        </w:rPr>
      </w:pPr>
    </w:p>
    <w:p w:rsidR="006A38D4" w:rsidRPr="008942AD" w:rsidRDefault="006A38D4" w:rsidP="006A38D4">
      <w:pPr>
        <w:spacing w:after="0" w:line="240" w:lineRule="auto"/>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(6) Further cases of classical swine fever in feral pigs for which an epidemiologial link with previously confirmed cases have been found can be confirmed if an antigen or genome detection test has given a positive result.</w:t>
      </w:r>
    </w:p>
    <w:p w:rsidR="006A38D4" w:rsidRPr="008942AD" w:rsidRDefault="006A38D4" w:rsidP="006A38D4">
      <w:pPr>
        <w:spacing w:after="0" w:line="240" w:lineRule="auto"/>
        <w:jc w:val="both"/>
        <w:rPr>
          <w:rFonts w:ascii="Garamond" w:eastAsia="Times New Roman" w:hAnsi="Garamond" w:cs="Arial"/>
          <w:sz w:val="24"/>
          <w:szCs w:val="24"/>
          <w:lang w:val="en-GB"/>
        </w:rPr>
      </w:pPr>
    </w:p>
    <w:p w:rsidR="006A38D4" w:rsidRPr="008942AD" w:rsidRDefault="006A38D4" w:rsidP="006A38D4">
      <w:pPr>
        <w:spacing w:after="0" w:line="240" w:lineRule="auto"/>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(7) A positive result for classical swine fever to a genome or antigen detection test requires that the test in question has been performed using classical swine fever virus-specific antibodies or primers. If the test used was not specific for classical swine fever virus but only pestivirus-specific, it must be repeated using classical swine fever-specific reagents.</w:t>
      </w:r>
    </w:p>
    <w:p w:rsidR="006A38D4" w:rsidRPr="008942AD" w:rsidRDefault="006A38D4" w:rsidP="006A38D4">
      <w:pPr>
        <w:spacing w:after="0" w:line="240" w:lineRule="auto"/>
        <w:jc w:val="both"/>
        <w:rPr>
          <w:rFonts w:ascii="Garamond" w:eastAsia="Times New Roman" w:hAnsi="Garamond" w:cs="Arial"/>
          <w:sz w:val="24"/>
          <w:szCs w:val="24"/>
          <w:lang w:val="en-GB"/>
        </w:rPr>
      </w:pPr>
    </w:p>
    <w:p w:rsidR="006A38D4" w:rsidRPr="008942AD" w:rsidRDefault="006A38D4" w:rsidP="006A38D4">
      <w:pPr>
        <w:spacing w:after="0" w:line="240" w:lineRule="auto"/>
        <w:jc w:val="both"/>
        <w:rPr>
          <w:rFonts w:ascii="Garamond" w:eastAsia="Times New Roman" w:hAnsi="Garamond" w:cs="Arial"/>
          <w:sz w:val="24"/>
          <w:szCs w:val="24"/>
          <w:lang w:val="en-GB"/>
        </w:rPr>
      </w:pPr>
    </w:p>
    <w:p w:rsidR="006A38D4" w:rsidRPr="008942AD" w:rsidRDefault="006A38D4" w:rsidP="006A38D4">
      <w:pPr>
        <w:autoSpaceDE w:val="0"/>
        <w:autoSpaceDN w:val="0"/>
        <w:adjustRightInd w:val="0"/>
        <w:spacing w:after="0" w:line="240" w:lineRule="auto"/>
        <w:jc w:val="both"/>
        <w:rPr>
          <w:rFonts w:ascii="Garamond" w:eastAsia="Times New Roman" w:hAnsi="Garamond" w:cs="Arial"/>
          <w:b/>
          <w:bCs/>
          <w:color w:val="000000"/>
          <w:sz w:val="24"/>
          <w:szCs w:val="24"/>
          <w:lang w:val="en-GB"/>
        </w:rPr>
      </w:pPr>
      <w:r w:rsidRPr="008942AD">
        <w:rPr>
          <w:rFonts w:ascii="Garamond" w:eastAsia="Times New Roman" w:hAnsi="Garamond" w:cs="Arial"/>
          <w:b/>
          <w:bCs/>
          <w:color w:val="000000"/>
          <w:sz w:val="24"/>
          <w:szCs w:val="24"/>
          <w:lang w:val="en-GB"/>
        </w:rPr>
        <w:t xml:space="preserve">E) </w:t>
      </w:r>
      <w:r w:rsidRPr="008942AD">
        <w:rPr>
          <w:rFonts w:ascii="Garamond" w:eastAsia="Times New Roman" w:hAnsi="Garamond" w:cs="Arial"/>
          <w:b/>
          <w:color w:val="000000"/>
          <w:sz w:val="24"/>
          <w:szCs w:val="24"/>
          <w:lang w:val="en-GB"/>
        </w:rPr>
        <w:t>Genetic typing of classical swine fever virus isolates</w:t>
      </w:r>
      <w:r w:rsidRPr="008942AD">
        <w:rPr>
          <w:rFonts w:ascii="Garamond" w:eastAsia="Times New Roman" w:hAnsi="Garamond" w:cs="Arial"/>
          <w:b/>
          <w:bCs/>
          <w:color w:val="000000"/>
          <w:sz w:val="24"/>
          <w:szCs w:val="24"/>
          <w:lang w:val="en-GB"/>
        </w:rPr>
        <w:t xml:space="preserve"> </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p>
    <w:p w:rsidR="006A38D4" w:rsidRPr="008942AD" w:rsidRDefault="006A38D4" w:rsidP="006A38D4">
      <w:pPr>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(1) Genetic typing of classical swine fever virus isolates is achieved by determining the nucleotide sequence of portions of the virus genome, namely specific parts of the 5'noncoding region and/or of the E2 glycoprotein gene. The similarity of these sequences with those already obtained from previous virus isolates can indicate the origin of outbreaks i.e. whether or not outbreaks of disease are caused by new or already recognised strains. This can support or refute hypotheses on transmission routes that have been provided by epidemiological tracing</w:t>
      </w:r>
    </w:p>
    <w:p w:rsidR="006A38D4" w:rsidRPr="008942AD" w:rsidRDefault="006A38D4" w:rsidP="006A38D4">
      <w:pPr>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(2) Genetic typing of classical swine fever virus isolates is of major importance to determine the source of disease. However, a close genetic relationship between viruses obtained from different outbreaks is not an absolute proof for a direct epidemiological link.</w:t>
      </w:r>
    </w:p>
    <w:p w:rsidR="006A38D4" w:rsidRPr="008942AD" w:rsidRDefault="006A38D4" w:rsidP="006A38D4">
      <w:pPr>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(3) If genetic typing cannot be performed in a national reference laboratory or in any other laboratory authorised to diagnose classical swine fever within a short period, the original sample of the virus isolate must be sent to the Reference Laboratory of the European Union for typing as soon as possible</w:t>
      </w:r>
    </w:p>
    <w:p w:rsidR="006A38D4" w:rsidRPr="008942AD" w:rsidRDefault="006A38D4" w:rsidP="006A38D4">
      <w:pPr>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(4) The data on typing and sequencing of classical swine fever virus isolates available to the reference laboratories must be forwarded to the Reference Laboratory of the European Union in order that this information is entered into the database.</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highlight w:val="yellow"/>
          <w:lang w:val="en-GB"/>
        </w:rPr>
      </w:pPr>
      <w:r w:rsidRPr="008942AD">
        <w:rPr>
          <w:rFonts w:ascii="Garamond" w:eastAsia="Times New Roman" w:hAnsi="Garamond" w:cs="Arial"/>
          <w:color w:val="000000"/>
          <w:sz w:val="24"/>
          <w:szCs w:val="24"/>
          <w:highlight w:val="yellow"/>
          <w:lang w:val="en-GB"/>
        </w:rPr>
        <w:t xml:space="preserve"> </w:t>
      </w:r>
    </w:p>
    <w:p w:rsidR="006A38D4" w:rsidRPr="008942AD" w:rsidRDefault="006A38D4" w:rsidP="006A38D4">
      <w:pPr>
        <w:autoSpaceDE w:val="0"/>
        <w:autoSpaceDN w:val="0"/>
        <w:adjustRightInd w:val="0"/>
        <w:spacing w:after="0" w:line="240" w:lineRule="auto"/>
        <w:jc w:val="center"/>
        <w:rPr>
          <w:rFonts w:ascii="Garamond" w:eastAsia="Times New Roman" w:hAnsi="Garamond" w:cs="Arial"/>
          <w:b/>
          <w:bCs/>
          <w:color w:val="000000"/>
          <w:sz w:val="24"/>
          <w:szCs w:val="24"/>
          <w:lang w:val="en-GB"/>
        </w:rPr>
      </w:pPr>
      <w:r w:rsidRPr="008942AD">
        <w:rPr>
          <w:rFonts w:ascii="Garamond" w:eastAsia="Times New Roman" w:hAnsi="Garamond" w:cs="Arial"/>
          <w:b/>
          <w:bCs/>
          <w:color w:val="000000"/>
          <w:sz w:val="24"/>
          <w:szCs w:val="24"/>
          <w:lang w:val="en-GB"/>
        </w:rPr>
        <w:t>CHAPTER F</w:t>
      </w:r>
    </w:p>
    <w:p w:rsidR="006A38D4" w:rsidRPr="008942AD" w:rsidRDefault="006A38D4" w:rsidP="006A38D4">
      <w:pPr>
        <w:autoSpaceDE w:val="0"/>
        <w:autoSpaceDN w:val="0"/>
        <w:adjustRightInd w:val="0"/>
        <w:spacing w:after="0" w:line="240" w:lineRule="auto"/>
        <w:jc w:val="center"/>
        <w:rPr>
          <w:rFonts w:ascii="Garamond" w:eastAsia="Times New Roman" w:hAnsi="Garamond" w:cs="Arial"/>
          <w:color w:val="000000"/>
          <w:sz w:val="24"/>
          <w:szCs w:val="24"/>
          <w:lang w:val="en-GB"/>
        </w:rPr>
      </w:pPr>
    </w:p>
    <w:p w:rsidR="006A38D4" w:rsidRPr="008942AD" w:rsidRDefault="006A38D4" w:rsidP="006A38D4">
      <w:pPr>
        <w:autoSpaceDE w:val="0"/>
        <w:autoSpaceDN w:val="0"/>
        <w:adjustRightInd w:val="0"/>
        <w:spacing w:after="0" w:line="240" w:lineRule="auto"/>
        <w:jc w:val="center"/>
        <w:rPr>
          <w:rFonts w:ascii="Garamond" w:eastAsia="Times New Roman" w:hAnsi="Garamond" w:cs="Arial"/>
          <w:b/>
          <w:bCs/>
          <w:color w:val="000000"/>
          <w:sz w:val="24"/>
          <w:szCs w:val="24"/>
          <w:lang w:val="en-GB"/>
        </w:rPr>
      </w:pPr>
      <w:r w:rsidRPr="008942AD">
        <w:rPr>
          <w:rFonts w:ascii="Garamond" w:eastAsia="Times New Roman" w:hAnsi="Garamond" w:cs="Arial"/>
          <w:b/>
          <w:color w:val="000000"/>
          <w:sz w:val="24"/>
          <w:szCs w:val="24"/>
          <w:lang w:val="en-GB"/>
        </w:rPr>
        <w:t>Use of serological tests and evaluationof their results</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p>
    <w:p w:rsidR="006A38D4" w:rsidRPr="008942AD" w:rsidRDefault="006A38D4" w:rsidP="006A38D4">
      <w:pPr>
        <w:autoSpaceDE w:val="0"/>
        <w:autoSpaceDN w:val="0"/>
        <w:adjustRightInd w:val="0"/>
        <w:spacing w:after="0" w:line="240" w:lineRule="auto"/>
        <w:jc w:val="both"/>
        <w:rPr>
          <w:rFonts w:ascii="Garamond" w:eastAsia="Times New Roman" w:hAnsi="Garamond" w:cs="Arial"/>
          <w:b/>
          <w:bCs/>
          <w:color w:val="000000"/>
          <w:sz w:val="24"/>
          <w:szCs w:val="24"/>
          <w:lang w:val="en-GB"/>
        </w:rPr>
      </w:pPr>
      <w:r w:rsidRPr="008942AD">
        <w:rPr>
          <w:rFonts w:ascii="Garamond" w:eastAsia="Times New Roman" w:hAnsi="Garamond" w:cs="Arial"/>
          <w:b/>
          <w:bCs/>
          <w:color w:val="000000"/>
          <w:sz w:val="24"/>
          <w:szCs w:val="24"/>
          <w:lang w:val="en-GB"/>
        </w:rPr>
        <w:t xml:space="preserve">A) </w:t>
      </w:r>
      <w:r w:rsidRPr="008942AD">
        <w:rPr>
          <w:rFonts w:ascii="Garamond" w:eastAsia="Times New Roman" w:hAnsi="Garamond" w:cs="Arial"/>
          <w:b/>
          <w:color w:val="000000"/>
          <w:sz w:val="24"/>
          <w:szCs w:val="24"/>
          <w:lang w:val="en-GB"/>
        </w:rPr>
        <w:t>Basic guidelines and diagnostic value</w:t>
      </w:r>
      <w:r w:rsidRPr="008942AD">
        <w:rPr>
          <w:rFonts w:ascii="Garamond" w:eastAsia="Times New Roman" w:hAnsi="Garamond" w:cs="Arial"/>
          <w:b/>
          <w:bCs/>
          <w:color w:val="000000"/>
          <w:sz w:val="24"/>
          <w:szCs w:val="24"/>
          <w:lang w:val="en-GB"/>
        </w:rPr>
        <w:t xml:space="preserve"> </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p>
    <w:p w:rsidR="006A38D4" w:rsidRPr="008942AD" w:rsidRDefault="006A38D4" w:rsidP="006A38D4">
      <w:pPr>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(1) In classical swine fever virus infected pigs, antibodies are usually detectable in serum samples from two to three weeks after infection.</w:t>
      </w:r>
    </w:p>
    <w:p w:rsidR="006A38D4" w:rsidRPr="008942AD" w:rsidRDefault="006A38D4" w:rsidP="006A38D4">
      <w:pPr>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 xml:space="preserve"> (2) In pigs that have recovered from the classical swine fever, specific neutralising antibodies can be detected for several years or even for their lifetime. Antibodies are also sporadically detectable in the terminal stage of lethally diseased animals. In some pigs with chronic form of classical swine fever, antibodies might be detectable at the end of the first month post-infection.</w:t>
      </w:r>
    </w:p>
    <w:p w:rsidR="006A38D4" w:rsidRPr="008942AD" w:rsidRDefault="006A38D4" w:rsidP="006A38D4">
      <w:pPr>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 xml:space="preserve">(3) Pigs infected </w:t>
      </w:r>
      <w:r w:rsidRPr="008942AD">
        <w:rPr>
          <w:rFonts w:ascii="Garamond" w:eastAsia="Times New Roman" w:hAnsi="Garamond" w:cs="Arial"/>
          <w:i/>
          <w:sz w:val="24"/>
          <w:szCs w:val="24"/>
          <w:lang w:val="en-GB"/>
        </w:rPr>
        <w:t>in utero</w:t>
      </w:r>
      <w:r w:rsidRPr="008942AD">
        <w:rPr>
          <w:rFonts w:ascii="Garamond" w:eastAsia="Times New Roman" w:hAnsi="Garamond" w:cs="Arial"/>
          <w:sz w:val="24"/>
          <w:szCs w:val="24"/>
          <w:lang w:val="en-GB"/>
        </w:rPr>
        <w:t xml:space="preserve"> may be immunotolerant against the homologue classical swine fever virus and produce no specific antibodies. However, antibodies of maternal origin can be detected during the first days of life. The half-life of maternal antibodies in non-viraemic healthy piglets is about two weeks. </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 xml:space="preserve">(4) If found in piglets older than three months, classical swine fever antibodies are very unlikely to be of maternal origin. </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p>
    <w:p w:rsidR="006A38D4" w:rsidRPr="008942AD" w:rsidRDefault="006A38D4" w:rsidP="006A38D4">
      <w:pPr>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 xml:space="preserve">(5) The detection of antibodies against classical swine fever virus in serum or plasma samples is carried out to assist the diagnosis of classical swine fever in suspected holdings, for establishing the age of infection in case of a confirmed outbreak and for monitoring and surveillance purposes. </w:t>
      </w:r>
    </w:p>
    <w:p w:rsidR="006A38D4" w:rsidRPr="008942AD" w:rsidRDefault="006A38D4" w:rsidP="006A38D4">
      <w:pPr>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(6) Serological tests are of limited value for the detection of classical swine fever in the case of a recent infection in a holding.</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 xml:space="preserve"> (7) A few seropositive pigs with a low neutralisation titre can be indicative of a recent introduction of the virus into the holding (two to four weeks). </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(8) Many pigs with high neutralisation titre could indicate that virus entered the holding more than one month before.</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p>
    <w:p w:rsidR="006A38D4" w:rsidRPr="008942AD" w:rsidRDefault="006A38D4" w:rsidP="006A38D4">
      <w:pPr>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(9) The location of seropositive pigs in the holding can provide valuable information on how classical swine fever virus entered the holding.</w:t>
      </w:r>
    </w:p>
    <w:p w:rsidR="006A38D4" w:rsidRPr="008942AD" w:rsidRDefault="006A38D4" w:rsidP="006A38D4">
      <w:pPr>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(10) An accurate evaluation of the results of the serological tests must be carried out taking into account the whole clinical, virological and epidemiological findings, in the framework of the enquiry to be carried out in case of suspicion or confirmation of classical swine fever, in accordance with Article 9 of this Rulebook.</w:t>
      </w:r>
    </w:p>
    <w:p w:rsidR="006A38D4" w:rsidRPr="008942AD" w:rsidRDefault="006A38D4" w:rsidP="006A38D4">
      <w:pPr>
        <w:autoSpaceDE w:val="0"/>
        <w:autoSpaceDN w:val="0"/>
        <w:adjustRightInd w:val="0"/>
        <w:spacing w:after="0" w:line="240" w:lineRule="auto"/>
        <w:jc w:val="both"/>
        <w:rPr>
          <w:rFonts w:ascii="Garamond" w:eastAsia="Times New Roman" w:hAnsi="Garamond" w:cs="Arial"/>
          <w:b/>
          <w:color w:val="000000"/>
          <w:sz w:val="24"/>
          <w:szCs w:val="24"/>
          <w:lang w:val="en-GB"/>
        </w:rPr>
      </w:pPr>
      <w:r w:rsidRPr="008942AD">
        <w:rPr>
          <w:rFonts w:ascii="Garamond" w:eastAsia="Times New Roman" w:hAnsi="Garamond" w:cs="Arial"/>
          <w:b/>
          <w:bCs/>
          <w:color w:val="000000"/>
          <w:sz w:val="24"/>
          <w:szCs w:val="24"/>
          <w:lang w:val="en-GB"/>
        </w:rPr>
        <w:t xml:space="preserve">B) </w:t>
      </w:r>
      <w:r w:rsidRPr="008942AD">
        <w:rPr>
          <w:rFonts w:ascii="Garamond" w:eastAsia="Times New Roman" w:hAnsi="Garamond" w:cs="Arial"/>
          <w:b/>
          <w:color w:val="000000"/>
          <w:sz w:val="24"/>
          <w:szCs w:val="24"/>
          <w:lang w:val="en-GB"/>
        </w:rPr>
        <w:t>Recommended serological tests</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p>
    <w:p w:rsidR="006A38D4" w:rsidRPr="008942AD" w:rsidRDefault="006A38D4" w:rsidP="006A38D4">
      <w:pPr>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(1) The virus neutralisation test (VNT) and the ELISA are the tests recommended for the serological diagnosis of classical swine fever</w:t>
      </w:r>
    </w:p>
    <w:p w:rsidR="006A38D4" w:rsidRPr="008942AD" w:rsidRDefault="006A38D4" w:rsidP="006A38D4">
      <w:pPr>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(2) The quality and efficiency of the serological diagnosis performed by laboratory must be checked in the framework of the inter-laboratory comparison test organised by the Reference Laboratory of the European Union..</w:t>
      </w:r>
    </w:p>
    <w:p w:rsidR="006A38D4" w:rsidRPr="008942AD" w:rsidRDefault="006A38D4" w:rsidP="006A38D4">
      <w:pPr>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 xml:space="preserve"> (3) The VNT is based on the determination of the virus neutralising activity of the antibodies of the serum sample, expressed as neutralising 50 % end point (ND50). </w:t>
      </w:r>
    </w:p>
    <w:p w:rsidR="006A38D4" w:rsidRPr="008942AD" w:rsidRDefault="006A38D4" w:rsidP="006A38D4">
      <w:pPr>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 xml:space="preserve">(4) A constant amount of classical swine fever virus is incubated at 37°C with diluted serum. </w:t>
      </w:r>
    </w:p>
    <w:p w:rsidR="006A38D4" w:rsidRPr="008942AD" w:rsidRDefault="006A38D4" w:rsidP="006A38D4">
      <w:pPr>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 xml:space="preserve"> (5) For quick screening purposes, the sera are initially diluted 1/10.</w:t>
      </w:r>
    </w:p>
    <w:p w:rsidR="006A38D4" w:rsidRPr="008942AD" w:rsidRDefault="006A38D4" w:rsidP="006A38D4">
      <w:pPr>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(6) When a full titration is necessary, two-fold dilutions of serum starting at ½ or 1/5 can be prepared. Each dilution is mixed with an equal volume of a virus suspension containing 100 infectious doses (TCID 50).</w:t>
      </w:r>
    </w:p>
    <w:p w:rsidR="006A38D4" w:rsidRPr="008942AD" w:rsidRDefault="006A38D4" w:rsidP="006A38D4">
      <w:pPr>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 xml:space="preserve"> (7) After incubation, the mixture is inoculated onto cell cultures which are incubated for three to five days. After this incubation period, the cultures are fixed and any viral replication in the infected cells is detected by an immune labelling system. For that purpose, either the neutralisation peroxidase-linked antibody (NPLA) or the neutralisation-immunofluorescence (NIF) assays may be used.</w:t>
      </w:r>
    </w:p>
    <w:p w:rsidR="006A38D4" w:rsidRPr="008942AD" w:rsidRDefault="006A38D4" w:rsidP="006A38D4">
      <w:pPr>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(8) The results of the VNT are expressed as the reciprocal value of the initial serum dilution at which half the inoculated cell cultures (50 % end point) fail to show viral replication (no specific labelling)</w:t>
      </w:r>
    </w:p>
    <w:p w:rsidR="006A38D4" w:rsidRPr="008942AD" w:rsidRDefault="006A38D4" w:rsidP="006A38D4">
      <w:pPr>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(9) A point between two dilution levels is estimated. The final dilution system is based on the actual dilution of serum during the neutralisation reaction, i.e. after addition of virus, but before adding the cell suspension</w:t>
      </w:r>
    </w:p>
    <w:p w:rsidR="006A38D4" w:rsidRPr="008942AD" w:rsidRDefault="006A38D4" w:rsidP="006A38D4">
      <w:pPr>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(10) The VNT is the most sensitive and the most reliable test to detect antibodies against classical swine fever virus. Therefore, it is recommended for the serological examination of a single animal as well as on a herd basis. However, this test may also detect antibodies specific for other ruminant pestiviruses.</w:t>
      </w:r>
    </w:p>
    <w:p w:rsidR="006A38D4" w:rsidRPr="008942AD" w:rsidRDefault="006A38D4" w:rsidP="006A38D4">
      <w:pPr>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 xml:space="preserve">(11) When VNT is used for the detection of antibodies against </w:t>
      </w:r>
      <w:r w:rsidRPr="008942AD">
        <w:rPr>
          <w:rFonts w:ascii="Garamond" w:eastAsia="Times New Roman" w:hAnsi="Garamond" w:cs="Arial"/>
          <w:bCs/>
          <w:sz w:val="24"/>
          <w:szCs w:val="24"/>
          <w:lang w:val="en-GB"/>
        </w:rPr>
        <w:t>bovine virus diarrhea (</w:t>
      </w:r>
      <w:r w:rsidRPr="008942AD">
        <w:rPr>
          <w:rFonts w:ascii="Garamond" w:eastAsia="Times New Roman" w:hAnsi="Garamond" w:cs="Arial"/>
          <w:sz w:val="24"/>
          <w:szCs w:val="24"/>
          <w:lang w:val="en-GB"/>
        </w:rPr>
        <w:t>BVD) and border disease (BD) virus, the prescribed rules are applied for the differential diagnosis of classical swine fever.</w:t>
      </w:r>
    </w:p>
    <w:p w:rsidR="006A38D4" w:rsidRPr="008942AD" w:rsidRDefault="006A38D4" w:rsidP="006A38D4">
      <w:pPr>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 xml:space="preserve"> (12) The pestiviruses strains to be used in the neutralisation tests shall be in accordance with the recommendation of the Reference Laboratory of the European Union.</w:t>
      </w:r>
    </w:p>
    <w:p w:rsidR="006A38D4" w:rsidRPr="008942AD" w:rsidRDefault="006A38D4" w:rsidP="006A38D4">
      <w:pPr>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(13) ELISA techniques for classical swine fever detection using monoclonal antibodies are diverse and are functionally based on competitive (blocking) or non-competitive ELISA. The competitive or blocking ELISA most commonly use monoclonal antibodies</w:t>
      </w:r>
    </w:p>
    <w:p w:rsidR="006A38D4" w:rsidRPr="008942AD" w:rsidRDefault="006A38D4" w:rsidP="006A38D4">
      <w:pPr>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 xml:space="preserve"> (14) If the serum sample contains antibodies to classical swine fever virus, those antibodies will inhibit the binding of a selected peroxidase-conjugated monoclonal antibody to virus antigen, resulting in a reduced signal.</w:t>
      </w:r>
    </w:p>
    <w:p w:rsidR="006A38D4" w:rsidRPr="008942AD" w:rsidRDefault="006A38D4" w:rsidP="006A38D4">
      <w:pPr>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 xml:space="preserve"> (15) In non-competitive ELISA, the binding of serum antibodies to antigen is measured directly using peroxidase-conjugated anti-pig antibodies.</w:t>
      </w:r>
    </w:p>
    <w:p w:rsidR="006A38D4" w:rsidRPr="008942AD" w:rsidRDefault="006A38D4" w:rsidP="006A38D4">
      <w:pPr>
        <w:spacing w:after="0" w:line="240" w:lineRule="auto"/>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 xml:space="preserve"> (16) The national reference laboratory performs quality control on sensitivity and specificity of each batch of an ELISA, making use of the panel of reference sera provided by the Reference Laboratory of the European Union, such as:</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 xml:space="preserve">- sera from pigs in the early phase of classical swine fever virus infection (before 21 days post infection); </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 xml:space="preserve">- sera from convalescent pigs (after 21 days post infection); </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 xml:space="preserve">- sera from pigs infected with ruminant pestiviruses. </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highlight w:val="yellow"/>
          <w:lang w:val="en-GB"/>
        </w:rPr>
      </w:pPr>
    </w:p>
    <w:p w:rsidR="006A38D4" w:rsidRPr="008942AD" w:rsidRDefault="006A38D4" w:rsidP="006A38D4">
      <w:pPr>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(17) The ELISA to be used for the diagnosis of classical swine fever must recognise all reference sera from the convalescent pigs. All results obtained with the reference sera must be repeatable, detect all positive sera from pigs in the early phase of infection and show high specificity given the possible cross-reactions with pigs infected with ruminant pestiviruses.</w:t>
      </w:r>
    </w:p>
    <w:p w:rsidR="006A38D4" w:rsidRPr="008942AD" w:rsidRDefault="006A38D4" w:rsidP="006A38D4">
      <w:pPr>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(18) The results obtained with the reference sera from pigs in the early phase of infection give an indication of the sensitivity of the ELISA</w:t>
      </w:r>
    </w:p>
    <w:p w:rsidR="006A38D4" w:rsidRPr="008942AD" w:rsidRDefault="006A38D4" w:rsidP="006A38D4">
      <w:pPr>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 xml:space="preserve"> (19) The sensitivity of the ELISA is regarded as lower than that of the VNT, and it is recommended to use it as a screening test on a herd basis. The ELISA require less-specialised facilities and can be performed much more rapidly than the VNT, due to automated systems.</w:t>
      </w:r>
      <w:r w:rsidRPr="008942AD">
        <w:rPr>
          <w:rFonts w:ascii="Garamond" w:eastAsia="Times New Roman" w:hAnsi="Garamond" w:cs="Arial"/>
          <w:sz w:val="24"/>
          <w:szCs w:val="24"/>
          <w:highlight w:val="yellow"/>
          <w:lang w:val="en-GB"/>
        </w:rPr>
        <w:t xml:space="preserve"> </w:t>
      </w:r>
    </w:p>
    <w:p w:rsidR="006A38D4" w:rsidRPr="008942AD" w:rsidRDefault="006A38D4" w:rsidP="006A38D4">
      <w:pPr>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(20) The ELISA test must ensure identification of all classical swine fever infections at the convalescence stage and needs to be as free as possible from interference by cross-reacting antibodies to ruminant pestiviruses.</w:t>
      </w:r>
    </w:p>
    <w:p w:rsidR="006A38D4" w:rsidRPr="008942AD" w:rsidRDefault="006A38D4" w:rsidP="006A38D4">
      <w:pPr>
        <w:jc w:val="both"/>
        <w:rPr>
          <w:rFonts w:ascii="Garamond" w:eastAsia="Times New Roman" w:hAnsi="Garamond" w:cs="Arial"/>
          <w:sz w:val="24"/>
          <w:szCs w:val="24"/>
          <w:lang w:val="en-GB"/>
        </w:rPr>
      </w:pPr>
    </w:p>
    <w:p w:rsidR="006A38D4" w:rsidRPr="008942AD" w:rsidRDefault="006A38D4" w:rsidP="006A38D4">
      <w:pPr>
        <w:jc w:val="both"/>
        <w:rPr>
          <w:rFonts w:ascii="Garamond" w:eastAsia="Times New Roman" w:hAnsi="Garamond" w:cs="Arial"/>
          <w:sz w:val="24"/>
          <w:szCs w:val="24"/>
          <w:lang w:val="en-GB"/>
        </w:rPr>
      </w:pPr>
      <w:r w:rsidRPr="008942AD">
        <w:rPr>
          <w:rFonts w:ascii="Garamond" w:eastAsia="Times New Roman" w:hAnsi="Garamond" w:cs="Arial"/>
          <w:b/>
          <w:bCs/>
          <w:sz w:val="24"/>
          <w:szCs w:val="24"/>
          <w:lang w:val="en-GB"/>
        </w:rPr>
        <w:t>C)</w:t>
      </w:r>
      <w:r w:rsidRPr="008942AD">
        <w:rPr>
          <w:rFonts w:ascii="Garamond" w:eastAsia="Times New Roman" w:hAnsi="Garamond" w:cs="Arial"/>
          <w:sz w:val="24"/>
          <w:szCs w:val="24"/>
          <w:lang w:val="en-GB"/>
        </w:rPr>
        <w:t xml:space="preserve"> </w:t>
      </w:r>
      <w:r w:rsidRPr="008942AD">
        <w:rPr>
          <w:rFonts w:ascii="Garamond" w:eastAsia="Times New Roman" w:hAnsi="Garamond" w:cs="Arial"/>
          <w:b/>
          <w:sz w:val="24"/>
          <w:szCs w:val="24"/>
          <w:lang w:val="en-GB"/>
        </w:rPr>
        <w:t>Interpretation of serological results and differential diagnosis with infections due to ruminant pestiviruses (BVDV and BDV)</w:t>
      </w:r>
    </w:p>
    <w:p w:rsidR="006A38D4" w:rsidRPr="008942AD" w:rsidRDefault="006A38D4" w:rsidP="006A38D4">
      <w:pPr>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(1) In case of detection of a classical swine fever virus neutralisation titre equal to or higher than 10 ND50 in serum samples collected from one or more pigs or a positive ELISA result in serum samples from a group of pigs, the measures referred to in Article 5 paragraph 2 of this Rulebook shall immediately apply or, if they are already being applied, they shall continue to apply in the holding in question.</w:t>
      </w:r>
    </w:p>
    <w:p w:rsidR="006A38D4" w:rsidRPr="008942AD" w:rsidRDefault="006A38D4" w:rsidP="006A38D4">
      <w:pPr>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(2) The samples already collected from this holding must be re-tested by VNT by comparative end point titration of the neutralising antibodies against classical swine fever virus and ruminant pestiviruses.</w:t>
      </w:r>
    </w:p>
    <w:p w:rsidR="006A38D4" w:rsidRPr="008942AD" w:rsidRDefault="006A38D4" w:rsidP="006A38D4">
      <w:pPr>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(3) If the comparative tests show antibodies to ruminant pestiviruses and no or evidently lower (less than three-fold) antibody titres to classical swine fever virus, the suspicion for classical swine fever shall be ruled out, unless other reasons exist which warrant the continued application of the measures referred to in Article 5 paragraph 2 of this Rulebook in the holding in question.</w:t>
      </w:r>
    </w:p>
    <w:p w:rsidR="006A38D4" w:rsidRPr="008942AD" w:rsidRDefault="006A38D4" w:rsidP="006A38D4">
      <w:pPr>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(4) If the comparative tests show a virus neutralisation titre in more than one pig equal to or higher than 10 ND50 and this titre is equal or higher than the titres to other pestiviruses, the classical swine fever shall be confirmed, provided that epidemiological evidence of disease has been found in the holding in question.</w:t>
      </w:r>
    </w:p>
    <w:p w:rsidR="006A38D4" w:rsidRPr="008942AD" w:rsidRDefault="006A38D4" w:rsidP="006A38D4">
      <w:pPr>
        <w:spacing w:after="0" w:line="240" w:lineRule="auto"/>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 xml:space="preserve"> (5) If epidemiological evidence of classical swine fever has not been found or if the results of the previous tests are inconclusive, the following activities shall be ensured in the holding in question:</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 the measures referred to in Article 5 paragraph 2 of this Rulebook shall continue to apply;</w:t>
      </w:r>
    </w:p>
    <w:p w:rsidR="006A38D4" w:rsidRPr="008942AD" w:rsidRDefault="006A38D4" w:rsidP="006A38D4">
      <w:pPr>
        <w:spacing w:after="0" w:line="240" w:lineRule="auto"/>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 further investigations are carried out to confirm or rule out classical swine fever, in accordance with Chapter C.</w:t>
      </w:r>
    </w:p>
    <w:p w:rsidR="006A38D4" w:rsidRPr="008942AD" w:rsidRDefault="006A38D4" w:rsidP="006A38D4">
      <w:pPr>
        <w:spacing w:after="0" w:line="240" w:lineRule="auto"/>
        <w:jc w:val="both"/>
        <w:rPr>
          <w:rFonts w:ascii="Garamond" w:eastAsia="Times New Roman" w:hAnsi="Garamond" w:cs="Arial"/>
          <w:sz w:val="24"/>
          <w:szCs w:val="24"/>
          <w:lang w:val="en-GB"/>
        </w:rPr>
      </w:pPr>
    </w:p>
    <w:p w:rsidR="006A38D4" w:rsidRPr="008942AD" w:rsidRDefault="006A38D4" w:rsidP="006A38D4">
      <w:pPr>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(6) If the further checks referred to in paragraph 5 of this point do not allow classical swine fever to be ruled out, further blood sampling for serological testing shall be carried out in the holding after at least two weeks have elapsed from the previous checks.</w:t>
      </w:r>
    </w:p>
    <w:p w:rsidR="006A38D4" w:rsidRPr="008942AD" w:rsidRDefault="006A38D4" w:rsidP="006A38D4">
      <w:pPr>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(7) In the framework of further sampling, the pigs already sampled and tested shall be re-sampled for a comparative serological testing with the previously collected samples to detect sero-conversion for classical swine fever virus or for ruminant pestiviruses, if any. If these further checks do not allow classical swine fever to be confirmed, the measures referred to in Article 5 of this Rulebook may be lifted.</w:t>
      </w:r>
    </w:p>
    <w:p w:rsidR="006A38D4" w:rsidRPr="008942AD" w:rsidRDefault="006A38D4" w:rsidP="006A38D4">
      <w:pPr>
        <w:jc w:val="both"/>
        <w:rPr>
          <w:rFonts w:ascii="Garamond" w:eastAsia="Times New Roman" w:hAnsi="Garamond" w:cs="Arial"/>
          <w:sz w:val="24"/>
          <w:szCs w:val="24"/>
          <w:lang w:val="en-GB"/>
        </w:rPr>
      </w:pPr>
    </w:p>
    <w:p w:rsidR="006A38D4" w:rsidRPr="008942AD" w:rsidRDefault="006A38D4" w:rsidP="006A38D4">
      <w:pPr>
        <w:jc w:val="center"/>
        <w:rPr>
          <w:rFonts w:ascii="Garamond" w:eastAsia="Times New Roman" w:hAnsi="Garamond" w:cs="Arial"/>
          <w:b/>
          <w:bCs/>
          <w:sz w:val="24"/>
          <w:szCs w:val="24"/>
          <w:lang w:val="en-GB"/>
        </w:rPr>
      </w:pPr>
      <w:r w:rsidRPr="008942AD">
        <w:rPr>
          <w:rFonts w:ascii="Garamond" w:eastAsia="Times New Roman" w:hAnsi="Garamond" w:cs="Arial"/>
          <w:b/>
          <w:bCs/>
          <w:sz w:val="24"/>
          <w:szCs w:val="24"/>
          <w:lang w:val="en-GB"/>
        </w:rPr>
        <w:t>CHAPTER G</w:t>
      </w:r>
    </w:p>
    <w:p w:rsidR="006A38D4" w:rsidRPr="008942AD" w:rsidRDefault="006A38D4" w:rsidP="006A38D4">
      <w:pPr>
        <w:autoSpaceDE w:val="0"/>
        <w:autoSpaceDN w:val="0"/>
        <w:adjustRightInd w:val="0"/>
        <w:spacing w:after="0" w:line="240" w:lineRule="auto"/>
        <w:jc w:val="center"/>
        <w:rPr>
          <w:rFonts w:ascii="Garamond" w:eastAsia="Times New Roman" w:hAnsi="Garamond" w:cs="Arial"/>
          <w:b/>
          <w:bCs/>
          <w:color w:val="000000"/>
          <w:sz w:val="24"/>
          <w:szCs w:val="24"/>
          <w:lang w:val="en-GB"/>
        </w:rPr>
      </w:pPr>
      <w:r w:rsidRPr="008942AD">
        <w:rPr>
          <w:rFonts w:ascii="Garamond" w:eastAsia="Times New Roman" w:hAnsi="Garamond" w:cs="Arial"/>
          <w:b/>
          <w:color w:val="000000"/>
          <w:sz w:val="24"/>
          <w:szCs w:val="24"/>
          <w:lang w:val="en-GB"/>
        </w:rPr>
        <w:t>Discriminatory tests in case of emergency vaccination</w:t>
      </w:r>
    </w:p>
    <w:p w:rsidR="006A38D4" w:rsidRPr="008942AD" w:rsidRDefault="006A38D4" w:rsidP="006A38D4">
      <w:pPr>
        <w:autoSpaceDE w:val="0"/>
        <w:autoSpaceDN w:val="0"/>
        <w:adjustRightInd w:val="0"/>
        <w:spacing w:after="0" w:line="240" w:lineRule="auto"/>
        <w:jc w:val="both"/>
        <w:rPr>
          <w:rFonts w:ascii="Garamond" w:eastAsia="Times New Roman" w:hAnsi="Garamond" w:cs="Arial"/>
          <w:b/>
          <w:color w:val="000000"/>
          <w:sz w:val="24"/>
          <w:szCs w:val="24"/>
          <w:lang w:val="en-GB"/>
        </w:rPr>
      </w:pPr>
    </w:p>
    <w:p w:rsidR="006A38D4" w:rsidRPr="008942AD" w:rsidRDefault="006A38D4" w:rsidP="006A38D4">
      <w:pPr>
        <w:autoSpaceDE w:val="0"/>
        <w:autoSpaceDN w:val="0"/>
        <w:adjustRightInd w:val="0"/>
        <w:spacing w:after="0" w:line="240" w:lineRule="auto"/>
        <w:jc w:val="both"/>
        <w:rPr>
          <w:rFonts w:ascii="Garamond" w:eastAsia="Times New Roman" w:hAnsi="Garamond" w:cs="Arial"/>
          <w:b/>
          <w:bCs/>
          <w:color w:val="000000"/>
          <w:sz w:val="24"/>
          <w:szCs w:val="24"/>
          <w:lang w:val="en-GB"/>
        </w:rPr>
      </w:pPr>
      <w:r w:rsidRPr="008942AD">
        <w:rPr>
          <w:rFonts w:ascii="Garamond" w:eastAsia="Times New Roman" w:hAnsi="Garamond" w:cs="Arial"/>
          <w:b/>
          <w:bCs/>
          <w:color w:val="000000"/>
          <w:sz w:val="24"/>
          <w:szCs w:val="24"/>
          <w:lang w:val="en-GB"/>
        </w:rPr>
        <w:t xml:space="preserve">A) Basic principles </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 xml:space="preserve">(1) A discriminatory serological ELISA test (discriminatory test) is available to successfully distinguish pigs which have been vaccinated with marker vaccines, that induce antibodies only against the E2 glycoprotein of classical swine fever virus, from pigs which have been infected with the wild type of classical swine fever virus. </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(2) This test is designed to detect antibodies against the glycoprotein Erns of classical swine fever virus. It is based on the principle that non-infected animals vaccinated with marker vaccines only produce antibodies against the glycoprotein E2 of classical swine fever virus, whilst animals infected with field virus react and produce antibodies against other virus antigens, too.</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 xml:space="preserve">(3) This discriminatory test is sensitive and specific. However, also pigs which have become infected with Pestiviruses other than classical swine fever virus, such as BVD virus and BD virus, will also react Erns-positive. </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 xml:space="preserve">(4) The sensitivity of the test is not ideal, as some marker-vaccinated and then infected animals may not react Erns-positive. </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 xml:space="preserve">(5) The discriminatory test cannot be reliably used to test serum samples from feral pigs. </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 xml:space="preserve">(6) The discriminatory test is a liquid phase blocking enzyme-linked immunoassay. The samples to be tested are incubated onto microtitre plates precoated with monoclonal anti-Erns antibodies together with a defined amount of Erns antigen. </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 xml:space="preserve">(7) Any antibody specific for Erns binds to the defined amount of Erns antigen in the solution and an antigen/antibody complex is formed, which does not react with the anti-Erns antibodies on the microtitre plate. After washing of the plates to remove unbound material a peroxidase labelled anti-Erns conjugate is added which binds to the Erns antigen complexed with the antibody coated on the surface of the microtitre plate. Unbound conjugate is removed by washing and chromogen-containing substrate is added. </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 xml:space="preserve">(8) The degree of colour, which develops, is reversely proportional to the amount of antibody specific for Erns present in the sample. If the sample does not contain antibodies (negative sample) much of the defined amount of Erns antigen that was added can bind to the anti-Erns antibodies on the plate surface and a strong colour reaction is observed. A result is obtained by comparing the optical density (OD) in wells containing test samples with those of wells containing the negative and positive controls. </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r w:rsidRPr="008942AD">
        <w:rPr>
          <w:rFonts w:ascii="Garamond" w:eastAsia="Times New Roman" w:hAnsi="Garamond" w:cs="Arial"/>
          <w:b/>
          <w:bCs/>
          <w:color w:val="000000"/>
          <w:sz w:val="24"/>
          <w:szCs w:val="24"/>
          <w:lang w:val="en-GB"/>
        </w:rPr>
        <w:t xml:space="preserve">B) </w:t>
      </w:r>
      <w:r w:rsidRPr="008942AD">
        <w:rPr>
          <w:rFonts w:ascii="Garamond" w:eastAsia="Times New Roman" w:hAnsi="Garamond" w:cs="Arial"/>
          <w:b/>
          <w:color w:val="000000"/>
          <w:sz w:val="24"/>
          <w:szCs w:val="24"/>
          <w:lang w:val="en-GB"/>
        </w:rPr>
        <w:t>Guidelines for the use of the discriminatory test in the context of an emergency vaccination with a marker vaccine in pig holdings</w:t>
      </w:r>
      <w:r w:rsidRPr="008942AD">
        <w:rPr>
          <w:rFonts w:ascii="Garamond" w:eastAsia="Times New Roman" w:hAnsi="Garamond" w:cs="Arial"/>
          <w:color w:val="000000"/>
          <w:sz w:val="24"/>
          <w:szCs w:val="24"/>
          <w:lang w:val="en-GB"/>
        </w:rPr>
        <w:t xml:space="preserve"> </w:t>
      </w:r>
    </w:p>
    <w:p w:rsidR="006A38D4" w:rsidRPr="008942AD" w:rsidRDefault="006A38D4" w:rsidP="006A38D4">
      <w:pPr>
        <w:autoSpaceDE w:val="0"/>
        <w:autoSpaceDN w:val="0"/>
        <w:adjustRightInd w:val="0"/>
        <w:spacing w:after="0" w:line="240" w:lineRule="auto"/>
        <w:jc w:val="both"/>
        <w:rPr>
          <w:rFonts w:ascii="Garamond" w:eastAsia="Times New Roman" w:hAnsi="Garamond" w:cs="Arial"/>
          <w:b/>
          <w:color w:val="000000"/>
          <w:sz w:val="24"/>
          <w:szCs w:val="24"/>
          <w:lang w:val="en-GB"/>
        </w:rPr>
      </w:pP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(1) The discriminatory test is designed to verify the presence or absence of classical swine fever virus circulation on a pig population vaccinated with a marker vaccine. The available data suggest that it can be successfully used for that purpose on herd bases, but it cannot reliably exclude that individual pigs are infected with classical swine fever virus.</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 xml:space="preserve"> </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 xml:space="preserve">(2) The specificity of the discriminatory test might not be sufficient to reliably discriminate marker vaccinated pigs from infected pigs in case of vaccination of adult pigs. In case of doubtful results, however, the pigs in question must be slaughtered or killed in a humane way and their organs tested for classical swine fever virus. Virus isolation and the PCR are the most suitable tests for that purpose. These aspects have to be taken into full account when designing an emergency marker-vaccination strategy and then interpreting the results of a classical swine fever virus survey onto the marker-vaccinated population. </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highlight w:val="yellow"/>
          <w:lang w:val="en-GB"/>
        </w:rPr>
      </w:pPr>
      <w:r w:rsidRPr="008942AD">
        <w:rPr>
          <w:rFonts w:ascii="Garamond" w:eastAsia="Times New Roman" w:hAnsi="Garamond" w:cs="Arial"/>
          <w:color w:val="000000"/>
          <w:sz w:val="24"/>
          <w:szCs w:val="24"/>
          <w:lang w:val="en-GB"/>
        </w:rPr>
        <w:t>(3) The procedure for sampling and testing the vaccinated pig population before lifting the restrictions to be applied in the vaccinated area in accordance with Article 19 of this Rulebook, should depend on the age of the vaccinated pigs, the category of pigs (fattening/slaughter, breeding) and the desired level of safety as regards the absence of virus circulation in the population, as an integral part of emergency vaccination strategy.</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highlight w:val="yellow"/>
          <w:lang w:val="en-GB"/>
        </w:rPr>
      </w:pP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highlight w:val="yellow"/>
          <w:lang w:val="en-GB"/>
        </w:rPr>
      </w:pPr>
      <w:r w:rsidRPr="008942AD">
        <w:rPr>
          <w:rFonts w:ascii="Garamond" w:eastAsia="Times New Roman" w:hAnsi="Garamond" w:cs="Arial"/>
          <w:color w:val="000000"/>
          <w:sz w:val="24"/>
          <w:szCs w:val="24"/>
          <w:highlight w:val="yellow"/>
          <w:lang w:val="en-GB"/>
        </w:rPr>
        <w:t xml:space="preserve"> </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highlight w:val="yellow"/>
          <w:lang w:val="en-GB"/>
        </w:rPr>
      </w:pPr>
    </w:p>
    <w:p w:rsidR="006A38D4" w:rsidRPr="008942AD" w:rsidRDefault="006A38D4" w:rsidP="006A38D4">
      <w:pPr>
        <w:autoSpaceDE w:val="0"/>
        <w:autoSpaceDN w:val="0"/>
        <w:adjustRightInd w:val="0"/>
        <w:spacing w:after="0" w:line="240" w:lineRule="auto"/>
        <w:jc w:val="center"/>
        <w:rPr>
          <w:rFonts w:ascii="Garamond" w:eastAsia="Times New Roman" w:hAnsi="Garamond" w:cs="Arial"/>
          <w:b/>
          <w:bCs/>
          <w:color w:val="000000"/>
          <w:sz w:val="24"/>
          <w:szCs w:val="24"/>
          <w:lang w:val="en-GB"/>
        </w:rPr>
      </w:pPr>
      <w:r w:rsidRPr="008942AD">
        <w:rPr>
          <w:rFonts w:ascii="Garamond" w:eastAsia="Times New Roman" w:hAnsi="Garamond" w:cs="Arial"/>
          <w:b/>
          <w:bCs/>
          <w:color w:val="000000"/>
          <w:sz w:val="24"/>
          <w:szCs w:val="24"/>
          <w:lang w:val="en-GB"/>
        </w:rPr>
        <w:t>CHAPTER H</w:t>
      </w:r>
    </w:p>
    <w:p w:rsidR="006A38D4" w:rsidRPr="008942AD" w:rsidRDefault="006A38D4" w:rsidP="006A38D4">
      <w:pPr>
        <w:autoSpaceDE w:val="0"/>
        <w:autoSpaceDN w:val="0"/>
        <w:adjustRightInd w:val="0"/>
        <w:spacing w:after="0" w:line="240" w:lineRule="auto"/>
        <w:jc w:val="center"/>
        <w:rPr>
          <w:rFonts w:ascii="Garamond" w:eastAsia="Times New Roman" w:hAnsi="Garamond" w:cs="Arial"/>
          <w:color w:val="000000"/>
          <w:sz w:val="24"/>
          <w:szCs w:val="24"/>
          <w:lang w:val="en-GB"/>
        </w:rPr>
      </w:pPr>
    </w:p>
    <w:p w:rsidR="006A38D4" w:rsidRPr="008942AD" w:rsidRDefault="006A38D4" w:rsidP="006A38D4">
      <w:pPr>
        <w:autoSpaceDE w:val="0"/>
        <w:autoSpaceDN w:val="0"/>
        <w:adjustRightInd w:val="0"/>
        <w:spacing w:after="0" w:line="240" w:lineRule="auto"/>
        <w:jc w:val="center"/>
        <w:rPr>
          <w:rFonts w:ascii="Garamond" w:eastAsia="Times New Roman" w:hAnsi="Garamond" w:cs="Arial"/>
          <w:b/>
          <w:color w:val="000000"/>
          <w:sz w:val="24"/>
          <w:szCs w:val="24"/>
          <w:lang w:val="en-GB"/>
        </w:rPr>
      </w:pPr>
      <w:r w:rsidRPr="008942AD">
        <w:rPr>
          <w:rFonts w:ascii="Garamond" w:eastAsia="Times New Roman" w:hAnsi="Garamond" w:cs="Arial"/>
          <w:b/>
          <w:color w:val="000000"/>
          <w:sz w:val="24"/>
          <w:szCs w:val="24"/>
          <w:lang w:val="en-GB"/>
        </w:rPr>
        <w:t>Minimum safety requirements for classical swine fever laboratories</w:t>
      </w:r>
    </w:p>
    <w:p w:rsidR="006A38D4" w:rsidRPr="008942AD" w:rsidRDefault="006A38D4" w:rsidP="006A38D4">
      <w:pPr>
        <w:autoSpaceDE w:val="0"/>
        <w:autoSpaceDN w:val="0"/>
        <w:adjustRightInd w:val="0"/>
        <w:spacing w:after="0" w:line="240" w:lineRule="auto"/>
        <w:jc w:val="center"/>
        <w:rPr>
          <w:rFonts w:ascii="Garamond" w:eastAsia="Times New Roman" w:hAnsi="Garamond" w:cs="Arial"/>
          <w:color w:val="000000"/>
          <w:sz w:val="24"/>
          <w:szCs w:val="24"/>
          <w:lang w:val="en-GB"/>
        </w:rPr>
      </w:pPr>
    </w:p>
    <w:p w:rsidR="006A38D4" w:rsidRPr="008942AD" w:rsidRDefault="006A38D4" w:rsidP="006A38D4">
      <w:pPr>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(1) The minimum requirements laid down in Table 1 of this Chapter must be fulfilled in any laboratory where classical swine fever virus is to be manipulated, even if only in a small amount, as required by the virus isolation and neutralisation tests, including virus multiplication as well.</w:t>
      </w:r>
    </w:p>
    <w:p w:rsidR="006A38D4" w:rsidRPr="008942AD" w:rsidRDefault="006A38D4" w:rsidP="006A38D4">
      <w:pPr>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(2) However, post-mortem examinations, processing of tissues for FAT and serology using inactivated antigen, may be carried out at a lower containment level provided that basic hygiene and post-operational disinfection with safe disposal of tissues and sera apply.</w:t>
      </w:r>
    </w:p>
    <w:p w:rsidR="006A38D4" w:rsidRPr="008942AD" w:rsidRDefault="006A38D4" w:rsidP="006A38D4">
      <w:pPr>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(3) The additional requirements laid down in Table 1 of this Chapter must be fulfilled by any laboratory where procedures involving extensive multiplication of virus are carried out.</w:t>
      </w:r>
    </w:p>
    <w:p w:rsidR="006A38D4" w:rsidRPr="008942AD" w:rsidRDefault="006A38D4" w:rsidP="006A38D4">
      <w:pPr>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(4) The requirements laid down in Table 2 of this Chapter must be fulfilled by any laboratory where animal experiments with classical swine fever virus are carried out.</w:t>
      </w:r>
    </w:p>
    <w:p w:rsidR="006A38D4" w:rsidRPr="008942AD" w:rsidRDefault="006A38D4" w:rsidP="006A38D4">
      <w:pPr>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 xml:space="preserve">(5) All stocks of classical swine fever virus must be kept in secure storage (whether deep-frozen or freeze-dried). </w:t>
      </w:r>
    </w:p>
    <w:p w:rsidR="006A38D4" w:rsidRPr="008942AD" w:rsidRDefault="006A38D4" w:rsidP="006A38D4">
      <w:pPr>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(6) Freezers and refrigerators may not  be used for viruses other than classical swine fever, or for other materials unrelated to classical swine fever diagnosis.</w:t>
      </w:r>
    </w:p>
    <w:p w:rsidR="006A38D4" w:rsidRPr="008942AD" w:rsidRDefault="006A38D4" w:rsidP="006A38D4">
      <w:pPr>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(7) All individual ampoules where the classical swine fever virus is stored must be clearly labelled, and comprehensive records maintained of virus stocks together with dates and results of quality-control checks. Records must also be kept of viruses added to stock, with details of the source, and of viruses issued to other laboratories.</w:t>
      </w:r>
    </w:p>
    <w:p w:rsidR="006A38D4" w:rsidRPr="008942AD" w:rsidRDefault="006A38D4" w:rsidP="006A38D4">
      <w:pPr>
        <w:jc w:val="both"/>
        <w:rPr>
          <w:rFonts w:ascii="Garamond" w:eastAsia="Times New Roman" w:hAnsi="Garamond" w:cs="Arial"/>
          <w:sz w:val="24"/>
          <w:szCs w:val="24"/>
          <w:lang w:val="en-GB"/>
        </w:rPr>
      </w:pPr>
      <w:r w:rsidRPr="008942AD">
        <w:rPr>
          <w:rFonts w:ascii="Garamond" w:eastAsia="Times New Roman" w:hAnsi="Garamond" w:cs="Arial"/>
          <w:sz w:val="24"/>
          <w:szCs w:val="24"/>
          <w:lang w:val="en-GB"/>
        </w:rPr>
        <w:t>(8) It is recommended that the premise for classical swine fever virus work should be additionally supported by surrounding areas where classical swine fever virus is not manipulated. These other areas should be available for the preparation of glassware, tools and other equipment (used for classical swine fever diagnosis), the maintenance and preparation of non-infected cell cultures, the processing of sera and serological testing (other than methods using live classical swine fever virus), and offices.</w:t>
      </w:r>
    </w:p>
    <w:p w:rsidR="006A38D4" w:rsidRPr="008942AD" w:rsidRDefault="006A38D4" w:rsidP="006A38D4">
      <w:pPr>
        <w:autoSpaceDE w:val="0"/>
        <w:autoSpaceDN w:val="0"/>
        <w:adjustRightInd w:val="0"/>
        <w:spacing w:after="0" w:line="240" w:lineRule="auto"/>
        <w:rPr>
          <w:rFonts w:ascii="Garamond" w:eastAsia="Times New Roman" w:hAnsi="Garamond" w:cs="Arial"/>
          <w:color w:val="000000"/>
          <w:sz w:val="24"/>
          <w:szCs w:val="24"/>
          <w:lang w:val="en-GB"/>
        </w:rPr>
      </w:pPr>
      <w:r w:rsidRPr="008942AD">
        <w:rPr>
          <w:rFonts w:ascii="Garamond" w:eastAsia="Times New Roman" w:hAnsi="Garamond" w:cs="Arial"/>
          <w:iCs/>
          <w:color w:val="000000"/>
          <w:sz w:val="24"/>
          <w:szCs w:val="24"/>
          <w:lang w:val="en-GB"/>
        </w:rPr>
        <w:t xml:space="preserve">Table 1. Requirements for </w:t>
      </w:r>
      <w:r w:rsidRPr="008942AD">
        <w:rPr>
          <w:rFonts w:ascii="Garamond" w:eastAsia="Times New Roman" w:hAnsi="Garamond" w:cs="Arial"/>
          <w:color w:val="000000"/>
          <w:sz w:val="24"/>
          <w:szCs w:val="24"/>
          <w:lang w:val="en-GB"/>
        </w:rPr>
        <w:t xml:space="preserve">diagnostic laboratories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0"/>
        <w:gridCol w:w="3098"/>
        <w:gridCol w:w="3098"/>
      </w:tblGrid>
      <w:tr w:rsidR="006A38D4" w:rsidRPr="008942AD" w:rsidTr="0089740F">
        <w:tc>
          <w:tcPr>
            <w:tcW w:w="3192" w:type="dxa"/>
          </w:tcPr>
          <w:p w:rsidR="006A38D4" w:rsidRPr="008942AD" w:rsidRDefault="006A38D4" w:rsidP="006A38D4">
            <w:pPr>
              <w:autoSpaceDE w:val="0"/>
              <w:autoSpaceDN w:val="0"/>
              <w:adjustRightInd w:val="0"/>
              <w:spacing w:after="0" w:line="240" w:lineRule="auto"/>
              <w:rPr>
                <w:rFonts w:ascii="Garamond" w:eastAsia="Times New Roman" w:hAnsi="Garamond" w:cs="Arial"/>
                <w:color w:val="000000"/>
                <w:sz w:val="24"/>
                <w:szCs w:val="24"/>
                <w:lang w:val="en-GB"/>
              </w:rPr>
            </w:pPr>
          </w:p>
        </w:tc>
        <w:tc>
          <w:tcPr>
            <w:tcW w:w="3192" w:type="dxa"/>
          </w:tcPr>
          <w:p w:rsidR="006A38D4" w:rsidRPr="008942AD" w:rsidRDefault="006A38D4" w:rsidP="006A38D4">
            <w:pPr>
              <w:autoSpaceDE w:val="0"/>
              <w:autoSpaceDN w:val="0"/>
              <w:adjustRightInd w:val="0"/>
              <w:spacing w:after="0" w:line="240" w:lineRule="auto"/>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Additional requirements</w:t>
            </w:r>
          </w:p>
        </w:tc>
        <w:tc>
          <w:tcPr>
            <w:tcW w:w="3192" w:type="dxa"/>
          </w:tcPr>
          <w:p w:rsidR="006A38D4" w:rsidRPr="008942AD" w:rsidRDefault="006A38D4" w:rsidP="006A38D4">
            <w:pPr>
              <w:autoSpaceDE w:val="0"/>
              <w:autoSpaceDN w:val="0"/>
              <w:adjustRightInd w:val="0"/>
              <w:spacing w:after="0" w:line="240" w:lineRule="auto"/>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Minimal requirements</w:t>
            </w:r>
          </w:p>
        </w:tc>
      </w:tr>
      <w:tr w:rsidR="006A38D4" w:rsidRPr="008942AD" w:rsidTr="0089740F">
        <w:tc>
          <w:tcPr>
            <w:tcW w:w="3192" w:type="dxa"/>
          </w:tcPr>
          <w:p w:rsidR="006A38D4" w:rsidRPr="008942AD" w:rsidRDefault="006A38D4" w:rsidP="006A38D4">
            <w:pPr>
              <w:autoSpaceDE w:val="0"/>
              <w:autoSpaceDN w:val="0"/>
              <w:adjustRightInd w:val="0"/>
              <w:spacing w:after="0" w:line="240" w:lineRule="auto"/>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General environment</w:t>
            </w:r>
          </w:p>
        </w:tc>
        <w:tc>
          <w:tcPr>
            <w:tcW w:w="3192" w:type="dxa"/>
          </w:tcPr>
          <w:p w:rsidR="006A38D4" w:rsidRPr="008942AD" w:rsidRDefault="006A38D4" w:rsidP="006A38D4">
            <w:pPr>
              <w:spacing w:after="0" w:line="240" w:lineRule="auto"/>
              <w:rPr>
                <w:rFonts w:ascii="Garamond" w:eastAsia="Times New Roman" w:hAnsi="Garamond" w:cs="Arial"/>
                <w:sz w:val="24"/>
                <w:szCs w:val="24"/>
                <w:lang w:val="en-GB"/>
              </w:rPr>
            </w:pPr>
            <w:r w:rsidRPr="008942AD">
              <w:rPr>
                <w:rFonts w:ascii="Garamond" w:eastAsia="Times New Roman" w:hAnsi="Garamond" w:cs="Arial"/>
                <w:sz w:val="24"/>
                <w:szCs w:val="24"/>
                <w:lang w:val="en-GB"/>
              </w:rPr>
              <w:t>Normal atmospheric pressure</w:t>
            </w:r>
          </w:p>
          <w:p w:rsidR="006A38D4" w:rsidRPr="008942AD" w:rsidRDefault="006A38D4" w:rsidP="006A38D4">
            <w:pPr>
              <w:spacing w:after="0" w:line="240" w:lineRule="auto"/>
              <w:rPr>
                <w:rFonts w:ascii="Garamond" w:eastAsia="Times New Roman" w:hAnsi="Garamond" w:cs="Arial"/>
                <w:sz w:val="24"/>
                <w:szCs w:val="24"/>
                <w:lang w:val="en-GB"/>
              </w:rPr>
            </w:pPr>
            <w:r w:rsidRPr="008942AD">
              <w:rPr>
                <w:rFonts w:ascii="Garamond" w:eastAsia="Times New Roman" w:hAnsi="Garamond" w:cs="Arial"/>
                <w:sz w:val="24"/>
                <w:szCs w:val="24"/>
                <w:lang w:val="en-GB"/>
              </w:rPr>
              <w:t>Double HEPA filtration of exhaust air.</w:t>
            </w:r>
          </w:p>
          <w:p w:rsidR="006A38D4" w:rsidRPr="008942AD" w:rsidRDefault="006A38D4" w:rsidP="006A38D4">
            <w:pPr>
              <w:spacing w:after="0" w:line="240" w:lineRule="auto"/>
              <w:rPr>
                <w:rFonts w:ascii="Garamond" w:eastAsia="Times New Roman" w:hAnsi="Garamond" w:cs="Arial"/>
                <w:sz w:val="24"/>
                <w:szCs w:val="24"/>
                <w:lang w:val="en-GB"/>
              </w:rPr>
            </w:pPr>
            <w:r w:rsidRPr="008942AD">
              <w:rPr>
                <w:rFonts w:ascii="Garamond" w:eastAsia="Times New Roman" w:hAnsi="Garamond" w:cs="Arial"/>
                <w:sz w:val="24"/>
                <w:szCs w:val="24"/>
                <w:lang w:val="en-GB"/>
              </w:rPr>
              <w:t>Dedicated rooms, used exclusively for</w:t>
            </w:r>
          </w:p>
          <w:p w:rsidR="006A38D4" w:rsidRPr="008942AD" w:rsidRDefault="006A38D4" w:rsidP="006A38D4">
            <w:pPr>
              <w:spacing w:after="0" w:line="240" w:lineRule="auto"/>
              <w:rPr>
                <w:rFonts w:ascii="Garamond" w:eastAsia="Times New Roman" w:hAnsi="Garamond" w:cs="Arial"/>
                <w:sz w:val="24"/>
                <w:szCs w:val="24"/>
                <w:lang w:val="en-GB"/>
              </w:rPr>
            </w:pPr>
            <w:r w:rsidRPr="008942AD">
              <w:rPr>
                <w:rFonts w:ascii="Garamond" w:eastAsia="Times New Roman" w:hAnsi="Garamond" w:cs="Arial"/>
                <w:sz w:val="24"/>
                <w:szCs w:val="24"/>
                <w:lang w:val="en-GB"/>
              </w:rPr>
              <w:t>classical swine fever diagnostic procedures</w:t>
            </w:r>
          </w:p>
          <w:p w:rsidR="006A38D4" w:rsidRPr="008942AD" w:rsidRDefault="006A38D4" w:rsidP="006A38D4">
            <w:pPr>
              <w:autoSpaceDE w:val="0"/>
              <w:autoSpaceDN w:val="0"/>
              <w:adjustRightInd w:val="0"/>
              <w:spacing w:after="0" w:line="240" w:lineRule="auto"/>
              <w:rPr>
                <w:rFonts w:ascii="Garamond" w:eastAsia="Times New Roman" w:hAnsi="Garamond" w:cs="Arial"/>
                <w:color w:val="000000"/>
                <w:sz w:val="24"/>
                <w:szCs w:val="24"/>
                <w:lang w:val="en-GB"/>
              </w:rPr>
            </w:pPr>
          </w:p>
        </w:tc>
        <w:tc>
          <w:tcPr>
            <w:tcW w:w="3192" w:type="dxa"/>
          </w:tcPr>
          <w:p w:rsidR="006A38D4" w:rsidRPr="008942AD" w:rsidRDefault="006A38D4" w:rsidP="006A38D4">
            <w:pPr>
              <w:spacing w:after="0" w:line="240" w:lineRule="auto"/>
              <w:rPr>
                <w:rFonts w:ascii="Garamond" w:eastAsia="Times New Roman" w:hAnsi="Garamond" w:cs="Arial"/>
                <w:sz w:val="24"/>
                <w:szCs w:val="24"/>
                <w:lang w:val="en-GB"/>
              </w:rPr>
            </w:pPr>
            <w:r w:rsidRPr="008942AD">
              <w:rPr>
                <w:rFonts w:ascii="Garamond" w:eastAsia="Times New Roman" w:hAnsi="Garamond" w:cs="Arial"/>
                <w:sz w:val="24"/>
                <w:szCs w:val="24"/>
                <w:lang w:val="en-GB"/>
              </w:rPr>
              <w:t>Normal atmospheric pressure.</w:t>
            </w:r>
          </w:p>
          <w:p w:rsidR="006A38D4" w:rsidRPr="008942AD" w:rsidRDefault="006A38D4" w:rsidP="006A38D4">
            <w:pPr>
              <w:spacing w:after="0" w:line="240" w:lineRule="auto"/>
              <w:rPr>
                <w:rFonts w:ascii="Garamond" w:eastAsia="Times New Roman" w:hAnsi="Garamond" w:cs="Arial"/>
                <w:sz w:val="24"/>
                <w:szCs w:val="24"/>
                <w:lang w:val="en-GB"/>
              </w:rPr>
            </w:pPr>
            <w:r w:rsidRPr="008942AD">
              <w:rPr>
                <w:rFonts w:ascii="Garamond" w:eastAsia="Times New Roman" w:hAnsi="Garamond" w:cs="Arial"/>
                <w:sz w:val="24"/>
                <w:szCs w:val="24"/>
                <w:lang w:val="en-GB"/>
              </w:rPr>
              <w:t>Dedicated rooms limited to defined procedures.</w:t>
            </w:r>
          </w:p>
          <w:p w:rsidR="006A38D4" w:rsidRPr="008942AD" w:rsidRDefault="006A38D4" w:rsidP="006A38D4">
            <w:pPr>
              <w:autoSpaceDE w:val="0"/>
              <w:autoSpaceDN w:val="0"/>
              <w:adjustRightInd w:val="0"/>
              <w:spacing w:after="0" w:line="240" w:lineRule="auto"/>
              <w:rPr>
                <w:rFonts w:ascii="Garamond" w:eastAsia="Times New Roman" w:hAnsi="Garamond" w:cs="Arial"/>
                <w:color w:val="000000"/>
                <w:sz w:val="24"/>
                <w:szCs w:val="24"/>
                <w:lang w:val="en-GB"/>
              </w:rPr>
            </w:pPr>
          </w:p>
        </w:tc>
      </w:tr>
      <w:tr w:rsidR="006A38D4" w:rsidRPr="008942AD" w:rsidTr="0089740F">
        <w:tc>
          <w:tcPr>
            <w:tcW w:w="3192" w:type="dxa"/>
          </w:tcPr>
          <w:p w:rsidR="006A38D4" w:rsidRPr="008942AD" w:rsidRDefault="006A38D4" w:rsidP="006A38D4">
            <w:pPr>
              <w:autoSpaceDE w:val="0"/>
              <w:autoSpaceDN w:val="0"/>
              <w:adjustRightInd w:val="0"/>
              <w:spacing w:after="0" w:line="240" w:lineRule="auto"/>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Laboratory clothing</w:t>
            </w:r>
          </w:p>
        </w:tc>
        <w:tc>
          <w:tcPr>
            <w:tcW w:w="3192" w:type="dxa"/>
          </w:tcPr>
          <w:p w:rsidR="006A38D4" w:rsidRPr="008942AD" w:rsidRDefault="006A38D4" w:rsidP="006A38D4">
            <w:pPr>
              <w:spacing w:after="0" w:line="240" w:lineRule="auto"/>
              <w:rPr>
                <w:rFonts w:ascii="Garamond" w:eastAsia="Times New Roman" w:hAnsi="Garamond" w:cs="Arial"/>
                <w:sz w:val="24"/>
                <w:szCs w:val="24"/>
                <w:lang w:val="en-GB"/>
              </w:rPr>
            </w:pPr>
            <w:r w:rsidRPr="008942AD">
              <w:rPr>
                <w:rFonts w:ascii="Garamond" w:eastAsia="Times New Roman" w:hAnsi="Garamond" w:cs="Arial"/>
                <w:sz w:val="24"/>
                <w:szCs w:val="24"/>
                <w:lang w:val="en-GB"/>
              </w:rPr>
              <w:t>Complete change of clothes on entry.</w:t>
            </w:r>
          </w:p>
          <w:p w:rsidR="006A38D4" w:rsidRPr="008942AD" w:rsidRDefault="006A38D4" w:rsidP="006A38D4">
            <w:pPr>
              <w:spacing w:after="0" w:line="240" w:lineRule="auto"/>
              <w:rPr>
                <w:rFonts w:ascii="Garamond" w:eastAsia="Times New Roman" w:hAnsi="Garamond" w:cs="Arial"/>
                <w:sz w:val="24"/>
                <w:szCs w:val="24"/>
                <w:lang w:val="en-GB"/>
              </w:rPr>
            </w:pPr>
            <w:r w:rsidRPr="008942AD">
              <w:rPr>
                <w:rFonts w:ascii="Garamond" w:eastAsia="Times New Roman" w:hAnsi="Garamond" w:cs="Arial"/>
                <w:sz w:val="24"/>
                <w:szCs w:val="24"/>
                <w:lang w:val="en-GB"/>
              </w:rPr>
              <w:t>Laboratory clothing used only in the classical swine fever virus unit.</w:t>
            </w:r>
          </w:p>
          <w:p w:rsidR="006A38D4" w:rsidRPr="008942AD" w:rsidRDefault="006A38D4" w:rsidP="006A38D4">
            <w:pPr>
              <w:spacing w:after="0" w:line="240" w:lineRule="auto"/>
              <w:rPr>
                <w:rFonts w:ascii="Garamond" w:eastAsia="Times New Roman" w:hAnsi="Garamond" w:cs="Arial"/>
                <w:sz w:val="24"/>
                <w:szCs w:val="24"/>
                <w:lang w:val="en-GB"/>
              </w:rPr>
            </w:pPr>
            <w:r w:rsidRPr="008942AD">
              <w:rPr>
                <w:rFonts w:ascii="Garamond" w:eastAsia="Times New Roman" w:hAnsi="Garamond" w:cs="Arial"/>
                <w:sz w:val="24"/>
                <w:szCs w:val="24"/>
                <w:lang w:val="en-GB"/>
              </w:rPr>
              <w:t>Disposable gloves for all manipulations of</w:t>
            </w:r>
          </w:p>
          <w:p w:rsidR="006A38D4" w:rsidRPr="008942AD" w:rsidRDefault="006A38D4" w:rsidP="006A38D4">
            <w:pPr>
              <w:spacing w:after="0" w:line="240" w:lineRule="auto"/>
              <w:rPr>
                <w:rFonts w:ascii="Garamond" w:eastAsia="Times New Roman" w:hAnsi="Garamond" w:cs="Arial"/>
                <w:sz w:val="24"/>
                <w:szCs w:val="24"/>
                <w:lang w:val="en-GB"/>
              </w:rPr>
            </w:pPr>
            <w:r w:rsidRPr="008942AD">
              <w:rPr>
                <w:rFonts w:ascii="Garamond" w:eastAsia="Times New Roman" w:hAnsi="Garamond" w:cs="Arial"/>
                <w:sz w:val="24"/>
                <w:szCs w:val="24"/>
                <w:lang w:val="en-GB"/>
              </w:rPr>
              <w:t>infected material.</w:t>
            </w:r>
          </w:p>
          <w:p w:rsidR="006A38D4" w:rsidRPr="008942AD" w:rsidRDefault="006A38D4" w:rsidP="006A38D4">
            <w:pPr>
              <w:spacing w:after="0" w:line="240" w:lineRule="auto"/>
              <w:rPr>
                <w:rFonts w:ascii="Garamond" w:eastAsia="Times New Roman" w:hAnsi="Garamond" w:cs="Arial"/>
                <w:sz w:val="24"/>
                <w:szCs w:val="24"/>
                <w:lang w:val="en-GB"/>
              </w:rPr>
            </w:pPr>
            <w:r w:rsidRPr="008942AD">
              <w:rPr>
                <w:rFonts w:ascii="Garamond" w:eastAsia="Times New Roman" w:hAnsi="Garamond" w:cs="Arial"/>
                <w:sz w:val="24"/>
                <w:szCs w:val="24"/>
                <w:lang w:val="en-GB"/>
              </w:rPr>
              <w:t>Clothing sterilised or washed within unit before removal from</w:t>
            </w:r>
          </w:p>
          <w:p w:rsidR="006A38D4" w:rsidRPr="008942AD" w:rsidRDefault="006A38D4" w:rsidP="006A38D4">
            <w:pPr>
              <w:spacing w:after="0" w:line="240" w:lineRule="auto"/>
              <w:rPr>
                <w:rFonts w:ascii="Garamond" w:eastAsia="Times New Roman" w:hAnsi="Garamond" w:cs="Arial"/>
                <w:sz w:val="24"/>
                <w:szCs w:val="24"/>
                <w:lang w:val="en-GB"/>
              </w:rPr>
            </w:pPr>
            <w:r w:rsidRPr="008942AD">
              <w:rPr>
                <w:rFonts w:ascii="Garamond" w:eastAsia="Times New Roman" w:hAnsi="Garamond" w:cs="Arial"/>
                <w:sz w:val="24"/>
                <w:szCs w:val="24"/>
                <w:lang w:val="en-GB"/>
              </w:rPr>
              <w:t>unit.</w:t>
            </w:r>
          </w:p>
          <w:p w:rsidR="006A38D4" w:rsidRPr="008942AD" w:rsidRDefault="006A38D4" w:rsidP="006A38D4">
            <w:pPr>
              <w:autoSpaceDE w:val="0"/>
              <w:autoSpaceDN w:val="0"/>
              <w:adjustRightInd w:val="0"/>
              <w:spacing w:after="0" w:line="240" w:lineRule="auto"/>
              <w:rPr>
                <w:rFonts w:ascii="Garamond" w:eastAsia="Times New Roman" w:hAnsi="Garamond" w:cs="Arial"/>
                <w:color w:val="000000"/>
                <w:sz w:val="24"/>
                <w:szCs w:val="24"/>
                <w:lang w:val="en-GB"/>
              </w:rPr>
            </w:pPr>
          </w:p>
        </w:tc>
        <w:tc>
          <w:tcPr>
            <w:tcW w:w="3192" w:type="dxa"/>
          </w:tcPr>
          <w:p w:rsidR="006A38D4" w:rsidRPr="008942AD" w:rsidRDefault="006A38D4" w:rsidP="006A38D4">
            <w:pPr>
              <w:spacing w:after="0" w:line="240" w:lineRule="auto"/>
              <w:rPr>
                <w:rFonts w:ascii="Garamond" w:eastAsia="Times New Roman" w:hAnsi="Garamond" w:cs="Arial"/>
                <w:sz w:val="24"/>
                <w:szCs w:val="24"/>
                <w:lang w:val="en-GB"/>
              </w:rPr>
            </w:pPr>
            <w:r w:rsidRPr="008942AD">
              <w:rPr>
                <w:rFonts w:ascii="Garamond" w:eastAsia="Times New Roman" w:hAnsi="Garamond" w:cs="Arial"/>
                <w:sz w:val="24"/>
                <w:szCs w:val="24"/>
                <w:lang w:val="en-GB"/>
              </w:rPr>
              <w:t>Dedicated outer clothing used only in the</w:t>
            </w:r>
          </w:p>
          <w:p w:rsidR="006A38D4" w:rsidRPr="008942AD" w:rsidRDefault="006A38D4" w:rsidP="006A38D4">
            <w:pPr>
              <w:spacing w:after="0" w:line="240" w:lineRule="auto"/>
              <w:rPr>
                <w:rFonts w:ascii="Garamond" w:eastAsia="Times New Roman" w:hAnsi="Garamond" w:cs="Arial"/>
                <w:sz w:val="24"/>
                <w:szCs w:val="24"/>
                <w:lang w:val="en-GB"/>
              </w:rPr>
            </w:pPr>
            <w:r w:rsidRPr="008942AD">
              <w:rPr>
                <w:rFonts w:ascii="Garamond" w:eastAsia="Times New Roman" w:hAnsi="Garamond" w:cs="Arial"/>
                <w:sz w:val="24"/>
                <w:szCs w:val="24"/>
                <w:lang w:val="en-GB"/>
              </w:rPr>
              <w:t>classical swine fever virus unit.</w:t>
            </w:r>
          </w:p>
          <w:p w:rsidR="006A38D4" w:rsidRPr="008942AD" w:rsidRDefault="006A38D4" w:rsidP="006A38D4">
            <w:pPr>
              <w:spacing w:after="0" w:line="240" w:lineRule="auto"/>
              <w:rPr>
                <w:rFonts w:ascii="Garamond" w:eastAsia="Times New Roman" w:hAnsi="Garamond" w:cs="Arial"/>
                <w:sz w:val="24"/>
                <w:szCs w:val="24"/>
                <w:lang w:val="en-GB"/>
              </w:rPr>
            </w:pPr>
            <w:r w:rsidRPr="008942AD">
              <w:rPr>
                <w:rFonts w:ascii="Garamond" w:eastAsia="Times New Roman" w:hAnsi="Garamond" w:cs="Arial"/>
                <w:sz w:val="24"/>
                <w:szCs w:val="24"/>
                <w:lang w:val="en-GB"/>
              </w:rPr>
              <w:t>Disposable gloves for all manipulations of</w:t>
            </w:r>
          </w:p>
          <w:p w:rsidR="006A38D4" w:rsidRPr="008942AD" w:rsidRDefault="006A38D4" w:rsidP="006A38D4">
            <w:pPr>
              <w:spacing w:after="0" w:line="240" w:lineRule="auto"/>
              <w:rPr>
                <w:rFonts w:ascii="Garamond" w:eastAsia="Times New Roman" w:hAnsi="Garamond" w:cs="Arial"/>
                <w:sz w:val="24"/>
                <w:szCs w:val="24"/>
                <w:lang w:val="en-GB"/>
              </w:rPr>
            </w:pPr>
            <w:r w:rsidRPr="008942AD">
              <w:rPr>
                <w:rFonts w:ascii="Garamond" w:eastAsia="Times New Roman" w:hAnsi="Garamond" w:cs="Arial"/>
                <w:sz w:val="24"/>
                <w:szCs w:val="24"/>
                <w:lang w:val="en-GB"/>
              </w:rPr>
              <w:t>infected material.</w:t>
            </w:r>
          </w:p>
          <w:p w:rsidR="006A38D4" w:rsidRPr="008942AD" w:rsidRDefault="006A38D4" w:rsidP="006A38D4">
            <w:pPr>
              <w:spacing w:after="0" w:line="240" w:lineRule="auto"/>
              <w:rPr>
                <w:rFonts w:ascii="Garamond" w:eastAsia="Times New Roman" w:hAnsi="Garamond" w:cs="Arial"/>
                <w:sz w:val="24"/>
                <w:szCs w:val="24"/>
                <w:lang w:val="en-GB"/>
              </w:rPr>
            </w:pPr>
            <w:r w:rsidRPr="008942AD">
              <w:rPr>
                <w:rFonts w:ascii="Garamond" w:eastAsia="Times New Roman" w:hAnsi="Garamond" w:cs="Arial"/>
                <w:sz w:val="24"/>
                <w:szCs w:val="24"/>
                <w:lang w:val="en-GB"/>
              </w:rPr>
              <w:t>Outer clothing sterilised or washed within unit before removal from</w:t>
            </w:r>
          </w:p>
          <w:p w:rsidR="006A38D4" w:rsidRPr="008942AD" w:rsidRDefault="006A38D4" w:rsidP="006A38D4">
            <w:pPr>
              <w:spacing w:after="0" w:line="240" w:lineRule="auto"/>
              <w:rPr>
                <w:rFonts w:ascii="Garamond" w:eastAsia="Times New Roman" w:hAnsi="Garamond" w:cs="Arial"/>
                <w:sz w:val="24"/>
                <w:szCs w:val="24"/>
                <w:lang w:val="en-GB"/>
              </w:rPr>
            </w:pPr>
            <w:r w:rsidRPr="008942AD">
              <w:rPr>
                <w:rFonts w:ascii="Garamond" w:eastAsia="Times New Roman" w:hAnsi="Garamond" w:cs="Arial"/>
                <w:sz w:val="24"/>
                <w:szCs w:val="24"/>
                <w:lang w:val="en-GB"/>
              </w:rPr>
              <w:t>unit.</w:t>
            </w:r>
          </w:p>
          <w:p w:rsidR="006A38D4" w:rsidRPr="008942AD" w:rsidRDefault="006A38D4" w:rsidP="006A38D4">
            <w:pPr>
              <w:autoSpaceDE w:val="0"/>
              <w:autoSpaceDN w:val="0"/>
              <w:adjustRightInd w:val="0"/>
              <w:spacing w:after="0" w:line="240" w:lineRule="auto"/>
              <w:rPr>
                <w:rFonts w:ascii="Garamond" w:eastAsia="Times New Roman" w:hAnsi="Garamond" w:cs="Arial"/>
                <w:color w:val="000000"/>
                <w:sz w:val="24"/>
                <w:szCs w:val="24"/>
                <w:lang w:val="en-GB"/>
              </w:rPr>
            </w:pPr>
          </w:p>
        </w:tc>
      </w:tr>
      <w:tr w:rsidR="006A38D4" w:rsidRPr="008942AD" w:rsidTr="0089740F">
        <w:tc>
          <w:tcPr>
            <w:tcW w:w="3192" w:type="dxa"/>
          </w:tcPr>
          <w:p w:rsidR="006A38D4" w:rsidRPr="008942AD" w:rsidRDefault="006A38D4" w:rsidP="006A38D4">
            <w:pPr>
              <w:autoSpaceDE w:val="0"/>
              <w:autoSpaceDN w:val="0"/>
              <w:adjustRightInd w:val="0"/>
              <w:spacing w:after="0" w:line="240" w:lineRule="auto"/>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Control of personnel</w:t>
            </w:r>
          </w:p>
        </w:tc>
        <w:tc>
          <w:tcPr>
            <w:tcW w:w="3192" w:type="dxa"/>
          </w:tcPr>
          <w:p w:rsidR="006A38D4" w:rsidRPr="008942AD" w:rsidRDefault="006A38D4" w:rsidP="006A38D4">
            <w:pPr>
              <w:spacing w:after="0" w:line="240" w:lineRule="auto"/>
              <w:rPr>
                <w:rFonts w:ascii="Garamond" w:eastAsia="Times New Roman" w:hAnsi="Garamond" w:cs="Arial"/>
                <w:sz w:val="24"/>
                <w:szCs w:val="24"/>
                <w:lang w:val="en-GB"/>
              </w:rPr>
            </w:pPr>
            <w:r w:rsidRPr="008942AD">
              <w:rPr>
                <w:rFonts w:ascii="Garamond" w:eastAsia="Times New Roman" w:hAnsi="Garamond" w:cs="Arial"/>
                <w:sz w:val="24"/>
                <w:szCs w:val="24"/>
                <w:lang w:val="en-GB"/>
              </w:rPr>
              <w:t>Entry to unit limited to trained personnel with entry permit.</w:t>
            </w:r>
          </w:p>
          <w:p w:rsidR="006A38D4" w:rsidRPr="008942AD" w:rsidRDefault="006A38D4" w:rsidP="006A38D4">
            <w:pPr>
              <w:spacing w:after="0" w:line="240" w:lineRule="auto"/>
              <w:rPr>
                <w:rFonts w:ascii="Garamond" w:eastAsia="Times New Roman" w:hAnsi="Garamond" w:cs="Arial"/>
                <w:sz w:val="24"/>
                <w:szCs w:val="24"/>
                <w:lang w:val="en-GB"/>
              </w:rPr>
            </w:pPr>
            <w:r w:rsidRPr="008942AD">
              <w:rPr>
                <w:rFonts w:ascii="Garamond" w:eastAsia="Times New Roman" w:hAnsi="Garamond" w:cs="Arial"/>
                <w:sz w:val="24"/>
                <w:szCs w:val="24"/>
                <w:lang w:val="en-GB"/>
              </w:rPr>
              <w:t>Wash and disinfect hands on leaving unit.</w:t>
            </w:r>
          </w:p>
          <w:p w:rsidR="006A38D4" w:rsidRPr="008942AD" w:rsidRDefault="006A38D4" w:rsidP="006A38D4">
            <w:pPr>
              <w:spacing w:after="0" w:line="240" w:lineRule="auto"/>
              <w:rPr>
                <w:rFonts w:ascii="Garamond" w:eastAsia="Times New Roman" w:hAnsi="Garamond" w:cs="Arial"/>
                <w:sz w:val="24"/>
                <w:szCs w:val="24"/>
                <w:lang w:val="en-GB"/>
              </w:rPr>
            </w:pPr>
            <w:r w:rsidRPr="008942AD">
              <w:rPr>
                <w:rFonts w:ascii="Garamond" w:eastAsia="Times New Roman" w:hAnsi="Garamond" w:cs="Arial"/>
                <w:sz w:val="24"/>
                <w:szCs w:val="24"/>
                <w:lang w:val="en-GB"/>
              </w:rPr>
              <w:t>Personnel not permitted near pigs for 48</w:t>
            </w:r>
          </w:p>
          <w:p w:rsidR="006A38D4" w:rsidRPr="008942AD" w:rsidRDefault="006A38D4" w:rsidP="006A38D4">
            <w:pPr>
              <w:spacing w:after="0" w:line="240" w:lineRule="auto"/>
              <w:rPr>
                <w:rFonts w:ascii="Garamond" w:eastAsia="Times New Roman" w:hAnsi="Garamond" w:cs="Arial"/>
                <w:sz w:val="24"/>
                <w:szCs w:val="24"/>
                <w:lang w:val="en-GB"/>
              </w:rPr>
            </w:pPr>
            <w:r w:rsidRPr="008942AD">
              <w:rPr>
                <w:rFonts w:ascii="Garamond" w:eastAsia="Times New Roman" w:hAnsi="Garamond" w:cs="Arial"/>
                <w:sz w:val="24"/>
                <w:szCs w:val="24"/>
                <w:lang w:val="en-GB"/>
              </w:rPr>
              <w:t>hours after leaving unit</w:t>
            </w:r>
          </w:p>
          <w:p w:rsidR="006A38D4" w:rsidRPr="008942AD" w:rsidRDefault="006A38D4" w:rsidP="006A38D4">
            <w:pPr>
              <w:autoSpaceDE w:val="0"/>
              <w:autoSpaceDN w:val="0"/>
              <w:adjustRightInd w:val="0"/>
              <w:spacing w:after="0" w:line="240" w:lineRule="auto"/>
              <w:rPr>
                <w:rFonts w:ascii="Garamond" w:eastAsia="Times New Roman" w:hAnsi="Garamond" w:cs="Arial"/>
                <w:color w:val="000000"/>
                <w:sz w:val="24"/>
                <w:szCs w:val="24"/>
                <w:lang w:val="en-GB"/>
              </w:rPr>
            </w:pPr>
          </w:p>
        </w:tc>
        <w:tc>
          <w:tcPr>
            <w:tcW w:w="3192" w:type="dxa"/>
          </w:tcPr>
          <w:p w:rsidR="006A38D4" w:rsidRPr="008942AD" w:rsidRDefault="006A38D4" w:rsidP="006A38D4">
            <w:pPr>
              <w:spacing w:after="0" w:line="240" w:lineRule="auto"/>
              <w:rPr>
                <w:rFonts w:ascii="Garamond" w:eastAsia="Times New Roman" w:hAnsi="Garamond" w:cs="Arial"/>
                <w:sz w:val="24"/>
                <w:szCs w:val="24"/>
                <w:lang w:val="en-GB"/>
              </w:rPr>
            </w:pPr>
            <w:r w:rsidRPr="008942AD">
              <w:rPr>
                <w:rFonts w:ascii="Garamond" w:eastAsia="Times New Roman" w:hAnsi="Garamond" w:cs="Arial"/>
                <w:sz w:val="24"/>
                <w:szCs w:val="24"/>
                <w:lang w:val="en-GB"/>
              </w:rPr>
              <w:t>Entry to unit limited to named, trained personnel.</w:t>
            </w:r>
          </w:p>
          <w:p w:rsidR="006A38D4" w:rsidRPr="008942AD" w:rsidRDefault="006A38D4" w:rsidP="006A38D4">
            <w:pPr>
              <w:spacing w:after="0" w:line="240" w:lineRule="auto"/>
              <w:rPr>
                <w:rFonts w:ascii="Garamond" w:eastAsia="Times New Roman" w:hAnsi="Garamond" w:cs="Arial"/>
                <w:sz w:val="24"/>
                <w:szCs w:val="24"/>
                <w:lang w:val="en-GB"/>
              </w:rPr>
            </w:pPr>
            <w:r w:rsidRPr="008942AD">
              <w:rPr>
                <w:rFonts w:ascii="Garamond" w:eastAsia="Times New Roman" w:hAnsi="Garamond" w:cs="Arial"/>
                <w:sz w:val="24"/>
                <w:szCs w:val="24"/>
                <w:lang w:val="en-GB"/>
              </w:rPr>
              <w:t>Wash and disinfect hands on leaving unit.</w:t>
            </w:r>
          </w:p>
          <w:p w:rsidR="006A38D4" w:rsidRPr="008942AD" w:rsidRDefault="006A38D4" w:rsidP="006A38D4">
            <w:pPr>
              <w:spacing w:after="0" w:line="240" w:lineRule="auto"/>
              <w:rPr>
                <w:rFonts w:ascii="Garamond" w:eastAsia="Times New Roman" w:hAnsi="Garamond" w:cs="Arial"/>
                <w:sz w:val="24"/>
                <w:szCs w:val="24"/>
                <w:lang w:val="en-GB"/>
              </w:rPr>
            </w:pPr>
            <w:r w:rsidRPr="008942AD">
              <w:rPr>
                <w:rFonts w:ascii="Garamond" w:eastAsia="Times New Roman" w:hAnsi="Garamond" w:cs="Arial"/>
                <w:sz w:val="24"/>
                <w:szCs w:val="24"/>
                <w:lang w:val="en-GB"/>
              </w:rPr>
              <w:t>Personnel not permitted near pigs for 48</w:t>
            </w:r>
          </w:p>
          <w:p w:rsidR="006A38D4" w:rsidRPr="008942AD" w:rsidRDefault="006A38D4" w:rsidP="006A38D4">
            <w:pPr>
              <w:spacing w:after="0" w:line="240" w:lineRule="auto"/>
              <w:rPr>
                <w:rFonts w:ascii="Garamond" w:eastAsia="Times New Roman" w:hAnsi="Garamond" w:cs="Arial"/>
                <w:sz w:val="24"/>
                <w:szCs w:val="24"/>
                <w:lang w:val="en-GB"/>
              </w:rPr>
            </w:pPr>
            <w:r w:rsidRPr="008942AD">
              <w:rPr>
                <w:rFonts w:ascii="Garamond" w:eastAsia="Times New Roman" w:hAnsi="Garamond" w:cs="Arial"/>
                <w:sz w:val="24"/>
                <w:szCs w:val="24"/>
                <w:lang w:val="en-GB"/>
              </w:rPr>
              <w:t>hours after leaving unit</w:t>
            </w:r>
          </w:p>
          <w:p w:rsidR="006A38D4" w:rsidRPr="008942AD" w:rsidRDefault="006A38D4" w:rsidP="006A38D4">
            <w:pPr>
              <w:autoSpaceDE w:val="0"/>
              <w:autoSpaceDN w:val="0"/>
              <w:adjustRightInd w:val="0"/>
              <w:spacing w:after="0" w:line="240" w:lineRule="auto"/>
              <w:rPr>
                <w:rFonts w:ascii="Garamond" w:eastAsia="Times New Roman" w:hAnsi="Garamond" w:cs="Arial"/>
                <w:color w:val="000000"/>
                <w:sz w:val="24"/>
                <w:szCs w:val="24"/>
                <w:lang w:val="en-GB"/>
              </w:rPr>
            </w:pPr>
          </w:p>
        </w:tc>
      </w:tr>
      <w:tr w:rsidR="006A38D4" w:rsidRPr="008942AD" w:rsidTr="0089740F">
        <w:tc>
          <w:tcPr>
            <w:tcW w:w="3192" w:type="dxa"/>
          </w:tcPr>
          <w:p w:rsidR="006A38D4" w:rsidRPr="008942AD" w:rsidRDefault="006A38D4" w:rsidP="006A38D4">
            <w:pPr>
              <w:autoSpaceDE w:val="0"/>
              <w:autoSpaceDN w:val="0"/>
              <w:adjustRightInd w:val="0"/>
              <w:spacing w:after="0" w:line="240" w:lineRule="auto"/>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Equipment</w:t>
            </w:r>
          </w:p>
        </w:tc>
        <w:tc>
          <w:tcPr>
            <w:tcW w:w="6384" w:type="dxa"/>
            <w:gridSpan w:val="2"/>
          </w:tcPr>
          <w:p w:rsidR="006A38D4" w:rsidRPr="008942AD" w:rsidRDefault="006A38D4" w:rsidP="006A38D4">
            <w:pPr>
              <w:spacing w:after="0" w:line="240" w:lineRule="auto"/>
              <w:rPr>
                <w:rFonts w:ascii="Garamond" w:eastAsia="Times New Roman" w:hAnsi="Garamond" w:cs="Arial"/>
                <w:sz w:val="24"/>
                <w:szCs w:val="24"/>
                <w:lang w:val="en-GB"/>
              </w:rPr>
            </w:pPr>
            <w:r w:rsidRPr="008942AD">
              <w:rPr>
                <w:rFonts w:ascii="Garamond" w:eastAsia="Times New Roman" w:hAnsi="Garamond" w:cs="Arial"/>
                <w:sz w:val="24"/>
                <w:szCs w:val="24"/>
                <w:lang w:val="en-GB"/>
              </w:rPr>
              <w:t>Biological safety cabinet (Class I or II) used for all manipulations of live virus should have double HEPA filtration of exhaust air.</w:t>
            </w:r>
          </w:p>
          <w:p w:rsidR="006A38D4" w:rsidRPr="008942AD" w:rsidRDefault="006A38D4" w:rsidP="006A38D4">
            <w:pPr>
              <w:spacing w:after="0" w:line="240" w:lineRule="auto"/>
              <w:rPr>
                <w:rFonts w:ascii="Garamond" w:eastAsia="Times New Roman" w:hAnsi="Garamond" w:cs="Arial"/>
                <w:sz w:val="24"/>
                <w:szCs w:val="24"/>
                <w:lang w:val="en-GB"/>
              </w:rPr>
            </w:pPr>
            <w:r w:rsidRPr="008942AD">
              <w:rPr>
                <w:rFonts w:ascii="Garamond" w:eastAsia="Times New Roman" w:hAnsi="Garamond" w:cs="Arial"/>
                <w:sz w:val="24"/>
                <w:szCs w:val="24"/>
                <w:lang w:val="en-GB"/>
              </w:rPr>
              <w:t>All equipment needed for laboratory procedures to be available within the dedicated laboratory suite.</w:t>
            </w:r>
          </w:p>
          <w:p w:rsidR="006A38D4" w:rsidRPr="008942AD" w:rsidRDefault="006A38D4" w:rsidP="006A38D4">
            <w:pPr>
              <w:autoSpaceDE w:val="0"/>
              <w:autoSpaceDN w:val="0"/>
              <w:adjustRightInd w:val="0"/>
              <w:spacing w:after="0" w:line="240" w:lineRule="auto"/>
              <w:rPr>
                <w:rFonts w:ascii="Garamond" w:eastAsia="Times New Roman" w:hAnsi="Garamond" w:cs="Arial"/>
                <w:color w:val="000000"/>
                <w:sz w:val="24"/>
                <w:szCs w:val="24"/>
                <w:lang w:val="en-GB"/>
              </w:rPr>
            </w:pPr>
          </w:p>
        </w:tc>
      </w:tr>
    </w:tbl>
    <w:p w:rsidR="006A38D4" w:rsidRPr="008942AD" w:rsidRDefault="006A38D4" w:rsidP="006A38D4">
      <w:pPr>
        <w:rPr>
          <w:rFonts w:ascii="Garamond" w:eastAsia="Times New Roman" w:hAnsi="Garamond" w:cs="Arial"/>
          <w:sz w:val="24"/>
          <w:szCs w:val="24"/>
          <w:highlight w:val="yellow"/>
          <w:lang w:val="en-GB"/>
        </w:rPr>
      </w:pPr>
    </w:p>
    <w:p w:rsidR="006A38D4" w:rsidRPr="008942AD" w:rsidRDefault="006A38D4" w:rsidP="006A38D4">
      <w:pPr>
        <w:autoSpaceDE w:val="0"/>
        <w:autoSpaceDN w:val="0"/>
        <w:adjustRightInd w:val="0"/>
        <w:spacing w:after="0" w:line="240" w:lineRule="auto"/>
        <w:rPr>
          <w:rFonts w:ascii="Garamond" w:eastAsia="Times New Roman" w:hAnsi="Garamond" w:cs="Arial"/>
          <w:color w:val="000000"/>
          <w:sz w:val="24"/>
          <w:szCs w:val="24"/>
          <w:lang w:val="en-GB"/>
        </w:rPr>
      </w:pPr>
      <w:r w:rsidRPr="008942AD">
        <w:rPr>
          <w:rFonts w:ascii="Garamond" w:eastAsia="Times New Roman" w:hAnsi="Garamond" w:cs="Arial"/>
          <w:i/>
          <w:iCs/>
          <w:color w:val="000000"/>
          <w:sz w:val="24"/>
          <w:szCs w:val="24"/>
          <w:lang w:val="en-GB"/>
        </w:rPr>
        <w:t xml:space="preserve">Table 2. </w:t>
      </w:r>
      <w:r w:rsidRPr="008942AD">
        <w:rPr>
          <w:rFonts w:ascii="Garamond" w:eastAsia="Times New Roman" w:hAnsi="Garamond" w:cs="Arial"/>
          <w:color w:val="000000"/>
          <w:sz w:val="24"/>
          <w:szCs w:val="24"/>
          <w:lang w:val="en-GB"/>
        </w:rPr>
        <w:t xml:space="preserve">Requirements for experimental animal rooms </w:t>
      </w:r>
    </w:p>
    <w:p w:rsidR="006A38D4" w:rsidRPr="008942AD" w:rsidRDefault="006A38D4" w:rsidP="006A38D4">
      <w:pPr>
        <w:autoSpaceDE w:val="0"/>
        <w:autoSpaceDN w:val="0"/>
        <w:adjustRightInd w:val="0"/>
        <w:spacing w:after="0" w:line="240" w:lineRule="auto"/>
        <w:rPr>
          <w:rFonts w:ascii="Garamond" w:eastAsia="Times New Roman" w:hAnsi="Garamond" w:cs="Arial"/>
          <w:color w:val="000000"/>
          <w:sz w:val="24"/>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3"/>
        <w:gridCol w:w="6453"/>
      </w:tblGrid>
      <w:tr w:rsidR="006A38D4" w:rsidRPr="008942AD" w:rsidTr="0089740F">
        <w:tc>
          <w:tcPr>
            <w:tcW w:w="2898" w:type="dxa"/>
          </w:tcPr>
          <w:p w:rsidR="006A38D4" w:rsidRPr="008942AD" w:rsidRDefault="006A38D4" w:rsidP="006A38D4">
            <w:pPr>
              <w:spacing w:after="0" w:line="240" w:lineRule="auto"/>
              <w:rPr>
                <w:rFonts w:ascii="Garamond" w:eastAsia="Times New Roman" w:hAnsi="Garamond" w:cs="Arial"/>
                <w:sz w:val="24"/>
                <w:szCs w:val="24"/>
                <w:highlight w:val="yellow"/>
                <w:lang w:val="en-GB"/>
              </w:rPr>
            </w:pPr>
          </w:p>
        </w:tc>
        <w:tc>
          <w:tcPr>
            <w:tcW w:w="6678" w:type="dxa"/>
          </w:tcPr>
          <w:p w:rsidR="006A38D4" w:rsidRPr="008942AD" w:rsidRDefault="006A38D4" w:rsidP="006A38D4">
            <w:pPr>
              <w:spacing w:after="0" w:line="240" w:lineRule="auto"/>
              <w:jc w:val="center"/>
              <w:rPr>
                <w:rFonts w:ascii="Garamond" w:eastAsia="Times New Roman" w:hAnsi="Garamond" w:cs="Arial"/>
                <w:sz w:val="24"/>
                <w:szCs w:val="24"/>
                <w:highlight w:val="yellow"/>
                <w:lang w:val="en-GB"/>
              </w:rPr>
            </w:pPr>
            <w:r w:rsidRPr="008942AD">
              <w:rPr>
                <w:rFonts w:ascii="Garamond" w:eastAsia="Times New Roman" w:hAnsi="Garamond" w:cs="Arial"/>
                <w:sz w:val="24"/>
                <w:szCs w:val="24"/>
                <w:lang w:val="en-GB"/>
              </w:rPr>
              <w:t>Requirements</w:t>
            </w:r>
          </w:p>
        </w:tc>
      </w:tr>
      <w:tr w:rsidR="006A38D4" w:rsidRPr="008942AD" w:rsidTr="0089740F">
        <w:tc>
          <w:tcPr>
            <w:tcW w:w="2898" w:type="dxa"/>
          </w:tcPr>
          <w:p w:rsidR="006A38D4" w:rsidRPr="008942AD" w:rsidRDefault="006A38D4" w:rsidP="006A38D4">
            <w:pPr>
              <w:spacing w:after="0" w:line="240" w:lineRule="auto"/>
              <w:rPr>
                <w:rFonts w:ascii="Garamond" w:eastAsia="Times New Roman" w:hAnsi="Garamond" w:cs="Arial"/>
                <w:sz w:val="24"/>
                <w:szCs w:val="24"/>
                <w:lang w:val="en-GB"/>
              </w:rPr>
            </w:pPr>
            <w:r w:rsidRPr="008942AD">
              <w:rPr>
                <w:rFonts w:ascii="Garamond" w:eastAsia="Times New Roman" w:hAnsi="Garamond" w:cs="Arial"/>
                <w:sz w:val="24"/>
                <w:szCs w:val="24"/>
                <w:lang w:val="en-GB"/>
              </w:rPr>
              <w:t>General environment</w:t>
            </w:r>
          </w:p>
        </w:tc>
        <w:tc>
          <w:tcPr>
            <w:tcW w:w="6678" w:type="dxa"/>
          </w:tcPr>
          <w:p w:rsidR="006A38D4" w:rsidRPr="008942AD" w:rsidRDefault="006A38D4" w:rsidP="006A38D4">
            <w:pPr>
              <w:spacing w:after="0" w:line="240" w:lineRule="auto"/>
              <w:rPr>
                <w:rFonts w:ascii="Garamond" w:eastAsia="Times New Roman" w:hAnsi="Garamond" w:cs="Arial"/>
                <w:sz w:val="24"/>
                <w:szCs w:val="24"/>
                <w:lang w:val="en-GB"/>
              </w:rPr>
            </w:pPr>
            <w:r w:rsidRPr="008942AD">
              <w:rPr>
                <w:rFonts w:ascii="Garamond" w:eastAsia="Times New Roman" w:hAnsi="Garamond" w:cs="Arial"/>
                <w:sz w:val="24"/>
                <w:szCs w:val="24"/>
                <w:lang w:val="en-GB"/>
              </w:rPr>
              <w:t>Negative pressure controlled ventilation.</w:t>
            </w:r>
          </w:p>
          <w:p w:rsidR="006A38D4" w:rsidRPr="008942AD" w:rsidRDefault="006A38D4" w:rsidP="006A38D4">
            <w:pPr>
              <w:spacing w:after="0" w:line="240" w:lineRule="auto"/>
              <w:rPr>
                <w:rFonts w:ascii="Garamond" w:eastAsia="Times New Roman" w:hAnsi="Garamond" w:cs="Arial"/>
                <w:sz w:val="24"/>
                <w:szCs w:val="24"/>
                <w:lang w:val="en-GB"/>
              </w:rPr>
            </w:pPr>
            <w:r w:rsidRPr="008942AD">
              <w:rPr>
                <w:rFonts w:ascii="Garamond" w:eastAsia="Times New Roman" w:hAnsi="Garamond" w:cs="Arial"/>
                <w:sz w:val="24"/>
                <w:szCs w:val="24"/>
                <w:lang w:val="en-GB"/>
              </w:rPr>
              <w:t>Double HEPA filtration of exhaust air.</w:t>
            </w:r>
          </w:p>
          <w:p w:rsidR="006A38D4" w:rsidRPr="008942AD" w:rsidRDefault="006A38D4" w:rsidP="006A38D4">
            <w:pPr>
              <w:spacing w:after="0" w:line="240" w:lineRule="auto"/>
              <w:rPr>
                <w:rFonts w:ascii="Garamond" w:eastAsia="Times New Roman" w:hAnsi="Garamond" w:cs="Arial"/>
                <w:sz w:val="24"/>
                <w:szCs w:val="24"/>
                <w:lang w:val="en-GB"/>
              </w:rPr>
            </w:pPr>
            <w:r w:rsidRPr="008942AD">
              <w:rPr>
                <w:rFonts w:ascii="Garamond" w:eastAsia="Times New Roman" w:hAnsi="Garamond" w:cs="Arial"/>
                <w:sz w:val="24"/>
                <w:szCs w:val="24"/>
                <w:lang w:val="en-GB"/>
              </w:rPr>
              <w:t>Facility for complete disinfection at end of experiment.</w:t>
            </w:r>
          </w:p>
          <w:p w:rsidR="006A38D4" w:rsidRPr="008942AD" w:rsidRDefault="006A38D4" w:rsidP="006A38D4">
            <w:pPr>
              <w:spacing w:after="0" w:line="240" w:lineRule="auto"/>
              <w:rPr>
                <w:rFonts w:ascii="Garamond" w:eastAsia="Times New Roman" w:hAnsi="Garamond" w:cs="Arial"/>
                <w:sz w:val="24"/>
                <w:szCs w:val="24"/>
                <w:lang w:val="en-GB"/>
              </w:rPr>
            </w:pPr>
            <w:r w:rsidRPr="008942AD">
              <w:rPr>
                <w:rFonts w:ascii="Garamond" w:eastAsia="Times New Roman" w:hAnsi="Garamond" w:cs="Arial"/>
                <w:sz w:val="24"/>
                <w:szCs w:val="24"/>
                <w:lang w:val="en-GB"/>
              </w:rPr>
              <w:t>All effluents treated to inactivate classical swine fever virus (heat or chemical).</w:t>
            </w:r>
          </w:p>
          <w:p w:rsidR="006A38D4" w:rsidRPr="008942AD" w:rsidRDefault="006A38D4" w:rsidP="006A38D4">
            <w:pPr>
              <w:spacing w:after="0" w:line="240" w:lineRule="auto"/>
              <w:rPr>
                <w:rFonts w:ascii="Garamond" w:eastAsia="Times New Roman" w:hAnsi="Garamond" w:cs="Arial"/>
                <w:sz w:val="24"/>
                <w:szCs w:val="24"/>
                <w:lang w:val="en-GB"/>
              </w:rPr>
            </w:pPr>
          </w:p>
        </w:tc>
      </w:tr>
      <w:tr w:rsidR="006A38D4" w:rsidRPr="008942AD" w:rsidTr="0089740F">
        <w:tc>
          <w:tcPr>
            <w:tcW w:w="2898" w:type="dxa"/>
          </w:tcPr>
          <w:p w:rsidR="006A38D4" w:rsidRPr="008942AD" w:rsidRDefault="006A38D4" w:rsidP="006A38D4">
            <w:pPr>
              <w:spacing w:after="0" w:line="240" w:lineRule="auto"/>
              <w:rPr>
                <w:rFonts w:ascii="Garamond" w:eastAsia="Times New Roman" w:hAnsi="Garamond" w:cs="Arial"/>
                <w:sz w:val="24"/>
                <w:szCs w:val="24"/>
                <w:lang w:val="en-GB"/>
              </w:rPr>
            </w:pPr>
            <w:r w:rsidRPr="008942AD">
              <w:rPr>
                <w:rFonts w:ascii="Garamond" w:eastAsia="Times New Roman" w:hAnsi="Garamond" w:cs="Arial"/>
                <w:sz w:val="24"/>
                <w:szCs w:val="24"/>
                <w:lang w:val="en-GB"/>
              </w:rPr>
              <w:t>Laboratory clothing</w:t>
            </w:r>
          </w:p>
        </w:tc>
        <w:tc>
          <w:tcPr>
            <w:tcW w:w="6678" w:type="dxa"/>
          </w:tcPr>
          <w:p w:rsidR="006A38D4" w:rsidRPr="008942AD" w:rsidRDefault="006A38D4" w:rsidP="006A38D4">
            <w:pPr>
              <w:spacing w:after="0" w:line="240" w:lineRule="auto"/>
              <w:rPr>
                <w:rFonts w:ascii="Garamond" w:eastAsia="Times New Roman" w:hAnsi="Garamond" w:cs="Arial"/>
                <w:sz w:val="24"/>
                <w:szCs w:val="24"/>
                <w:lang w:val="en-GB"/>
              </w:rPr>
            </w:pPr>
            <w:r w:rsidRPr="008942AD">
              <w:rPr>
                <w:rFonts w:ascii="Garamond" w:eastAsia="Times New Roman" w:hAnsi="Garamond" w:cs="Arial"/>
                <w:sz w:val="24"/>
                <w:szCs w:val="24"/>
                <w:lang w:val="en-GB"/>
              </w:rPr>
              <w:t>Complete change of clothes on entry.</w:t>
            </w:r>
          </w:p>
          <w:p w:rsidR="006A38D4" w:rsidRPr="008942AD" w:rsidRDefault="006A38D4" w:rsidP="006A38D4">
            <w:pPr>
              <w:spacing w:after="0" w:line="240" w:lineRule="auto"/>
              <w:rPr>
                <w:rFonts w:ascii="Garamond" w:eastAsia="Times New Roman" w:hAnsi="Garamond" w:cs="Arial"/>
                <w:sz w:val="24"/>
                <w:szCs w:val="24"/>
                <w:lang w:val="en-GB"/>
              </w:rPr>
            </w:pPr>
            <w:r w:rsidRPr="008942AD">
              <w:rPr>
                <w:rFonts w:ascii="Garamond" w:eastAsia="Times New Roman" w:hAnsi="Garamond" w:cs="Arial"/>
                <w:sz w:val="24"/>
                <w:szCs w:val="24"/>
                <w:lang w:val="en-GB"/>
              </w:rPr>
              <w:t>Laboratory clothing used only in the classical swine fever virus unit.</w:t>
            </w:r>
          </w:p>
          <w:p w:rsidR="006A38D4" w:rsidRPr="008942AD" w:rsidRDefault="006A38D4" w:rsidP="006A38D4">
            <w:pPr>
              <w:spacing w:after="0" w:line="240" w:lineRule="auto"/>
              <w:rPr>
                <w:rFonts w:ascii="Garamond" w:eastAsia="Times New Roman" w:hAnsi="Garamond" w:cs="Arial"/>
                <w:sz w:val="24"/>
                <w:szCs w:val="24"/>
                <w:lang w:val="en-GB"/>
              </w:rPr>
            </w:pPr>
            <w:r w:rsidRPr="008942AD">
              <w:rPr>
                <w:rFonts w:ascii="Garamond" w:eastAsia="Times New Roman" w:hAnsi="Garamond" w:cs="Arial"/>
                <w:sz w:val="24"/>
                <w:szCs w:val="24"/>
                <w:lang w:val="en-GB"/>
              </w:rPr>
              <w:t>Disposable gloves for all manipulations with infected material.</w:t>
            </w:r>
          </w:p>
          <w:p w:rsidR="006A38D4" w:rsidRPr="008942AD" w:rsidRDefault="006A38D4" w:rsidP="006A38D4">
            <w:pPr>
              <w:spacing w:after="0" w:line="240" w:lineRule="auto"/>
              <w:rPr>
                <w:rFonts w:ascii="Garamond" w:eastAsia="Times New Roman" w:hAnsi="Garamond" w:cs="Arial"/>
                <w:sz w:val="24"/>
                <w:szCs w:val="24"/>
                <w:lang w:val="en-GB"/>
              </w:rPr>
            </w:pPr>
            <w:r w:rsidRPr="008942AD">
              <w:rPr>
                <w:rFonts w:ascii="Garamond" w:eastAsia="Times New Roman" w:hAnsi="Garamond" w:cs="Arial"/>
                <w:sz w:val="24"/>
                <w:szCs w:val="24"/>
                <w:lang w:val="en-GB"/>
              </w:rPr>
              <w:t>Clothing sterilised or washed within unit before removal from unit.</w:t>
            </w:r>
          </w:p>
          <w:p w:rsidR="006A38D4" w:rsidRPr="008942AD" w:rsidRDefault="006A38D4" w:rsidP="006A38D4">
            <w:pPr>
              <w:spacing w:after="0" w:line="240" w:lineRule="auto"/>
              <w:rPr>
                <w:rFonts w:ascii="Garamond" w:eastAsia="Times New Roman" w:hAnsi="Garamond" w:cs="Arial"/>
                <w:sz w:val="24"/>
                <w:szCs w:val="24"/>
                <w:lang w:val="en-GB"/>
              </w:rPr>
            </w:pPr>
          </w:p>
        </w:tc>
      </w:tr>
      <w:tr w:rsidR="006A38D4" w:rsidRPr="008942AD" w:rsidTr="0089740F">
        <w:tc>
          <w:tcPr>
            <w:tcW w:w="2898" w:type="dxa"/>
          </w:tcPr>
          <w:p w:rsidR="006A38D4" w:rsidRPr="008942AD" w:rsidRDefault="006A38D4" w:rsidP="006A38D4">
            <w:pPr>
              <w:spacing w:after="0" w:line="240" w:lineRule="auto"/>
              <w:rPr>
                <w:rFonts w:ascii="Garamond" w:eastAsia="Times New Roman" w:hAnsi="Garamond" w:cs="Arial"/>
                <w:sz w:val="24"/>
                <w:szCs w:val="24"/>
                <w:lang w:val="en-GB"/>
              </w:rPr>
            </w:pPr>
            <w:r w:rsidRPr="008942AD">
              <w:rPr>
                <w:rFonts w:ascii="Garamond" w:eastAsia="Times New Roman" w:hAnsi="Garamond" w:cs="Arial"/>
                <w:sz w:val="24"/>
                <w:szCs w:val="24"/>
                <w:lang w:val="en-GB"/>
              </w:rPr>
              <w:t>Control of personnel</w:t>
            </w:r>
          </w:p>
        </w:tc>
        <w:tc>
          <w:tcPr>
            <w:tcW w:w="6678" w:type="dxa"/>
          </w:tcPr>
          <w:p w:rsidR="006A38D4" w:rsidRPr="008942AD" w:rsidRDefault="006A38D4" w:rsidP="006A38D4">
            <w:pPr>
              <w:spacing w:after="0" w:line="240" w:lineRule="auto"/>
              <w:rPr>
                <w:rFonts w:ascii="Garamond" w:eastAsia="Times New Roman" w:hAnsi="Garamond" w:cs="Arial"/>
                <w:sz w:val="24"/>
                <w:szCs w:val="24"/>
                <w:lang w:val="en-GB"/>
              </w:rPr>
            </w:pPr>
            <w:r w:rsidRPr="008942AD">
              <w:rPr>
                <w:rFonts w:ascii="Garamond" w:eastAsia="Times New Roman" w:hAnsi="Garamond" w:cs="Arial"/>
                <w:sz w:val="24"/>
                <w:szCs w:val="24"/>
                <w:lang w:val="en-GB"/>
              </w:rPr>
              <w:t>Entry to unit limited to trained personnel with entry permit.</w:t>
            </w:r>
          </w:p>
          <w:p w:rsidR="006A38D4" w:rsidRPr="008942AD" w:rsidRDefault="006A38D4" w:rsidP="006A38D4">
            <w:pPr>
              <w:spacing w:after="0" w:line="240" w:lineRule="auto"/>
              <w:rPr>
                <w:rFonts w:ascii="Garamond" w:eastAsia="Times New Roman" w:hAnsi="Garamond" w:cs="Arial"/>
                <w:sz w:val="24"/>
                <w:szCs w:val="24"/>
                <w:lang w:val="en-GB"/>
              </w:rPr>
            </w:pPr>
            <w:r w:rsidRPr="008942AD">
              <w:rPr>
                <w:rFonts w:ascii="Garamond" w:eastAsia="Times New Roman" w:hAnsi="Garamond" w:cs="Arial"/>
                <w:sz w:val="24"/>
                <w:szCs w:val="24"/>
                <w:lang w:val="en-GB"/>
              </w:rPr>
              <w:t>Hand washing and disinfection on exit from unit.</w:t>
            </w:r>
          </w:p>
          <w:p w:rsidR="006A38D4" w:rsidRPr="008942AD" w:rsidRDefault="006A38D4" w:rsidP="006A38D4">
            <w:pPr>
              <w:spacing w:after="0" w:line="240" w:lineRule="auto"/>
              <w:rPr>
                <w:rFonts w:ascii="Garamond" w:eastAsia="Times New Roman" w:hAnsi="Garamond" w:cs="Arial"/>
                <w:sz w:val="24"/>
                <w:szCs w:val="24"/>
                <w:lang w:val="en-GB"/>
              </w:rPr>
            </w:pPr>
            <w:r w:rsidRPr="008942AD">
              <w:rPr>
                <w:rFonts w:ascii="Garamond" w:eastAsia="Times New Roman" w:hAnsi="Garamond" w:cs="Arial"/>
                <w:sz w:val="24"/>
                <w:szCs w:val="24"/>
                <w:lang w:val="en-GB"/>
              </w:rPr>
              <w:t>Full shower on exit from unit.</w:t>
            </w:r>
          </w:p>
          <w:p w:rsidR="006A38D4" w:rsidRPr="008942AD" w:rsidRDefault="006A38D4" w:rsidP="006A38D4">
            <w:pPr>
              <w:spacing w:after="0" w:line="240" w:lineRule="auto"/>
              <w:rPr>
                <w:rFonts w:ascii="Garamond" w:eastAsia="Times New Roman" w:hAnsi="Garamond" w:cs="Arial"/>
                <w:sz w:val="24"/>
                <w:szCs w:val="24"/>
                <w:lang w:val="en-GB"/>
              </w:rPr>
            </w:pPr>
            <w:r w:rsidRPr="008942AD">
              <w:rPr>
                <w:rFonts w:ascii="Garamond" w:eastAsia="Times New Roman" w:hAnsi="Garamond" w:cs="Arial"/>
                <w:sz w:val="24"/>
                <w:szCs w:val="24"/>
                <w:lang w:val="en-GB"/>
              </w:rPr>
              <w:t>Personnel not permitted near pigs for 48 hours after leaving unit.</w:t>
            </w:r>
          </w:p>
          <w:p w:rsidR="006A38D4" w:rsidRPr="008942AD" w:rsidRDefault="006A38D4" w:rsidP="006A38D4">
            <w:pPr>
              <w:spacing w:after="0" w:line="240" w:lineRule="auto"/>
              <w:rPr>
                <w:rFonts w:ascii="Garamond" w:eastAsia="Times New Roman" w:hAnsi="Garamond" w:cs="Arial"/>
                <w:sz w:val="24"/>
                <w:szCs w:val="24"/>
                <w:lang w:val="en-GB"/>
              </w:rPr>
            </w:pPr>
          </w:p>
        </w:tc>
      </w:tr>
      <w:tr w:rsidR="006A38D4" w:rsidRPr="008942AD" w:rsidTr="0089740F">
        <w:tc>
          <w:tcPr>
            <w:tcW w:w="2898" w:type="dxa"/>
          </w:tcPr>
          <w:p w:rsidR="006A38D4" w:rsidRPr="008942AD" w:rsidRDefault="006A38D4" w:rsidP="006A38D4">
            <w:pPr>
              <w:spacing w:after="0" w:line="240" w:lineRule="auto"/>
              <w:rPr>
                <w:rFonts w:ascii="Garamond" w:eastAsia="Times New Roman" w:hAnsi="Garamond" w:cs="Arial"/>
                <w:sz w:val="24"/>
                <w:szCs w:val="24"/>
                <w:lang w:val="en-GB"/>
              </w:rPr>
            </w:pPr>
            <w:r w:rsidRPr="008942AD">
              <w:rPr>
                <w:rFonts w:ascii="Garamond" w:eastAsia="Times New Roman" w:hAnsi="Garamond" w:cs="Arial"/>
                <w:sz w:val="24"/>
                <w:szCs w:val="24"/>
                <w:lang w:val="en-GB"/>
              </w:rPr>
              <w:t xml:space="preserve">Equipment </w:t>
            </w:r>
          </w:p>
        </w:tc>
        <w:tc>
          <w:tcPr>
            <w:tcW w:w="6678" w:type="dxa"/>
          </w:tcPr>
          <w:p w:rsidR="006A38D4" w:rsidRPr="008942AD" w:rsidRDefault="006A38D4" w:rsidP="006A38D4">
            <w:pPr>
              <w:spacing w:after="0" w:line="240" w:lineRule="auto"/>
              <w:rPr>
                <w:rFonts w:ascii="Garamond" w:eastAsia="Times New Roman" w:hAnsi="Garamond" w:cs="Arial"/>
                <w:sz w:val="24"/>
                <w:szCs w:val="24"/>
                <w:lang w:val="en-GB"/>
              </w:rPr>
            </w:pPr>
            <w:r w:rsidRPr="008942AD">
              <w:rPr>
                <w:rFonts w:ascii="Garamond" w:eastAsia="Times New Roman" w:hAnsi="Garamond" w:cs="Arial"/>
                <w:sz w:val="24"/>
                <w:szCs w:val="24"/>
                <w:lang w:val="en-GB"/>
              </w:rPr>
              <w:t>All equipment required for animal procedures to be available within the unit.</w:t>
            </w:r>
          </w:p>
          <w:p w:rsidR="006A38D4" w:rsidRPr="008942AD" w:rsidRDefault="006A38D4" w:rsidP="006A38D4">
            <w:pPr>
              <w:spacing w:after="0" w:line="240" w:lineRule="auto"/>
              <w:rPr>
                <w:rFonts w:ascii="Garamond" w:eastAsia="Times New Roman" w:hAnsi="Garamond" w:cs="Arial"/>
                <w:sz w:val="24"/>
                <w:szCs w:val="24"/>
                <w:lang w:val="en-GB"/>
              </w:rPr>
            </w:pPr>
            <w:r w:rsidRPr="008942AD">
              <w:rPr>
                <w:rFonts w:ascii="Garamond" w:eastAsia="Times New Roman" w:hAnsi="Garamond" w:cs="Arial"/>
                <w:sz w:val="24"/>
                <w:szCs w:val="24"/>
                <w:lang w:val="en-GB"/>
              </w:rPr>
              <w:t>All materials to be sterilised on removal from unit or, in the case of animal samples, to be double wrapped in leakproof container which is surface-disinfected for transport to the classical swine fever laboratory.</w:t>
            </w:r>
          </w:p>
        </w:tc>
      </w:tr>
      <w:tr w:rsidR="006A38D4" w:rsidRPr="008942AD" w:rsidTr="0089740F">
        <w:tc>
          <w:tcPr>
            <w:tcW w:w="2898" w:type="dxa"/>
          </w:tcPr>
          <w:p w:rsidR="006A38D4" w:rsidRPr="008942AD" w:rsidRDefault="006A38D4" w:rsidP="006A38D4">
            <w:pPr>
              <w:spacing w:after="0" w:line="240" w:lineRule="auto"/>
              <w:rPr>
                <w:rFonts w:ascii="Garamond" w:eastAsia="Times New Roman" w:hAnsi="Garamond" w:cs="Arial"/>
                <w:sz w:val="24"/>
                <w:szCs w:val="24"/>
                <w:lang w:val="en-GB"/>
              </w:rPr>
            </w:pPr>
            <w:r w:rsidRPr="008942AD">
              <w:rPr>
                <w:rFonts w:ascii="Garamond" w:eastAsia="Times New Roman" w:hAnsi="Garamond" w:cs="Arial"/>
                <w:sz w:val="24"/>
                <w:szCs w:val="24"/>
                <w:lang w:val="en-GB"/>
              </w:rPr>
              <w:t xml:space="preserve">Animals </w:t>
            </w:r>
          </w:p>
        </w:tc>
        <w:tc>
          <w:tcPr>
            <w:tcW w:w="6678" w:type="dxa"/>
          </w:tcPr>
          <w:p w:rsidR="006A38D4" w:rsidRPr="008942AD" w:rsidRDefault="006A38D4" w:rsidP="006A38D4">
            <w:pPr>
              <w:spacing w:after="0" w:line="240" w:lineRule="auto"/>
              <w:rPr>
                <w:rFonts w:ascii="Garamond" w:eastAsia="Times New Roman" w:hAnsi="Garamond" w:cs="Arial"/>
                <w:sz w:val="24"/>
                <w:szCs w:val="24"/>
                <w:lang w:val="en-GB"/>
              </w:rPr>
            </w:pPr>
            <w:r w:rsidRPr="008942AD">
              <w:rPr>
                <w:rFonts w:ascii="Garamond" w:eastAsia="Times New Roman" w:hAnsi="Garamond" w:cs="Arial"/>
                <w:sz w:val="24"/>
                <w:szCs w:val="24"/>
                <w:lang w:val="en-GB"/>
              </w:rPr>
              <w:t>All animals to be slaughtered before leaving the unit, post mortem examinations to be</w:t>
            </w:r>
          </w:p>
          <w:p w:rsidR="006A38D4" w:rsidRPr="008942AD" w:rsidRDefault="006A38D4" w:rsidP="006A38D4">
            <w:pPr>
              <w:spacing w:after="0" w:line="240" w:lineRule="auto"/>
              <w:rPr>
                <w:rFonts w:ascii="Garamond" w:eastAsia="Times New Roman" w:hAnsi="Garamond" w:cs="Arial"/>
                <w:sz w:val="24"/>
                <w:szCs w:val="24"/>
                <w:lang w:val="en-GB"/>
              </w:rPr>
            </w:pPr>
            <w:r w:rsidRPr="008942AD">
              <w:rPr>
                <w:rFonts w:ascii="Garamond" w:eastAsia="Times New Roman" w:hAnsi="Garamond" w:cs="Arial"/>
                <w:sz w:val="24"/>
                <w:szCs w:val="24"/>
                <w:lang w:val="en-GB"/>
              </w:rPr>
              <w:t>completed within the bio-safe area, and carcasses incinerated on completion of examinations</w:t>
            </w:r>
          </w:p>
        </w:tc>
      </w:tr>
    </w:tbl>
    <w:p w:rsidR="006A38D4" w:rsidRPr="008942AD" w:rsidRDefault="006A38D4" w:rsidP="006A38D4">
      <w:pPr>
        <w:rPr>
          <w:rFonts w:ascii="Garamond" w:eastAsia="Times New Roman" w:hAnsi="Garamond" w:cs="Arial"/>
          <w:sz w:val="24"/>
          <w:szCs w:val="24"/>
          <w:highlight w:val="yellow"/>
          <w:lang w:val="en-GB"/>
        </w:rPr>
      </w:pPr>
    </w:p>
    <w:p w:rsidR="006A38D4" w:rsidRPr="008942AD" w:rsidRDefault="006A38D4" w:rsidP="006A38D4">
      <w:pPr>
        <w:rPr>
          <w:rFonts w:ascii="Garamond" w:eastAsia="Times New Roman" w:hAnsi="Garamond" w:cs="Arial"/>
          <w:sz w:val="24"/>
          <w:szCs w:val="24"/>
          <w:highlight w:val="yellow"/>
          <w:lang w:val="en-GB"/>
        </w:rPr>
      </w:pPr>
      <w:r w:rsidRPr="008942AD">
        <w:rPr>
          <w:rFonts w:ascii="Garamond" w:eastAsia="Times New Roman" w:hAnsi="Garamond" w:cs="Arial"/>
          <w:sz w:val="24"/>
          <w:szCs w:val="24"/>
          <w:highlight w:val="yellow"/>
          <w:lang w:val="en-GB"/>
        </w:rPr>
        <w:br w:type="page"/>
      </w:r>
    </w:p>
    <w:p w:rsidR="006A38D4" w:rsidRPr="008942AD" w:rsidRDefault="006A38D4" w:rsidP="006A38D4">
      <w:pPr>
        <w:rPr>
          <w:rFonts w:ascii="Garamond" w:eastAsia="Times New Roman" w:hAnsi="Garamond" w:cs="Arial"/>
          <w:sz w:val="24"/>
          <w:szCs w:val="24"/>
          <w:highlight w:val="yellow"/>
          <w:lang w:val="en-GB"/>
        </w:rPr>
      </w:pPr>
    </w:p>
    <w:p w:rsidR="006A38D4" w:rsidRPr="008942AD" w:rsidRDefault="006A38D4" w:rsidP="006A38D4">
      <w:pPr>
        <w:autoSpaceDE w:val="0"/>
        <w:autoSpaceDN w:val="0"/>
        <w:adjustRightInd w:val="0"/>
        <w:spacing w:after="0" w:line="240" w:lineRule="auto"/>
        <w:jc w:val="right"/>
        <w:rPr>
          <w:rFonts w:ascii="Garamond" w:eastAsia="Times New Roman" w:hAnsi="Garamond" w:cs="Arial"/>
          <w:b/>
          <w:bCs/>
          <w:color w:val="000000"/>
          <w:sz w:val="24"/>
          <w:szCs w:val="24"/>
          <w:lang w:val="en-GB"/>
        </w:rPr>
      </w:pPr>
      <w:r w:rsidRPr="008942AD">
        <w:rPr>
          <w:rFonts w:ascii="Garamond" w:eastAsia="Times New Roman" w:hAnsi="Garamond" w:cs="Arial"/>
          <w:b/>
          <w:bCs/>
          <w:color w:val="000000"/>
          <w:sz w:val="24"/>
          <w:szCs w:val="24"/>
          <w:lang w:val="en-GB"/>
        </w:rPr>
        <w:t xml:space="preserve">ANNEX 2 </w:t>
      </w:r>
    </w:p>
    <w:p w:rsidR="006A38D4" w:rsidRPr="008942AD" w:rsidRDefault="006A38D4" w:rsidP="006A38D4">
      <w:pPr>
        <w:autoSpaceDE w:val="0"/>
        <w:autoSpaceDN w:val="0"/>
        <w:adjustRightInd w:val="0"/>
        <w:spacing w:after="0" w:line="240" w:lineRule="auto"/>
        <w:rPr>
          <w:rFonts w:ascii="Garamond" w:eastAsia="Times New Roman" w:hAnsi="Garamond" w:cs="Arial"/>
          <w:color w:val="000000"/>
          <w:sz w:val="24"/>
          <w:szCs w:val="24"/>
          <w:lang w:val="en-GB"/>
        </w:rPr>
      </w:pPr>
    </w:p>
    <w:p w:rsidR="006A38D4" w:rsidRPr="008942AD" w:rsidRDefault="006A38D4" w:rsidP="006A38D4">
      <w:pPr>
        <w:autoSpaceDE w:val="0"/>
        <w:autoSpaceDN w:val="0"/>
        <w:adjustRightInd w:val="0"/>
        <w:spacing w:after="0" w:line="240" w:lineRule="auto"/>
        <w:jc w:val="center"/>
        <w:rPr>
          <w:rFonts w:ascii="Garamond" w:eastAsia="Times New Roman" w:hAnsi="Garamond" w:cs="Arial"/>
          <w:b/>
          <w:color w:val="000000"/>
          <w:sz w:val="24"/>
          <w:szCs w:val="24"/>
          <w:lang w:val="en-GB"/>
        </w:rPr>
      </w:pPr>
      <w:r w:rsidRPr="008942AD">
        <w:rPr>
          <w:rFonts w:ascii="Garamond" w:eastAsia="Times New Roman" w:hAnsi="Garamond" w:cs="Arial"/>
          <w:b/>
          <w:color w:val="000000"/>
          <w:sz w:val="24"/>
          <w:szCs w:val="24"/>
          <w:lang w:val="en-GB"/>
        </w:rPr>
        <w:t>MANNER OF NOTIFICATION OF DISEASE TO BE PROVIDED TO THE EUROPEAN COMMISSION WHERE CLASSICAL SWINE FEVER HAS BEEN CONFIRMED</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highlight w:val="yellow"/>
          <w:lang w:val="en-GB"/>
        </w:rPr>
      </w:pP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(1) European Commission must be notified within 24 hours from the confirmation of each primary outbreak of the classical swine fever in a holding, slaughterhouse or means of transport and classical swine fever in feral pigs, by means of the Animal Disease Notification System (ADNS).</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 xml:space="preserve"> </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 xml:space="preserve">(2) The notification referred to in point 1 of this Annex must contain: </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 xml:space="preserve">1) the date of dispatch; </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 xml:space="preserve">2) the time of dispatch; </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 xml:space="preserve">3) the name of the Member State; </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 xml:space="preserve">4) the number of outbreaks or cases of classical swine fever; </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 xml:space="preserve">5) the date on which classical swine fever was suspected; </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 xml:space="preserve">6) the date on which classical swine fever was confirmed; </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 xml:space="preserve">7) the methods used for confirmation of classical swine fever; </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 xml:space="preserve">8) whether the presence of classical swine fever has been confirmed in feral pigs or in pigs in a holding, slaughterhouse or means of transport; </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 xml:space="preserve">9) the geographical location where the outbreak or the case of classical swine fever has been confirmed; </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 xml:space="preserve">10) the classical swine fever control measures applied. </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highlight w:val="yellow"/>
          <w:lang w:val="en-GB"/>
        </w:rPr>
      </w:pP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 xml:space="preserve">(3) In addition to the data referred to in point 1 of this Annex, in case of primary outbreaks or cases in slaughterhouses or means of transport, the Member State must also provide the information on: </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 xml:space="preserve">1) the number of susceptible pigs; </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 xml:space="preserve">2) the number of dead pigs of each category on the holding, slaughterhouse or means of transport; </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 xml:space="preserve">3) the morbidity of the disease by age (category) and the number of dead pigs in which classical swine fever has been confirmed; </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 xml:space="preserve">4) the number of pigs killed; </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5) the number of carcases processed;</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 xml:space="preserve">6) in case of an outbreak, its distance from the nearest pig holding; </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 xml:space="preserve">7) if classical swine fever was confirmed in a slaughterhouse or means of transport, the location of the holdings of origin of the infected pigs or carcases. </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 xml:space="preserve">(4) In case of secondary outbreaks of classical swine fever, the information referred to in points 1 and 2 of this Annex must be forwarded on the first working day of each week.  </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 xml:space="preserve">(5) In addtition to the information referred to in points 1, 2 and 3 of this Annex, a written report must be forwarded to the European Commission and the other Member States of the European Union, including: </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 xml:space="preserve">1) the date on which the pigs on the holding, slaughterhouse or means of transport were killed and their carcases processed; </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 xml:space="preserve">2) the results of the tests carried out on samples taken when pigs were killed; </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 xml:space="preserve">3) information on the number of pigs killed and processed, the number of pigs which are to be slaughtered at a later date and the date laid down for their slaughter, in accordance with Article 7 of this Rulebook; </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 xml:space="preserve">4) any information on the possible origin of the disease or the origin of the disease if this has been ascertained; </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5) in the case of a primary outbreak or a case of classical swine fever in a slaughterhouse or means of transport, the genetic type of virus responsible for the outbreak or the case of classical swine fever;</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 xml:space="preserve">(6) in cases where pigs have been killed in contact holdings or in holdings containing pigs suspected of being infected with classical swine fever virus, notification referred to in paragraph 5 of this Annex shall contain information on: </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 xml:space="preserve">1) the date of killing and the number of pigs killed, by age, in each holding, </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 xml:space="preserve">2) the epidemiological link between the outbreak or case of classical swine fever and each contact holding or the reasons that have induced suspicion of classical swine fever in each suspected holding, </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3) the results of the laboratory tests carried out on the samples taken from the pigs killed in the holdings.</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(7) In cases where pigs in contact holdings were not killed, information must be provided on the reasons for this decision.</w:t>
      </w:r>
    </w:p>
    <w:p w:rsidR="006A38D4" w:rsidRPr="008942AD" w:rsidRDefault="006A38D4" w:rsidP="006A38D4">
      <w:pPr>
        <w:rPr>
          <w:rFonts w:ascii="Garamond" w:eastAsia="Times New Roman" w:hAnsi="Garamond" w:cs="Arial"/>
          <w:color w:val="000000"/>
          <w:sz w:val="24"/>
          <w:szCs w:val="24"/>
          <w:lang w:val="en-GB"/>
        </w:rPr>
      </w:pPr>
      <w:r w:rsidRPr="008942AD">
        <w:rPr>
          <w:rFonts w:ascii="Garamond" w:eastAsia="Times New Roman" w:hAnsi="Garamond" w:cs="Arial"/>
          <w:sz w:val="24"/>
          <w:szCs w:val="24"/>
          <w:lang w:val="en-GB"/>
        </w:rPr>
        <w:br w:type="page"/>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highlight w:val="yellow"/>
          <w:lang w:val="en-GB"/>
        </w:rPr>
      </w:pPr>
    </w:p>
    <w:p w:rsidR="006A38D4" w:rsidRPr="008942AD" w:rsidRDefault="006A38D4" w:rsidP="006A38D4">
      <w:pPr>
        <w:autoSpaceDE w:val="0"/>
        <w:autoSpaceDN w:val="0"/>
        <w:adjustRightInd w:val="0"/>
        <w:spacing w:after="0" w:line="240" w:lineRule="auto"/>
        <w:jc w:val="right"/>
        <w:rPr>
          <w:rFonts w:ascii="Garamond" w:eastAsia="Times New Roman" w:hAnsi="Garamond" w:cs="Arial"/>
          <w:b/>
          <w:bCs/>
          <w:color w:val="000000"/>
          <w:sz w:val="24"/>
          <w:szCs w:val="24"/>
          <w:lang w:val="en-GB"/>
        </w:rPr>
      </w:pPr>
      <w:r w:rsidRPr="008942AD">
        <w:rPr>
          <w:rFonts w:ascii="Garamond" w:eastAsia="Times New Roman" w:hAnsi="Garamond" w:cs="Arial"/>
          <w:b/>
          <w:bCs/>
          <w:color w:val="000000"/>
          <w:sz w:val="24"/>
          <w:szCs w:val="24"/>
          <w:lang w:val="en-GB"/>
        </w:rPr>
        <w:t xml:space="preserve">ANNEX 3 </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p>
    <w:p w:rsidR="006A38D4" w:rsidRPr="008942AD" w:rsidRDefault="006A38D4" w:rsidP="006A38D4">
      <w:pPr>
        <w:autoSpaceDE w:val="0"/>
        <w:autoSpaceDN w:val="0"/>
        <w:adjustRightInd w:val="0"/>
        <w:spacing w:after="0" w:line="240" w:lineRule="auto"/>
        <w:jc w:val="center"/>
        <w:rPr>
          <w:rFonts w:ascii="Garamond" w:eastAsia="Times New Roman" w:hAnsi="Garamond" w:cs="Arial"/>
          <w:b/>
          <w:bCs/>
          <w:color w:val="231F20"/>
          <w:sz w:val="24"/>
          <w:szCs w:val="24"/>
          <w:lang w:val="en-GB"/>
        </w:rPr>
      </w:pPr>
      <w:r w:rsidRPr="008942AD">
        <w:rPr>
          <w:rFonts w:ascii="Garamond" w:eastAsia="Times New Roman" w:hAnsi="Garamond" w:cs="Arial"/>
          <w:b/>
          <w:bCs/>
          <w:color w:val="231F20"/>
          <w:sz w:val="24"/>
          <w:szCs w:val="24"/>
          <w:lang w:val="en-GB"/>
        </w:rPr>
        <w:t>RISK FACTORS TO BE CONSIDERED FOR THE DECISION TO KILL PIGS IN CONTACT HOLDINGS</w:t>
      </w:r>
    </w:p>
    <w:p w:rsidR="006A38D4" w:rsidRPr="008942AD" w:rsidRDefault="006A38D4" w:rsidP="006A38D4">
      <w:pPr>
        <w:autoSpaceDE w:val="0"/>
        <w:autoSpaceDN w:val="0"/>
        <w:adjustRightInd w:val="0"/>
        <w:spacing w:after="0" w:line="240" w:lineRule="auto"/>
        <w:rPr>
          <w:rFonts w:ascii="Garamond" w:eastAsia="Times New Roman" w:hAnsi="Garamond" w:cs="Arial"/>
          <w:b/>
          <w:bCs/>
          <w:color w:val="231F20"/>
          <w:sz w:val="24"/>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3"/>
        <w:gridCol w:w="3124"/>
        <w:gridCol w:w="3069"/>
      </w:tblGrid>
      <w:tr w:rsidR="006A38D4" w:rsidRPr="008942AD" w:rsidTr="0089740F">
        <w:tc>
          <w:tcPr>
            <w:tcW w:w="3192" w:type="dxa"/>
            <w:vMerge w:val="restart"/>
          </w:tcPr>
          <w:p w:rsidR="006A38D4" w:rsidRPr="008942AD" w:rsidRDefault="006A38D4" w:rsidP="006A38D4">
            <w:pPr>
              <w:autoSpaceDE w:val="0"/>
              <w:autoSpaceDN w:val="0"/>
              <w:adjustRightInd w:val="0"/>
              <w:spacing w:after="0" w:line="240" w:lineRule="auto"/>
              <w:jc w:val="center"/>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Criteria</w:t>
            </w:r>
          </w:p>
        </w:tc>
        <w:tc>
          <w:tcPr>
            <w:tcW w:w="6384" w:type="dxa"/>
            <w:gridSpan w:val="2"/>
          </w:tcPr>
          <w:p w:rsidR="006A38D4" w:rsidRPr="008942AD" w:rsidRDefault="006A38D4" w:rsidP="006A38D4">
            <w:pPr>
              <w:autoSpaceDE w:val="0"/>
              <w:autoSpaceDN w:val="0"/>
              <w:adjustRightInd w:val="0"/>
              <w:spacing w:after="0" w:line="240" w:lineRule="auto"/>
              <w:jc w:val="center"/>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Decision</w:t>
            </w:r>
          </w:p>
        </w:tc>
      </w:tr>
      <w:tr w:rsidR="006A38D4" w:rsidRPr="008942AD" w:rsidTr="0089740F">
        <w:tc>
          <w:tcPr>
            <w:tcW w:w="3192" w:type="dxa"/>
            <w:vMerge/>
          </w:tcPr>
          <w:p w:rsidR="006A38D4" w:rsidRPr="008942AD" w:rsidRDefault="006A38D4" w:rsidP="006A38D4">
            <w:pPr>
              <w:autoSpaceDE w:val="0"/>
              <w:autoSpaceDN w:val="0"/>
              <w:adjustRightInd w:val="0"/>
              <w:spacing w:after="0" w:line="240" w:lineRule="auto"/>
              <w:jc w:val="center"/>
              <w:rPr>
                <w:rFonts w:ascii="Garamond" w:eastAsia="Times New Roman" w:hAnsi="Garamond" w:cs="Arial"/>
                <w:color w:val="000000"/>
                <w:sz w:val="24"/>
                <w:szCs w:val="24"/>
                <w:lang w:val="en-GB"/>
              </w:rPr>
            </w:pPr>
          </w:p>
        </w:tc>
        <w:tc>
          <w:tcPr>
            <w:tcW w:w="3192" w:type="dxa"/>
          </w:tcPr>
          <w:p w:rsidR="006A38D4" w:rsidRPr="008942AD" w:rsidRDefault="006A38D4" w:rsidP="006A38D4">
            <w:pPr>
              <w:autoSpaceDE w:val="0"/>
              <w:autoSpaceDN w:val="0"/>
              <w:adjustRightInd w:val="0"/>
              <w:spacing w:after="0" w:line="240" w:lineRule="auto"/>
              <w:jc w:val="center"/>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For killing</w:t>
            </w:r>
          </w:p>
        </w:tc>
        <w:tc>
          <w:tcPr>
            <w:tcW w:w="3192" w:type="dxa"/>
          </w:tcPr>
          <w:p w:rsidR="006A38D4" w:rsidRPr="008942AD" w:rsidRDefault="006A38D4" w:rsidP="006A38D4">
            <w:pPr>
              <w:autoSpaceDE w:val="0"/>
              <w:autoSpaceDN w:val="0"/>
              <w:adjustRightInd w:val="0"/>
              <w:spacing w:after="0" w:line="240" w:lineRule="auto"/>
              <w:jc w:val="center"/>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Against killing</w:t>
            </w:r>
          </w:p>
        </w:tc>
      </w:tr>
      <w:tr w:rsidR="006A38D4" w:rsidRPr="008942AD" w:rsidTr="0089740F">
        <w:tc>
          <w:tcPr>
            <w:tcW w:w="3192" w:type="dxa"/>
          </w:tcPr>
          <w:p w:rsidR="006A38D4" w:rsidRPr="008942AD" w:rsidRDefault="006A38D4" w:rsidP="006A38D4">
            <w:pPr>
              <w:autoSpaceDE w:val="0"/>
              <w:autoSpaceDN w:val="0"/>
              <w:adjustRightInd w:val="0"/>
              <w:spacing w:after="0" w:line="240" w:lineRule="auto"/>
              <w:rPr>
                <w:rFonts w:ascii="Garamond" w:eastAsia="Times New Roman" w:hAnsi="Garamond" w:cs="Arial"/>
                <w:color w:val="231F20"/>
                <w:sz w:val="24"/>
                <w:szCs w:val="24"/>
                <w:lang w:val="en-GB"/>
              </w:rPr>
            </w:pPr>
            <w:r w:rsidRPr="008942AD">
              <w:rPr>
                <w:rFonts w:ascii="Garamond" w:eastAsia="Times New Roman" w:hAnsi="Garamond" w:cs="Arial"/>
                <w:color w:val="231F20"/>
                <w:sz w:val="24"/>
                <w:szCs w:val="24"/>
                <w:lang w:val="en-GB"/>
              </w:rPr>
              <w:t>Clinical signs suggesting classical</w:t>
            </w:r>
          </w:p>
          <w:p w:rsidR="006A38D4" w:rsidRPr="008942AD" w:rsidRDefault="006A38D4" w:rsidP="006A38D4">
            <w:pPr>
              <w:autoSpaceDE w:val="0"/>
              <w:autoSpaceDN w:val="0"/>
              <w:adjustRightInd w:val="0"/>
              <w:spacing w:after="0" w:line="240" w:lineRule="auto"/>
              <w:rPr>
                <w:rFonts w:ascii="Garamond" w:eastAsia="Times New Roman" w:hAnsi="Garamond" w:cs="Arial"/>
                <w:color w:val="000000"/>
                <w:sz w:val="24"/>
                <w:szCs w:val="24"/>
                <w:lang w:val="en-GB"/>
              </w:rPr>
            </w:pPr>
            <w:r w:rsidRPr="008942AD">
              <w:rPr>
                <w:rFonts w:ascii="Garamond" w:eastAsia="Times New Roman" w:hAnsi="Garamond" w:cs="Arial"/>
                <w:color w:val="231F20"/>
                <w:sz w:val="24"/>
                <w:szCs w:val="24"/>
                <w:lang w:val="en-GB"/>
              </w:rPr>
              <w:t>swine fever in the contact holdings</w:t>
            </w:r>
          </w:p>
        </w:tc>
        <w:tc>
          <w:tcPr>
            <w:tcW w:w="3192" w:type="dxa"/>
          </w:tcPr>
          <w:p w:rsidR="006A38D4" w:rsidRPr="008942AD" w:rsidRDefault="006A38D4" w:rsidP="006A38D4">
            <w:pPr>
              <w:autoSpaceDE w:val="0"/>
              <w:autoSpaceDN w:val="0"/>
              <w:adjustRightInd w:val="0"/>
              <w:spacing w:after="0" w:line="240" w:lineRule="auto"/>
              <w:jc w:val="center"/>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Yes</w:t>
            </w:r>
          </w:p>
        </w:tc>
        <w:tc>
          <w:tcPr>
            <w:tcW w:w="3192" w:type="dxa"/>
          </w:tcPr>
          <w:p w:rsidR="006A38D4" w:rsidRPr="008942AD" w:rsidRDefault="006A38D4" w:rsidP="006A38D4">
            <w:pPr>
              <w:autoSpaceDE w:val="0"/>
              <w:autoSpaceDN w:val="0"/>
              <w:adjustRightInd w:val="0"/>
              <w:spacing w:after="0" w:line="240" w:lineRule="auto"/>
              <w:jc w:val="center"/>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No</w:t>
            </w:r>
          </w:p>
        </w:tc>
      </w:tr>
      <w:tr w:rsidR="006A38D4" w:rsidRPr="008942AD" w:rsidTr="0089740F">
        <w:tc>
          <w:tcPr>
            <w:tcW w:w="3192" w:type="dxa"/>
          </w:tcPr>
          <w:p w:rsidR="006A38D4" w:rsidRPr="008942AD" w:rsidRDefault="006A38D4" w:rsidP="006A38D4">
            <w:pPr>
              <w:autoSpaceDE w:val="0"/>
              <w:autoSpaceDN w:val="0"/>
              <w:adjustRightInd w:val="0"/>
              <w:spacing w:after="0" w:line="240" w:lineRule="auto"/>
              <w:rPr>
                <w:rFonts w:ascii="Garamond" w:eastAsia="Times New Roman" w:hAnsi="Garamond" w:cs="Arial"/>
                <w:color w:val="231F20"/>
                <w:sz w:val="24"/>
                <w:szCs w:val="24"/>
                <w:lang w:val="en-GB"/>
              </w:rPr>
            </w:pPr>
            <w:r w:rsidRPr="008942AD">
              <w:rPr>
                <w:rFonts w:ascii="Garamond" w:eastAsia="Times New Roman" w:hAnsi="Garamond" w:cs="Arial"/>
                <w:color w:val="231F20"/>
                <w:sz w:val="24"/>
                <w:szCs w:val="24"/>
                <w:lang w:val="en-GB"/>
              </w:rPr>
              <w:t>Movements of pigs from the outbreak</w:t>
            </w:r>
          </w:p>
          <w:p w:rsidR="006A38D4" w:rsidRPr="008942AD" w:rsidRDefault="006A38D4" w:rsidP="006A38D4">
            <w:pPr>
              <w:autoSpaceDE w:val="0"/>
              <w:autoSpaceDN w:val="0"/>
              <w:adjustRightInd w:val="0"/>
              <w:spacing w:after="0" w:line="240" w:lineRule="auto"/>
              <w:rPr>
                <w:rFonts w:ascii="Garamond" w:eastAsia="Times New Roman" w:hAnsi="Garamond" w:cs="Arial"/>
                <w:color w:val="231F20"/>
                <w:sz w:val="24"/>
                <w:szCs w:val="24"/>
                <w:lang w:val="en-GB"/>
              </w:rPr>
            </w:pPr>
            <w:r w:rsidRPr="008942AD">
              <w:rPr>
                <w:rFonts w:ascii="Garamond" w:eastAsia="Times New Roman" w:hAnsi="Garamond" w:cs="Arial"/>
                <w:color w:val="231F20"/>
                <w:sz w:val="24"/>
                <w:szCs w:val="24"/>
                <w:lang w:val="en-GB"/>
              </w:rPr>
              <w:t>to contact holdings after the likely</w:t>
            </w:r>
          </w:p>
          <w:p w:rsidR="006A38D4" w:rsidRPr="008942AD" w:rsidRDefault="006A38D4" w:rsidP="006A38D4">
            <w:pPr>
              <w:autoSpaceDE w:val="0"/>
              <w:autoSpaceDN w:val="0"/>
              <w:adjustRightInd w:val="0"/>
              <w:spacing w:after="0" w:line="240" w:lineRule="auto"/>
              <w:rPr>
                <w:rFonts w:ascii="Garamond" w:eastAsia="Times New Roman" w:hAnsi="Garamond" w:cs="Arial"/>
                <w:color w:val="231F20"/>
                <w:sz w:val="24"/>
                <w:szCs w:val="24"/>
                <w:lang w:val="en-GB"/>
              </w:rPr>
            </w:pPr>
            <w:r w:rsidRPr="008942AD">
              <w:rPr>
                <w:rFonts w:ascii="Garamond" w:eastAsia="Times New Roman" w:hAnsi="Garamond" w:cs="Arial"/>
                <w:color w:val="231F20"/>
                <w:sz w:val="24"/>
                <w:szCs w:val="24"/>
                <w:lang w:val="en-GB"/>
              </w:rPr>
              <w:t>time of introduction of virus in the</w:t>
            </w:r>
          </w:p>
          <w:p w:rsidR="006A38D4" w:rsidRPr="008942AD" w:rsidRDefault="006A38D4" w:rsidP="006A38D4">
            <w:pPr>
              <w:autoSpaceDE w:val="0"/>
              <w:autoSpaceDN w:val="0"/>
              <w:adjustRightInd w:val="0"/>
              <w:spacing w:after="0" w:line="240" w:lineRule="auto"/>
              <w:rPr>
                <w:rFonts w:ascii="Garamond" w:eastAsia="Times New Roman" w:hAnsi="Garamond" w:cs="Arial"/>
                <w:color w:val="000000"/>
                <w:sz w:val="24"/>
                <w:szCs w:val="24"/>
                <w:lang w:val="en-GB"/>
              </w:rPr>
            </w:pPr>
            <w:r w:rsidRPr="008942AD">
              <w:rPr>
                <w:rFonts w:ascii="Garamond" w:eastAsia="Times New Roman" w:hAnsi="Garamond" w:cs="Arial"/>
                <w:color w:val="231F20"/>
                <w:sz w:val="24"/>
                <w:szCs w:val="24"/>
                <w:lang w:val="en-GB"/>
              </w:rPr>
              <w:t>infected holding</w:t>
            </w:r>
          </w:p>
        </w:tc>
        <w:tc>
          <w:tcPr>
            <w:tcW w:w="3192" w:type="dxa"/>
          </w:tcPr>
          <w:p w:rsidR="006A38D4" w:rsidRPr="008942AD" w:rsidRDefault="006A38D4" w:rsidP="006A38D4">
            <w:pPr>
              <w:autoSpaceDE w:val="0"/>
              <w:autoSpaceDN w:val="0"/>
              <w:adjustRightInd w:val="0"/>
              <w:spacing w:after="0" w:line="240" w:lineRule="auto"/>
              <w:jc w:val="center"/>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Yes</w:t>
            </w:r>
          </w:p>
        </w:tc>
        <w:tc>
          <w:tcPr>
            <w:tcW w:w="3192" w:type="dxa"/>
          </w:tcPr>
          <w:p w:rsidR="006A38D4" w:rsidRPr="008942AD" w:rsidRDefault="006A38D4" w:rsidP="006A38D4">
            <w:pPr>
              <w:autoSpaceDE w:val="0"/>
              <w:autoSpaceDN w:val="0"/>
              <w:adjustRightInd w:val="0"/>
              <w:spacing w:after="0" w:line="240" w:lineRule="auto"/>
              <w:jc w:val="center"/>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No</w:t>
            </w:r>
          </w:p>
        </w:tc>
      </w:tr>
      <w:tr w:rsidR="006A38D4" w:rsidRPr="008942AD" w:rsidTr="0089740F">
        <w:tc>
          <w:tcPr>
            <w:tcW w:w="3192" w:type="dxa"/>
          </w:tcPr>
          <w:p w:rsidR="006A38D4" w:rsidRPr="008942AD" w:rsidRDefault="006A38D4" w:rsidP="006A38D4">
            <w:pPr>
              <w:autoSpaceDE w:val="0"/>
              <w:autoSpaceDN w:val="0"/>
              <w:adjustRightInd w:val="0"/>
              <w:spacing w:after="0" w:line="240" w:lineRule="auto"/>
              <w:rPr>
                <w:rFonts w:ascii="Garamond" w:eastAsia="Times New Roman" w:hAnsi="Garamond" w:cs="Arial"/>
                <w:color w:val="231F20"/>
                <w:sz w:val="24"/>
                <w:szCs w:val="24"/>
                <w:lang w:val="en-GB"/>
              </w:rPr>
            </w:pPr>
            <w:r w:rsidRPr="008942AD">
              <w:rPr>
                <w:rFonts w:ascii="Garamond" w:eastAsia="Times New Roman" w:hAnsi="Garamond" w:cs="Arial"/>
                <w:color w:val="231F20"/>
                <w:sz w:val="24"/>
                <w:szCs w:val="24"/>
                <w:lang w:val="en-GB"/>
              </w:rPr>
              <w:t>Location of contact holdings in an</w:t>
            </w:r>
          </w:p>
          <w:p w:rsidR="006A38D4" w:rsidRPr="008942AD" w:rsidRDefault="006A38D4" w:rsidP="006A38D4">
            <w:pPr>
              <w:autoSpaceDE w:val="0"/>
              <w:autoSpaceDN w:val="0"/>
              <w:adjustRightInd w:val="0"/>
              <w:spacing w:after="0" w:line="240" w:lineRule="auto"/>
              <w:rPr>
                <w:rFonts w:ascii="Garamond" w:eastAsia="Times New Roman" w:hAnsi="Garamond" w:cs="Arial"/>
                <w:color w:val="000000"/>
                <w:sz w:val="24"/>
                <w:szCs w:val="24"/>
                <w:lang w:val="en-GB"/>
              </w:rPr>
            </w:pPr>
            <w:r w:rsidRPr="008942AD">
              <w:rPr>
                <w:rFonts w:ascii="Garamond" w:eastAsia="Times New Roman" w:hAnsi="Garamond" w:cs="Arial"/>
                <w:color w:val="231F20"/>
                <w:sz w:val="24"/>
                <w:szCs w:val="24"/>
                <w:lang w:val="en-GB"/>
              </w:rPr>
              <w:t>area with a high density of pigs</w:t>
            </w:r>
          </w:p>
        </w:tc>
        <w:tc>
          <w:tcPr>
            <w:tcW w:w="3192" w:type="dxa"/>
          </w:tcPr>
          <w:p w:rsidR="006A38D4" w:rsidRPr="008942AD" w:rsidRDefault="006A38D4" w:rsidP="006A38D4">
            <w:pPr>
              <w:autoSpaceDE w:val="0"/>
              <w:autoSpaceDN w:val="0"/>
              <w:adjustRightInd w:val="0"/>
              <w:spacing w:after="0" w:line="240" w:lineRule="auto"/>
              <w:jc w:val="center"/>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Yes</w:t>
            </w:r>
          </w:p>
        </w:tc>
        <w:tc>
          <w:tcPr>
            <w:tcW w:w="3192" w:type="dxa"/>
          </w:tcPr>
          <w:p w:rsidR="006A38D4" w:rsidRPr="008942AD" w:rsidRDefault="006A38D4" w:rsidP="006A38D4">
            <w:pPr>
              <w:autoSpaceDE w:val="0"/>
              <w:autoSpaceDN w:val="0"/>
              <w:adjustRightInd w:val="0"/>
              <w:spacing w:after="0" w:line="240" w:lineRule="auto"/>
              <w:jc w:val="center"/>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No</w:t>
            </w:r>
          </w:p>
        </w:tc>
      </w:tr>
      <w:tr w:rsidR="006A38D4" w:rsidRPr="008942AD" w:rsidTr="0089740F">
        <w:tc>
          <w:tcPr>
            <w:tcW w:w="3192" w:type="dxa"/>
          </w:tcPr>
          <w:p w:rsidR="006A38D4" w:rsidRPr="008942AD" w:rsidRDefault="006A38D4" w:rsidP="006A38D4">
            <w:pPr>
              <w:autoSpaceDE w:val="0"/>
              <w:autoSpaceDN w:val="0"/>
              <w:adjustRightInd w:val="0"/>
              <w:spacing w:after="0" w:line="240" w:lineRule="auto"/>
              <w:rPr>
                <w:rFonts w:ascii="Garamond" w:eastAsia="Times New Roman" w:hAnsi="Garamond" w:cs="Arial"/>
                <w:color w:val="231F20"/>
                <w:sz w:val="24"/>
                <w:szCs w:val="24"/>
                <w:lang w:val="en-GB"/>
              </w:rPr>
            </w:pPr>
            <w:r w:rsidRPr="008942AD">
              <w:rPr>
                <w:rFonts w:ascii="Garamond" w:eastAsia="Times New Roman" w:hAnsi="Garamond" w:cs="Arial"/>
                <w:color w:val="231F20"/>
                <w:sz w:val="24"/>
                <w:szCs w:val="24"/>
                <w:lang w:val="en-GB"/>
              </w:rPr>
              <w:t>Likely spreading of virus from the</w:t>
            </w:r>
          </w:p>
          <w:p w:rsidR="006A38D4" w:rsidRPr="008942AD" w:rsidRDefault="006A38D4" w:rsidP="006A38D4">
            <w:pPr>
              <w:autoSpaceDE w:val="0"/>
              <w:autoSpaceDN w:val="0"/>
              <w:adjustRightInd w:val="0"/>
              <w:spacing w:after="0" w:line="240" w:lineRule="auto"/>
              <w:rPr>
                <w:rFonts w:ascii="Garamond" w:eastAsia="Times New Roman" w:hAnsi="Garamond" w:cs="Arial"/>
                <w:sz w:val="24"/>
                <w:szCs w:val="24"/>
                <w:lang w:val="en-GB"/>
              </w:rPr>
            </w:pPr>
            <w:r w:rsidRPr="008942AD">
              <w:rPr>
                <w:rFonts w:ascii="Garamond" w:eastAsia="Times New Roman" w:hAnsi="Garamond" w:cs="Arial"/>
                <w:color w:val="231F20"/>
                <w:sz w:val="24"/>
                <w:szCs w:val="24"/>
                <w:lang w:val="en-GB"/>
              </w:rPr>
              <w:t xml:space="preserve">outbreak before application of measures for prevention of spreading, combating and eradication </w:t>
            </w:r>
            <w:r w:rsidRPr="008942AD">
              <w:rPr>
                <w:rFonts w:ascii="Garamond" w:eastAsia="Times New Roman" w:hAnsi="Garamond" w:cs="Arial"/>
                <w:sz w:val="24"/>
                <w:szCs w:val="24"/>
                <w:lang w:val="en-GB"/>
              </w:rPr>
              <w:t>of virus</w:t>
            </w:r>
          </w:p>
          <w:p w:rsidR="006A38D4" w:rsidRPr="008942AD" w:rsidRDefault="006A38D4" w:rsidP="006A38D4">
            <w:pPr>
              <w:autoSpaceDE w:val="0"/>
              <w:autoSpaceDN w:val="0"/>
              <w:adjustRightInd w:val="0"/>
              <w:spacing w:after="0" w:line="240" w:lineRule="auto"/>
              <w:rPr>
                <w:rFonts w:ascii="Garamond" w:eastAsia="Times New Roman" w:hAnsi="Garamond" w:cs="Arial"/>
                <w:color w:val="000000"/>
                <w:sz w:val="24"/>
                <w:szCs w:val="24"/>
                <w:highlight w:val="yellow"/>
                <w:lang w:val="en-GB"/>
              </w:rPr>
            </w:pPr>
          </w:p>
        </w:tc>
        <w:tc>
          <w:tcPr>
            <w:tcW w:w="3192" w:type="dxa"/>
          </w:tcPr>
          <w:p w:rsidR="006A38D4" w:rsidRPr="008942AD" w:rsidRDefault="006A38D4" w:rsidP="006A38D4">
            <w:pPr>
              <w:autoSpaceDE w:val="0"/>
              <w:autoSpaceDN w:val="0"/>
              <w:adjustRightInd w:val="0"/>
              <w:spacing w:after="0" w:line="240" w:lineRule="auto"/>
              <w:jc w:val="center"/>
              <w:rPr>
                <w:rFonts w:ascii="Garamond" w:eastAsia="Times New Roman" w:hAnsi="Garamond" w:cs="Arial"/>
                <w:color w:val="000000"/>
                <w:sz w:val="24"/>
                <w:szCs w:val="24"/>
                <w:lang w:val="en-GB"/>
              </w:rPr>
            </w:pPr>
            <w:r w:rsidRPr="008942AD">
              <w:rPr>
                <w:rFonts w:ascii="Garamond" w:eastAsia="Times New Roman" w:hAnsi="Garamond" w:cs="Arial"/>
                <w:color w:val="231F20"/>
                <w:sz w:val="24"/>
                <w:szCs w:val="24"/>
                <w:lang w:val="en-GB"/>
              </w:rPr>
              <w:t>Massive/unknown</w:t>
            </w:r>
          </w:p>
        </w:tc>
        <w:tc>
          <w:tcPr>
            <w:tcW w:w="3192" w:type="dxa"/>
          </w:tcPr>
          <w:p w:rsidR="006A38D4" w:rsidRPr="008942AD" w:rsidRDefault="006A38D4" w:rsidP="006A38D4">
            <w:pPr>
              <w:autoSpaceDE w:val="0"/>
              <w:autoSpaceDN w:val="0"/>
              <w:adjustRightInd w:val="0"/>
              <w:spacing w:after="0" w:line="240" w:lineRule="auto"/>
              <w:jc w:val="center"/>
              <w:rPr>
                <w:rFonts w:ascii="Garamond" w:eastAsia="Times New Roman" w:hAnsi="Garamond" w:cs="Arial"/>
                <w:color w:val="000000"/>
                <w:sz w:val="24"/>
                <w:szCs w:val="24"/>
                <w:lang w:val="en-GB"/>
              </w:rPr>
            </w:pPr>
            <w:r w:rsidRPr="008942AD">
              <w:rPr>
                <w:rFonts w:ascii="Garamond" w:eastAsia="Times New Roman" w:hAnsi="Garamond" w:cs="Arial"/>
                <w:color w:val="231F20"/>
                <w:sz w:val="24"/>
                <w:szCs w:val="24"/>
                <w:lang w:val="en-GB"/>
              </w:rPr>
              <w:t>Limited</w:t>
            </w:r>
          </w:p>
        </w:tc>
      </w:tr>
      <w:tr w:rsidR="006A38D4" w:rsidRPr="008942AD" w:rsidTr="0089740F">
        <w:tc>
          <w:tcPr>
            <w:tcW w:w="3192" w:type="dxa"/>
          </w:tcPr>
          <w:p w:rsidR="006A38D4" w:rsidRPr="008942AD" w:rsidRDefault="006A38D4" w:rsidP="006A38D4">
            <w:pPr>
              <w:autoSpaceDE w:val="0"/>
              <w:autoSpaceDN w:val="0"/>
              <w:adjustRightInd w:val="0"/>
              <w:spacing w:after="0" w:line="240" w:lineRule="auto"/>
              <w:rPr>
                <w:rFonts w:ascii="Garamond" w:eastAsia="Times New Roman" w:hAnsi="Garamond" w:cs="Arial"/>
                <w:color w:val="231F20"/>
                <w:sz w:val="24"/>
                <w:szCs w:val="24"/>
                <w:lang w:val="en-GB"/>
              </w:rPr>
            </w:pPr>
            <w:r w:rsidRPr="008942AD">
              <w:rPr>
                <w:rFonts w:ascii="Garamond" w:eastAsia="Times New Roman" w:hAnsi="Garamond" w:cs="Arial"/>
                <w:color w:val="231F20"/>
                <w:sz w:val="24"/>
                <w:szCs w:val="24"/>
                <w:lang w:val="en-GB"/>
              </w:rPr>
              <w:t>Location of contact holdings within</w:t>
            </w:r>
          </w:p>
          <w:p w:rsidR="006A38D4" w:rsidRPr="008942AD" w:rsidRDefault="006A38D4" w:rsidP="006A38D4">
            <w:pPr>
              <w:autoSpaceDE w:val="0"/>
              <w:autoSpaceDN w:val="0"/>
              <w:adjustRightInd w:val="0"/>
              <w:spacing w:after="0" w:line="240" w:lineRule="auto"/>
              <w:rPr>
                <w:rFonts w:ascii="Garamond" w:eastAsia="Times New Roman" w:hAnsi="Garamond" w:cs="Arial"/>
                <w:color w:val="000000"/>
                <w:sz w:val="24"/>
                <w:szCs w:val="24"/>
                <w:highlight w:val="yellow"/>
                <w:lang w:val="en-GB"/>
              </w:rPr>
            </w:pPr>
            <w:r w:rsidRPr="008942AD">
              <w:rPr>
                <w:rFonts w:ascii="Garamond" w:eastAsia="Times New Roman" w:hAnsi="Garamond" w:cs="Arial"/>
                <w:color w:val="231F20"/>
                <w:sz w:val="24"/>
                <w:szCs w:val="24"/>
                <w:lang w:val="en-GB"/>
              </w:rPr>
              <w:t>500 metres from the outbreak (in case of areas with a very high density of pigs, a longer distance must be considered)</w:t>
            </w:r>
          </w:p>
        </w:tc>
        <w:tc>
          <w:tcPr>
            <w:tcW w:w="3192" w:type="dxa"/>
          </w:tcPr>
          <w:p w:rsidR="006A38D4" w:rsidRPr="008942AD" w:rsidRDefault="006A38D4" w:rsidP="006A38D4">
            <w:pPr>
              <w:autoSpaceDE w:val="0"/>
              <w:autoSpaceDN w:val="0"/>
              <w:adjustRightInd w:val="0"/>
              <w:spacing w:after="0" w:line="240" w:lineRule="auto"/>
              <w:jc w:val="center"/>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Yes</w:t>
            </w:r>
          </w:p>
        </w:tc>
        <w:tc>
          <w:tcPr>
            <w:tcW w:w="3192" w:type="dxa"/>
          </w:tcPr>
          <w:p w:rsidR="006A38D4" w:rsidRPr="008942AD" w:rsidRDefault="006A38D4" w:rsidP="006A38D4">
            <w:pPr>
              <w:autoSpaceDE w:val="0"/>
              <w:autoSpaceDN w:val="0"/>
              <w:adjustRightInd w:val="0"/>
              <w:spacing w:after="0" w:line="240" w:lineRule="auto"/>
              <w:jc w:val="center"/>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No</w:t>
            </w:r>
          </w:p>
        </w:tc>
      </w:tr>
      <w:tr w:rsidR="006A38D4" w:rsidRPr="008942AD" w:rsidTr="0089740F">
        <w:tc>
          <w:tcPr>
            <w:tcW w:w="3192" w:type="dxa"/>
          </w:tcPr>
          <w:p w:rsidR="006A38D4" w:rsidRPr="008942AD" w:rsidRDefault="006A38D4" w:rsidP="006A38D4">
            <w:pPr>
              <w:autoSpaceDE w:val="0"/>
              <w:autoSpaceDN w:val="0"/>
              <w:adjustRightInd w:val="0"/>
              <w:spacing w:after="0" w:line="240" w:lineRule="auto"/>
              <w:rPr>
                <w:rFonts w:ascii="Garamond" w:eastAsia="Times New Roman" w:hAnsi="Garamond" w:cs="Arial"/>
                <w:color w:val="231F20"/>
                <w:sz w:val="24"/>
                <w:szCs w:val="24"/>
                <w:lang w:val="en-GB"/>
              </w:rPr>
            </w:pPr>
            <w:r w:rsidRPr="008942AD">
              <w:rPr>
                <w:rFonts w:ascii="Garamond" w:eastAsia="Times New Roman" w:hAnsi="Garamond" w:cs="Arial"/>
                <w:color w:val="231F20"/>
                <w:sz w:val="24"/>
                <w:szCs w:val="24"/>
                <w:lang w:val="en-GB"/>
              </w:rPr>
              <w:t>Proximity of contact holdings to more</w:t>
            </w:r>
          </w:p>
          <w:p w:rsidR="006A38D4" w:rsidRPr="008942AD" w:rsidRDefault="006A38D4" w:rsidP="006A38D4">
            <w:pPr>
              <w:autoSpaceDE w:val="0"/>
              <w:autoSpaceDN w:val="0"/>
              <w:adjustRightInd w:val="0"/>
              <w:spacing w:after="0" w:line="240" w:lineRule="auto"/>
              <w:rPr>
                <w:rFonts w:ascii="Garamond" w:eastAsia="Times New Roman" w:hAnsi="Garamond" w:cs="Arial"/>
                <w:color w:val="000000"/>
                <w:sz w:val="24"/>
                <w:szCs w:val="24"/>
                <w:highlight w:val="yellow"/>
                <w:lang w:val="en-GB"/>
              </w:rPr>
            </w:pPr>
            <w:r w:rsidRPr="008942AD">
              <w:rPr>
                <w:rFonts w:ascii="Garamond" w:eastAsia="Times New Roman" w:hAnsi="Garamond" w:cs="Arial"/>
                <w:color w:val="231F20"/>
                <w:sz w:val="24"/>
                <w:szCs w:val="24"/>
                <w:lang w:val="en-GB"/>
              </w:rPr>
              <w:t>than one outbreak</w:t>
            </w:r>
          </w:p>
        </w:tc>
        <w:tc>
          <w:tcPr>
            <w:tcW w:w="3192" w:type="dxa"/>
          </w:tcPr>
          <w:p w:rsidR="006A38D4" w:rsidRPr="008942AD" w:rsidRDefault="006A38D4" w:rsidP="006A38D4">
            <w:pPr>
              <w:autoSpaceDE w:val="0"/>
              <w:autoSpaceDN w:val="0"/>
              <w:adjustRightInd w:val="0"/>
              <w:spacing w:after="0" w:line="240" w:lineRule="auto"/>
              <w:jc w:val="center"/>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Yes</w:t>
            </w:r>
          </w:p>
        </w:tc>
        <w:tc>
          <w:tcPr>
            <w:tcW w:w="3192" w:type="dxa"/>
          </w:tcPr>
          <w:p w:rsidR="006A38D4" w:rsidRPr="008942AD" w:rsidRDefault="006A38D4" w:rsidP="006A38D4">
            <w:pPr>
              <w:autoSpaceDE w:val="0"/>
              <w:autoSpaceDN w:val="0"/>
              <w:adjustRightInd w:val="0"/>
              <w:spacing w:after="0" w:line="240" w:lineRule="auto"/>
              <w:jc w:val="center"/>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No</w:t>
            </w:r>
          </w:p>
        </w:tc>
      </w:tr>
      <w:tr w:rsidR="006A38D4" w:rsidRPr="008942AD" w:rsidTr="0089740F">
        <w:tc>
          <w:tcPr>
            <w:tcW w:w="3192" w:type="dxa"/>
          </w:tcPr>
          <w:p w:rsidR="006A38D4" w:rsidRPr="008942AD" w:rsidRDefault="006A38D4" w:rsidP="006A38D4">
            <w:pPr>
              <w:autoSpaceDE w:val="0"/>
              <w:autoSpaceDN w:val="0"/>
              <w:adjustRightInd w:val="0"/>
              <w:spacing w:after="0" w:line="240" w:lineRule="auto"/>
              <w:rPr>
                <w:rFonts w:ascii="Garamond" w:eastAsia="Times New Roman" w:hAnsi="Garamond" w:cs="Arial"/>
                <w:color w:val="231F20"/>
                <w:sz w:val="24"/>
                <w:szCs w:val="24"/>
                <w:lang w:val="en-GB"/>
              </w:rPr>
            </w:pPr>
            <w:r w:rsidRPr="008942AD">
              <w:rPr>
                <w:rFonts w:ascii="Garamond" w:eastAsia="Times New Roman" w:hAnsi="Garamond" w:cs="Arial"/>
                <w:color w:val="231F20"/>
                <w:sz w:val="24"/>
                <w:szCs w:val="24"/>
                <w:lang w:val="en-GB"/>
              </w:rPr>
              <w:t>Number of pigs in the outbreak and/or</w:t>
            </w:r>
          </w:p>
          <w:p w:rsidR="006A38D4" w:rsidRPr="008942AD" w:rsidRDefault="006A38D4" w:rsidP="006A38D4">
            <w:pPr>
              <w:autoSpaceDE w:val="0"/>
              <w:autoSpaceDN w:val="0"/>
              <w:adjustRightInd w:val="0"/>
              <w:spacing w:after="0" w:line="240" w:lineRule="auto"/>
              <w:rPr>
                <w:rFonts w:ascii="Garamond" w:eastAsia="Times New Roman" w:hAnsi="Garamond" w:cs="Arial"/>
                <w:color w:val="000000"/>
                <w:sz w:val="24"/>
                <w:szCs w:val="24"/>
                <w:highlight w:val="yellow"/>
                <w:lang w:val="en-GB"/>
              </w:rPr>
            </w:pPr>
            <w:r w:rsidRPr="008942AD">
              <w:rPr>
                <w:rFonts w:ascii="Garamond" w:eastAsia="Times New Roman" w:hAnsi="Garamond" w:cs="Arial"/>
                <w:color w:val="231F20"/>
                <w:sz w:val="24"/>
                <w:szCs w:val="24"/>
                <w:lang w:val="en-GB"/>
              </w:rPr>
              <w:t>in contact holdings</w:t>
            </w:r>
          </w:p>
        </w:tc>
        <w:tc>
          <w:tcPr>
            <w:tcW w:w="3192" w:type="dxa"/>
          </w:tcPr>
          <w:p w:rsidR="006A38D4" w:rsidRPr="008942AD" w:rsidRDefault="006A38D4" w:rsidP="006A38D4">
            <w:pPr>
              <w:autoSpaceDE w:val="0"/>
              <w:autoSpaceDN w:val="0"/>
              <w:adjustRightInd w:val="0"/>
              <w:spacing w:after="0" w:line="240" w:lineRule="auto"/>
              <w:jc w:val="center"/>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High</w:t>
            </w:r>
          </w:p>
        </w:tc>
        <w:tc>
          <w:tcPr>
            <w:tcW w:w="3192" w:type="dxa"/>
          </w:tcPr>
          <w:p w:rsidR="006A38D4" w:rsidRPr="008942AD" w:rsidRDefault="006A38D4" w:rsidP="006A38D4">
            <w:pPr>
              <w:autoSpaceDE w:val="0"/>
              <w:autoSpaceDN w:val="0"/>
              <w:adjustRightInd w:val="0"/>
              <w:spacing w:after="0" w:line="240" w:lineRule="auto"/>
              <w:jc w:val="center"/>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Low</w:t>
            </w:r>
          </w:p>
        </w:tc>
      </w:tr>
    </w:tbl>
    <w:p w:rsidR="006A38D4" w:rsidRPr="008942AD" w:rsidRDefault="006A38D4" w:rsidP="006A38D4">
      <w:pPr>
        <w:autoSpaceDE w:val="0"/>
        <w:autoSpaceDN w:val="0"/>
        <w:adjustRightInd w:val="0"/>
        <w:spacing w:after="0" w:line="240" w:lineRule="auto"/>
        <w:rPr>
          <w:rFonts w:ascii="Garamond" w:eastAsia="Times New Roman" w:hAnsi="Garamond" w:cs="Arial"/>
          <w:color w:val="000000"/>
          <w:sz w:val="24"/>
          <w:szCs w:val="24"/>
          <w:highlight w:val="yellow"/>
          <w:lang w:val="en-GB"/>
        </w:rPr>
      </w:pPr>
    </w:p>
    <w:p w:rsidR="006A38D4" w:rsidRPr="008942AD" w:rsidRDefault="006A38D4" w:rsidP="006A38D4">
      <w:pPr>
        <w:autoSpaceDE w:val="0"/>
        <w:autoSpaceDN w:val="0"/>
        <w:adjustRightInd w:val="0"/>
        <w:spacing w:after="0" w:line="240" w:lineRule="auto"/>
        <w:rPr>
          <w:rFonts w:ascii="Garamond" w:eastAsia="Times New Roman" w:hAnsi="Garamond" w:cs="Arial"/>
          <w:b/>
          <w:color w:val="000000"/>
          <w:sz w:val="24"/>
          <w:szCs w:val="24"/>
          <w:lang w:val="en-GB"/>
        </w:rPr>
      </w:pPr>
    </w:p>
    <w:p w:rsidR="006A38D4" w:rsidRPr="008942AD" w:rsidRDefault="006A38D4" w:rsidP="006A38D4">
      <w:pPr>
        <w:rPr>
          <w:rFonts w:ascii="Garamond" w:eastAsia="Times New Roman" w:hAnsi="Garamond" w:cs="Arial"/>
          <w:b/>
          <w:color w:val="000000"/>
          <w:sz w:val="24"/>
          <w:szCs w:val="24"/>
          <w:lang w:val="en-GB"/>
        </w:rPr>
      </w:pPr>
      <w:r w:rsidRPr="008942AD">
        <w:rPr>
          <w:rFonts w:ascii="Garamond" w:eastAsia="Times New Roman" w:hAnsi="Garamond" w:cs="Arial"/>
          <w:b/>
          <w:sz w:val="24"/>
          <w:szCs w:val="24"/>
          <w:lang w:val="en-GB"/>
        </w:rPr>
        <w:br w:type="page"/>
      </w:r>
    </w:p>
    <w:p w:rsidR="006A38D4" w:rsidRPr="008942AD" w:rsidRDefault="006A38D4" w:rsidP="006A38D4">
      <w:pPr>
        <w:autoSpaceDE w:val="0"/>
        <w:autoSpaceDN w:val="0"/>
        <w:adjustRightInd w:val="0"/>
        <w:spacing w:after="0" w:line="240" w:lineRule="auto"/>
        <w:rPr>
          <w:rFonts w:ascii="Garamond" w:eastAsia="Times New Roman" w:hAnsi="Garamond" w:cs="Arial"/>
          <w:b/>
          <w:color w:val="000000"/>
          <w:sz w:val="24"/>
          <w:szCs w:val="24"/>
          <w:lang w:val="en-GB"/>
        </w:rPr>
      </w:pPr>
    </w:p>
    <w:p w:rsidR="006A38D4" w:rsidRPr="008942AD" w:rsidRDefault="006A38D4" w:rsidP="006A38D4">
      <w:pPr>
        <w:autoSpaceDE w:val="0"/>
        <w:autoSpaceDN w:val="0"/>
        <w:adjustRightInd w:val="0"/>
        <w:spacing w:after="0" w:line="240" w:lineRule="auto"/>
        <w:rPr>
          <w:rFonts w:ascii="Garamond" w:eastAsia="Times New Roman" w:hAnsi="Garamond" w:cs="Arial"/>
          <w:b/>
          <w:color w:val="000000"/>
          <w:sz w:val="24"/>
          <w:szCs w:val="24"/>
          <w:lang w:val="en-GB"/>
        </w:rPr>
      </w:pPr>
    </w:p>
    <w:p w:rsidR="006A38D4" w:rsidRPr="008942AD" w:rsidRDefault="006A38D4" w:rsidP="006A38D4">
      <w:pPr>
        <w:autoSpaceDE w:val="0"/>
        <w:autoSpaceDN w:val="0"/>
        <w:adjustRightInd w:val="0"/>
        <w:spacing w:after="0" w:line="240" w:lineRule="auto"/>
        <w:rPr>
          <w:rFonts w:ascii="Garamond" w:eastAsia="Times New Roman" w:hAnsi="Garamond" w:cs="Arial"/>
          <w:b/>
          <w:color w:val="000000"/>
          <w:sz w:val="24"/>
          <w:szCs w:val="24"/>
          <w:lang w:val="en-GB"/>
        </w:rPr>
      </w:pPr>
    </w:p>
    <w:p w:rsidR="006A38D4" w:rsidRPr="008942AD" w:rsidRDefault="006A38D4" w:rsidP="006A38D4">
      <w:pPr>
        <w:autoSpaceDE w:val="0"/>
        <w:autoSpaceDN w:val="0"/>
        <w:adjustRightInd w:val="0"/>
        <w:spacing w:after="0" w:line="240" w:lineRule="auto"/>
        <w:jc w:val="right"/>
        <w:rPr>
          <w:rFonts w:ascii="Garamond" w:eastAsia="Times New Roman" w:hAnsi="Garamond" w:cs="Arial"/>
          <w:b/>
          <w:color w:val="000000"/>
          <w:sz w:val="24"/>
          <w:szCs w:val="24"/>
          <w:lang w:val="en-GB"/>
        </w:rPr>
      </w:pPr>
      <w:r w:rsidRPr="008942AD">
        <w:rPr>
          <w:rFonts w:ascii="Garamond" w:eastAsia="Times New Roman" w:hAnsi="Garamond" w:cs="Arial"/>
          <w:b/>
          <w:color w:val="000000"/>
          <w:sz w:val="24"/>
          <w:szCs w:val="24"/>
          <w:lang w:val="en-GB"/>
        </w:rPr>
        <w:t>ANNEX 4</w:t>
      </w:r>
    </w:p>
    <w:p w:rsidR="006A38D4" w:rsidRPr="008942AD" w:rsidRDefault="006A38D4" w:rsidP="006A38D4">
      <w:pPr>
        <w:autoSpaceDE w:val="0"/>
        <w:autoSpaceDN w:val="0"/>
        <w:adjustRightInd w:val="0"/>
        <w:spacing w:after="0" w:line="240" w:lineRule="auto"/>
        <w:jc w:val="both"/>
        <w:rPr>
          <w:rFonts w:ascii="Garamond" w:eastAsia="Times New Roman" w:hAnsi="Garamond" w:cs="Arial"/>
          <w:b/>
          <w:color w:val="000000"/>
          <w:sz w:val="24"/>
          <w:szCs w:val="24"/>
          <w:lang w:val="en-GB"/>
        </w:rPr>
      </w:pPr>
    </w:p>
    <w:p w:rsidR="006A38D4" w:rsidRPr="008942AD" w:rsidRDefault="006A38D4" w:rsidP="006A38D4">
      <w:pPr>
        <w:autoSpaceDE w:val="0"/>
        <w:autoSpaceDN w:val="0"/>
        <w:adjustRightInd w:val="0"/>
        <w:spacing w:after="0" w:line="240" w:lineRule="auto"/>
        <w:jc w:val="center"/>
        <w:rPr>
          <w:rFonts w:ascii="Garamond" w:eastAsia="Times New Roman" w:hAnsi="Garamond" w:cs="Arial"/>
          <w:b/>
          <w:bCs/>
          <w:color w:val="000000"/>
          <w:sz w:val="24"/>
          <w:szCs w:val="24"/>
          <w:lang w:val="en-GB"/>
        </w:rPr>
      </w:pPr>
      <w:r w:rsidRPr="008942AD">
        <w:rPr>
          <w:rFonts w:ascii="Garamond" w:eastAsia="Times New Roman" w:hAnsi="Garamond" w:cs="Arial"/>
          <w:b/>
          <w:color w:val="000000"/>
          <w:sz w:val="24"/>
          <w:szCs w:val="24"/>
          <w:lang w:val="en-GB"/>
        </w:rPr>
        <w:t>MANNER OF CLEANSING AND DISINFECTION</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r w:rsidRPr="008942AD">
        <w:rPr>
          <w:rFonts w:ascii="Garamond" w:eastAsia="Times New Roman" w:hAnsi="Garamond" w:cs="Arial"/>
          <w:b/>
          <w:bCs/>
          <w:color w:val="000000"/>
          <w:sz w:val="24"/>
          <w:szCs w:val="24"/>
          <w:lang w:val="en-GB"/>
        </w:rPr>
        <w:t xml:space="preserve">(1) Cleansing and disinfection in prevention and combating classical swine fever on a household must include: </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 xml:space="preserve">1) the cleansing and disinfection operations and, where necessary, the measures to destroy rodents and insects are carried out in accordance with the instructions given by the official veterinarian; </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2) the disinfectants to be used and their concentrations are officially approved by the competent authority;</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 xml:space="preserve">3) the activity of disinfectants is to be checked before use, as activity of certain disinfectants is diminished by prolonged storage; </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highlight w:val="yellow"/>
          <w:lang w:val="en-GB"/>
        </w:rPr>
      </w:pP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 xml:space="preserve">4) the choice of disinfectants and of procedures for disinfection is to be made taking into account the nature of the premises, vehicles and objects which are to be treated; </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 xml:space="preserve">5) the conditions under which degreasing agents and disinfectants are used must ensure that their efficacy is not impaired. In particular, technical parameters provided by the manufacturer (pressure, minimum temperature and required contact time) are to be observed; </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 xml:space="preserve">6) irrespective of the disinfectant used, the following general rules are to apply; </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 xml:space="preserve">a) thorough soaking of bedding and faecal matter (manure) with the disinfectant; </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 xml:space="preserve">b) washing and cleaning by careful brushing and scrubbing of the ground, floors, ramps and walls after the removal or dismantling of equipment or installations, where possible, so as to achieve the fullest cleansing and disinfection effect; </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 xml:space="preserve">c) further application of disinfectant for a minimum contact time as stipulated in the manufacturer's recommendations; </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d) the water used for cleaning operations is to be disposed of in such a way as to avoid any risk of spreading the classical swine fever virus;</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 xml:space="preserve">7) where washing is carried out with liquids applied under pressure, re-contamination of the previously cleansed parts is to be avoided; </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8) washing, disinfecting or destroying of equipment, installations, articles or compartments likely to be contaminated is to be carried out;</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highlight w:val="yellow"/>
          <w:lang w:val="en-GB"/>
        </w:rPr>
      </w:pP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9) cleansing and disinfection is to be documented in the holding or vehicle register.</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 xml:space="preserve"> </w:t>
      </w:r>
    </w:p>
    <w:p w:rsidR="006A38D4" w:rsidRPr="008942AD" w:rsidRDefault="006A38D4" w:rsidP="006A38D4">
      <w:pPr>
        <w:autoSpaceDE w:val="0"/>
        <w:autoSpaceDN w:val="0"/>
        <w:adjustRightInd w:val="0"/>
        <w:spacing w:after="0" w:line="240" w:lineRule="auto"/>
        <w:jc w:val="both"/>
        <w:rPr>
          <w:rFonts w:ascii="Garamond" w:eastAsia="Times New Roman" w:hAnsi="Garamond" w:cs="Arial"/>
          <w:b/>
          <w:color w:val="000000"/>
          <w:sz w:val="24"/>
          <w:szCs w:val="24"/>
          <w:lang w:val="en-GB"/>
        </w:rPr>
      </w:pPr>
      <w:r w:rsidRPr="008942AD">
        <w:rPr>
          <w:rFonts w:ascii="Garamond" w:eastAsia="Times New Roman" w:hAnsi="Garamond" w:cs="Arial"/>
          <w:b/>
          <w:bCs/>
          <w:color w:val="000000"/>
          <w:sz w:val="24"/>
          <w:szCs w:val="24"/>
          <w:lang w:val="en-GB"/>
        </w:rPr>
        <w:t xml:space="preserve">(2) </w:t>
      </w:r>
      <w:r w:rsidRPr="008942AD">
        <w:rPr>
          <w:rFonts w:ascii="Garamond" w:eastAsia="Times New Roman" w:hAnsi="Garamond" w:cs="Arial"/>
          <w:b/>
          <w:color w:val="000000"/>
          <w:sz w:val="24"/>
          <w:szCs w:val="24"/>
          <w:lang w:val="en-GB"/>
        </w:rPr>
        <w:t>Cleansing and disinfection operations of infected holdings include:</w:t>
      </w:r>
      <w:r w:rsidRPr="008942AD">
        <w:rPr>
          <w:rFonts w:ascii="Garamond" w:eastAsia="Times New Roman" w:hAnsi="Garamond" w:cs="Arial"/>
          <w:b/>
          <w:bCs/>
          <w:color w:val="000000"/>
          <w:sz w:val="24"/>
          <w:szCs w:val="24"/>
          <w:lang w:val="en-GB"/>
        </w:rPr>
        <w:t xml:space="preserve"> </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highlight w:val="yellow"/>
          <w:lang w:val="en-GB"/>
        </w:rPr>
      </w:pP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 xml:space="preserve">1) Preliminary cleansing and disinfection: </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 xml:space="preserve">a) during the killing of the animals all necessary measures are to be taken to avoid or minimise the dispersion of classical swine fever virus. This is to include inter alia the installation of additional disinfection spots and equipment, supply of protective clothing, showers, decontamination of used equipment, instruments and facilities and the interruption of power supply to the ventilation; </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 xml:space="preserve">b) carcases of dead or killed animals are to be abundantly sprayed with disinfectant; </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 xml:space="preserve">c) if the carcases must be removed from the holding for processing, covered and leak-proof containers or other means are to be used, </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 xml:space="preserve">d) as soon as the carcases of the pigs have been removed for processing, those parts of the holding in which these animals were housed and any parts of other buildings, yards and all tools and materials contaminated during killing, slaughter or post-mortem examination are to be sprayed with disinfectants; </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e) any tissue or blood which may have been spilled during slaughter or post-mortem examination and contaminated tools, equipment and surface of ground is to be carefully collected and processed with the carcases;</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f) the disinfectant used is to remain on the treated surface for at least 24 hours.</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 xml:space="preserve">2) Final cleansing and disinfection: </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 xml:space="preserve">a) manure and used bedding are to be removed and treated in accordance with point (3)(a)  sub-point a) point 3 of this Annex; </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 xml:space="preserve">b) grease and dirt are to be removed from all surfaces by the application of a degreasing agent and the surfaces washed with water; </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 xml:space="preserve">c) after washing with water, further spraying with disinfectant is to be carried out; </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d) after seven days, the premises and surfaces are again to be treated with a degreasing agent, rinsed with water, abundantly sprayed with disinfectant and rinsed with water.</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 xml:space="preserve">3) Disinfection of contaminated bedding, manure and slurry: </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 xml:space="preserve">a) manure and used bedding are to be stacked to heat, sprayed with disinfectant and left for at least 42 days or destroyed by burning or burying; </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 xml:space="preserve">b) slurry is to be stored for at least 42 days after the last addition of infective material, unless the official veterinarian authorises a reduced storage period for slurry which was actually treated in accordance with the instructions given by the official veterinarian so as to ensure the destruction of classical swine fever virus. </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 xml:space="preserve">In case of open-air holdings, specific procedures for cleaning and disinfection may be determined, taking into account the type of holding and the climatic conditions.  </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highlight w:val="yellow"/>
          <w:lang w:val="en-GB"/>
        </w:rPr>
      </w:pPr>
    </w:p>
    <w:p w:rsidR="006A38D4" w:rsidRPr="008942AD" w:rsidRDefault="006A38D4" w:rsidP="006A38D4">
      <w:pPr>
        <w:rPr>
          <w:rFonts w:ascii="Garamond" w:eastAsia="Times New Roman" w:hAnsi="Garamond" w:cs="Arial"/>
          <w:color w:val="000000"/>
          <w:sz w:val="24"/>
          <w:szCs w:val="24"/>
          <w:highlight w:val="yellow"/>
          <w:lang w:val="en-GB"/>
        </w:rPr>
      </w:pPr>
      <w:r w:rsidRPr="008942AD">
        <w:rPr>
          <w:rFonts w:ascii="Garamond" w:eastAsia="Times New Roman" w:hAnsi="Garamond" w:cs="Arial"/>
          <w:sz w:val="24"/>
          <w:szCs w:val="24"/>
          <w:highlight w:val="yellow"/>
          <w:lang w:val="en-GB"/>
        </w:rPr>
        <w:br w:type="page"/>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highlight w:val="yellow"/>
          <w:lang w:val="en-GB"/>
        </w:rPr>
      </w:pPr>
    </w:p>
    <w:p w:rsidR="006A38D4" w:rsidRPr="008942AD" w:rsidRDefault="006A38D4" w:rsidP="006A38D4">
      <w:pPr>
        <w:autoSpaceDE w:val="0"/>
        <w:autoSpaceDN w:val="0"/>
        <w:adjustRightInd w:val="0"/>
        <w:spacing w:after="0" w:line="240" w:lineRule="auto"/>
        <w:jc w:val="right"/>
        <w:rPr>
          <w:rFonts w:ascii="Garamond" w:eastAsia="Times New Roman" w:hAnsi="Garamond" w:cs="Arial"/>
          <w:b/>
          <w:bCs/>
          <w:color w:val="000000"/>
          <w:sz w:val="24"/>
          <w:szCs w:val="24"/>
          <w:lang w:val="en-GB"/>
        </w:rPr>
      </w:pPr>
      <w:r w:rsidRPr="008942AD">
        <w:rPr>
          <w:rFonts w:ascii="Garamond" w:eastAsia="Times New Roman" w:hAnsi="Garamond" w:cs="Arial"/>
          <w:b/>
          <w:bCs/>
          <w:color w:val="000000"/>
          <w:sz w:val="24"/>
          <w:szCs w:val="24"/>
          <w:lang w:val="en-GB"/>
        </w:rPr>
        <w:t xml:space="preserve">ANNEX 5 </w:t>
      </w:r>
    </w:p>
    <w:p w:rsidR="006A38D4" w:rsidRPr="008942AD" w:rsidRDefault="006A38D4" w:rsidP="006A38D4">
      <w:pPr>
        <w:autoSpaceDE w:val="0"/>
        <w:autoSpaceDN w:val="0"/>
        <w:adjustRightInd w:val="0"/>
        <w:spacing w:after="0" w:line="240" w:lineRule="auto"/>
        <w:jc w:val="both"/>
        <w:rPr>
          <w:rFonts w:ascii="Garamond" w:eastAsia="Times New Roman" w:hAnsi="Garamond" w:cs="Arial"/>
          <w:color w:val="000000"/>
          <w:sz w:val="24"/>
          <w:szCs w:val="24"/>
          <w:lang w:val="en-GB"/>
        </w:rPr>
      </w:pPr>
    </w:p>
    <w:p w:rsidR="006A38D4" w:rsidRPr="008942AD" w:rsidRDefault="006A38D4" w:rsidP="006A38D4">
      <w:pPr>
        <w:autoSpaceDE w:val="0"/>
        <w:autoSpaceDN w:val="0"/>
        <w:adjustRightInd w:val="0"/>
        <w:spacing w:after="0" w:line="240" w:lineRule="auto"/>
        <w:jc w:val="center"/>
        <w:rPr>
          <w:rFonts w:ascii="Garamond" w:eastAsia="Times New Roman" w:hAnsi="Garamond" w:cs="Arial"/>
          <w:b/>
          <w:bCs/>
          <w:color w:val="000000"/>
          <w:sz w:val="24"/>
          <w:szCs w:val="24"/>
          <w:lang w:val="en-GB"/>
        </w:rPr>
      </w:pPr>
      <w:r w:rsidRPr="008942AD">
        <w:rPr>
          <w:rFonts w:ascii="Garamond" w:eastAsia="Times New Roman" w:hAnsi="Garamond" w:cs="Arial"/>
          <w:b/>
          <w:bCs/>
          <w:color w:val="231F20"/>
          <w:sz w:val="24"/>
          <w:szCs w:val="24"/>
          <w:lang w:val="en-GB"/>
        </w:rPr>
        <w:t>RISK FACTORS TO BE CONSIDERED FOR THE DECISION TO APPLY EMERGENCY VACCINATION IN PIG HOLDINGS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0"/>
        <w:gridCol w:w="3079"/>
        <w:gridCol w:w="3087"/>
      </w:tblGrid>
      <w:tr w:rsidR="006A38D4" w:rsidRPr="008942AD" w:rsidTr="0089740F">
        <w:tc>
          <w:tcPr>
            <w:tcW w:w="3192" w:type="dxa"/>
            <w:vMerge w:val="restart"/>
          </w:tcPr>
          <w:p w:rsidR="006A38D4" w:rsidRPr="008942AD" w:rsidRDefault="006A38D4" w:rsidP="006A38D4">
            <w:pPr>
              <w:autoSpaceDE w:val="0"/>
              <w:autoSpaceDN w:val="0"/>
              <w:adjustRightInd w:val="0"/>
              <w:spacing w:after="0" w:line="240" w:lineRule="auto"/>
              <w:jc w:val="center"/>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Criteria</w:t>
            </w:r>
          </w:p>
        </w:tc>
        <w:tc>
          <w:tcPr>
            <w:tcW w:w="6384" w:type="dxa"/>
            <w:gridSpan w:val="2"/>
          </w:tcPr>
          <w:p w:rsidR="006A38D4" w:rsidRPr="008942AD" w:rsidRDefault="006A38D4" w:rsidP="006A38D4">
            <w:pPr>
              <w:autoSpaceDE w:val="0"/>
              <w:autoSpaceDN w:val="0"/>
              <w:adjustRightInd w:val="0"/>
              <w:spacing w:after="0" w:line="240" w:lineRule="auto"/>
              <w:jc w:val="center"/>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Decision</w:t>
            </w:r>
          </w:p>
        </w:tc>
      </w:tr>
      <w:tr w:rsidR="006A38D4" w:rsidRPr="008942AD" w:rsidTr="0089740F">
        <w:tc>
          <w:tcPr>
            <w:tcW w:w="3192" w:type="dxa"/>
            <w:vMerge/>
          </w:tcPr>
          <w:p w:rsidR="006A38D4" w:rsidRPr="008942AD" w:rsidRDefault="006A38D4" w:rsidP="006A38D4">
            <w:pPr>
              <w:autoSpaceDE w:val="0"/>
              <w:autoSpaceDN w:val="0"/>
              <w:adjustRightInd w:val="0"/>
              <w:spacing w:after="0" w:line="240" w:lineRule="auto"/>
              <w:rPr>
                <w:rFonts w:ascii="Garamond" w:eastAsia="Times New Roman" w:hAnsi="Garamond" w:cs="Arial"/>
                <w:color w:val="000000"/>
                <w:sz w:val="24"/>
                <w:szCs w:val="24"/>
                <w:lang w:val="en-GB"/>
              </w:rPr>
            </w:pPr>
          </w:p>
        </w:tc>
        <w:tc>
          <w:tcPr>
            <w:tcW w:w="3192" w:type="dxa"/>
          </w:tcPr>
          <w:p w:rsidR="006A38D4" w:rsidRPr="008942AD" w:rsidRDefault="006A38D4" w:rsidP="006A38D4">
            <w:pPr>
              <w:autoSpaceDE w:val="0"/>
              <w:autoSpaceDN w:val="0"/>
              <w:adjustRightInd w:val="0"/>
              <w:spacing w:after="0" w:line="240" w:lineRule="auto"/>
              <w:jc w:val="center"/>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For vaccination</w:t>
            </w:r>
          </w:p>
        </w:tc>
        <w:tc>
          <w:tcPr>
            <w:tcW w:w="3192" w:type="dxa"/>
          </w:tcPr>
          <w:p w:rsidR="006A38D4" w:rsidRPr="008942AD" w:rsidRDefault="006A38D4" w:rsidP="006A38D4">
            <w:pPr>
              <w:autoSpaceDE w:val="0"/>
              <w:autoSpaceDN w:val="0"/>
              <w:adjustRightInd w:val="0"/>
              <w:spacing w:after="0" w:line="240" w:lineRule="auto"/>
              <w:jc w:val="center"/>
              <w:rPr>
                <w:rFonts w:ascii="Garamond" w:eastAsia="Times New Roman" w:hAnsi="Garamond" w:cs="Arial"/>
                <w:color w:val="000000"/>
                <w:sz w:val="24"/>
                <w:szCs w:val="24"/>
                <w:lang w:val="en-GB"/>
              </w:rPr>
            </w:pPr>
            <w:r w:rsidRPr="008942AD">
              <w:rPr>
                <w:rFonts w:ascii="Garamond" w:eastAsia="Times New Roman" w:hAnsi="Garamond" w:cs="Arial"/>
                <w:color w:val="000000"/>
                <w:sz w:val="24"/>
                <w:szCs w:val="24"/>
                <w:lang w:val="en-GB"/>
              </w:rPr>
              <w:t>Against vaccination</w:t>
            </w:r>
          </w:p>
        </w:tc>
      </w:tr>
      <w:tr w:rsidR="006A38D4" w:rsidRPr="008942AD" w:rsidTr="0089740F">
        <w:tc>
          <w:tcPr>
            <w:tcW w:w="3192" w:type="dxa"/>
          </w:tcPr>
          <w:p w:rsidR="006A38D4" w:rsidRPr="008942AD" w:rsidRDefault="006A38D4" w:rsidP="006A38D4">
            <w:pPr>
              <w:autoSpaceDE w:val="0"/>
              <w:autoSpaceDN w:val="0"/>
              <w:adjustRightInd w:val="0"/>
              <w:spacing w:after="0" w:line="240" w:lineRule="auto"/>
              <w:rPr>
                <w:rFonts w:ascii="Garamond" w:eastAsia="Times New Roman" w:hAnsi="Garamond" w:cs="Arial"/>
                <w:color w:val="231F20"/>
                <w:sz w:val="24"/>
                <w:szCs w:val="24"/>
                <w:lang w:val="en-GB"/>
              </w:rPr>
            </w:pPr>
            <w:r w:rsidRPr="008942AD">
              <w:rPr>
                <w:rFonts w:ascii="Garamond" w:eastAsia="Times New Roman" w:hAnsi="Garamond" w:cs="Arial"/>
                <w:color w:val="231F20"/>
                <w:sz w:val="24"/>
                <w:szCs w:val="24"/>
                <w:lang w:val="en-GB"/>
              </w:rPr>
              <w:t>Number/incidence slope of outbreaks</w:t>
            </w:r>
          </w:p>
          <w:p w:rsidR="006A38D4" w:rsidRPr="008942AD" w:rsidRDefault="006A38D4" w:rsidP="006A38D4">
            <w:pPr>
              <w:autoSpaceDE w:val="0"/>
              <w:autoSpaceDN w:val="0"/>
              <w:adjustRightInd w:val="0"/>
              <w:spacing w:after="0" w:line="240" w:lineRule="auto"/>
              <w:rPr>
                <w:rFonts w:ascii="Garamond" w:eastAsia="Times New Roman" w:hAnsi="Garamond" w:cs="Arial"/>
                <w:color w:val="000000"/>
                <w:sz w:val="24"/>
                <w:szCs w:val="24"/>
                <w:lang w:val="en-GB"/>
              </w:rPr>
            </w:pPr>
            <w:r w:rsidRPr="008942AD">
              <w:rPr>
                <w:rFonts w:ascii="Garamond" w:eastAsia="Times New Roman" w:hAnsi="Garamond" w:cs="Arial"/>
                <w:color w:val="231F20"/>
                <w:sz w:val="24"/>
                <w:szCs w:val="24"/>
                <w:lang w:val="en-GB"/>
              </w:rPr>
              <w:t>in the previous 10-20 days</w:t>
            </w:r>
          </w:p>
        </w:tc>
        <w:tc>
          <w:tcPr>
            <w:tcW w:w="3192" w:type="dxa"/>
          </w:tcPr>
          <w:p w:rsidR="006A38D4" w:rsidRPr="008942AD" w:rsidRDefault="006A38D4" w:rsidP="006A38D4">
            <w:pPr>
              <w:autoSpaceDE w:val="0"/>
              <w:autoSpaceDN w:val="0"/>
              <w:adjustRightInd w:val="0"/>
              <w:spacing w:after="0" w:line="240" w:lineRule="auto"/>
              <w:jc w:val="center"/>
              <w:rPr>
                <w:rFonts w:ascii="Garamond" w:eastAsia="Times New Roman" w:hAnsi="Garamond" w:cs="Arial"/>
                <w:color w:val="000000"/>
                <w:sz w:val="24"/>
                <w:szCs w:val="24"/>
                <w:lang w:val="en-GB"/>
              </w:rPr>
            </w:pPr>
            <w:r w:rsidRPr="008942AD">
              <w:rPr>
                <w:rFonts w:ascii="Garamond" w:eastAsia="Times New Roman" w:hAnsi="Garamond" w:cs="Arial"/>
                <w:color w:val="231F20"/>
                <w:sz w:val="24"/>
                <w:szCs w:val="24"/>
                <w:lang w:val="en-GB"/>
              </w:rPr>
              <w:t>High/rising rapidly</w:t>
            </w:r>
          </w:p>
        </w:tc>
        <w:tc>
          <w:tcPr>
            <w:tcW w:w="3192" w:type="dxa"/>
          </w:tcPr>
          <w:p w:rsidR="006A38D4" w:rsidRPr="008942AD" w:rsidRDefault="006A38D4" w:rsidP="006A38D4">
            <w:pPr>
              <w:autoSpaceDE w:val="0"/>
              <w:autoSpaceDN w:val="0"/>
              <w:adjustRightInd w:val="0"/>
              <w:spacing w:after="0" w:line="240" w:lineRule="auto"/>
              <w:jc w:val="center"/>
              <w:rPr>
                <w:rFonts w:ascii="Garamond" w:eastAsia="Times New Roman" w:hAnsi="Garamond" w:cs="Arial"/>
                <w:color w:val="000000"/>
                <w:sz w:val="24"/>
                <w:szCs w:val="24"/>
                <w:lang w:val="en-GB"/>
              </w:rPr>
            </w:pPr>
            <w:r w:rsidRPr="008942AD">
              <w:rPr>
                <w:rFonts w:ascii="Garamond" w:eastAsia="Times New Roman" w:hAnsi="Garamond" w:cs="Arial"/>
                <w:color w:val="231F20"/>
                <w:sz w:val="24"/>
                <w:szCs w:val="24"/>
                <w:lang w:val="en-GB"/>
              </w:rPr>
              <w:t>Low/shallow or slow rise</w:t>
            </w:r>
          </w:p>
        </w:tc>
      </w:tr>
      <w:tr w:rsidR="006A38D4" w:rsidRPr="008942AD" w:rsidTr="0089740F">
        <w:tc>
          <w:tcPr>
            <w:tcW w:w="3192" w:type="dxa"/>
          </w:tcPr>
          <w:p w:rsidR="006A38D4" w:rsidRPr="008942AD" w:rsidRDefault="006A38D4" w:rsidP="006A38D4">
            <w:pPr>
              <w:autoSpaceDE w:val="0"/>
              <w:autoSpaceDN w:val="0"/>
              <w:adjustRightInd w:val="0"/>
              <w:spacing w:after="0" w:line="240" w:lineRule="auto"/>
              <w:rPr>
                <w:rFonts w:ascii="Garamond" w:eastAsia="Times New Roman" w:hAnsi="Garamond" w:cs="Arial"/>
                <w:color w:val="231F20"/>
                <w:sz w:val="24"/>
                <w:szCs w:val="24"/>
                <w:lang w:val="en-GB"/>
              </w:rPr>
            </w:pPr>
            <w:r w:rsidRPr="008942AD">
              <w:rPr>
                <w:rFonts w:ascii="Garamond" w:eastAsia="Times New Roman" w:hAnsi="Garamond" w:cs="Arial"/>
                <w:color w:val="231F20"/>
                <w:sz w:val="24"/>
                <w:szCs w:val="24"/>
                <w:lang w:val="en-GB"/>
              </w:rPr>
              <w:t>Location of holdings where vaccination</w:t>
            </w:r>
          </w:p>
          <w:p w:rsidR="006A38D4" w:rsidRPr="008942AD" w:rsidRDefault="006A38D4" w:rsidP="006A38D4">
            <w:pPr>
              <w:autoSpaceDE w:val="0"/>
              <w:autoSpaceDN w:val="0"/>
              <w:adjustRightInd w:val="0"/>
              <w:spacing w:after="0" w:line="240" w:lineRule="auto"/>
              <w:rPr>
                <w:rFonts w:ascii="Garamond" w:eastAsia="Times New Roman" w:hAnsi="Garamond" w:cs="Arial"/>
                <w:color w:val="231F20"/>
                <w:sz w:val="24"/>
                <w:szCs w:val="24"/>
                <w:lang w:val="en-GB"/>
              </w:rPr>
            </w:pPr>
            <w:r w:rsidRPr="008942AD">
              <w:rPr>
                <w:rFonts w:ascii="Garamond" w:eastAsia="Times New Roman" w:hAnsi="Garamond" w:cs="Arial"/>
                <w:color w:val="231F20"/>
                <w:sz w:val="24"/>
                <w:szCs w:val="24"/>
                <w:lang w:val="en-GB"/>
              </w:rPr>
              <w:t>might be applied in an area</w:t>
            </w:r>
          </w:p>
          <w:p w:rsidR="006A38D4" w:rsidRPr="008942AD" w:rsidRDefault="006A38D4" w:rsidP="006A38D4">
            <w:pPr>
              <w:autoSpaceDE w:val="0"/>
              <w:autoSpaceDN w:val="0"/>
              <w:adjustRightInd w:val="0"/>
              <w:spacing w:after="0" w:line="240" w:lineRule="auto"/>
              <w:rPr>
                <w:rFonts w:ascii="Garamond" w:eastAsia="Times New Roman" w:hAnsi="Garamond" w:cs="Arial"/>
                <w:color w:val="000000"/>
                <w:sz w:val="24"/>
                <w:szCs w:val="24"/>
                <w:lang w:val="en-GB"/>
              </w:rPr>
            </w:pPr>
            <w:r w:rsidRPr="008942AD">
              <w:rPr>
                <w:rFonts w:ascii="Garamond" w:eastAsia="Times New Roman" w:hAnsi="Garamond" w:cs="Arial"/>
                <w:color w:val="231F20"/>
                <w:sz w:val="24"/>
                <w:szCs w:val="24"/>
                <w:lang w:val="en-GB"/>
              </w:rPr>
              <w:t>with a high density of pigs</w:t>
            </w:r>
          </w:p>
        </w:tc>
        <w:tc>
          <w:tcPr>
            <w:tcW w:w="3192" w:type="dxa"/>
          </w:tcPr>
          <w:p w:rsidR="006A38D4" w:rsidRPr="008942AD" w:rsidRDefault="006A38D4" w:rsidP="006A38D4">
            <w:pPr>
              <w:autoSpaceDE w:val="0"/>
              <w:autoSpaceDN w:val="0"/>
              <w:adjustRightInd w:val="0"/>
              <w:spacing w:after="0" w:line="240" w:lineRule="auto"/>
              <w:jc w:val="center"/>
              <w:rPr>
                <w:rFonts w:ascii="Garamond" w:eastAsia="Times New Roman" w:hAnsi="Garamond" w:cs="Arial"/>
                <w:color w:val="000000"/>
                <w:sz w:val="24"/>
                <w:szCs w:val="24"/>
                <w:lang w:val="en-GB"/>
              </w:rPr>
            </w:pPr>
            <w:r w:rsidRPr="008942AD">
              <w:rPr>
                <w:rFonts w:ascii="Garamond" w:eastAsia="Times New Roman" w:hAnsi="Garamond" w:cs="Arial"/>
                <w:color w:val="231F20"/>
                <w:sz w:val="24"/>
                <w:szCs w:val="24"/>
                <w:lang w:val="en-GB"/>
              </w:rPr>
              <w:t>Yes</w:t>
            </w:r>
          </w:p>
        </w:tc>
        <w:tc>
          <w:tcPr>
            <w:tcW w:w="3192" w:type="dxa"/>
          </w:tcPr>
          <w:p w:rsidR="006A38D4" w:rsidRPr="008942AD" w:rsidRDefault="006A38D4" w:rsidP="006A38D4">
            <w:pPr>
              <w:autoSpaceDE w:val="0"/>
              <w:autoSpaceDN w:val="0"/>
              <w:adjustRightInd w:val="0"/>
              <w:spacing w:after="0" w:line="240" w:lineRule="auto"/>
              <w:jc w:val="center"/>
              <w:rPr>
                <w:rFonts w:ascii="Garamond" w:eastAsia="Times New Roman" w:hAnsi="Garamond" w:cs="Arial"/>
                <w:color w:val="000000"/>
                <w:sz w:val="24"/>
                <w:szCs w:val="24"/>
                <w:lang w:val="en-GB"/>
              </w:rPr>
            </w:pPr>
            <w:r w:rsidRPr="008942AD">
              <w:rPr>
                <w:rFonts w:ascii="Garamond" w:eastAsia="Times New Roman" w:hAnsi="Garamond" w:cs="Arial"/>
                <w:color w:val="231F20"/>
                <w:sz w:val="24"/>
                <w:szCs w:val="24"/>
                <w:lang w:val="en-GB"/>
              </w:rPr>
              <w:t>No</w:t>
            </w:r>
          </w:p>
        </w:tc>
      </w:tr>
      <w:tr w:rsidR="006A38D4" w:rsidRPr="008942AD" w:rsidTr="0089740F">
        <w:tc>
          <w:tcPr>
            <w:tcW w:w="3192" w:type="dxa"/>
          </w:tcPr>
          <w:p w:rsidR="006A38D4" w:rsidRPr="008942AD" w:rsidRDefault="006A38D4" w:rsidP="006A38D4">
            <w:pPr>
              <w:autoSpaceDE w:val="0"/>
              <w:autoSpaceDN w:val="0"/>
              <w:adjustRightInd w:val="0"/>
              <w:spacing w:after="0" w:line="240" w:lineRule="auto"/>
              <w:rPr>
                <w:rFonts w:ascii="Garamond" w:eastAsia="Times New Roman" w:hAnsi="Garamond" w:cs="Arial"/>
                <w:color w:val="231F20"/>
                <w:sz w:val="24"/>
                <w:szCs w:val="24"/>
                <w:lang w:val="en-GB"/>
              </w:rPr>
            </w:pPr>
            <w:r w:rsidRPr="008942AD">
              <w:rPr>
                <w:rFonts w:ascii="Garamond" w:eastAsia="Times New Roman" w:hAnsi="Garamond" w:cs="Arial"/>
                <w:color w:val="231F20"/>
                <w:sz w:val="24"/>
                <w:szCs w:val="24"/>
                <w:lang w:val="en-GB"/>
              </w:rPr>
              <w:t>Likelihood of further outbreaks in the</w:t>
            </w:r>
          </w:p>
          <w:p w:rsidR="006A38D4" w:rsidRPr="008942AD" w:rsidRDefault="006A38D4" w:rsidP="006A38D4">
            <w:pPr>
              <w:autoSpaceDE w:val="0"/>
              <w:autoSpaceDN w:val="0"/>
              <w:adjustRightInd w:val="0"/>
              <w:spacing w:after="0" w:line="240" w:lineRule="auto"/>
              <w:rPr>
                <w:rFonts w:ascii="Garamond" w:eastAsia="Times New Roman" w:hAnsi="Garamond" w:cs="Arial"/>
                <w:color w:val="000000"/>
                <w:sz w:val="24"/>
                <w:szCs w:val="24"/>
                <w:lang w:val="en-GB"/>
              </w:rPr>
            </w:pPr>
            <w:r w:rsidRPr="008942AD">
              <w:rPr>
                <w:rFonts w:ascii="Garamond" w:eastAsia="Times New Roman" w:hAnsi="Garamond" w:cs="Arial"/>
                <w:color w:val="231F20"/>
                <w:sz w:val="24"/>
                <w:szCs w:val="24"/>
                <w:lang w:val="en-GB"/>
              </w:rPr>
              <w:t>area for the next two months or more</w:t>
            </w:r>
          </w:p>
        </w:tc>
        <w:tc>
          <w:tcPr>
            <w:tcW w:w="3192" w:type="dxa"/>
          </w:tcPr>
          <w:p w:rsidR="006A38D4" w:rsidRPr="008942AD" w:rsidRDefault="006A38D4" w:rsidP="006A38D4">
            <w:pPr>
              <w:autoSpaceDE w:val="0"/>
              <w:autoSpaceDN w:val="0"/>
              <w:adjustRightInd w:val="0"/>
              <w:spacing w:after="0" w:line="240" w:lineRule="auto"/>
              <w:jc w:val="center"/>
              <w:rPr>
                <w:rFonts w:ascii="Garamond" w:eastAsia="Times New Roman" w:hAnsi="Garamond" w:cs="Arial"/>
                <w:color w:val="000000"/>
                <w:sz w:val="24"/>
                <w:szCs w:val="24"/>
                <w:lang w:val="en-GB"/>
              </w:rPr>
            </w:pPr>
            <w:r w:rsidRPr="008942AD">
              <w:rPr>
                <w:rFonts w:ascii="Garamond" w:eastAsia="Times New Roman" w:hAnsi="Garamond" w:cs="Arial"/>
                <w:color w:val="231F20"/>
                <w:sz w:val="24"/>
                <w:szCs w:val="24"/>
                <w:lang w:val="en-GB"/>
              </w:rPr>
              <w:t>Highly likely</w:t>
            </w:r>
          </w:p>
        </w:tc>
        <w:tc>
          <w:tcPr>
            <w:tcW w:w="3192" w:type="dxa"/>
          </w:tcPr>
          <w:p w:rsidR="006A38D4" w:rsidRPr="008942AD" w:rsidRDefault="006A38D4" w:rsidP="006A38D4">
            <w:pPr>
              <w:autoSpaceDE w:val="0"/>
              <w:autoSpaceDN w:val="0"/>
              <w:adjustRightInd w:val="0"/>
              <w:spacing w:after="0" w:line="240" w:lineRule="auto"/>
              <w:jc w:val="center"/>
              <w:rPr>
                <w:rFonts w:ascii="Garamond" w:eastAsia="Times New Roman" w:hAnsi="Garamond" w:cs="Arial"/>
                <w:color w:val="000000"/>
                <w:sz w:val="24"/>
                <w:szCs w:val="24"/>
                <w:lang w:val="en-GB"/>
              </w:rPr>
            </w:pPr>
            <w:r w:rsidRPr="008942AD">
              <w:rPr>
                <w:rFonts w:ascii="Garamond" w:eastAsia="Times New Roman" w:hAnsi="Garamond" w:cs="Arial"/>
                <w:color w:val="231F20"/>
                <w:sz w:val="24"/>
                <w:szCs w:val="24"/>
                <w:lang w:val="en-GB"/>
              </w:rPr>
              <w:t>Not likely</w:t>
            </w:r>
          </w:p>
        </w:tc>
      </w:tr>
      <w:tr w:rsidR="006A38D4" w:rsidRPr="008942AD" w:rsidTr="0089740F">
        <w:tc>
          <w:tcPr>
            <w:tcW w:w="3192" w:type="dxa"/>
          </w:tcPr>
          <w:p w:rsidR="006A38D4" w:rsidRPr="008942AD" w:rsidRDefault="006A38D4" w:rsidP="006A38D4">
            <w:pPr>
              <w:autoSpaceDE w:val="0"/>
              <w:autoSpaceDN w:val="0"/>
              <w:adjustRightInd w:val="0"/>
              <w:spacing w:after="0" w:line="240" w:lineRule="auto"/>
              <w:rPr>
                <w:rFonts w:ascii="Garamond" w:eastAsia="Times New Roman" w:hAnsi="Garamond" w:cs="Arial"/>
                <w:color w:val="000000"/>
                <w:sz w:val="24"/>
                <w:szCs w:val="24"/>
                <w:lang w:val="en-GB"/>
              </w:rPr>
            </w:pPr>
            <w:r w:rsidRPr="008942AD">
              <w:rPr>
                <w:rFonts w:ascii="Garamond" w:eastAsia="Times New Roman" w:hAnsi="Garamond" w:cs="Arial"/>
                <w:color w:val="231F20"/>
                <w:sz w:val="24"/>
                <w:szCs w:val="24"/>
                <w:lang w:val="en-GB"/>
              </w:rPr>
              <w:t>Shortage of processing capacity</w:t>
            </w:r>
          </w:p>
        </w:tc>
        <w:tc>
          <w:tcPr>
            <w:tcW w:w="3192" w:type="dxa"/>
          </w:tcPr>
          <w:p w:rsidR="006A38D4" w:rsidRPr="008942AD" w:rsidRDefault="006A38D4" w:rsidP="006A38D4">
            <w:pPr>
              <w:autoSpaceDE w:val="0"/>
              <w:autoSpaceDN w:val="0"/>
              <w:adjustRightInd w:val="0"/>
              <w:spacing w:after="0" w:line="240" w:lineRule="auto"/>
              <w:jc w:val="center"/>
              <w:rPr>
                <w:rFonts w:ascii="Garamond" w:eastAsia="Times New Roman" w:hAnsi="Garamond" w:cs="Arial"/>
                <w:color w:val="000000"/>
                <w:sz w:val="24"/>
                <w:szCs w:val="24"/>
                <w:lang w:val="en-GB"/>
              </w:rPr>
            </w:pPr>
            <w:r w:rsidRPr="008942AD">
              <w:rPr>
                <w:rFonts w:ascii="Garamond" w:eastAsia="Times New Roman" w:hAnsi="Garamond" w:cs="Arial"/>
                <w:color w:val="231F20"/>
                <w:sz w:val="24"/>
                <w:szCs w:val="24"/>
                <w:lang w:val="en-GB"/>
              </w:rPr>
              <w:t>Yes</w:t>
            </w:r>
          </w:p>
        </w:tc>
        <w:tc>
          <w:tcPr>
            <w:tcW w:w="3192" w:type="dxa"/>
          </w:tcPr>
          <w:p w:rsidR="006A38D4" w:rsidRPr="008942AD" w:rsidRDefault="006A38D4" w:rsidP="006A38D4">
            <w:pPr>
              <w:autoSpaceDE w:val="0"/>
              <w:autoSpaceDN w:val="0"/>
              <w:adjustRightInd w:val="0"/>
              <w:spacing w:after="0" w:line="240" w:lineRule="auto"/>
              <w:jc w:val="center"/>
              <w:rPr>
                <w:rFonts w:ascii="Garamond" w:eastAsia="Times New Roman" w:hAnsi="Garamond" w:cs="Arial"/>
                <w:color w:val="000000"/>
                <w:sz w:val="24"/>
                <w:szCs w:val="24"/>
                <w:lang w:val="en-GB"/>
              </w:rPr>
            </w:pPr>
            <w:r w:rsidRPr="008942AD">
              <w:rPr>
                <w:rFonts w:ascii="Garamond" w:eastAsia="Times New Roman" w:hAnsi="Garamond" w:cs="Arial"/>
                <w:color w:val="231F20"/>
                <w:sz w:val="24"/>
                <w:szCs w:val="24"/>
                <w:lang w:val="en-GB"/>
              </w:rPr>
              <w:t>No</w:t>
            </w:r>
          </w:p>
        </w:tc>
      </w:tr>
    </w:tbl>
    <w:p w:rsidR="006A38D4" w:rsidRPr="008942AD" w:rsidRDefault="006A38D4" w:rsidP="006A38D4">
      <w:pPr>
        <w:autoSpaceDE w:val="0"/>
        <w:autoSpaceDN w:val="0"/>
        <w:adjustRightInd w:val="0"/>
        <w:spacing w:after="0" w:line="240" w:lineRule="auto"/>
        <w:rPr>
          <w:rFonts w:ascii="Garamond" w:eastAsia="Times New Roman" w:hAnsi="Garamond" w:cs="Arial"/>
          <w:color w:val="000000"/>
          <w:sz w:val="24"/>
          <w:szCs w:val="24"/>
          <w:lang w:val="en-GB"/>
        </w:rPr>
      </w:pPr>
    </w:p>
    <w:p w:rsidR="006A38D4" w:rsidRPr="008942AD" w:rsidRDefault="006A38D4" w:rsidP="006A38D4">
      <w:pPr>
        <w:spacing w:after="0" w:line="240" w:lineRule="auto"/>
        <w:jc w:val="both"/>
        <w:rPr>
          <w:rFonts w:ascii="Garamond" w:eastAsia="Times New Roman" w:hAnsi="Garamond" w:cs="Arial"/>
          <w:sz w:val="24"/>
          <w:szCs w:val="24"/>
          <w:lang w:val="en-GB"/>
        </w:rPr>
      </w:pPr>
    </w:p>
    <w:p w:rsidR="001D40FE" w:rsidRPr="008942AD" w:rsidRDefault="006A38D4" w:rsidP="001D40FE">
      <w:pPr>
        <w:tabs>
          <w:tab w:val="left" w:pos="8269"/>
        </w:tabs>
        <w:rPr>
          <w:rFonts w:ascii="Garamond" w:eastAsia="Garamond" w:hAnsi="Garamond" w:cs="Garamond"/>
          <w:b/>
          <w:sz w:val="24"/>
          <w:szCs w:val="24"/>
        </w:rPr>
      </w:pPr>
      <w:r w:rsidRPr="008942AD">
        <w:rPr>
          <w:rFonts w:ascii="Garamond" w:eastAsia="Garamond" w:hAnsi="Garamond" w:cs="Garamond"/>
          <w:b/>
          <w:sz w:val="24"/>
          <w:szCs w:val="24"/>
        </w:rPr>
        <w:t>ANNEX II-3.</w:t>
      </w:r>
    </w:p>
    <w:p w:rsidR="006A38D4" w:rsidRPr="008942AD" w:rsidRDefault="006A38D4" w:rsidP="006A38D4">
      <w:pPr>
        <w:spacing w:after="0" w:line="240" w:lineRule="auto"/>
        <w:rPr>
          <w:rFonts w:ascii="Garamond" w:eastAsia="Times New Roman" w:hAnsi="Garamond" w:cs="Arial"/>
          <w:sz w:val="24"/>
          <w:szCs w:val="24"/>
          <w:lang w:val="sr-Latn-CS"/>
        </w:rPr>
      </w:pPr>
      <w:r w:rsidRPr="008942AD">
        <w:rPr>
          <w:rFonts w:ascii="Garamond" w:eastAsia="Times New Roman" w:hAnsi="Garamond" w:cs="Arial"/>
          <w:noProof/>
          <w:sz w:val="24"/>
          <w:szCs w:val="24"/>
          <w:lang w:eastAsia="sr-Latn-ME"/>
        </w:rPr>
        <w:drawing>
          <wp:inline distT="0" distB="0" distL="0" distR="0" wp14:anchorId="746A331C" wp14:editId="2937B9D3">
            <wp:extent cx="762635" cy="869315"/>
            <wp:effectExtent l="0" t="0" r="0" b="6985"/>
            <wp:docPr id="3" name="Picture 3" descr="02KOLO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2KOLORB"/>
                    <pic:cNvPicPr>
                      <a:picLocks noChangeAspect="1" noChangeArrowheads="1"/>
                    </pic:cNvPicPr>
                  </pic:nvPicPr>
                  <pic:blipFill>
                    <a:blip r:embed="rId444" cstate="print">
                      <a:extLst>
                        <a:ext uri="{28A0092B-C50C-407E-A947-70E740481C1C}">
                          <a14:useLocalDpi xmlns:a14="http://schemas.microsoft.com/office/drawing/2010/main" val="0"/>
                        </a:ext>
                      </a:extLst>
                    </a:blip>
                    <a:srcRect/>
                    <a:stretch>
                      <a:fillRect/>
                    </a:stretch>
                  </pic:blipFill>
                  <pic:spPr bwMode="auto">
                    <a:xfrm>
                      <a:off x="0" y="0"/>
                      <a:ext cx="762635" cy="869315"/>
                    </a:xfrm>
                    <a:prstGeom prst="rect">
                      <a:avLst/>
                    </a:prstGeom>
                    <a:noFill/>
                    <a:ln>
                      <a:noFill/>
                    </a:ln>
                  </pic:spPr>
                </pic:pic>
              </a:graphicData>
            </a:graphic>
          </wp:inline>
        </w:drawing>
      </w:r>
    </w:p>
    <w:p w:rsidR="006A38D4" w:rsidRPr="008942AD" w:rsidRDefault="006A38D4" w:rsidP="006A38D4">
      <w:pPr>
        <w:spacing w:after="0" w:line="240" w:lineRule="auto"/>
        <w:rPr>
          <w:rFonts w:ascii="Garamond" w:eastAsia="Times New Roman" w:hAnsi="Garamond" w:cs="Times New Roman"/>
          <w:b/>
          <w:color w:val="595959"/>
          <w:sz w:val="24"/>
          <w:szCs w:val="24"/>
          <w:lang w:val="sv-SE"/>
        </w:rPr>
      </w:pPr>
      <w:r w:rsidRPr="008942AD">
        <w:rPr>
          <w:rFonts w:ascii="Garamond" w:eastAsia="Times New Roman" w:hAnsi="Garamond" w:cs="Times New Roman"/>
          <w:b/>
          <w:color w:val="595959"/>
          <w:sz w:val="24"/>
          <w:szCs w:val="24"/>
          <w:lang w:val="sv-SE"/>
        </w:rPr>
        <w:t>Montenegro</w:t>
      </w:r>
    </w:p>
    <w:p w:rsidR="006A38D4" w:rsidRPr="008942AD" w:rsidRDefault="006A38D4" w:rsidP="006A38D4">
      <w:pPr>
        <w:spacing w:after="0" w:line="240" w:lineRule="auto"/>
        <w:rPr>
          <w:rFonts w:ascii="Garamond" w:eastAsia="Times New Roman" w:hAnsi="Garamond" w:cs="Times New Roman"/>
          <w:b/>
          <w:color w:val="595959"/>
          <w:sz w:val="24"/>
          <w:szCs w:val="24"/>
          <w:lang w:val="sr-Latn-CS"/>
        </w:rPr>
      </w:pPr>
      <w:r w:rsidRPr="008942AD">
        <w:rPr>
          <w:rFonts w:ascii="Garamond" w:eastAsia="Times New Roman" w:hAnsi="Garamond" w:cs="Times New Roman"/>
          <w:b/>
          <w:color w:val="595959"/>
          <w:sz w:val="24"/>
          <w:szCs w:val="24"/>
          <w:lang w:val="sv-SE"/>
        </w:rPr>
        <w:t>Ministry of agriculture and rural development</w:t>
      </w:r>
    </w:p>
    <w:p w:rsidR="006A38D4" w:rsidRPr="008942AD" w:rsidRDefault="006A38D4" w:rsidP="006A38D4">
      <w:pPr>
        <w:spacing w:after="0" w:line="240" w:lineRule="auto"/>
        <w:rPr>
          <w:rFonts w:ascii="Garamond" w:eastAsia="Times New Roman" w:hAnsi="Garamond" w:cs="Times New Roman"/>
          <w:b/>
          <w:sz w:val="24"/>
          <w:szCs w:val="24"/>
          <w:lang w:val="sv-SE"/>
        </w:rPr>
      </w:pPr>
      <w:r w:rsidRPr="008942AD">
        <w:rPr>
          <w:rFonts w:ascii="Garamond" w:eastAsia="Times New Roman" w:hAnsi="Garamond" w:cs="Times New Roman"/>
          <w:b/>
          <w:color w:val="595959"/>
          <w:sz w:val="24"/>
          <w:szCs w:val="24"/>
          <w:lang w:val="sv-SE"/>
        </w:rPr>
        <w:t>Veterinary administartion</w:t>
      </w:r>
    </w:p>
    <w:p w:rsidR="006A38D4" w:rsidRPr="008942AD" w:rsidRDefault="006A38D4" w:rsidP="006A38D4">
      <w:pPr>
        <w:spacing w:after="0" w:line="240" w:lineRule="auto"/>
        <w:jc w:val="center"/>
        <w:rPr>
          <w:rFonts w:ascii="Garamond" w:eastAsia="Times New Roman" w:hAnsi="Garamond" w:cs="Arial"/>
          <w:b/>
          <w:bCs/>
          <w:sz w:val="24"/>
          <w:szCs w:val="24"/>
          <w:lang w:val="es-ES"/>
        </w:rPr>
      </w:pPr>
    </w:p>
    <w:p w:rsidR="006A38D4" w:rsidRPr="008942AD" w:rsidRDefault="006A38D4" w:rsidP="006A38D4">
      <w:pPr>
        <w:spacing w:after="0" w:line="240" w:lineRule="auto"/>
        <w:jc w:val="center"/>
        <w:rPr>
          <w:rFonts w:ascii="Garamond" w:eastAsia="Times New Roman" w:hAnsi="Garamond" w:cs="Arial"/>
          <w:b/>
          <w:bCs/>
          <w:sz w:val="24"/>
          <w:szCs w:val="24"/>
          <w:lang w:val="es-ES"/>
        </w:rPr>
      </w:pPr>
    </w:p>
    <w:p w:rsidR="006A38D4" w:rsidRPr="008942AD" w:rsidRDefault="006A38D4" w:rsidP="006A38D4">
      <w:pPr>
        <w:spacing w:after="0" w:line="240" w:lineRule="auto"/>
        <w:rPr>
          <w:rFonts w:ascii="Garamond" w:eastAsia="Times New Roman" w:hAnsi="Garamond" w:cs="Arial"/>
          <w:sz w:val="24"/>
          <w:szCs w:val="24"/>
          <w:lang w:val="sr-Latn-CS"/>
        </w:rPr>
      </w:pPr>
      <w:r w:rsidRPr="008942AD">
        <w:rPr>
          <w:rFonts w:ascii="Garamond" w:eastAsia="Times New Roman" w:hAnsi="Garamond" w:cs="Arial"/>
          <w:bCs/>
          <w:sz w:val="24"/>
          <w:szCs w:val="24"/>
          <w:lang w:val="es-ES"/>
        </w:rPr>
        <w:t xml:space="preserve">No: </w:t>
      </w:r>
      <w:r w:rsidRPr="008942AD">
        <w:rPr>
          <w:rFonts w:ascii="Garamond" w:eastAsia="Times New Roman" w:hAnsi="Garamond" w:cs="Arial"/>
          <w:sz w:val="24"/>
          <w:szCs w:val="24"/>
          <w:lang w:val="sr-Latn-CS"/>
        </w:rPr>
        <w:t>323/15-0303-148/2</w:t>
      </w:r>
    </w:p>
    <w:p w:rsidR="006A38D4" w:rsidRPr="008942AD" w:rsidRDefault="006A38D4" w:rsidP="006A38D4">
      <w:pPr>
        <w:spacing w:after="0" w:line="240" w:lineRule="auto"/>
        <w:rPr>
          <w:rFonts w:ascii="Garamond" w:eastAsia="Times New Roman" w:hAnsi="Garamond" w:cs="Arial"/>
          <w:bCs/>
          <w:sz w:val="24"/>
          <w:szCs w:val="24"/>
          <w:lang w:val="es-ES"/>
        </w:rPr>
      </w:pPr>
      <w:r w:rsidRPr="008942AD">
        <w:rPr>
          <w:rFonts w:ascii="Garamond" w:eastAsia="Times New Roman" w:hAnsi="Garamond" w:cs="Arial"/>
          <w:bCs/>
          <w:sz w:val="24"/>
          <w:szCs w:val="24"/>
          <w:lang w:val="es-ES"/>
        </w:rPr>
        <w:t>Podgorica, 09. March 2015</w:t>
      </w:r>
    </w:p>
    <w:p w:rsidR="006A38D4" w:rsidRPr="008942AD" w:rsidRDefault="006A38D4" w:rsidP="006A38D4">
      <w:pPr>
        <w:spacing w:after="0" w:line="240" w:lineRule="auto"/>
        <w:rPr>
          <w:rFonts w:ascii="Garamond" w:eastAsia="Times New Roman" w:hAnsi="Garamond" w:cs="Arial"/>
          <w:sz w:val="24"/>
          <w:szCs w:val="24"/>
          <w:lang w:val="sl-SI"/>
        </w:rPr>
      </w:pPr>
    </w:p>
    <w:p w:rsidR="006A38D4" w:rsidRPr="008942AD" w:rsidRDefault="006A38D4" w:rsidP="006A38D4">
      <w:pPr>
        <w:spacing w:after="0" w:line="240" w:lineRule="auto"/>
        <w:jc w:val="center"/>
        <w:rPr>
          <w:rFonts w:ascii="Garamond" w:eastAsia="Times New Roman" w:hAnsi="Garamond" w:cs="Arial"/>
          <w:b/>
          <w:sz w:val="24"/>
          <w:szCs w:val="24"/>
          <w:lang w:val="sl-SI"/>
        </w:rPr>
      </w:pPr>
    </w:p>
    <w:p w:rsidR="006A38D4" w:rsidRPr="008942AD" w:rsidRDefault="006A38D4" w:rsidP="006A38D4">
      <w:pPr>
        <w:spacing w:after="0" w:line="240" w:lineRule="auto"/>
        <w:jc w:val="center"/>
        <w:rPr>
          <w:rFonts w:ascii="Garamond" w:eastAsia="Times New Roman" w:hAnsi="Garamond" w:cs="Arial"/>
          <w:b/>
          <w:sz w:val="24"/>
          <w:szCs w:val="24"/>
          <w:lang w:val="sl-SI"/>
        </w:rPr>
      </w:pPr>
      <w:r w:rsidRPr="008942AD">
        <w:rPr>
          <w:rFonts w:ascii="Garamond" w:eastAsia="Times New Roman" w:hAnsi="Garamond" w:cs="Arial"/>
          <w:b/>
          <w:sz w:val="24"/>
          <w:szCs w:val="24"/>
          <w:lang w:val="sl-SI"/>
        </w:rPr>
        <w:t xml:space="preserve">TECHNICAL GUIDELINES FOR IMPLEMENTATION OF THE SAMPLING PLAN FOR THE CONTROL OF SUCCESS IMMUNIZATION OF VACCINATED PIGS AGAINST CLASSICAL SWINE FEVER </w:t>
      </w:r>
    </w:p>
    <w:p w:rsidR="006A38D4" w:rsidRPr="008942AD" w:rsidRDefault="006A38D4" w:rsidP="006A38D4">
      <w:pPr>
        <w:spacing w:after="0" w:line="240" w:lineRule="auto"/>
        <w:jc w:val="center"/>
        <w:rPr>
          <w:rFonts w:ascii="Garamond" w:eastAsia="Times New Roman" w:hAnsi="Garamond" w:cs="Arial"/>
          <w:b/>
          <w:sz w:val="24"/>
          <w:szCs w:val="24"/>
          <w:lang w:val="sl-SI"/>
        </w:rPr>
      </w:pPr>
    </w:p>
    <w:p w:rsidR="006A38D4" w:rsidRPr="008942AD" w:rsidRDefault="006A38D4" w:rsidP="006A38D4">
      <w:pPr>
        <w:spacing w:after="0" w:line="240" w:lineRule="auto"/>
        <w:jc w:val="center"/>
        <w:rPr>
          <w:rFonts w:ascii="Garamond" w:eastAsia="Times New Roman" w:hAnsi="Garamond" w:cs="Arial"/>
          <w:sz w:val="24"/>
          <w:szCs w:val="24"/>
          <w:lang w:val="en-US"/>
        </w:rPr>
      </w:pPr>
    </w:p>
    <w:p w:rsidR="006A38D4" w:rsidRPr="008942AD" w:rsidRDefault="006A38D4" w:rsidP="006A38D4">
      <w:pPr>
        <w:spacing w:after="0" w:line="240" w:lineRule="auto"/>
        <w:ind w:firstLine="240"/>
        <w:jc w:val="both"/>
        <w:rPr>
          <w:rFonts w:ascii="Garamond" w:eastAsia="Times New Roman" w:hAnsi="Garamond" w:cs="Arial"/>
          <w:sz w:val="24"/>
          <w:szCs w:val="24"/>
          <w:lang w:val="en-US"/>
        </w:rPr>
      </w:pPr>
      <w:r w:rsidRPr="008942AD">
        <w:rPr>
          <w:rFonts w:ascii="Garamond" w:eastAsia="Times New Roman" w:hAnsi="Garamond" w:cs="Arial"/>
          <w:sz w:val="24"/>
          <w:szCs w:val="24"/>
          <w:lang w:val="en-US"/>
        </w:rPr>
        <w:t xml:space="preserve">In accordance with Programme of mandatory measures for 2015 (“Official Gazzette of MNE, no.11/2015) the emergence of Classical Swine Fever is prevented by vaccination against the disease on every holding, using the vaccine prepared from the  attenuated virus of K type.  </w:t>
      </w:r>
    </w:p>
    <w:p w:rsidR="006A38D4" w:rsidRPr="008942AD" w:rsidRDefault="006A38D4" w:rsidP="006A38D4">
      <w:pPr>
        <w:spacing w:after="0" w:line="240" w:lineRule="auto"/>
        <w:ind w:firstLine="240"/>
        <w:jc w:val="both"/>
        <w:rPr>
          <w:rFonts w:ascii="Garamond" w:eastAsia="Times New Roman" w:hAnsi="Garamond" w:cs="Arial"/>
          <w:sz w:val="24"/>
          <w:szCs w:val="24"/>
          <w:lang w:val="en-US"/>
        </w:rPr>
      </w:pPr>
      <w:r w:rsidRPr="008942AD">
        <w:rPr>
          <w:rFonts w:ascii="Garamond" w:eastAsia="Times New Roman" w:hAnsi="Garamond" w:cs="Arial"/>
          <w:sz w:val="24"/>
          <w:szCs w:val="24"/>
          <w:lang w:val="en-US"/>
        </w:rPr>
        <w:t>In order to exclude the classical swine fever clinical surveillance and serological surveillance is performing for the control of successful immunization of vaccinated pigs – evaluation of immunological status of domestic pig population on the whole territory of Montenegro.</w:t>
      </w:r>
    </w:p>
    <w:p w:rsidR="006A38D4" w:rsidRPr="008942AD" w:rsidRDefault="006A38D4" w:rsidP="006A38D4">
      <w:pPr>
        <w:spacing w:after="0" w:line="240" w:lineRule="auto"/>
        <w:ind w:firstLine="240"/>
        <w:jc w:val="both"/>
        <w:rPr>
          <w:rFonts w:ascii="Garamond" w:eastAsia="Times New Roman" w:hAnsi="Garamond" w:cs="Arial"/>
          <w:sz w:val="24"/>
          <w:szCs w:val="24"/>
          <w:lang w:val="en-US"/>
        </w:rPr>
      </w:pPr>
      <w:r w:rsidRPr="008942AD">
        <w:rPr>
          <w:rFonts w:ascii="Garamond" w:eastAsia="Times New Roman" w:hAnsi="Garamond" w:cs="Arial"/>
          <w:sz w:val="24"/>
          <w:szCs w:val="24"/>
          <w:lang w:val="en-US"/>
        </w:rPr>
        <w:t xml:space="preserve">Evaluation of immunological status of the animals is established on the serological surveillance of the herds. For that purpose, statistical representative number of samples that has to be examinated, has been established. The purpose is not to prove that all the herds of domestic pigs are vaccinated, but to prove  that prevalence of vaccinated pigs is not lower than it is required for adequate protection from the disease. The population is adequately protected if it is proved that 80% of the population is immune.  </w:t>
      </w:r>
    </w:p>
    <w:p w:rsidR="006A38D4" w:rsidRPr="008942AD" w:rsidRDefault="006A38D4" w:rsidP="006A38D4">
      <w:pPr>
        <w:spacing w:after="0" w:line="240" w:lineRule="auto"/>
        <w:ind w:left="525" w:right="525" w:firstLine="240"/>
        <w:jc w:val="both"/>
        <w:rPr>
          <w:rFonts w:ascii="Garamond" w:eastAsia="Times New Roman" w:hAnsi="Garamond" w:cs="Arial"/>
          <w:sz w:val="24"/>
          <w:szCs w:val="24"/>
          <w:lang w:val="en-US"/>
        </w:rPr>
      </w:pPr>
    </w:p>
    <w:p w:rsidR="006A38D4" w:rsidRPr="008942AD" w:rsidRDefault="006A38D4" w:rsidP="006A38D4">
      <w:pPr>
        <w:spacing w:after="0" w:line="240" w:lineRule="auto"/>
        <w:ind w:firstLine="240"/>
        <w:jc w:val="both"/>
        <w:rPr>
          <w:rFonts w:ascii="Garamond" w:eastAsia="Times New Roman" w:hAnsi="Garamond" w:cs="Arial"/>
          <w:sz w:val="24"/>
          <w:szCs w:val="24"/>
          <w:lang w:val="sl-SI"/>
        </w:rPr>
      </w:pPr>
      <w:r w:rsidRPr="008942AD">
        <w:rPr>
          <w:rFonts w:ascii="Garamond" w:eastAsia="Times New Roman" w:hAnsi="Garamond" w:cs="Arial"/>
          <w:b/>
          <w:sz w:val="24"/>
          <w:szCs w:val="24"/>
          <w:lang w:val="sl-SI"/>
        </w:rPr>
        <w:t>Legal Framework:</w:t>
      </w:r>
      <w:r w:rsidRPr="008942AD">
        <w:rPr>
          <w:rFonts w:ascii="Garamond" w:eastAsia="Times New Roman" w:hAnsi="Garamond" w:cs="Arial"/>
          <w:sz w:val="24"/>
          <w:szCs w:val="24"/>
          <w:lang w:val="sl-SI"/>
        </w:rPr>
        <w:t xml:space="preserve"> Veterinary Law ("Officcial Gazzette of RoM", no. 30/12), regulations which are regulating diagnostic, suppression and eradication of this disease, Programme of mandatory measures for animal health protection in 2015 ("Officcial Gazzette of MNE" no. 11/15), Programme 11- Classical Swine Fever</w:t>
      </w:r>
    </w:p>
    <w:p w:rsidR="006A38D4" w:rsidRPr="008942AD" w:rsidRDefault="006A38D4" w:rsidP="006A38D4">
      <w:pPr>
        <w:spacing w:after="0" w:line="240" w:lineRule="auto"/>
        <w:ind w:firstLine="240"/>
        <w:jc w:val="both"/>
        <w:rPr>
          <w:rFonts w:ascii="Garamond" w:eastAsia="Times New Roman" w:hAnsi="Garamond" w:cs="Arial"/>
          <w:sz w:val="24"/>
          <w:szCs w:val="24"/>
          <w:lang w:val="sr-Latn-CS"/>
        </w:rPr>
      </w:pPr>
    </w:p>
    <w:p w:rsidR="006A38D4" w:rsidRPr="008942AD" w:rsidRDefault="006A38D4" w:rsidP="006A38D4">
      <w:pPr>
        <w:spacing w:after="0" w:line="240" w:lineRule="auto"/>
        <w:ind w:right="525" w:firstLine="240"/>
        <w:jc w:val="both"/>
        <w:rPr>
          <w:rFonts w:ascii="Garamond" w:eastAsia="Times New Roman" w:hAnsi="Garamond" w:cs="Arial"/>
          <w:sz w:val="24"/>
          <w:szCs w:val="24"/>
          <w:lang w:val="en-US"/>
        </w:rPr>
      </w:pPr>
      <w:r w:rsidRPr="008942AD">
        <w:rPr>
          <w:rFonts w:ascii="Garamond" w:eastAsia="Times New Roman" w:hAnsi="Garamond" w:cs="Arial"/>
          <w:b/>
          <w:bCs/>
          <w:sz w:val="24"/>
          <w:szCs w:val="24"/>
          <w:lang w:val="en-US"/>
        </w:rPr>
        <w:t>Responsible Authority</w:t>
      </w:r>
      <w:r w:rsidRPr="008942AD">
        <w:rPr>
          <w:rFonts w:ascii="Garamond" w:eastAsia="Times New Roman" w:hAnsi="Garamond" w:cs="Arial"/>
          <w:b/>
          <w:bCs/>
          <w:i/>
          <w:sz w:val="24"/>
          <w:szCs w:val="24"/>
          <w:lang w:val="en-US"/>
        </w:rPr>
        <w:t>:</w:t>
      </w:r>
      <w:r w:rsidRPr="008942AD">
        <w:rPr>
          <w:rFonts w:ascii="Garamond" w:eastAsia="Times New Roman" w:hAnsi="Garamond" w:cs="Arial"/>
          <w:b/>
          <w:bCs/>
          <w:sz w:val="24"/>
          <w:szCs w:val="24"/>
          <w:lang w:val="en-US"/>
        </w:rPr>
        <w:t xml:space="preserve"> </w:t>
      </w:r>
      <w:r w:rsidRPr="008942AD">
        <w:rPr>
          <w:rFonts w:ascii="Garamond" w:eastAsia="Times New Roman" w:hAnsi="Garamond" w:cs="Arial"/>
          <w:sz w:val="24"/>
          <w:szCs w:val="24"/>
          <w:lang w:val="en-US"/>
        </w:rPr>
        <w:t>Veterinary Administration, Administration for Inspection Affairs</w:t>
      </w:r>
    </w:p>
    <w:p w:rsidR="006A38D4" w:rsidRPr="008942AD" w:rsidRDefault="006A38D4" w:rsidP="006A38D4">
      <w:pPr>
        <w:spacing w:after="0" w:line="240" w:lineRule="auto"/>
        <w:ind w:right="525" w:firstLine="240"/>
        <w:jc w:val="both"/>
        <w:rPr>
          <w:rFonts w:ascii="Garamond" w:eastAsia="Times New Roman" w:hAnsi="Garamond" w:cs="Arial"/>
          <w:sz w:val="24"/>
          <w:szCs w:val="24"/>
          <w:lang w:val="en-US"/>
        </w:rPr>
      </w:pPr>
    </w:p>
    <w:p w:rsidR="006A38D4" w:rsidRPr="008942AD" w:rsidRDefault="006A38D4" w:rsidP="006A38D4">
      <w:pPr>
        <w:spacing w:after="0" w:line="240" w:lineRule="auto"/>
        <w:ind w:right="525" w:firstLine="240"/>
        <w:jc w:val="both"/>
        <w:rPr>
          <w:rFonts w:ascii="Garamond" w:eastAsia="Times New Roman" w:hAnsi="Garamond" w:cs="Arial"/>
          <w:b/>
          <w:bCs/>
          <w:i/>
          <w:sz w:val="24"/>
          <w:szCs w:val="24"/>
          <w:lang w:val="en-US"/>
        </w:rPr>
      </w:pPr>
      <w:r w:rsidRPr="008942AD">
        <w:rPr>
          <w:rFonts w:ascii="Garamond" w:eastAsia="Times New Roman" w:hAnsi="Garamond" w:cs="Arial"/>
          <w:b/>
          <w:bCs/>
          <w:sz w:val="24"/>
          <w:szCs w:val="24"/>
          <w:lang w:val="en-US"/>
        </w:rPr>
        <w:t>Main Contractor:</w:t>
      </w:r>
      <w:r w:rsidRPr="008942AD">
        <w:rPr>
          <w:rFonts w:ascii="Garamond" w:eastAsia="Times New Roman" w:hAnsi="Garamond" w:cs="Arial"/>
          <w:b/>
          <w:bCs/>
          <w:i/>
          <w:sz w:val="24"/>
          <w:szCs w:val="24"/>
          <w:lang w:val="en-US"/>
        </w:rPr>
        <w:t xml:space="preserve"> </w:t>
      </w:r>
      <w:r w:rsidRPr="008942AD">
        <w:rPr>
          <w:rFonts w:ascii="Garamond" w:eastAsia="Times New Roman" w:hAnsi="Garamond" w:cs="Arial"/>
          <w:bCs/>
          <w:sz w:val="24"/>
          <w:szCs w:val="24"/>
          <w:lang w:val="en-US"/>
        </w:rPr>
        <w:t>Veterinary ambulances, Diagnostic Veterinary Laboratory, Veterinary Inspection</w:t>
      </w:r>
    </w:p>
    <w:p w:rsidR="006A38D4" w:rsidRPr="008942AD" w:rsidRDefault="006A38D4" w:rsidP="006A38D4">
      <w:pPr>
        <w:spacing w:after="0" w:line="240" w:lineRule="auto"/>
        <w:ind w:right="525" w:firstLine="240"/>
        <w:jc w:val="both"/>
        <w:rPr>
          <w:rFonts w:ascii="Garamond" w:eastAsia="Times New Roman" w:hAnsi="Garamond" w:cs="Arial"/>
          <w:b/>
          <w:bCs/>
          <w:i/>
          <w:sz w:val="24"/>
          <w:szCs w:val="24"/>
          <w:lang w:val="en-US"/>
        </w:rPr>
      </w:pPr>
    </w:p>
    <w:p w:rsidR="006A38D4" w:rsidRPr="008942AD" w:rsidRDefault="006A38D4" w:rsidP="006A38D4">
      <w:pPr>
        <w:spacing w:after="0" w:line="240" w:lineRule="auto"/>
        <w:ind w:right="525" w:firstLine="240"/>
        <w:jc w:val="both"/>
        <w:rPr>
          <w:rFonts w:ascii="Garamond" w:eastAsia="Times New Roman" w:hAnsi="Garamond" w:cs="Arial"/>
          <w:sz w:val="24"/>
          <w:szCs w:val="24"/>
          <w:lang w:val="en-US"/>
        </w:rPr>
      </w:pPr>
      <w:r w:rsidRPr="008942AD">
        <w:rPr>
          <w:rFonts w:ascii="Garamond" w:eastAsia="Times New Roman" w:hAnsi="Garamond" w:cs="Arial"/>
          <w:b/>
          <w:bCs/>
          <w:sz w:val="24"/>
          <w:szCs w:val="24"/>
          <w:lang w:val="en-US"/>
        </w:rPr>
        <w:t>Coverage:</w:t>
      </w:r>
      <w:r w:rsidRPr="008942AD">
        <w:rPr>
          <w:rFonts w:ascii="Garamond" w:eastAsia="Times New Roman" w:hAnsi="Garamond" w:cs="Arial"/>
          <w:sz w:val="24"/>
          <w:szCs w:val="24"/>
          <w:lang w:val="en-US"/>
        </w:rPr>
        <w:t xml:space="preserve"> 1500 pigs</w:t>
      </w:r>
    </w:p>
    <w:p w:rsidR="006A38D4" w:rsidRPr="008942AD" w:rsidRDefault="006A38D4" w:rsidP="006A38D4">
      <w:pPr>
        <w:spacing w:after="0" w:line="240" w:lineRule="auto"/>
        <w:ind w:left="90" w:right="525" w:firstLine="240"/>
        <w:jc w:val="both"/>
        <w:rPr>
          <w:rFonts w:ascii="Garamond" w:eastAsia="Times New Roman" w:hAnsi="Garamond" w:cs="Arial"/>
          <w:sz w:val="24"/>
          <w:szCs w:val="24"/>
          <w:lang w:val="en-US"/>
        </w:rPr>
      </w:pPr>
    </w:p>
    <w:p w:rsidR="006A38D4" w:rsidRPr="008942AD" w:rsidRDefault="006A38D4" w:rsidP="006A38D4">
      <w:pPr>
        <w:spacing w:after="0" w:line="240" w:lineRule="auto"/>
        <w:ind w:right="525" w:firstLine="240"/>
        <w:jc w:val="both"/>
        <w:rPr>
          <w:rFonts w:ascii="Garamond" w:eastAsia="Times New Roman" w:hAnsi="Garamond" w:cs="Arial"/>
          <w:sz w:val="24"/>
          <w:szCs w:val="24"/>
          <w:lang w:val="en-US"/>
        </w:rPr>
      </w:pPr>
      <w:r w:rsidRPr="008942AD">
        <w:rPr>
          <w:rFonts w:ascii="Garamond" w:eastAsia="Times New Roman" w:hAnsi="Garamond" w:cs="Arial"/>
          <w:b/>
          <w:bCs/>
          <w:sz w:val="24"/>
          <w:szCs w:val="24"/>
          <w:lang w:val="en-US"/>
        </w:rPr>
        <w:t>Period of realisation</w:t>
      </w:r>
      <w:r w:rsidRPr="008942AD">
        <w:rPr>
          <w:rFonts w:ascii="Garamond" w:eastAsia="Times New Roman" w:hAnsi="Garamond" w:cs="Arial"/>
          <w:b/>
          <w:sz w:val="24"/>
          <w:szCs w:val="24"/>
          <w:lang w:val="en-US"/>
        </w:rPr>
        <w:t>:</w:t>
      </w:r>
      <w:r w:rsidRPr="008942AD">
        <w:rPr>
          <w:rFonts w:ascii="Garamond" w:eastAsia="Times New Roman" w:hAnsi="Garamond" w:cs="Arial"/>
          <w:sz w:val="24"/>
          <w:szCs w:val="24"/>
          <w:lang w:val="en-US"/>
        </w:rPr>
        <w:t xml:space="preserve"> October 2015</w:t>
      </w:r>
    </w:p>
    <w:p w:rsidR="006A38D4" w:rsidRPr="008942AD" w:rsidRDefault="006A38D4" w:rsidP="006A38D4">
      <w:pPr>
        <w:spacing w:after="0" w:line="240" w:lineRule="auto"/>
        <w:ind w:right="525"/>
        <w:jc w:val="both"/>
        <w:rPr>
          <w:rFonts w:ascii="Garamond" w:eastAsia="Times New Roman" w:hAnsi="Garamond" w:cs="Arial"/>
          <w:sz w:val="24"/>
          <w:szCs w:val="24"/>
          <w:lang w:val="en-US"/>
        </w:rPr>
      </w:pPr>
    </w:p>
    <w:p w:rsidR="006A38D4" w:rsidRPr="008942AD" w:rsidRDefault="006A38D4" w:rsidP="006A38D4">
      <w:pPr>
        <w:spacing w:after="0" w:line="240" w:lineRule="auto"/>
        <w:ind w:firstLine="240"/>
        <w:jc w:val="both"/>
        <w:rPr>
          <w:rFonts w:ascii="Garamond" w:eastAsia="Times New Roman" w:hAnsi="Garamond" w:cs="Arial"/>
          <w:b/>
          <w:bCs/>
          <w:sz w:val="24"/>
          <w:szCs w:val="24"/>
          <w:lang w:val="en-US"/>
        </w:rPr>
      </w:pPr>
      <w:r w:rsidRPr="008942AD">
        <w:rPr>
          <w:rFonts w:ascii="Garamond" w:eastAsia="Times New Roman" w:hAnsi="Garamond" w:cs="Arial"/>
          <w:b/>
          <w:bCs/>
          <w:sz w:val="24"/>
          <w:szCs w:val="24"/>
          <w:lang w:val="en-US"/>
        </w:rPr>
        <w:t>Performing Mode:</w:t>
      </w:r>
    </w:p>
    <w:p w:rsidR="006A38D4" w:rsidRPr="008942AD" w:rsidRDefault="006A38D4" w:rsidP="006A38D4">
      <w:pPr>
        <w:spacing w:after="0" w:line="240" w:lineRule="auto"/>
        <w:ind w:firstLine="240"/>
        <w:jc w:val="both"/>
        <w:rPr>
          <w:rFonts w:ascii="Garamond" w:eastAsia="Times New Roman" w:hAnsi="Garamond" w:cs="Arial"/>
          <w:b/>
          <w:bCs/>
          <w:sz w:val="24"/>
          <w:szCs w:val="24"/>
          <w:lang w:val="en-US"/>
        </w:rPr>
      </w:pPr>
    </w:p>
    <w:p w:rsidR="006A38D4" w:rsidRPr="008942AD" w:rsidRDefault="006A38D4" w:rsidP="006A38D4">
      <w:pPr>
        <w:spacing w:after="0" w:line="240" w:lineRule="auto"/>
        <w:jc w:val="both"/>
        <w:rPr>
          <w:rFonts w:ascii="Garamond" w:eastAsia="Times New Roman" w:hAnsi="Garamond" w:cs="Arial"/>
          <w:sz w:val="24"/>
          <w:szCs w:val="24"/>
          <w:lang w:val="pl-PL"/>
        </w:rPr>
      </w:pPr>
      <w:r w:rsidRPr="008942AD">
        <w:rPr>
          <w:rFonts w:ascii="Garamond" w:eastAsia="Times New Roman" w:hAnsi="Garamond" w:cs="Arial"/>
          <w:sz w:val="24"/>
          <w:szCs w:val="24"/>
          <w:lang w:val="pl-PL"/>
        </w:rPr>
        <w:tab/>
        <w:t xml:space="preserve">Veterinary ambulances will conduct the blood sampling of vaccinated pigs which will be delivered to the diagnostic veterinary laboratory for examination of the presence of specific anti-bodies against classical swine fever virus. </w:t>
      </w:r>
    </w:p>
    <w:p w:rsidR="006A38D4" w:rsidRPr="008942AD" w:rsidRDefault="006A38D4" w:rsidP="006A38D4">
      <w:pPr>
        <w:spacing w:after="0" w:line="240" w:lineRule="auto"/>
        <w:jc w:val="both"/>
        <w:rPr>
          <w:rFonts w:ascii="Garamond" w:eastAsia="Times New Roman" w:hAnsi="Garamond" w:cs="Arial"/>
          <w:sz w:val="24"/>
          <w:szCs w:val="24"/>
          <w:lang w:val="en-US"/>
        </w:rPr>
      </w:pPr>
      <w:r w:rsidRPr="008942AD">
        <w:rPr>
          <w:rFonts w:ascii="Garamond" w:eastAsia="Times New Roman" w:hAnsi="Garamond" w:cs="Arial"/>
          <w:sz w:val="24"/>
          <w:szCs w:val="24"/>
          <w:lang w:val="en-US"/>
        </w:rPr>
        <w:t xml:space="preserve">As indicated in the Table 2 (selection of holdings has been executed based on the performed identification and vaccination in 2014) it has been provided the blood sampling of 1500 pigs on 300 randomly selected holdings. This type of sampling  provides detection of, at least one unprotected animal, taking into consideration the following parameters: targeted population &gt; 8000 pig herds from the total estimated number in the country, with expected prevalence of unprotected herds of 50% and accuracy interval of 95%.  </w:t>
      </w:r>
    </w:p>
    <w:p w:rsidR="006A38D4" w:rsidRPr="008942AD" w:rsidRDefault="006A38D4" w:rsidP="006A38D4">
      <w:pPr>
        <w:spacing w:after="0" w:line="240" w:lineRule="auto"/>
        <w:jc w:val="both"/>
        <w:rPr>
          <w:rFonts w:ascii="Garamond" w:eastAsia="Times New Roman" w:hAnsi="Garamond" w:cs="Times New Roman"/>
          <w:sz w:val="24"/>
          <w:szCs w:val="24"/>
          <w:lang w:val="sr-Latn-CS" w:eastAsia="it-IT"/>
        </w:rPr>
      </w:pPr>
    </w:p>
    <w:p w:rsidR="006A38D4" w:rsidRPr="008942AD" w:rsidRDefault="006A38D4" w:rsidP="006A38D4">
      <w:pPr>
        <w:spacing w:after="0" w:line="240" w:lineRule="auto"/>
        <w:jc w:val="both"/>
        <w:rPr>
          <w:rFonts w:ascii="Garamond" w:eastAsia="Times New Roman" w:hAnsi="Garamond" w:cs="Times New Roman"/>
          <w:b/>
          <w:sz w:val="24"/>
          <w:szCs w:val="24"/>
          <w:lang w:val="sr-Latn-CS" w:eastAsia="it-IT"/>
        </w:rPr>
      </w:pPr>
      <w:r w:rsidRPr="008942AD">
        <w:rPr>
          <w:rFonts w:ascii="Garamond" w:eastAsia="Times New Roman" w:hAnsi="Garamond" w:cs="Times New Roman"/>
          <w:b/>
          <w:sz w:val="24"/>
          <w:szCs w:val="24"/>
          <w:lang w:val="sr-Latn-CS" w:eastAsia="it-IT"/>
        </w:rPr>
        <w:t>Table 2. Number of samples in respect of the herd size</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047"/>
        <w:gridCol w:w="5239"/>
      </w:tblGrid>
      <w:tr w:rsidR="006A38D4" w:rsidRPr="008942AD" w:rsidTr="0089740F">
        <w:trPr>
          <w:trHeight w:val="944"/>
        </w:trPr>
        <w:tc>
          <w:tcPr>
            <w:tcW w:w="2179" w:type="pct"/>
            <w:tcBorders>
              <w:bottom w:val="single" w:sz="12" w:space="0" w:color="000000"/>
            </w:tcBorders>
            <w:shd w:val="pct50" w:color="000000" w:fill="FFFFFF"/>
            <w:vAlign w:val="center"/>
          </w:tcPr>
          <w:p w:rsidR="006A38D4" w:rsidRPr="008942AD" w:rsidRDefault="006A38D4" w:rsidP="006A38D4">
            <w:pPr>
              <w:spacing w:after="0" w:line="240" w:lineRule="auto"/>
              <w:jc w:val="center"/>
              <w:rPr>
                <w:rFonts w:ascii="Garamond" w:eastAsia="Times New Roman" w:hAnsi="Garamond" w:cs="Times New Roman"/>
                <w:b/>
                <w:bCs/>
                <w:sz w:val="24"/>
                <w:szCs w:val="24"/>
                <w:lang w:val="sr-Latn-CS" w:eastAsia="it-IT"/>
              </w:rPr>
            </w:pPr>
            <w:r w:rsidRPr="008942AD">
              <w:rPr>
                <w:rFonts w:ascii="Garamond" w:eastAsia="Times New Roman" w:hAnsi="Garamond" w:cs="Times New Roman"/>
                <w:b/>
                <w:bCs/>
                <w:sz w:val="24"/>
                <w:szCs w:val="24"/>
                <w:lang w:val="sr-Latn-CS" w:eastAsia="it-IT"/>
              </w:rPr>
              <w:t>Herd size in respect of number of animals</w:t>
            </w:r>
          </w:p>
        </w:tc>
        <w:tc>
          <w:tcPr>
            <w:tcW w:w="2821" w:type="pct"/>
            <w:tcBorders>
              <w:bottom w:val="single" w:sz="12" w:space="0" w:color="000000"/>
            </w:tcBorders>
            <w:shd w:val="pct50" w:color="000000" w:fill="FFFFFF"/>
            <w:vAlign w:val="center"/>
          </w:tcPr>
          <w:p w:rsidR="006A38D4" w:rsidRPr="008942AD" w:rsidRDefault="006A38D4" w:rsidP="006A38D4">
            <w:pPr>
              <w:spacing w:after="0" w:line="240" w:lineRule="auto"/>
              <w:jc w:val="center"/>
              <w:rPr>
                <w:rFonts w:ascii="Garamond" w:eastAsia="Times New Roman" w:hAnsi="Garamond" w:cs="Times New Roman"/>
                <w:b/>
                <w:bCs/>
                <w:sz w:val="24"/>
                <w:szCs w:val="24"/>
                <w:lang w:val="sr-Latn-CS" w:eastAsia="it-IT"/>
              </w:rPr>
            </w:pPr>
            <w:r w:rsidRPr="008942AD">
              <w:rPr>
                <w:rFonts w:ascii="Garamond" w:eastAsia="Times New Roman" w:hAnsi="Garamond" w:cs="Times New Roman"/>
                <w:b/>
                <w:bCs/>
                <w:sz w:val="24"/>
                <w:szCs w:val="24"/>
                <w:lang w:val="sr-Latn-CS" w:eastAsia="it-IT"/>
              </w:rPr>
              <w:t>Requested number of samples</w:t>
            </w:r>
          </w:p>
        </w:tc>
      </w:tr>
      <w:tr w:rsidR="006A38D4" w:rsidRPr="008942AD" w:rsidTr="0089740F">
        <w:trPr>
          <w:trHeight w:val="300"/>
        </w:trPr>
        <w:tc>
          <w:tcPr>
            <w:tcW w:w="2179" w:type="pct"/>
            <w:shd w:val="pct25" w:color="000000" w:fill="FFFFFF"/>
            <w:noWrap/>
            <w:vAlign w:val="center"/>
          </w:tcPr>
          <w:p w:rsidR="006A38D4" w:rsidRPr="008942AD" w:rsidRDefault="006A38D4" w:rsidP="006A38D4">
            <w:pPr>
              <w:spacing w:after="0" w:line="240" w:lineRule="auto"/>
              <w:jc w:val="center"/>
              <w:rPr>
                <w:rFonts w:ascii="Garamond" w:eastAsia="Times New Roman" w:hAnsi="Garamond" w:cs="Times New Roman"/>
                <w:sz w:val="24"/>
                <w:szCs w:val="24"/>
                <w:lang w:val="en-GB" w:eastAsia="it-IT"/>
              </w:rPr>
            </w:pPr>
            <w:r w:rsidRPr="008942AD">
              <w:rPr>
                <w:rFonts w:ascii="Garamond" w:eastAsia="Times New Roman" w:hAnsi="Garamond" w:cs="Times New Roman"/>
                <w:sz w:val="24"/>
                <w:szCs w:val="24"/>
                <w:lang w:val="en-GB" w:eastAsia="it-IT"/>
              </w:rPr>
              <w:t>1-10</w:t>
            </w:r>
          </w:p>
        </w:tc>
        <w:tc>
          <w:tcPr>
            <w:tcW w:w="2821" w:type="pct"/>
            <w:shd w:val="pct25" w:color="000000" w:fill="FFFFFF"/>
            <w:noWrap/>
            <w:vAlign w:val="center"/>
          </w:tcPr>
          <w:p w:rsidR="006A38D4" w:rsidRPr="008942AD" w:rsidRDefault="006A38D4" w:rsidP="006A38D4">
            <w:pPr>
              <w:spacing w:after="0" w:line="240" w:lineRule="auto"/>
              <w:ind w:right="920"/>
              <w:jc w:val="center"/>
              <w:rPr>
                <w:rFonts w:ascii="Garamond" w:eastAsia="Times New Roman" w:hAnsi="Garamond" w:cs="Times New Roman"/>
                <w:sz w:val="24"/>
                <w:szCs w:val="24"/>
                <w:lang w:val="en-GB" w:eastAsia="it-IT"/>
              </w:rPr>
            </w:pPr>
            <w:r w:rsidRPr="008942AD">
              <w:rPr>
                <w:rFonts w:ascii="Garamond" w:eastAsia="Times New Roman" w:hAnsi="Garamond" w:cs="Times New Roman"/>
                <w:sz w:val="24"/>
                <w:szCs w:val="24"/>
                <w:lang w:val="en-GB" w:eastAsia="it-IT"/>
              </w:rPr>
              <w:t>All animals in a herd</w:t>
            </w:r>
          </w:p>
        </w:tc>
      </w:tr>
      <w:tr w:rsidR="006A38D4" w:rsidRPr="008942AD" w:rsidTr="0089740F">
        <w:trPr>
          <w:trHeight w:val="300"/>
        </w:trPr>
        <w:tc>
          <w:tcPr>
            <w:tcW w:w="2179" w:type="pct"/>
            <w:shd w:val="pct50" w:color="000000" w:fill="FFFFFF"/>
            <w:noWrap/>
            <w:vAlign w:val="center"/>
          </w:tcPr>
          <w:p w:rsidR="006A38D4" w:rsidRPr="008942AD" w:rsidRDefault="006A38D4" w:rsidP="006A38D4">
            <w:pPr>
              <w:spacing w:after="0" w:line="240" w:lineRule="auto"/>
              <w:jc w:val="center"/>
              <w:rPr>
                <w:rFonts w:ascii="Garamond" w:eastAsia="Times New Roman" w:hAnsi="Garamond" w:cs="Times New Roman"/>
                <w:sz w:val="24"/>
                <w:szCs w:val="24"/>
                <w:lang w:val="en-GB" w:eastAsia="it-IT"/>
              </w:rPr>
            </w:pPr>
            <w:r w:rsidRPr="008942AD">
              <w:rPr>
                <w:rFonts w:ascii="Garamond" w:eastAsia="Times New Roman" w:hAnsi="Garamond" w:cs="Times New Roman"/>
                <w:sz w:val="24"/>
                <w:szCs w:val="24"/>
                <w:lang w:val="en-GB" w:eastAsia="it-IT"/>
              </w:rPr>
              <w:t>11-20</w:t>
            </w:r>
          </w:p>
        </w:tc>
        <w:tc>
          <w:tcPr>
            <w:tcW w:w="2821" w:type="pct"/>
            <w:shd w:val="pct50" w:color="000000" w:fill="FFFFFF"/>
            <w:noWrap/>
            <w:vAlign w:val="center"/>
          </w:tcPr>
          <w:p w:rsidR="006A38D4" w:rsidRPr="008942AD" w:rsidRDefault="006A38D4" w:rsidP="006A38D4">
            <w:pPr>
              <w:spacing w:after="0" w:line="240" w:lineRule="auto"/>
              <w:ind w:right="920"/>
              <w:jc w:val="center"/>
              <w:rPr>
                <w:rFonts w:ascii="Garamond" w:eastAsia="Times New Roman" w:hAnsi="Garamond" w:cs="Times New Roman"/>
                <w:sz w:val="24"/>
                <w:szCs w:val="24"/>
                <w:lang w:val="en-GB" w:eastAsia="it-IT"/>
              </w:rPr>
            </w:pPr>
            <w:r w:rsidRPr="008942AD">
              <w:rPr>
                <w:rFonts w:ascii="Garamond" w:eastAsia="Times New Roman" w:hAnsi="Garamond" w:cs="Times New Roman"/>
                <w:sz w:val="24"/>
                <w:szCs w:val="24"/>
                <w:lang w:val="en-GB" w:eastAsia="it-IT"/>
              </w:rPr>
              <w:t>19</w:t>
            </w:r>
          </w:p>
        </w:tc>
      </w:tr>
      <w:tr w:rsidR="006A38D4" w:rsidRPr="008942AD" w:rsidTr="0089740F">
        <w:trPr>
          <w:trHeight w:val="300"/>
        </w:trPr>
        <w:tc>
          <w:tcPr>
            <w:tcW w:w="2179" w:type="pct"/>
            <w:shd w:val="pct25" w:color="000000" w:fill="FFFFFF"/>
            <w:noWrap/>
            <w:vAlign w:val="center"/>
          </w:tcPr>
          <w:p w:rsidR="006A38D4" w:rsidRPr="008942AD" w:rsidRDefault="006A38D4" w:rsidP="006A38D4">
            <w:pPr>
              <w:spacing w:after="0" w:line="240" w:lineRule="auto"/>
              <w:jc w:val="center"/>
              <w:rPr>
                <w:rFonts w:ascii="Garamond" w:eastAsia="Times New Roman" w:hAnsi="Garamond" w:cs="Times New Roman"/>
                <w:sz w:val="24"/>
                <w:szCs w:val="24"/>
                <w:lang w:val="en-GB" w:eastAsia="it-IT"/>
              </w:rPr>
            </w:pPr>
            <w:r w:rsidRPr="008942AD">
              <w:rPr>
                <w:rFonts w:ascii="Garamond" w:eastAsia="Times New Roman" w:hAnsi="Garamond" w:cs="Times New Roman"/>
                <w:sz w:val="24"/>
                <w:szCs w:val="24"/>
                <w:lang w:val="en-GB" w:eastAsia="it-IT"/>
              </w:rPr>
              <w:t>21-30</w:t>
            </w:r>
          </w:p>
        </w:tc>
        <w:tc>
          <w:tcPr>
            <w:tcW w:w="2821" w:type="pct"/>
            <w:shd w:val="pct25" w:color="000000" w:fill="FFFFFF"/>
            <w:noWrap/>
            <w:vAlign w:val="center"/>
          </w:tcPr>
          <w:p w:rsidR="006A38D4" w:rsidRPr="008942AD" w:rsidRDefault="006A38D4" w:rsidP="006A38D4">
            <w:pPr>
              <w:spacing w:after="0" w:line="240" w:lineRule="auto"/>
              <w:ind w:right="920"/>
              <w:jc w:val="center"/>
              <w:rPr>
                <w:rFonts w:ascii="Garamond" w:eastAsia="Times New Roman" w:hAnsi="Garamond" w:cs="Times New Roman"/>
                <w:sz w:val="24"/>
                <w:szCs w:val="24"/>
                <w:lang w:val="en-GB" w:eastAsia="it-IT"/>
              </w:rPr>
            </w:pPr>
            <w:r w:rsidRPr="008942AD">
              <w:rPr>
                <w:rFonts w:ascii="Garamond" w:eastAsia="Times New Roman" w:hAnsi="Garamond" w:cs="Times New Roman"/>
                <w:sz w:val="24"/>
                <w:szCs w:val="24"/>
                <w:lang w:val="en-GB" w:eastAsia="it-IT"/>
              </w:rPr>
              <w:t>27</w:t>
            </w:r>
          </w:p>
        </w:tc>
      </w:tr>
      <w:tr w:rsidR="006A38D4" w:rsidRPr="008942AD" w:rsidTr="0089740F">
        <w:trPr>
          <w:trHeight w:val="300"/>
        </w:trPr>
        <w:tc>
          <w:tcPr>
            <w:tcW w:w="2179" w:type="pct"/>
            <w:shd w:val="pct50" w:color="000000" w:fill="FFFFFF"/>
            <w:noWrap/>
            <w:vAlign w:val="center"/>
          </w:tcPr>
          <w:p w:rsidR="006A38D4" w:rsidRPr="008942AD" w:rsidRDefault="006A38D4" w:rsidP="006A38D4">
            <w:pPr>
              <w:spacing w:after="0" w:line="240" w:lineRule="auto"/>
              <w:jc w:val="center"/>
              <w:rPr>
                <w:rFonts w:ascii="Garamond" w:eastAsia="Times New Roman" w:hAnsi="Garamond" w:cs="Times New Roman"/>
                <w:sz w:val="24"/>
                <w:szCs w:val="24"/>
                <w:lang w:val="en-GB" w:eastAsia="it-IT"/>
              </w:rPr>
            </w:pPr>
            <w:r w:rsidRPr="008942AD">
              <w:rPr>
                <w:rFonts w:ascii="Garamond" w:eastAsia="Times New Roman" w:hAnsi="Garamond" w:cs="Times New Roman"/>
                <w:sz w:val="24"/>
                <w:szCs w:val="24"/>
                <w:lang w:val="en-GB" w:eastAsia="it-IT"/>
              </w:rPr>
              <w:t>31-50</w:t>
            </w:r>
          </w:p>
        </w:tc>
        <w:tc>
          <w:tcPr>
            <w:tcW w:w="2821" w:type="pct"/>
            <w:shd w:val="pct50" w:color="000000" w:fill="FFFFFF"/>
            <w:noWrap/>
            <w:vAlign w:val="center"/>
          </w:tcPr>
          <w:p w:rsidR="006A38D4" w:rsidRPr="008942AD" w:rsidRDefault="006A38D4" w:rsidP="006A38D4">
            <w:pPr>
              <w:spacing w:after="0" w:line="240" w:lineRule="auto"/>
              <w:ind w:right="920"/>
              <w:jc w:val="center"/>
              <w:rPr>
                <w:rFonts w:ascii="Garamond" w:eastAsia="Times New Roman" w:hAnsi="Garamond" w:cs="Times New Roman"/>
                <w:sz w:val="24"/>
                <w:szCs w:val="24"/>
                <w:lang w:val="en-GB" w:eastAsia="it-IT"/>
              </w:rPr>
            </w:pPr>
            <w:r w:rsidRPr="008942AD">
              <w:rPr>
                <w:rFonts w:ascii="Garamond" w:eastAsia="Times New Roman" w:hAnsi="Garamond" w:cs="Times New Roman"/>
                <w:sz w:val="24"/>
                <w:szCs w:val="24"/>
                <w:lang w:val="en-GB" w:eastAsia="it-IT"/>
              </w:rPr>
              <w:t>42</w:t>
            </w:r>
          </w:p>
        </w:tc>
      </w:tr>
      <w:tr w:rsidR="006A38D4" w:rsidRPr="008942AD" w:rsidTr="0089740F">
        <w:trPr>
          <w:trHeight w:val="300"/>
        </w:trPr>
        <w:tc>
          <w:tcPr>
            <w:tcW w:w="2179" w:type="pct"/>
            <w:shd w:val="pct25" w:color="000000" w:fill="FFFFFF"/>
            <w:noWrap/>
            <w:vAlign w:val="center"/>
          </w:tcPr>
          <w:p w:rsidR="006A38D4" w:rsidRPr="008942AD" w:rsidRDefault="006A38D4" w:rsidP="006A38D4">
            <w:pPr>
              <w:spacing w:after="0" w:line="240" w:lineRule="auto"/>
              <w:jc w:val="center"/>
              <w:rPr>
                <w:rFonts w:ascii="Garamond" w:eastAsia="Times New Roman" w:hAnsi="Garamond" w:cs="Times New Roman"/>
                <w:sz w:val="24"/>
                <w:szCs w:val="24"/>
                <w:lang w:val="en-GB" w:eastAsia="it-IT"/>
              </w:rPr>
            </w:pPr>
            <w:r w:rsidRPr="008942AD">
              <w:rPr>
                <w:rFonts w:ascii="Garamond" w:eastAsia="Times New Roman" w:hAnsi="Garamond" w:cs="Times New Roman"/>
                <w:sz w:val="24"/>
                <w:szCs w:val="24"/>
                <w:lang w:val="en-GB" w:eastAsia="it-IT"/>
              </w:rPr>
              <w:t>51-100</w:t>
            </w:r>
          </w:p>
        </w:tc>
        <w:tc>
          <w:tcPr>
            <w:tcW w:w="2821" w:type="pct"/>
            <w:shd w:val="pct25" w:color="000000" w:fill="FFFFFF"/>
            <w:noWrap/>
            <w:vAlign w:val="center"/>
          </w:tcPr>
          <w:p w:rsidR="006A38D4" w:rsidRPr="008942AD" w:rsidRDefault="006A38D4" w:rsidP="006A38D4">
            <w:pPr>
              <w:spacing w:after="0" w:line="240" w:lineRule="auto"/>
              <w:ind w:right="920"/>
              <w:jc w:val="center"/>
              <w:rPr>
                <w:rFonts w:ascii="Garamond" w:eastAsia="Times New Roman" w:hAnsi="Garamond" w:cs="Times New Roman"/>
                <w:sz w:val="24"/>
                <w:szCs w:val="24"/>
                <w:lang w:val="en-GB" w:eastAsia="it-IT"/>
              </w:rPr>
            </w:pPr>
            <w:r w:rsidRPr="008942AD">
              <w:rPr>
                <w:rFonts w:ascii="Garamond" w:eastAsia="Times New Roman" w:hAnsi="Garamond" w:cs="Times New Roman"/>
                <w:sz w:val="24"/>
                <w:szCs w:val="24"/>
                <w:lang w:val="en-GB" w:eastAsia="it-IT"/>
              </w:rPr>
              <w:t>72</w:t>
            </w:r>
          </w:p>
        </w:tc>
      </w:tr>
      <w:tr w:rsidR="006A38D4" w:rsidRPr="008942AD" w:rsidTr="0089740F">
        <w:trPr>
          <w:trHeight w:val="300"/>
        </w:trPr>
        <w:tc>
          <w:tcPr>
            <w:tcW w:w="2179" w:type="pct"/>
            <w:shd w:val="pct50" w:color="000000" w:fill="FFFFFF"/>
            <w:noWrap/>
            <w:vAlign w:val="center"/>
          </w:tcPr>
          <w:p w:rsidR="006A38D4" w:rsidRPr="008942AD" w:rsidRDefault="006A38D4" w:rsidP="006A38D4">
            <w:pPr>
              <w:spacing w:after="0" w:line="240" w:lineRule="auto"/>
              <w:jc w:val="center"/>
              <w:rPr>
                <w:rFonts w:ascii="Garamond" w:eastAsia="Times New Roman" w:hAnsi="Garamond" w:cs="Times New Roman"/>
                <w:sz w:val="24"/>
                <w:szCs w:val="24"/>
                <w:lang w:val="en-GB" w:eastAsia="it-IT"/>
              </w:rPr>
            </w:pPr>
            <w:r w:rsidRPr="008942AD">
              <w:rPr>
                <w:rFonts w:ascii="Garamond" w:eastAsia="Times New Roman" w:hAnsi="Garamond" w:cs="Times New Roman"/>
                <w:sz w:val="24"/>
                <w:szCs w:val="24"/>
                <w:lang w:val="en-GB" w:eastAsia="it-IT"/>
              </w:rPr>
              <w:t>101-200</w:t>
            </w:r>
          </w:p>
        </w:tc>
        <w:tc>
          <w:tcPr>
            <w:tcW w:w="2821" w:type="pct"/>
            <w:shd w:val="pct50" w:color="000000" w:fill="FFFFFF"/>
            <w:noWrap/>
            <w:vAlign w:val="center"/>
          </w:tcPr>
          <w:p w:rsidR="006A38D4" w:rsidRPr="008942AD" w:rsidRDefault="006A38D4" w:rsidP="006A38D4">
            <w:pPr>
              <w:spacing w:after="0" w:line="240" w:lineRule="auto"/>
              <w:ind w:right="920"/>
              <w:jc w:val="center"/>
              <w:rPr>
                <w:rFonts w:ascii="Garamond" w:eastAsia="Times New Roman" w:hAnsi="Garamond" w:cs="Times New Roman"/>
                <w:sz w:val="24"/>
                <w:szCs w:val="24"/>
                <w:lang w:val="en-GB" w:eastAsia="it-IT"/>
              </w:rPr>
            </w:pPr>
            <w:r w:rsidRPr="008942AD">
              <w:rPr>
                <w:rFonts w:ascii="Garamond" w:eastAsia="Times New Roman" w:hAnsi="Garamond" w:cs="Times New Roman"/>
                <w:sz w:val="24"/>
                <w:szCs w:val="24"/>
                <w:lang w:val="en-GB" w:eastAsia="it-IT"/>
              </w:rPr>
              <w:t>111</w:t>
            </w:r>
          </w:p>
        </w:tc>
      </w:tr>
      <w:tr w:rsidR="006A38D4" w:rsidRPr="008942AD" w:rsidTr="0089740F">
        <w:trPr>
          <w:trHeight w:val="300"/>
        </w:trPr>
        <w:tc>
          <w:tcPr>
            <w:tcW w:w="2179" w:type="pct"/>
            <w:shd w:val="pct25" w:color="000000" w:fill="FFFFFF"/>
            <w:noWrap/>
            <w:vAlign w:val="center"/>
          </w:tcPr>
          <w:p w:rsidR="006A38D4" w:rsidRPr="008942AD" w:rsidRDefault="006A38D4" w:rsidP="006A38D4">
            <w:pPr>
              <w:spacing w:after="0" w:line="240" w:lineRule="auto"/>
              <w:jc w:val="center"/>
              <w:rPr>
                <w:rFonts w:ascii="Garamond" w:eastAsia="Times New Roman" w:hAnsi="Garamond" w:cs="Times New Roman"/>
                <w:sz w:val="24"/>
                <w:szCs w:val="24"/>
                <w:lang w:val="en-GB" w:eastAsia="it-IT"/>
              </w:rPr>
            </w:pPr>
            <w:r w:rsidRPr="008942AD">
              <w:rPr>
                <w:rFonts w:ascii="Garamond" w:eastAsia="Times New Roman" w:hAnsi="Garamond" w:cs="Times New Roman"/>
                <w:sz w:val="24"/>
                <w:szCs w:val="24"/>
                <w:lang w:val="en-GB" w:eastAsia="it-IT"/>
              </w:rPr>
              <w:t>&gt;200</w:t>
            </w:r>
          </w:p>
        </w:tc>
        <w:tc>
          <w:tcPr>
            <w:tcW w:w="2821" w:type="pct"/>
            <w:shd w:val="pct25" w:color="000000" w:fill="FFFFFF"/>
            <w:noWrap/>
            <w:vAlign w:val="center"/>
          </w:tcPr>
          <w:p w:rsidR="006A38D4" w:rsidRPr="008942AD" w:rsidRDefault="006A38D4" w:rsidP="006A38D4">
            <w:pPr>
              <w:spacing w:after="0" w:line="240" w:lineRule="auto"/>
              <w:ind w:right="920"/>
              <w:jc w:val="center"/>
              <w:rPr>
                <w:rFonts w:ascii="Garamond" w:eastAsia="Times New Roman" w:hAnsi="Garamond" w:cs="Times New Roman"/>
                <w:sz w:val="24"/>
                <w:szCs w:val="24"/>
                <w:lang w:val="en-GB" w:eastAsia="it-IT"/>
              </w:rPr>
            </w:pPr>
            <w:r w:rsidRPr="008942AD">
              <w:rPr>
                <w:rFonts w:ascii="Garamond" w:eastAsia="Times New Roman" w:hAnsi="Garamond" w:cs="Times New Roman"/>
                <w:sz w:val="24"/>
                <w:szCs w:val="24"/>
                <w:lang w:val="en-GB" w:eastAsia="it-IT"/>
              </w:rPr>
              <w:t>246</w:t>
            </w:r>
          </w:p>
        </w:tc>
      </w:tr>
    </w:tbl>
    <w:p w:rsidR="006A38D4" w:rsidRPr="008942AD" w:rsidRDefault="006A38D4" w:rsidP="006A38D4">
      <w:pPr>
        <w:spacing w:after="0" w:line="240" w:lineRule="auto"/>
        <w:jc w:val="both"/>
        <w:rPr>
          <w:rFonts w:ascii="Garamond" w:eastAsia="Times New Roman" w:hAnsi="Garamond" w:cs="Arial"/>
          <w:sz w:val="24"/>
          <w:szCs w:val="24"/>
          <w:lang w:val="en-US"/>
        </w:rPr>
      </w:pPr>
    </w:p>
    <w:p w:rsidR="006A38D4" w:rsidRPr="008942AD" w:rsidRDefault="006A38D4" w:rsidP="006A38D4">
      <w:pPr>
        <w:spacing w:after="0" w:line="240" w:lineRule="auto"/>
        <w:ind w:firstLine="240"/>
        <w:jc w:val="both"/>
        <w:rPr>
          <w:rFonts w:ascii="Garamond" w:eastAsia="Times New Roman" w:hAnsi="Garamond" w:cs="Arial"/>
          <w:sz w:val="24"/>
          <w:szCs w:val="24"/>
          <w:lang w:val="en-US"/>
        </w:rPr>
      </w:pPr>
      <w:r w:rsidRPr="008942AD">
        <w:rPr>
          <w:rFonts w:ascii="Garamond" w:eastAsia="Times New Roman" w:hAnsi="Garamond" w:cs="Arial"/>
          <w:sz w:val="24"/>
          <w:szCs w:val="24"/>
          <w:lang w:val="en-US"/>
        </w:rPr>
        <w:t xml:space="preserve">Upon executed testings the herds are classified based on the results, on immune: all herds with more than 80% of protected animals, and not protected: all herds where immunity is lower than 80%. </w:t>
      </w:r>
    </w:p>
    <w:p w:rsidR="006A38D4" w:rsidRPr="008942AD" w:rsidRDefault="006A38D4" w:rsidP="006A38D4">
      <w:pPr>
        <w:spacing w:after="0" w:line="240" w:lineRule="auto"/>
        <w:ind w:firstLine="240"/>
        <w:jc w:val="both"/>
        <w:rPr>
          <w:rFonts w:ascii="Garamond" w:eastAsia="Times New Roman" w:hAnsi="Garamond" w:cs="Arial"/>
          <w:sz w:val="24"/>
          <w:szCs w:val="24"/>
          <w:lang w:val="pl-PL"/>
        </w:rPr>
      </w:pPr>
      <w:r w:rsidRPr="008942AD">
        <w:rPr>
          <w:rFonts w:ascii="Garamond" w:eastAsia="Times New Roman" w:hAnsi="Garamond" w:cs="Arial"/>
          <w:sz w:val="24"/>
          <w:szCs w:val="24"/>
          <w:lang w:val="pl-PL"/>
        </w:rPr>
        <w:t xml:space="preserve">Blood sampling for control of immunisation status </w:t>
      </w:r>
      <w:r w:rsidRPr="008942AD">
        <w:rPr>
          <w:rFonts w:ascii="Garamond" w:eastAsia="Times New Roman" w:hAnsi="Garamond" w:cs="Arial"/>
          <w:sz w:val="24"/>
          <w:szCs w:val="24"/>
          <w:u w:val="single"/>
          <w:lang w:val="pl-PL"/>
        </w:rPr>
        <w:t>has to be conducted not less than 35 days</w:t>
      </w:r>
      <w:r w:rsidRPr="008942AD">
        <w:rPr>
          <w:rFonts w:ascii="Garamond" w:eastAsia="Times New Roman" w:hAnsi="Garamond" w:cs="Arial"/>
          <w:sz w:val="24"/>
          <w:szCs w:val="24"/>
          <w:lang w:val="pl-PL"/>
        </w:rPr>
        <w:t xml:space="preserve"> after the vaccination. </w:t>
      </w:r>
    </w:p>
    <w:p w:rsidR="006A38D4" w:rsidRPr="008942AD" w:rsidRDefault="006A38D4" w:rsidP="006A38D4">
      <w:pPr>
        <w:spacing w:after="0" w:line="240" w:lineRule="auto"/>
        <w:ind w:firstLine="240"/>
        <w:jc w:val="both"/>
        <w:rPr>
          <w:rFonts w:ascii="Garamond" w:eastAsia="Times New Roman" w:hAnsi="Garamond" w:cs="Arial"/>
          <w:sz w:val="24"/>
          <w:szCs w:val="24"/>
          <w:lang w:val="en-US"/>
        </w:rPr>
      </w:pPr>
      <w:r w:rsidRPr="008942AD">
        <w:rPr>
          <w:rFonts w:ascii="Garamond" w:eastAsia="Times New Roman" w:hAnsi="Garamond" w:cs="Arial"/>
          <w:sz w:val="24"/>
          <w:szCs w:val="24"/>
          <w:lang w:val="en-US"/>
        </w:rPr>
        <w:t xml:space="preserve">In case that individual holdings do not have pigs, the sampling will be conducted in the closest holding that has approximate number of pigs. </w:t>
      </w:r>
    </w:p>
    <w:p w:rsidR="006A38D4" w:rsidRPr="008942AD" w:rsidRDefault="006A38D4" w:rsidP="006A38D4">
      <w:pPr>
        <w:spacing w:after="0" w:line="240" w:lineRule="auto"/>
        <w:ind w:firstLine="240"/>
        <w:jc w:val="both"/>
        <w:rPr>
          <w:rFonts w:ascii="Garamond" w:eastAsia="Times New Roman" w:hAnsi="Garamond" w:cs="Arial"/>
          <w:b/>
          <w:sz w:val="24"/>
          <w:szCs w:val="24"/>
          <w:lang w:val="sl-SI"/>
        </w:rPr>
      </w:pPr>
      <w:r w:rsidRPr="008942AD">
        <w:rPr>
          <w:rFonts w:ascii="Garamond" w:eastAsia="Times New Roman" w:hAnsi="Garamond" w:cs="Arial"/>
          <w:sz w:val="24"/>
          <w:szCs w:val="24"/>
          <w:lang w:val="en-US"/>
        </w:rPr>
        <w:t xml:space="preserve">Diagnostic Veterinary Laboratory will perform the laboratory – serological examination for control of immunological status. After performing the examinations, Diagnostic Veterinary Laboratory prepares the report about results of control of immunological status on domestic pigs and delivers it to the Veterinary Administration.  </w:t>
      </w:r>
    </w:p>
    <w:p w:rsidR="006A38D4" w:rsidRPr="008942AD" w:rsidRDefault="006A38D4" w:rsidP="006A38D4">
      <w:pPr>
        <w:spacing w:after="0" w:line="240" w:lineRule="auto"/>
        <w:ind w:firstLine="240"/>
        <w:jc w:val="both"/>
        <w:rPr>
          <w:rFonts w:ascii="Garamond" w:eastAsia="Times New Roman" w:hAnsi="Garamond" w:cs="Arial"/>
          <w:sz w:val="24"/>
          <w:szCs w:val="24"/>
          <w:lang w:val="en-US"/>
        </w:rPr>
      </w:pPr>
      <w:r w:rsidRPr="008942AD">
        <w:rPr>
          <w:rFonts w:ascii="Garamond" w:eastAsia="Times New Roman" w:hAnsi="Garamond" w:cs="Arial"/>
          <w:sz w:val="24"/>
          <w:szCs w:val="24"/>
          <w:lang w:val="en-US"/>
        </w:rPr>
        <w:t xml:space="preserve">In order to conduct the blood sampling, the certain number of totters (in accordance with the sampling plan) has to be issued.       </w:t>
      </w:r>
    </w:p>
    <w:p w:rsidR="006A38D4" w:rsidRPr="008942AD" w:rsidRDefault="006A38D4" w:rsidP="006A38D4">
      <w:pPr>
        <w:spacing w:after="0" w:line="240" w:lineRule="auto"/>
        <w:ind w:firstLine="240"/>
        <w:jc w:val="both"/>
        <w:rPr>
          <w:rFonts w:ascii="Garamond" w:eastAsia="Times New Roman" w:hAnsi="Garamond" w:cs="Arial"/>
          <w:sz w:val="24"/>
          <w:szCs w:val="24"/>
          <w:lang w:val="en-US"/>
        </w:rPr>
      </w:pPr>
    </w:p>
    <w:p w:rsidR="006A38D4" w:rsidRPr="008942AD" w:rsidRDefault="006A38D4" w:rsidP="006A38D4">
      <w:pPr>
        <w:spacing w:after="0" w:line="240" w:lineRule="auto"/>
        <w:ind w:firstLine="240"/>
        <w:jc w:val="right"/>
        <w:rPr>
          <w:rFonts w:ascii="Garamond" w:eastAsia="Times New Roman" w:hAnsi="Garamond" w:cs="Arial"/>
          <w:sz w:val="24"/>
          <w:szCs w:val="24"/>
          <w:lang w:val="en-US"/>
        </w:rPr>
      </w:pPr>
    </w:p>
    <w:p w:rsidR="006A38D4" w:rsidRPr="008942AD" w:rsidRDefault="006A38D4" w:rsidP="006A38D4">
      <w:pPr>
        <w:spacing w:after="0" w:line="240" w:lineRule="auto"/>
        <w:ind w:firstLine="240"/>
        <w:jc w:val="right"/>
        <w:rPr>
          <w:rFonts w:ascii="Garamond" w:eastAsia="Times New Roman" w:hAnsi="Garamond" w:cs="Arial"/>
          <w:b/>
          <w:sz w:val="24"/>
          <w:szCs w:val="24"/>
          <w:lang w:val="en-US"/>
        </w:rPr>
      </w:pPr>
    </w:p>
    <w:p w:rsidR="006A38D4" w:rsidRPr="008942AD" w:rsidRDefault="006A38D4" w:rsidP="006A38D4">
      <w:pPr>
        <w:spacing w:after="0" w:line="240" w:lineRule="auto"/>
        <w:ind w:firstLine="240"/>
        <w:jc w:val="right"/>
        <w:rPr>
          <w:rFonts w:ascii="Garamond" w:eastAsia="Times New Roman" w:hAnsi="Garamond" w:cs="Arial"/>
          <w:b/>
          <w:sz w:val="24"/>
          <w:szCs w:val="24"/>
          <w:lang w:val="en-US"/>
        </w:rPr>
      </w:pPr>
      <w:r w:rsidRPr="008942AD">
        <w:rPr>
          <w:rFonts w:ascii="Garamond" w:eastAsia="Times New Roman" w:hAnsi="Garamond" w:cs="Arial"/>
          <w:b/>
          <w:sz w:val="24"/>
          <w:szCs w:val="24"/>
          <w:lang w:val="en-US"/>
        </w:rPr>
        <w:t>ACTING DIRECTORE</w:t>
      </w:r>
    </w:p>
    <w:p w:rsidR="006A38D4" w:rsidRPr="008942AD" w:rsidRDefault="006A38D4" w:rsidP="006A38D4">
      <w:pPr>
        <w:spacing w:after="0" w:line="240" w:lineRule="auto"/>
        <w:ind w:firstLine="240"/>
        <w:jc w:val="right"/>
        <w:rPr>
          <w:rFonts w:ascii="Garamond" w:eastAsia="Times New Roman" w:hAnsi="Garamond" w:cs="Arial"/>
          <w:b/>
          <w:sz w:val="24"/>
          <w:szCs w:val="24"/>
          <w:lang w:val="en-US"/>
        </w:rPr>
      </w:pPr>
    </w:p>
    <w:p w:rsidR="006A38D4" w:rsidRPr="008942AD" w:rsidRDefault="006A38D4" w:rsidP="006A38D4">
      <w:pPr>
        <w:spacing w:after="0" w:line="240" w:lineRule="auto"/>
        <w:ind w:firstLine="240"/>
        <w:jc w:val="right"/>
        <w:rPr>
          <w:rFonts w:ascii="Garamond" w:eastAsia="Times New Roman" w:hAnsi="Garamond" w:cs="Arial"/>
          <w:b/>
          <w:sz w:val="24"/>
          <w:szCs w:val="24"/>
          <w:lang w:val="en-US"/>
        </w:rPr>
      </w:pPr>
      <w:r w:rsidRPr="008942AD">
        <w:rPr>
          <w:rFonts w:ascii="Garamond" w:eastAsia="Times New Roman" w:hAnsi="Garamond" w:cs="Arial"/>
          <w:b/>
          <w:sz w:val="24"/>
          <w:szCs w:val="24"/>
          <w:lang w:val="en-US"/>
        </w:rPr>
        <w:t>Biljana Blečić</w:t>
      </w:r>
    </w:p>
    <w:p w:rsidR="006A38D4" w:rsidRPr="008942AD" w:rsidRDefault="006A38D4" w:rsidP="001D40FE">
      <w:pPr>
        <w:tabs>
          <w:tab w:val="left" w:pos="8269"/>
        </w:tabs>
        <w:rPr>
          <w:rFonts w:ascii="Garamond" w:eastAsia="Garamond" w:hAnsi="Garamond" w:cs="Garamond"/>
          <w:b/>
          <w:sz w:val="24"/>
          <w:szCs w:val="24"/>
        </w:rPr>
      </w:pPr>
      <w:r w:rsidRPr="008942AD">
        <w:rPr>
          <w:rFonts w:ascii="Garamond" w:eastAsia="Garamond" w:hAnsi="Garamond" w:cs="Garamond"/>
          <w:b/>
          <w:sz w:val="24"/>
          <w:szCs w:val="24"/>
        </w:rPr>
        <w:t>ANNEX II-4.</w:t>
      </w:r>
    </w:p>
    <w:p w:rsidR="006A38D4" w:rsidRPr="008942AD" w:rsidRDefault="006A38D4" w:rsidP="001D40FE">
      <w:pPr>
        <w:tabs>
          <w:tab w:val="left" w:pos="8269"/>
        </w:tabs>
        <w:rPr>
          <w:rFonts w:ascii="Garamond" w:eastAsia="Garamond" w:hAnsi="Garamond" w:cs="Garamond"/>
          <w:b/>
          <w:sz w:val="24"/>
          <w:szCs w:val="24"/>
        </w:rPr>
      </w:pPr>
    </w:p>
    <w:p w:rsidR="006A38D4" w:rsidRPr="008942AD" w:rsidRDefault="006A38D4" w:rsidP="006A38D4">
      <w:pPr>
        <w:spacing w:after="0"/>
        <w:jc w:val="center"/>
        <w:rPr>
          <w:rFonts w:ascii="Garamond" w:eastAsia="Calibri" w:hAnsi="Garamond" w:cs="Calibri"/>
          <w:b/>
          <w:bCs/>
          <w:lang w:val="sr-Latn-CS"/>
        </w:rPr>
      </w:pPr>
      <w:r w:rsidRPr="008942AD">
        <w:rPr>
          <w:rFonts w:ascii="Garamond" w:eastAsia="Calibri" w:hAnsi="Garamond" w:cs="Calibri"/>
          <w:b/>
          <w:bCs/>
          <w:noProof/>
          <w:lang w:eastAsia="sr-Latn-ME"/>
        </w:rPr>
        <w:drawing>
          <wp:inline distT="0" distB="0" distL="0" distR="0" wp14:anchorId="59E0A8D8" wp14:editId="1ABA5477">
            <wp:extent cx="759460" cy="864870"/>
            <wp:effectExtent l="19050" t="0" r="2540" b="0"/>
            <wp:docPr id="4" name="Picture 1" descr="02KOLO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2KOLORB"/>
                    <pic:cNvPicPr>
                      <a:picLocks noChangeAspect="1" noChangeArrowheads="1"/>
                    </pic:cNvPicPr>
                  </pic:nvPicPr>
                  <pic:blipFill>
                    <a:blip r:embed="rId445" cstate="print"/>
                    <a:srcRect/>
                    <a:stretch>
                      <a:fillRect/>
                    </a:stretch>
                  </pic:blipFill>
                  <pic:spPr bwMode="auto">
                    <a:xfrm>
                      <a:off x="0" y="0"/>
                      <a:ext cx="759460" cy="864870"/>
                    </a:xfrm>
                    <a:prstGeom prst="rect">
                      <a:avLst/>
                    </a:prstGeom>
                    <a:noFill/>
                    <a:ln w="9525">
                      <a:noFill/>
                      <a:miter lim="800000"/>
                      <a:headEnd/>
                      <a:tailEnd/>
                    </a:ln>
                  </pic:spPr>
                </pic:pic>
              </a:graphicData>
            </a:graphic>
          </wp:inline>
        </w:drawing>
      </w:r>
    </w:p>
    <w:p w:rsidR="006A38D4" w:rsidRPr="008942AD" w:rsidRDefault="006A38D4" w:rsidP="006A38D4">
      <w:pPr>
        <w:spacing w:after="0"/>
        <w:jc w:val="center"/>
        <w:rPr>
          <w:rFonts w:ascii="Garamond" w:eastAsia="Calibri" w:hAnsi="Garamond" w:cs="Calibri"/>
          <w:b/>
          <w:bCs/>
          <w:sz w:val="24"/>
          <w:szCs w:val="24"/>
          <w:lang w:val="sv-SE"/>
        </w:rPr>
      </w:pPr>
      <w:r w:rsidRPr="008942AD">
        <w:rPr>
          <w:rFonts w:ascii="Garamond" w:eastAsia="Calibri" w:hAnsi="Garamond" w:cs="Calibri"/>
          <w:b/>
          <w:bCs/>
          <w:sz w:val="24"/>
          <w:szCs w:val="24"/>
          <w:lang w:val="sv-SE"/>
        </w:rPr>
        <w:t>Goverment of Montenegro</w:t>
      </w:r>
    </w:p>
    <w:p w:rsidR="006A38D4" w:rsidRPr="008942AD" w:rsidRDefault="006A38D4" w:rsidP="006A38D4">
      <w:pPr>
        <w:spacing w:after="0"/>
        <w:jc w:val="center"/>
        <w:rPr>
          <w:rFonts w:ascii="Garamond" w:eastAsia="Calibri" w:hAnsi="Garamond" w:cs="Calibri"/>
          <w:b/>
          <w:bCs/>
          <w:sz w:val="24"/>
          <w:szCs w:val="24"/>
          <w:lang w:val="sv-SE"/>
        </w:rPr>
      </w:pPr>
      <w:r w:rsidRPr="008942AD">
        <w:rPr>
          <w:rFonts w:ascii="Garamond" w:eastAsia="Calibri" w:hAnsi="Garamond" w:cs="Calibri"/>
          <w:b/>
          <w:bCs/>
          <w:sz w:val="24"/>
          <w:szCs w:val="24"/>
          <w:lang w:val="sv-SE"/>
        </w:rPr>
        <w:t>Veterinary administration</w:t>
      </w:r>
    </w:p>
    <w:p w:rsidR="006A38D4" w:rsidRPr="008942AD" w:rsidRDefault="006A38D4" w:rsidP="006A38D4">
      <w:pPr>
        <w:spacing w:after="0"/>
        <w:jc w:val="center"/>
        <w:rPr>
          <w:rFonts w:ascii="Garamond" w:eastAsia="Calibri" w:hAnsi="Garamond" w:cs="Calibri"/>
          <w:b/>
          <w:bCs/>
          <w:sz w:val="24"/>
          <w:szCs w:val="24"/>
          <w:lang w:val="es-ES"/>
        </w:rPr>
      </w:pPr>
    </w:p>
    <w:p w:rsidR="006A38D4" w:rsidRPr="008942AD" w:rsidRDefault="006A38D4" w:rsidP="006A38D4">
      <w:pPr>
        <w:spacing w:after="0"/>
        <w:jc w:val="center"/>
        <w:rPr>
          <w:rFonts w:ascii="Garamond" w:eastAsia="Calibri" w:hAnsi="Garamond" w:cs="Calibri"/>
          <w:b/>
          <w:bCs/>
          <w:sz w:val="24"/>
          <w:szCs w:val="24"/>
          <w:lang w:val="es-ES"/>
        </w:rPr>
      </w:pPr>
    </w:p>
    <w:p w:rsidR="006A38D4" w:rsidRPr="008942AD" w:rsidRDefault="006A38D4" w:rsidP="006A38D4">
      <w:pPr>
        <w:spacing w:after="0"/>
        <w:rPr>
          <w:rFonts w:ascii="Garamond" w:eastAsia="Calibri" w:hAnsi="Garamond" w:cs="Calibri"/>
          <w:b/>
          <w:bCs/>
          <w:sz w:val="24"/>
          <w:szCs w:val="24"/>
          <w:lang w:val="sr-Latn-CS"/>
        </w:rPr>
      </w:pPr>
      <w:r w:rsidRPr="008942AD">
        <w:rPr>
          <w:rFonts w:ascii="Garamond" w:eastAsia="Calibri" w:hAnsi="Garamond" w:cs="Calibri"/>
          <w:b/>
          <w:bCs/>
          <w:sz w:val="24"/>
          <w:szCs w:val="24"/>
          <w:lang w:val="es-ES"/>
        </w:rPr>
        <w:t xml:space="preserve">No: </w:t>
      </w:r>
      <w:r w:rsidRPr="008942AD">
        <w:rPr>
          <w:rFonts w:ascii="Garamond" w:eastAsia="Calibri" w:hAnsi="Garamond" w:cs="Calibri"/>
          <w:b/>
          <w:bCs/>
          <w:sz w:val="24"/>
          <w:szCs w:val="24"/>
          <w:lang w:val="sr-Latn-CS"/>
        </w:rPr>
        <w:t>323/12-0303-1602</w:t>
      </w:r>
    </w:p>
    <w:p w:rsidR="006A38D4" w:rsidRPr="008942AD" w:rsidRDefault="006A38D4" w:rsidP="006A38D4">
      <w:pPr>
        <w:spacing w:after="0"/>
        <w:rPr>
          <w:rFonts w:ascii="Garamond" w:eastAsia="Calibri" w:hAnsi="Garamond" w:cs="Calibri"/>
          <w:b/>
          <w:bCs/>
          <w:sz w:val="24"/>
          <w:szCs w:val="24"/>
          <w:lang w:val="es-ES"/>
        </w:rPr>
      </w:pPr>
      <w:r w:rsidRPr="008942AD">
        <w:rPr>
          <w:rFonts w:ascii="Garamond" w:eastAsia="Calibri" w:hAnsi="Garamond" w:cs="Calibri"/>
          <w:b/>
          <w:bCs/>
          <w:sz w:val="24"/>
          <w:szCs w:val="24"/>
          <w:lang w:val="es-ES"/>
        </w:rPr>
        <w:t>Podgorica, 09. March 2012</w:t>
      </w:r>
    </w:p>
    <w:p w:rsidR="006A38D4" w:rsidRPr="008942AD" w:rsidRDefault="006A38D4" w:rsidP="006A38D4">
      <w:pPr>
        <w:spacing w:after="0"/>
        <w:jc w:val="center"/>
        <w:rPr>
          <w:rFonts w:ascii="Garamond" w:eastAsia="Calibri" w:hAnsi="Garamond" w:cs="Calibri"/>
          <w:b/>
          <w:bCs/>
          <w:sz w:val="24"/>
          <w:szCs w:val="24"/>
          <w:lang w:val="en-GB"/>
        </w:rPr>
      </w:pPr>
    </w:p>
    <w:p w:rsidR="006A38D4" w:rsidRPr="008942AD" w:rsidRDefault="006A38D4" w:rsidP="006A38D4">
      <w:pPr>
        <w:spacing w:after="0"/>
        <w:jc w:val="center"/>
        <w:rPr>
          <w:rFonts w:ascii="Garamond" w:eastAsia="Calibri" w:hAnsi="Garamond" w:cs="Calibri"/>
          <w:b/>
          <w:bCs/>
          <w:sz w:val="24"/>
          <w:szCs w:val="24"/>
          <w:lang w:val="en-GB"/>
        </w:rPr>
      </w:pPr>
    </w:p>
    <w:p w:rsidR="006A38D4" w:rsidRPr="008942AD" w:rsidRDefault="006A38D4" w:rsidP="006A38D4">
      <w:pPr>
        <w:spacing w:after="0"/>
        <w:jc w:val="center"/>
        <w:rPr>
          <w:rFonts w:ascii="Garamond" w:eastAsia="Calibri" w:hAnsi="Garamond" w:cs="Calibri"/>
          <w:b/>
          <w:bCs/>
          <w:sz w:val="24"/>
          <w:szCs w:val="24"/>
          <w:lang w:val="en-GB"/>
        </w:rPr>
      </w:pPr>
      <w:r w:rsidRPr="008942AD">
        <w:rPr>
          <w:rFonts w:ascii="Garamond" w:eastAsia="Calibri" w:hAnsi="Garamond" w:cs="Calibri"/>
          <w:b/>
          <w:bCs/>
          <w:sz w:val="24"/>
          <w:szCs w:val="24"/>
          <w:lang w:val="en-GB"/>
        </w:rPr>
        <w:t>Surveillance for classical swine fever (CSF) of wild boars - sampling plan and standard operating procedures for sample collection</w:t>
      </w:r>
    </w:p>
    <w:p w:rsidR="006A38D4" w:rsidRPr="008942AD" w:rsidRDefault="006A38D4" w:rsidP="006A38D4">
      <w:pPr>
        <w:pBdr>
          <w:bottom w:val="single" w:sz="4" w:space="1" w:color="auto"/>
        </w:pBdr>
        <w:spacing w:after="0"/>
        <w:jc w:val="center"/>
        <w:rPr>
          <w:rFonts w:ascii="Garamond" w:eastAsia="Calibri" w:hAnsi="Garamond" w:cs="Calibri"/>
          <w:bCs/>
          <w:sz w:val="24"/>
          <w:szCs w:val="24"/>
          <w:lang w:val="en-GB"/>
        </w:rPr>
      </w:pPr>
    </w:p>
    <w:p w:rsidR="006A38D4" w:rsidRPr="008942AD" w:rsidRDefault="006A38D4" w:rsidP="006A38D4">
      <w:pPr>
        <w:pBdr>
          <w:bottom w:val="single" w:sz="4" w:space="1" w:color="auto"/>
        </w:pBdr>
        <w:spacing w:after="0"/>
        <w:jc w:val="center"/>
        <w:rPr>
          <w:rFonts w:ascii="Garamond" w:eastAsia="Calibri" w:hAnsi="Garamond" w:cs="Calibri"/>
          <w:bCs/>
          <w:sz w:val="24"/>
          <w:szCs w:val="24"/>
          <w:lang w:val="en-GB"/>
        </w:rPr>
      </w:pPr>
    </w:p>
    <w:p w:rsidR="006A38D4" w:rsidRPr="008942AD" w:rsidRDefault="006A38D4" w:rsidP="006A38D4">
      <w:pPr>
        <w:spacing w:after="0"/>
        <w:rPr>
          <w:rFonts w:ascii="Garamond" w:eastAsia="Calibri" w:hAnsi="Garamond" w:cs="Calibri"/>
          <w:bCs/>
          <w:sz w:val="24"/>
          <w:szCs w:val="24"/>
          <w:lang w:val="en-GB"/>
        </w:rPr>
      </w:pPr>
    </w:p>
    <w:p w:rsidR="006A38D4" w:rsidRPr="008942AD" w:rsidRDefault="006A38D4" w:rsidP="006A38D4">
      <w:pPr>
        <w:spacing w:after="0"/>
        <w:rPr>
          <w:rFonts w:ascii="Garamond" w:eastAsia="Calibri" w:hAnsi="Garamond" w:cs="Calibri"/>
          <w:b/>
          <w:sz w:val="24"/>
          <w:szCs w:val="24"/>
          <w:lang w:val="en-GB"/>
        </w:rPr>
      </w:pPr>
      <w:r w:rsidRPr="008942AD">
        <w:rPr>
          <w:rFonts w:ascii="Garamond" w:eastAsia="Calibri" w:hAnsi="Garamond" w:cs="Calibri"/>
          <w:b/>
          <w:sz w:val="24"/>
          <w:szCs w:val="24"/>
          <w:lang w:val="en-GB"/>
        </w:rPr>
        <w:t>Content:</w:t>
      </w:r>
    </w:p>
    <w:p w:rsidR="006A38D4" w:rsidRPr="008942AD" w:rsidRDefault="006A38D4" w:rsidP="006A38D4">
      <w:pPr>
        <w:spacing w:after="0"/>
        <w:rPr>
          <w:rFonts w:ascii="Garamond" w:eastAsia="Calibri" w:hAnsi="Garamond" w:cs="Calibri"/>
          <w:sz w:val="24"/>
          <w:szCs w:val="24"/>
          <w:lang w:val="en-GB"/>
        </w:rPr>
      </w:pPr>
    </w:p>
    <w:p w:rsidR="006A38D4" w:rsidRPr="008942AD" w:rsidRDefault="006A38D4" w:rsidP="006A38D4">
      <w:pPr>
        <w:spacing w:after="0"/>
        <w:rPr>
          <w:rFonts w:ascii="Garamond" w:eastAsia="Calibri" w:hAnsi="Garamond" w:cs="Calibri"/>
          <w:sz w:val="24"/>
          <w:szCs w:val="24"/>
          <w:lang w:val="en-GB"/>
        </w:rPr>
      </w:pPr>
      <w:r w:rsidRPr="008942AD">
        <w:rPr>
          <w:rFonts w:ascii="Garamond" w:eastAsia="Calibri" w:hAnsi="Garamond" w:cs="Calibri"/>
          <w:sz w:val="24"/>
          <w:szCs w:val="24"/>
          <w:lang w:val="en-GB"/>
        </w:rPr>
        <w:t xml:space="preserve">1. Introduction </w:t>
      </w:r>
      <w:r w:rsidRPr="008942AD">
        <w:rPr>
          <w:rFonts w:ascii="Garamond" w:eastAsia="Calibri" w:hAnsi="Garamond" w:cs="Calibri"/>
          <w:sz w:val="24"/>
          <w:szCs w:val="24"/>
          <w:lang w:val="en-GB"/>
        </w:rPr>
        <w:tab/>
      </w:r>
      <w:r w:rsidRPr="008942AD">
        <w:rPr>
          <w:rFonts w:ascii="Garamond" w:eastAsia="Calibri" w:hAnsi="Garamond" w:cs="Calibri"/>
          <w:sz w:val="24"/>
          <w:szCs w:val="24"/>
          <w:lang w:val="en-GB"/>
        </w:rPr>
        <w:tab/>
      </w:r>
      <w:r w:rsidRPr="008942AD">
        <w:rPr>
          <w:rFonts w:ascii="Garamond" w:eastAsia="Calibri" w:hAnsi="Garamond" w:cs="Calibri"/>
          <w:sz w:val="24"/>
          <w:szCs w:val="24"/>
          <w:lang w:val="en-GB"/>
        </w:rPr>
        <w:tab/>
      </w:r>
      <w:r w:rsidRPr="008942AD">
        <w:rPr>
          <w:rFonts w:ascii="Garamond" w:eastAsia="Calibri" w:hAnsi="Garamond" w:cs="Calibri"/>
          <w:sz w:val="24"/>
          <w:szCs w:val="24"/>
          <w:lang w:val="en-GB"/>
        </w:rPr>
        <w:tab/>
      </w:r>
      <w:r w:rsidRPr="008942AD">
        <w:rPr>
          <w:rFonts w:ascii="Garamond" w:eastAsia="Calibri" w:hAnsi="Garamond" w:cs="Calibri"/>
          <w:sz w:val="24"/>
          <w:szCs w:val="24"/>
          <w:lang w:val="en-GB"/>
        </w:rPr>
        <w:tab/>
      </w:r>
      <w:r w:rsidRPr="008942AD">
        <w:rPr>
          <w:rFonts w:ascii="Garamond" w:eastAsia="Calibri" w:hAnsi="Garamond" w:cs="Calibri"/>
          <w:sz w:val="24"/>
          <w:szCs w:val="24"/>
          <w:lang w:val="en-GB"/>
        </w:rPr>
        <w:tab/>
      </w:r>
      <w:r w:rsidRPr="008942AD">
        <w:rPr>
          <w:rFonts w:ascii="Garamond" w:eastAsia="Calibri" w:hAnsi="Garamond" w:cs="Calibri"/>
          <w:sz w:val="24"/>
          <w:szCs w:val="24"/>
          <w:lang w:val="en-GB"/>
        </w:rPr>
        <w:tab/>
      </w:r>
    </w:p>
    <w:p w:rsidR="006A38D4" w:rsidRPr="008942AD" w:rsidRDefault="006A38D4" w:rsidP="006A38D4">
      <w:pPr>
        <w:spacing w:after="0"/>
        <w:rPr>
          <w:rFonts w:ascii="Garamond" w:eastAsia="Calibri" w:hAnsi="Garamond" w:cs="Calibri"/>
          <w:sz w:val="24"/>
          <w:szCs w:val="24"/>
          <w:lang w:val="en-GB"/>
        </w:rPr>
      </w:pPr>
      <w:r w:rsidRPr="008942AD">
        <w:rPr>
          <w:rFonts w:ascii="Garamond" w:eastAsia="Calibri" w:hAnsi="Garamond" w:cs="Calibri"/>
          <w:sz w:val="24"/>
          <w:szCs w:val="24"/>
          <w:lang w:val="en-GB"/>
        </w:rPr>
        <w:t>2.</w:t>
      </w:r>
      <w:r w:rsidRPr="008942AD">
        <w:rPr>
          <w:rFonts w:ascii="Garamond" w:eastAsia="Calibri" w:hAnsi="Garamond" w:cs="Calibri"/>
          <w:b/>
          <w:sz w:val="24"/>
          <w:szCs w:val="24"/>
          <w:lang w:val="en-GB"/>
        </w:rPr>
        <w:t xml:space="preserve"> </w:t>
      </w:r>
      <w:r w:rsidRPr="008942AD">
        <w:rPr>
          <w:rFonts w:ascii="Garamond" w:eastAsia="Calibri" w:hAnsi="Garamond" w:cs="Calibri"/>
          <w:sz w:val="24"/>
          <w:szCs w:val="24"/>
          <w:lang w:val="en-GB"/>
        </w:rPr>
        <w:t>CSF surveillance on wild boar population</w:t>
      </w:r>
      <w:r w:rsidRPr="008942AD">
        <w:rPr>
          <w:rFonts w:ascii="Garamond" w:eastAsia="Calibri" w:hAnsi="Garamond" w:cs="Calibri"/>
          <w:sz w:val="24"/>
          <w:szCs w:val="24"/>
          <w:lang w:val="en-GB"/>
        </w:rPr>
        <w:tab/>
      </w:r>
      <w:r w:rsidRPr="008942AD">
        <w:rPr>
          <w:rFonts w:ascii="Garamond" w:eastAsia="Calibri" w:hAnsi="Garamond" w:cs="Calibri"/>
          <w:sz w:val="24"/>
          <w:szCs w:val="24"/>
          <w:lang w:val="en-GB"/>
        </w:rPr>
        <w:tab/>
      </w:r>
      <w:r w:rsidRPr="008942AD">
        <w:rPr>
          <w:rFonts w:ascii="Garamond" w:eastAsia="Calibri" w:hAnsi="Garamond" w:cs="Calibri"/>
          <w:sz w:val="24"/>
          <w:szCs w:val="24"/>
          <w:lang w:val="en-GB"/>
        </w:rPr>
        <w:tab/>
      </w:r>
      <w:r w:rsidRPr="008942AD">
        <w:rPr>
          <w:rFonts w:ascii="Garamond" w:eastAsia="Calibri" w:hAnsi="Garamond" w:cs="Calibri"/>
          <w:sz w:val="24"/>
          <w:szCs w:val="24"/>
          <w:lang w:val="en-GB"/>
        </w:rPr>
        <w:tab/>
      </w:r>
      <w:r w:rsidRPr="008942AD">
        <w:rPr>
          <w:rFonts w:ascii="Garamond" w:eastAsia="Calibri" w:hAnsi="Garamond" w:cs="Calibri"/>
          <w:sz w:val="24"/>
          <w:szCs w:val="24"/>
          <w:lang w:val="en-GB"/>
        </w:rPr>
        <w:tab/>
      </w:r>
      <w:r w:rsidRPr="008942AD">
        <w:rPr>
          <w:rFonts w:ascii="Garamond" w:eastAsia="Calibri" w:hAnsi="Garamond" w:cs="Calibri"/>
          <w:sz w:val="24"/>
          <w:szCs w:val="24"/>
          <w:lang w:val="en-GB"/>
        </w:rPr>
        <w:tab/>
      </w:r>
      <w:r w:rsidRPr="008942AD">
        <w:rPr>
          <w:rFonts w:ascii="Garamond" w:eastAsia="Calibri" w:hAnsi="Garamond" w:cs="Calibri"/>
          <w:sz w:val="24"/>
          <w:szCs w:val="24"/>
          <w:lang w:val="en-GB"/>
        </w:rPr>
        <w:tab/>
      </w:r>
    </w:p>
    <w:p w:rsidR="006A38D4" w:rsidRPr="008942AD" w:rsidRDefault="006A38D4" w:rsidP="006A38D4">
      <w:pPr>
        <w:spacing w:after="0"/>
        <w:rPr>
          <w:rFonts w:ascii="Garamond" w:eastAsia="Calibri" w:hAnsi="Garamond" w:cs="Calibri"/>
          <w:sz w:val="24"/>
          <w:szCs w:val="24"/>
          <w:lang w:val="en-GB"/>
        </w:rPr>
      </w:pPr>
      <w:r w:rsidRPr="008942AD">
        <w:rPr>
          <w:rFonts w:ascii="Garamond" w:eastAsia="Calibri" w:hAnsi="Garamond" w:cs="Calibri"/>
          <w:sz w:val="24"/>
          <w:szCs w:val="24"/>
          <w:lang w:val="en-GB"/>
        </w:rPr>
        <w:t>3. General considerations</w:t>
      </w:r>
      <w:r w:rsidRPr="008942AD">
        <w:rPr>
          <w:rFonts w:ascii="Garamond" w:eastAsia="Calibri" w:hAnsi="Garamond" w:cs="Calibri"/>
          <w:sz w:val="24"/>
          <w:szCs w:val="24"/>
          <w:lang w:val="en-GB"/>
        </w:rPr>
        <w:tab/>
      </w:r>
      <w:r w:rsidRPr="008942AD">
        <w:rPr>
          <w:rFonts w:ascii="Garamond" w:eastAsia="Calibri" w:hAnsi="Garamond" w:cs="Calibri"/>
          <w:sz w:val="24"/>
          <w:szCs w:val="24"/>
          <w:lang w:val="en-GB"/>
        </w:rPr>
        <w:tab/>
      </w:r>
      <w:r w:rsidRPr="008942AD">
        <w:rPr>
          <w:rFonts w:ascii="Garamond" w:eastAsia="Calibri" w:hAnsi="Garamond" w:cs="Calibri"/>
          <w:sz w:val="24"/>
          <w:szCs w:val="24"/>
          <w:lang w:val="en-GB"/>
        </w:rPr>
        <w:tab/>
      </w:r>
      <w:r w:rsidRPr="008942AD">
        <w:rPr>
          <w:rFonts w:ascii="Garamond" w:eastAsia="Calibri" w:hAnsi="Garamond" w:cs="Calibri"/>
          <w:sz w:val="24"/>
          <w:szCs w:val="24"/>
          <w:lang w:val="en-GB"/>
        </w:rPr>
        <w:tab/>
      </w:r>
      <w:r w:rsidRPr="008942AD">
        <w:rPr>
          <w:rFonts w:ascii="Garamond" w:eastAsia="Calibri" w:hAnsi="Garamond" w:cs="Calibri"/>
          <w:sz w:val="24"/>
          <w:szCs w:val="24"/>
          <w:lang w:val="en-GB"/>
        </w:rPr>
        <w:tab/>
      </w:r>
    </w:p>
    <w:p w:rsidR="006A38D4" w:rsidRPr="008942AD" w:rsidRDefault="006A38D4" w:rsidP="006A38D4">
      <w:pPr>
        <w:autoSpaceDE w:val="0"/>
        <w:autoSpaceDN w:val="0"/>
        <w:adjustRightInd w:val="0"/>
        <w:spacing w:after="0" w:line="240" w:lineRule="auto"/>
        <w:jc w:val="both"/>
        <w:rPr>
          <w:rFonts w:ascii="Garamond" w:eastAsia="Calibri" w:hAnsi="Garamond" w:cs="Calibri"/>
          <w:bCs/>
          <w:sz w:val="24"/>
          <w:szCs w:val="24"/>
          <w:lang w:val="en-GB" w:eastAsia="zh-CN"/>
        </w:rPr>
      </w:pPr>
    </w:p>
    <w:p w:rsidR="006A38D4" w:rsidRPr="008942AD" w:rsidRDefault="006A38D4" w:rsidP="006A38D4">
      <w:pPr>
        <w:spacing w:after="0"/>
        <w:rPr>
          <w:rFonts w:ascii="Garamond" w:eastAsia="Calibri" w:hAnsi="Garamond" w:cs="Calibri"/>
          <w:sz w:val="24"/>
          <w:szCs w:val="24"/>
          <w:lang w:val="en-GB"/>
        </w:rPr>
      </w:pPr>
      <w:r w:rsidRPr="008942AD">
        <w:rPr>
          <w:rFonts w:ascii="Garamond" w:eastAsia="Calibri" w:hAnsi="Garamond" w:cs="Calibri"/>
          <w:sz w:val="24"/>
          <w:szCs w:val="24"/>
          <w:lang w:val="en-GB"/>
        </w:rPr>
        <w:t>Annexes</w:t>
      </w:r>
    </w:p>
    <w:p w:rsidR="006A38D4" w:rsidRPr="008942AD" w:rsidRDefault="006A38D4" w:rsidP="006A38D4">
      <w:pPr>
        <w:autoSpaceDE w:val="0"/>
        <w:autoSpaceDN w:val="0"/>
        <w:adjustRightInd w:val="0"/>
        <w:spacing w:after="0" w:line="240" w:lineRule="auto"/>
        <w:rPr>
          <w:rFonts w:ascii="Garamond" w:eastAsia="Calibri" w:hAnsi="Garamond" w:cs="Calibri"/>
          <w:iCs/>
          <w:sz w:val="24"/>
          <w:szCs w:val="24"/>
          <w:lang w:val="en-GB"/>
        </w:rPr>
      </w:pPr>
      <w:r w:rsidRPr="008942AD">
        <w:rPr>
          <w:rFonts w:ascii="Garamond" w:eastAsia="Calibri" w:hAnsi="Garamond" w:cs="Calibri"/>
          <w:iCs/>
          <w:sz w:val="24"/>
          <w:szCs w:val="24"/>
          <w:lang w:val="en-GB"/>
        </w:rPr>
        <w:t>I. Standard Operating Procedures (SOPs)</w:t>
      </w:r>
    </w:p>
    <w:p w:rsidR="006A38D4" w:rsidRPr="008942AD" w:rsidRDefault="006A38D4" w:rsidP="006A38D4">
      <w:pPr>
        <w:autoSpaceDE w:val="0"/>
        <w:autoSpaceDN w:val="0"/>
        <w:adjustRightInd w:val="0"/>
        <w:spacing w:after="0" w:line="240" w:lineRule="auto"/>
        <w:rPr>
          <w:rFonts w:ascii="Garamond" w:eastAsia="Calibri" w:hAnsi="Garamond" w:cs="Calibri"/>
          <w:iCs/>
          <w:sz w:val="24"/>
          <w:szCs w:val="24"/>
          <w:lang w:val="en-GB"/>
        </w:rPr>
      </w:pPr>
      <w:r w:rsidRPr="008942AD">
        <w:rPr>
          <w:rFonts w:ascii="Garamond" w:eastAsia="Calibri" w:hAnsi="Garamond" w:cs="Calibri"/>
          <w:iCs/>
          <w:sz w:val="24"/>
          <w:szCs w:val="24"/>
          <w:lang w:val="en-GB"/>
        </w:rPr>
        <w:t>II. Sample submission form</w:t>
      </w:r>
    </w:p>
    <w:p w:rsidR="006A38D4" w:rsidRPr="008942AD" w:rsidRDefault="006A38D4" w:rsidP="006A38D4">
      <w:pPr>
        <w:pBdr>
          <w:bottom w:val="single" w:sz="4" w:space="1" w:color="auto"/>
        </w:pBdr>
        <w:spacing w:after="0"/>
        <w:rPr>
          <w:rFonts w:ascii="Garamond" w:eastAsia="Calibri" w:hAnsi="Garamond" w:cs="Calibri"/>
          <w:sz w:val="24"/>
          <w:szCs w:val="24"/>
          <w:lang w:val="en-GB"/>
        </w:rPr>
      </w:pPr>
    </w:p>
    <w:p w:rsidR="006A38D4" w:rsidRPr="008942AD" w:rsidRDefault="006A38D4" w:rsidP="006A38D4">
      <w:pPr>
        <w:spacing w:after="0"/>
        <w:rPr>
          <w:rFonts w:ascii="Garamond" w:eastAsia="Calibri" w:hAnsi="Garamond" w:cs="Calibri"/>
          <w:sz w:val="24"/>
          <w:szCs w:val="24"/>
          <w:lang w:val="en-GB"/>
        </w:rPr>
      </w:pPr>
    </w:p>
    <w:p w:rsidR="006A38D4" w:rsidRPr="008942AD" w:rsidRDefault="006A38D4" w:rsidP="006A38D4">
      <w:pPr>
        <w:spacing w:after="0"/>
        <w:rPr>
          <w:rFonts w:ascii="Garamond" w:eastAsia="Calibri" w:hAnsi="Garamond" w:cs="Calibri"/>
          <w:sz w:val="24"/>
          <w:szCs w:val="24"/>
          <w:lang w:val="en-GB"/>
        </w:rPr>
      </w:pPr>
    </w:p>
    <w:p w:rsidR="006A38D4" w:rsidRPr="008942AD" w:rsidRDefault="006A38D4" w:rsidP="006A38D4">
      <w:pPr>
        <w:spacing w:after="0"/>
        <w:rPr>
          <w:rFonts w:ascii="Garamond" w:eastAsia="Calibri" w:hAnsi="Garamond" w:cs="Calibri"/>
          <w:b/>
          <w:sz w:val="24"/>
          <w:szCs w:val="24"/>
          <w:lang w:val="en-GB"/>
        </w:rPr>
      </w:pPr>
      <w:r w:rsidRPr="008942AD">
        <w:rPr>
          <w:rFonts w:ascii="Garamond" w:eastAsia="Calibri" w:hAnsi="Garamond" w:cs="Calibri"/>
          <w:b/>
          <w:sz w:val="24"/>
          <w:szCs w:val="24"/>
          <w:lang w:val="en-GB"/>
        </w:rPr>
        <w:t>1. Introduction</w:t>
      </w:r>
    </w:p>
    <w:p w:rsidR="006A38D4" w:rsidRPr="008942AD" w:rsidRDefault="006A38D4" w:rsidP="006A38D4">
      <w:pPr>
        <w:spacing w:after="0"/>
        <w:rPr>
          <w:rFonts w:ascii="Garamond" w:eastAsia="Calibri" w:hAnsi="Garamond" w:cs="Calibri"/>
          <w:sz w:val="24"/>
          <w:szCs w:val="24"/>
          <w:lang w:val="en-GB"/>
        </w:rPr>
      </w:pPr>
    </w:p>
    <w:p w:rsidR="006A38D4" w:rsidRPr="008942AD" w:rsidRDefault="006A38D4" w:rsidP="006A38D4">
      <w:pPr>
        <w:spacing w:after="0"/>
        <w:ind w:firstLine="450"/>
        <w:rPr>
          <w:rFonts w:ascii="Garamond" w:eastAsia="Calibri" w:hAnsi="Garamond" w:cs="Calibri"/>
          <w:i/>
          <w:sz w:val="24"/>
          <w:szCs w:val="24"/>
          <w:lang w:val="en-GB"/>
        </w:rPr>
      </w:pPr>
      <w:r w:rsidRPr="008942AD">
        <w:rPr>
          <w:rFonts w:ascii="Garamond" w:eastAsia="Calibri" w:hAnsi="Garamond" w:cs="Calibri"/>
          <w:i/>
          <w:sz w:val="24"/>
          <w:szCs w:val="24"/>
          <w:lang w:val="en-GB"/>
        </w:rPr>
        <w:t>This sampling plan specifies the requirements for surveillance CSF on wild boars. Surveillance for CSF on wild boars is already implemented in Montenegro, but without sufficient number of samples for any future indicative epidemiological measurements. Between 2006 and 2010, 115 hunted wild boars have tested negative on virus presence for CSF. Future plan is to test all hunted and founded dead wild boars. Aim of the surveillance is to prove absence or presence of seropositive animals which will represent basis for eventual future epidemiological measurements.</w:t>
      </w:r>
    </w:p>
    <w:p w:rsidR="006A38D4" w:rsidRPr="008942AD" w:rsidRDefault="006A38D4" w:rsidP="006A38D4">
      <w:pPr>
        <w:spacing w:after="0"/>
        <w:rPr>
          <w:rFonts w:ascii="Garamond" w:eastAsia="Calibri" w:hAnsi="Garamond" w:cs="Calibri"/>
          <w:sz w:val="24"/>
          <w:szCs w:val="24"/>
          <w:lang w:val="en-GB"/>
        </w:rPr>
      </w:pPr>
    </w:p>
    <w:p w:rsidR="006A38D4" w:rsidRPr="008942AD" w:rsidRDefault="006A38D4" w:rsidP="006A38D4">
      <w:pPr>
        <w:spacing w:after="0" w:line="240" w:lineRule="auto"/>
        <w:rPr>
          <w:rFonts w:ascii="Garamond" w:eastAsia="Calibri" w:hAnsi="Garamond" w:cs="Calibri"/>
          <w:b/>
          <w:sz w:val="24"/>
          <w:szCs w:val="24"/>
          <w:lang w:val="en-GB"/>
        </w:rPr>
      </w:pPr>
      <w:r w:rsidRPr="008942AD">
        <w:rPr>
          <w:rFonts w:ascii="Garamond" w:eastAsia="Calibri" w:hAnsi="Garamond" w:cs="Calibri"/>
          <w:b/>
          <w:sz w:val="24"/>
          <w:szCs w:val="24"/>
          <w:lang w:val="en-GB"/>
        </w:rPr>
        <w:t>2. CSF surveillance on wild boar population</w:t>
      </w:r>
    </w:p>
    <w:p w:rsidR="006A38D4" w:rsidRPr="008942AD" w:rsidRDefault="006A38D4" w:rsidP="006A38D4">
      <w:pPr>
        <w:autoSpaceDE w:val="0"/>
        <w:autoSpaceDN w:val="0"/>
        <w:adjustRightInd w:val="0"/>
        <w:spacing w:after="0" w:line="240" w:lineRule="auto"/>
        <w:jc w:val="both"/>
        <w:rPr>
          <w:rFonts w:ascii="Garamond" w:eastAsia="Calibri" w:hAnsi="Garamond" w:cs="Calibri"/>
          <w:bCs/>
          <w:sz w:val="24"/>
          <w:szCs w:val="24"/>
          <w:u w:val="single"/>
          <w:lang w:val="en-GB" w:eastAsia="zh-CN"/>
        </w:rPr>
      </w:pPr>
    </w:p>
    <w:p w:rsidR="006A38D4" w:rsidRPr="008942AD" w:rsidRDefault="006A38D4" w:rsidP="006A38D4">
      <w:pPr>
        <w:autoSpaceDE w:val="0"/>
        <w:autoSpaceDN w:val="0"/>
        <w:adjustRightInd w:val="0"/>
        <w:spacing w:after="0" w:line="240" w:lineRule="auto"/>
        <w:jc w:val="both"/>
        <w:rPr>
          <w:rFonts w:ascii="Garamond" w:eastAsia="Calibri" w:hAnsi="Garamond" w:cs="Calibri"/>
          <w:bCs/>
          <w:sz w:val="24"/>
          <w:szCs w:val="24"/>
          <w:u w:val="single"/>
          <w:lang w:val="en-GB" w:eastAsia="zh-CN"/>
        </w:rPr>
      </w:pPr>
      <w:r w:rsidRPr="008942AD">
        <w:rPr>
          <w:rFonts w:ascii="Garamond" w:eastAsia="Calibri" w:hAnsi="Garamond" w:cs="Calibri"/>
          <w:bCs/>
          <w:sz w:val="24"/>
          <w:szCs w:val="24"/>
          <w:u w:val="single"/>
          <w:lang w:val="en-GB" w:eastAsia="zh-CN"/>
        </w:rPr>
        <w:t>2. 1. Considerations</w:t>
      </w:r>
    </w:p>
    <w:p w:rsidR="006A38D4" w:rsidRPr="008942AD" w:rsidRDefault="006A38D4" w:rsidP="006A38D4">
      <w:pPr>
        <w:autoSpaceDE w:val="0"/>
        <w:autoSpaceDN w:val="0"/>
        <w:adjustRightInd w:val="0"/>
        <w:spacing w:after="0" w:line="240" w:lineRule="auto"/>
        <w:ind w:left="360"/>
        <w:jc w:val="both"/>
        <w:rPr>
          <w:rFonts w:ascii="Garamond" w:eastAsia="Calibri" w:hAnsi="Garamond" w:cs="Calibri"/>
          <w:bCs/>
          <w:sz w:val="24"/>
          <w:szCs w:val="24"/>
          <w:lang w:val="en-GB" w:eastAsia="zh-CN"/>
        </w:rPr>
      </w:pPr>
    </w:p>
    <w:p w:rsidR="006A38D4" w:rsidRPr="008942AD" w:rsidRDefault="006A38D4" w:rsidP="006A38D4">
      <w:pPr>
        <w:autoSpaceDE w:val="0"/>
        <w:autoSpaceDN w:val="0"/>
        <w:adjustRightInd w:val="0"/>
        <w:spacing w:after="0" w:line="240" w:lineRule="auto"/>
        <w:ind w:left="360"/>
        <w:jc w:val="both"/>
        <w:rPr>
          <w:rFonts w:ascii="Garamond" w:eastAsia="Calibri" w:hAnsi="Garamond" w:cs="Calibri"/>
          <w:bCs/>
          <w:sz w:val="24"/>
          <w:szCs w:val="24"/>
          <w:lang w:val="en-GB" w:eastAsia="zh-CN"/>
        </w:rPr>
      </w:pPr>
    </w:p>
    <w:p w:rsidR="006A38D4" w:rsidRPr="008942AD" w:rsidRDefault="006A38D4" w:rsidP="00506254">
      <w:pPr>
        <w:numPr>
          <w:ilvl w:val="0"/>
          <w:numId w:val="143"/>
        </w:numPr>
        <w:autoSpaceDE w:val="0"/>
        <w:autoSpaceDN w:val="0"/>
        <w:adjustRightInd w:val="0"/>
        <w:spacing w:after="0" w:line="240" w:lineRule="auto"/>
        <w:jc w:val="both"/>
        <w:rPr>
          <w:rFonts w:ascii="Garamond" w:eastAsia="Calibri" w:hAnsi="Garamond" w:cs="Calibri"/>
          <w:bCs/>
          <w:sz w:val="24"/>
          <w:szCs w:val="24"/>
          <w:lang w:val="en-GB" w:eastAsia="zh-CN"/>
        </w:rPr>
      </w:pPr>
      <w:r w:rsidRPr="008942AD">
        <w:rPr>
          <w:rFonts w:ascii="Garamond" w:eastAsia="Calibri" w:hAnsi="Garamond" w:cs="Calibri"/>
          <w:bCs/>
          <w:sz w:val="24"/>
          <w:szCs w:val="24"/>
          <w:lang w:val="en-GB" w:eastAsia="zh-CN"/>
        </w:rPr>
        <w:t>All the wild boars killed in regular hunting activity (Hunted Animals) or found dead/killed due to clinical symptoms or suspicious behaviour (Indicator Animals) are enrolled in the CSF surveillance plan.</w:t>
      </w:r>
    </w:p>
    <w:p w:rsidR="006A38D4" w:rsidRPr="008942AD" w:rsidRDefault="006A38D4" w:rsidP="00506254">
      <w:pPr>
        <w:numPr>
          <w:ilvl w:val="0"/>
          <w:numId w:val="143"/>
        </w:numPr>
        <w:autoSpaceDE w:val="0"/>
        <w:autoSpaceDN w:val="0"/>
        <w:adjustRightInd w:val="0"/>
        <w:spacing w:after="0" w:line="240" w:lineRule="auto"/>
        <w:jc w:val="both"/>
        <w:rPr>
          <w:rFonts w:ascii="Garamond" w:eastAsia="Calibri" w:hAnsi="Garamond" w:cs="Calibri"/>
          <w:bCs/>
          <w:sz w:val="24"/>
          <w:szCs w:val="24"/>
          <w:lang w:val="en-GB" w:eastAsia="zh-CN"/>
        </w:rPr>
      </w:pPr>
      <w:r w:rsidRPr="008942AD">
        <w:rPr>
          <w:rFonts w:ascii="Garamond" w:eastAsia="Calibri" w:hAnsi="Garamond" w:cs="Calibri"/>
          <w:bCs/>
          <w:sz w:val="24"/>
          <w:szCs w:val="24"/>
          <w:lang w:val="en-GB" w:eastAsia="zh-CN"/>
        </w:rPr>
        <w:t>CSF surveillance is continuous through all year, but particularly during the hunting season.</w:t>
      </w:r>
    </w:p>
    <w:p w:rsidR="006A38D4" w:rsidRPr="008942AD" w:rsidRDefault="006A38D4" w:rsidP="00506254">
      <w:pPr>
        <w:numPr>
          <w:ilvl w:val="0"/>
          <w:numId w:val="143"/>
        </w:numPr>
        <w:autoSpaceDE w:val="0"/>
        <w:autoSpaceDN w:val="0"/>
        <w:adjustRightInd w:val="0"/>
        <w:spacing w:after="0" w:line="240" w:lineRule="auto"/>
        <w:jc w:val="both"/>
        <w:rPr>
          <w:rFonts w:ascii="Garamond" w:eastAsia="Calibri" w:hAnsi="Garamond" w:cs="Calibri"/>
          <w:bCs/>
          <w:sz w:val="24"/>
          <w:szCs w:val="24"/>
          <w:lang w:val="en-GB" w:eastAsia="zh-CN"/>
        </w:rPr>
      </w:pPr>
      <w:r w:rsidRPr="008942AD">
        <w:rPr>
          <w:rFonts w:ascii="Garamond" w:eastAsia="Calibri" w:hAnsi="Garamond" w:cs="Calibri"/>
          <w:bCs/>
          <w:sz w:val="24"/>
          <w:szCs w:val="24"/>
          <w:lang w:val="en-GB" w:eastAsia="zh-CN"/>
        </w:rPr>
        <w:t xml:space="preserve">Samples are expected to be submitted mainly from hunters; Indicator Animals (IAs) organs or small animal’s carcases should be submitted also from occupationally and recreationally exposed people (e.g. veterinarians, </w:t>
      </w:r>
      <w:r w:rsidRPr="008942AD">
        <w:rPr>
          <w:rFonts w:ascii="Garamond" w:eastAsia="Calibri" w:hAnsi="Garamond" w:cs="Calibri"/>
          <w:sz w:val="24"/>
          <w:szCs w:val="24"/>
          <w:lang w:val="en-GB"/>
        </w:rPr>
        <w:t>National Park</w:t>
      </w:r>
      <w:r w:rsidRPr="008942AD">
        <w:rPr>
          <w:rFonts w:ascii="Garamond" w:eastAsia="Calibri" w:hAnsi="Garamond" w:cs="Calibri"/>
          <w:bCs/>
          <w:sz w:val="24"/>
          <w:szCs w:val="24"/>
          <w:lang w:val="en-GB" w:eastAsia="zh-CN"/>
        </w:rPr>
        <w:t xml:space="preserve"> [NP] rangers). </w:t>
      </w:r>
    </w:p>
    <w:p w:rsidR="006A38D4" w:rsidRPr="008942AD" w:rsidRDefault="006A38D4" w:rsidP="00506254">
      <w:pPr>
        <w:numPr>
          <w:ilvl w:val="0"/>
          <w:numId w:val="143"/>
        </w:numPr>
        <w:autoSpaceDE w:val="0"/>
        <w:autoSpaceDN w:val="0"/>
        <w:adjustRightInd w:val="0"/>
        <w:spacing w:after="0" w:line="240" w:lineRule="auto"/>
        <w:jc w:val="both"/>
        <w:rPr>
          <w:rFonts w:ascii="Garamond" w:eastAsia="Calibri" w:hAnsi="Garamond" w:cs="Calibri"/>
          <w:bCs/>
          <w:sz w:val="24"/>
          <w:szCs w:val="24"/>
          <w:lang w:val="en-GB" w:eastAsia="zh-CN"/>
        </w:rPr>
      </w:pPr>
      <w:r w:rsidRPr="008942AD">
        <w:rPr>
          <w:rFonts w:ascii="Garamond" w:eastAsia="Calibri" w:hAnsi="Garamond" w:cs="Calibri"/>
          <w:bCs/>
          <w:sz w:val="24"/>
          <w:szCs w:val="24"/>
          <w:lang w:val="en-GB" w:eastAsia="zh-CN"/>
        </w:rPr>
        <w:t xml:space="preserve">People who find IAs should inform the </w:t>
      </w:r>
      <w:r w:rsidRPr="008942AD">
        <w:rPr>
          <w:rFonts w:ascii="Garamond" w:eastAsia="Calibri" w:hAnsi="Garamond" w:cs="Calibri"/>
          <w:sz w:val="24"/>
          <w:szCs w:val="24"/>
          <w:lang w:val="en-GB"/>
        </w:rPr>
        <w:t>hunter association in hunting area where IA was noticed or nearest veterinary ambulances</w:t>
      </w:r>
      <w:r w:rsidRPr="008942AD">
        <w:rPr>
          <w:rFonts w:ascii="Garamond" w:eastAsia="Calibri" w:hAnsi="Garamond" w:cs="Calibri"/>
          <w:bCs/>
          <w:sz w:val="24"/>
          <w:szCs w:val="24"/>
          <w:lang w:val="en-GB" w:eastAsia="zh-CN"/>
        </w:rPr>
        <w:t>.</w:t>
      </w:r>
    </w:p>
    <w:p w:rsidR="006A38D4" w:rsidRPr="008942AD" w:rsidRDefault="006A38D4" w:rsidP="006A38D4">
      <w:pPr>
        <w:autoSpaceDE w:val="0"/>
        <w:autoSpaceDN w:val="0"/>
        <w:adjustRightInd w:val="0"/>
        <w:spacing w:after="0" w:line="240" w:lineRule="auto"/>
        <w:jc w:val="both"/>
        <w:rPr>
          <w:rFonts w:ascii="Garamond" w:eastAsia="Calibri" w:hAnsi="Garamond" w:cs="Calibri"/>
          <w:bCs/>
          <w:sz w:val="24"/>
          <w:szCs w:val="24"/>
          <w:lang w:val="en-GB" w:eastAsia="zh-CN"/>
        </w:rPr>
      </w:pPr>
    </w:p>
    <w:p w:rsidR="006A38D4" w:rsidRPr="008942AD" w:rsidRDefault="006A38D4" w:rsidP="006A38D4">
      <w:pPr>
        <w:autoSpaceDE w:val="0"/>
        <w:autoSpaceDN w:val="0"/>
        <w:adjustRightInd w:val="0"/>
        <w:spacing w:after="0" w:line="240" w:lineRule="auto"/>
        <w:jc w:val="both"/>
        <w:rPr>
          <w:rFonts w:ascii="Garamond" w:eastAsia="Calibri" w:hAnsi="Garamond" w:cs="Calibri"/>
          <w:bCs/>
          <w:sz w:val="24"/>
          <w:szCs w:val="24"/>
          <w:lang w:val="en-GB" w:eastAsia="zh-CN"/>
        </w:rPr>
      </w:pPr>
    </w:p>
    <w:p w:rsidR="006A38D4" w:rsidRPr="008942AD" w:rsidRDefault="006A38D4" w:rsidP="00506254">
      <w:pPr>
        <w:numPr>
          <w:ilvl w:val="0"/>
          <w:numId w:val="144"/>
        </w:numPr>
        <w:autoSpaceDE w:val="0"/>
        <w:autoSpaceDN w:val="0"/>
        <w:adjustRightInd w:val="0"/>
        <w:spacing w:after="0" w:line="240" w:lineRule="auto"/>
        <w:contextualSpacing/>
        <w:jc w:val="both"/>
        <w:rPr>
          <w:rFonts w:ascii="Garamond" w:eastAsia="Times New Roman" w:hAnsi="Garamond" w:cs="Calibri"/>
          <w:bCs/>
          <w:i/>
          <w:sz w:val="24"/>
          <w:szCs w:val="24"/>
          <w:lang w:val="en-GB" w:eastAsia="zh-CN"/>
        </w:rPr>
      </w:pPr>
      <w:r w:rsidRPr="008942AD">
        <w:rPr>
          <w:rFonts w:ascii="Garamond" w:eastAsia="Times New Roman" w:hAnsi="Garamond" w:cs="Calibri"/>
          <w:bCs/>
          <w:i/>
          <w:sz w:val="24"/>
          <w:szCs w:val="24"/>
          <w:lang w:val="en-GB" w:eastAsia="zh-CN"/>
        </w:rPr>
        <w:t>Role of Hunters</w:t>
      </w:r>
    </w:p>
    <w:p w:rsidR="006A38D4" w:rsidRPr="008942AD" w:rsidRDefault="006A38D4" w:rsidP="006A38D4">
      <w:pPr>
        <w:autoSpaceDE w:val="0"/>
        <w:autoSpaceDN w:val="0"/>
        <w:adjustRightInd w:val="0"/>
        <w:spacing w:after="0" w:line="240" w:lineRule="auto"/>
        <w:jc w:val="both"/>
        <w:rPr>
          <w:rFonts w:ascii="Garamond" w:eastAsia="Calibri" w:hAnsi="Garamond" w:cs="Calibri"/>
          <w:bCs/>
          <w:sz w:val="24"/>
          <w:szCs w:val="24"/>
          <w:lang w:val="en-GB" w:eastAsia="zh-CN"/>
        </w:rPr>
      </w:pPr>
    </w:p>
    <w:p w:rsidR="006A38D4" w:rsidRPr="008942AD" w:rsidRDefault="006A38D4" w:rsidP="00506254">
      <w:pPr>
        <w:numPr>
          <w:ilvl w:val="1"/>
          <w:numId w:val="140"/>
        </w:numPr>
        <w:autoSpaceDE w:val="0"/>
        <w:autoSpaceDN w:val="0"/>
        <w:adjustRightInd w:val="0"/>
        <w:spacing w:after="0" w:line="240" w:lineRule="auto"/>
        <w:jc w:val="both"/>
        <w:rPr>
          <w:rFonts w:ascii="Garamond" w:eastAsia="Calibri" w:hAnsi="Garamond" w:cs="Calibri"/>
          <w:bCs/>
          <w:sz w:val="24"/>
          <w:szCs w:val="24"/>
          <w:lang w:val="en-GB" w:eastAsia="zh-CN"/>
        </w:rPr>
      </w:pPr>
      <w:r w:rsidRPr="008942AD">
        <w:rPr>
          <w:rFonts w:ascii="Garamond" w:eastAsia="Calibri" w:hAnsi="Garamond" w:cs="Calibri"/>
          <w:bCs/>
          <w:sz w:val="24"/>
          <w:szCs w:val="24"/>
          <w:lang w:val="en-GB" w:eastAsia="zh-CN"/>
        </w:rPr>
        <w:t>collect and properly store the appropriate sample material before submission for diagnosis</w:t>
      </w:r>
    </w:p>
    <w:p w:rsidR="006A38D4" w:rsidRPr="008942AD" w:rsidRDefault="006A38D4" w:rsidP="00506254">
      <w:pPr>
        <w:numPr>
          <w:ilvl w:val="1"/>
          <w:numId w:val="140"/>
        </w:numPr>
        <w:autoSpaceDE w:val="0"/>
        <w:autoSpaceDN w:val="0"/>
        <w:adjustRightInd w:val="0"/>
        <w:spacing w:after="0" w:line="240" w:lineRule="auto"/>
        <w:jc w:val="both"/>
        <w:rPr>
          <w:rFonts w:ascii="Garamond" w:eastAsia="Calibri" w:hAnsi="Garamond" w:cs="Calibri"/>
          <w:bCs/>
          <w:sz w:val="24"/>
          <w:szCs w:val="24"/>
          <w:lang w:val="en-GB" w:eastAsia="zh-CN"/>
        </w:rPr>
      </w:pPr>
      <w:r w:rsidRPr="008942AD">
        <w:rPr>
          <w:rFonts w:ascii="Garamond" w:eastAsia="Calibri" w:hAnsi="Garamond" w:cs="Calibri"/>
          <w:bCs/>
          <w:sz w:val="24"/>
          <w:szCs w:val="24"/>
          <w:lang w:val="en-GB" w:eastAsia="zh-CN"/>
        </w:rPr>
        <w:t>memorise, note or record all necessary information and data  for completing the sample submission form, incl. precise information</w:t>
      </w:r>
      <w:r w:rsidRPr="008942AD">
        <w:rPr>
          <w:rFonts w:ascii="Garamond" w:eastAsia="Calibri" w:hAnsi="Garamond" w:cs="Calibri"/>
          <w:sz w:val="24"/>
          <w:szCs w:val="24"/>
          <w:lang w:val="en-GB"/>
        </w:rPr>
        <w:t xml:space="preserve"> </w:t>
      </w:r>
      <w:r w:rsidRPr="008942AD">
        <w:rPr>
          <w:rFonts w:ascii="Garamond" w:eastAsia="Calibri" w:hAnsi="Garamond" w:cs="Calibri"/>
          <w:bCs/>
          <w:sz w:val="24"/>
          <w:szCs w:val="24"/>
          <w:lang w:val="en-GB" w:eastAsia="zh-CN"/>
        </w:rPr>
        <w:t>of the location where the animal was kill/found</w:t>
      </w:r>
    </w:p>
    <w:p w:rsidR="006A38D4" w:rsidRPr="008942AD" w:rsidRDefault="006A38D4" w:rsidP="00506254">
      <w:pPr>
        <w:numPr>
          <w:ilvl w:val="1"/>
          <w:numId w:val="140"/>
        </w:numPr>
        <w:autoSpaceDE w:val="0"/>
        <w:autoSpaceDN w:val="0"/>
        <w:adjustRightInd w:val="0"/>
        <w:spacing w:after="0" w:line="240" w:lineRule="auto"/>
        <w:jc w:val="both"/>
        <w:rPr>
          <w:rFonts w:ascii="Garamond" w:eastAsia="Calibri" w:hAnsi="Garamond" w:cs="Calibri"/>
          <w:sz w:val="24"/>
          <w:szCs w:val="24"/>
          <w:lang w:val="en-GB"/>
        </w:rPr>
      </w:pPr>
      <w:r w:rsidRPr="008942AD">
        <w:rPr>
          <w:rFonts w:ascii="Garamond" w:eastAsia="Calibri" w:hAnsi="Garamond" w:cs="Calibri"/>
          <w:bCs/>
          <w:sz w:val="24"/>
          <w:szCs w:val="24"/>
          <w:lang w:val="en-GB" w:eastAsia="zh-CN"/>
        </w:rPr>
        <w:t>submit  the sample material to the nearest</w:t>
      </w:r>
      <w:r w:rsidRPr="008942AD">
        <w:rPr>
          <w:rFonts w:ascii="Garamond" w:eastAsia="Calibri" w:hAnsi="Garamond" w:cs="Calibri"/>
          <w:sz w:val="24"/>
          <w:szCs w:val="24"/>
          <w:lang w:val="en-GB"/>
        </w:rPr>
        <w:t xml:space="preserve"> Veterinary Ambulance </w:t>
      </w:r>
      <w:r w:rsidRPr="008942AD">
        <w:rPr>
          <w:rFonts w:ascii="Garamond" w:eastAsia="Calibri" w:hAnsi="Garamond" w:cs="Calibri"/>
          <w:bCs/>
          <w:sz w:val="24"/>
          <w:szCs w:val="24"/>
          <w:lang w:val="en-GB" w:eastAsia="zh-CN"/>
        </w:rPr>
        <w:t>[</w:t>
      </w:r>
      <w:r w:rsidRPr="008942AD">
        <w:rPr>
          <w:rFonts w:ascii="Garamond" w:eastAsia="Calibri" w:hAnsi="Garamond" w:cs="Calibri"/>
          <w:sz w:val="24"/>
          <w:szCs w:val="24"/>
          <w:lang w:val="en-GB"/>
        </w:rPr>
        <w:t>VAmb</w:t>
      </w:r>
      <w:r w:rsidRPr="008942AD">
        <w:rPr>
          <w:rFonts w:ascii="Garamond" w:eastAsia="Calibri" w:hAnsi="Garamond" w:cs="Calibri"/>
          <w:bCs/>
          <w:sz w:val="24"/>
          <w:szCs w:val="24"/>
          <w:lang w:val="en-GB" w:eastAsia="zh-CN"/>
        </w:rPr>
        <w:t>] in hunting area as soon as possible after death of the animal</w:t>
      </w:r>
    </w:p>
    <w:p w:rsidR="006A38D4" w:rsidRPr="008942AD" w:rsidRDefault="006A38D4" w:rsidP="006A38D4">
      <w:pPr>
        <w:autoSpaceDE w:val="0"/>
        <w:autoSpaceDN w:val="0"/>
        <w:adjustRightInd w:val="0"/>
        <w:spacing w:after="0" w:line="240" w:lineRule="auto"/>
        <w:jc w:val="both"/>
        <w:rPr>
          <w:rFonts w:ascii="Garamond" w:eastAsia="Calibri" w:hAnsi="Garamond" w:cs="Calibri"/>
          <w:bCs/>
          <w:sz w:val="24"/>
          <w:szCs w:val="24"/>
          <w:lang w:val="en-GB" w:eastAsia="zh-CN"/>
        </w:rPr>
      </w:pPr>
    </w:p>
    <w:p w:rsidR="006A38D4" w:rsidRPr="008942AD" w:rsidRDefault="006A38D4" w:rsidP="006A38D4">
      <w:pPr>
        <w:autoSpaceDE w:val="0"/>
        <w:autoSpaceDN w:val="0"/>
        <w:adjustRightInd w:val="0"/>
        <w:spacing w:after="0" w:line="240" w:lineRule="auto"/>
        <w:jc w:val="both"/>
        <w:rPr>
          <w:rFonts w:ascii="Garamond" w:eastAsia="Calibri" w:hAnsi="Garamond" w:cs="Calibri"/>
          <w:bCs/>
          <w:sz w:val="24"/>
          <w:szCs w:val="24"/>
          <w:lang w:val="en-GB" w:eastAsia="zh-CN"/>
        </w:rPr>
      </w:pPr>
    </w:p>
    <w:p w:rsidR="006A38D4" w:rsidRPr="008942AD" w:rsidRDefault="006A38D4" w:rsidP="00506254">
      <w:pPr>
        <w:numPr>
          <w:ilvl w:val="0"/>
          <w:numId w:val="144"/>
        </w:numPr>
        <w:autoSpaceDE w:val="0"/>
        <w:autoSpaceDN w:val="0"/>
        <w:adjustRightInd w:val="0"/>
        <w:spacing w:after="0" w:line="240" w:lineRule="auto"/>
        <w:contextualSpacing/>
        <w:jc w:val="both"/>
        <w:rPr>
          <w:rFonts w:ascii="Garamond" w:eastAsia="Times New Roman" w:hAnsi="Garamond" w:cs="Calibri"/>
          <w:bCs/>
          <w:i/>
          <w:sz w:val="24"/>
          <w:szCs w:val="24"/>
          <w:lang w:val="en-GB" w:eastAsia="zh-CN"/>
        </w:rPr>
      </w:pPr>
      <w:r w:rsidRPr="008942AD">
        <w:rPr>
          <w:rFonts w:ascii="Garamond" w:eastAsia="Times New Roman" w:hAnsi="Garamond" w:cs="Calibri"/>
          <w:bCs/>
          <w:i/>
          <w:sz w:val="24"/>
          <w:szCs w:val="24"/>
          <w:lang w:val="en-GB" w:eastAsia="zh-CN"/>
        </w:rPr>
        <w:t>Role of Veterinary Ambulances</w:t>
      </w:r>
    </w:p>
    <w:p w:rsidR="006A38D4" w:rsidRPr="008942AD" w:rsidRDefault="006A38D4" w:rsidP="006A38D4">
      <w:pPr>
        <w:autoSpaceDE w:val="0"/>
        <w:autoSpaceDN w:val="0"/>
        <w:adjustRightInd w:val="0"/>
        <w:spacing w:after="0" w:line="240" w:lineRule="auto"/>
        <w:ind w:left="360"/>
        <w:jc w:val="both"/>
        <w:rPr>
          <w:rFonts w:ascii="Garamond" w:eastAsia="Calibri" w:hAnsi="Garamond" w:cs="Calibri"/>
          <w:bCs/>
          <w:sz w:val="24"/>
          <w:szCs w:val="24"/>
          <w:lang w:val="en-GB" w:eastAsia="zh-CN"/>
        </w:rPr>
      </w:pPr>
    </w:p>
    <w:p w:rsidR="006A38D4" w:rsidRPr="008942AD" w:rsidRDefault="006A38D4" w:rsidP="00506254">
      <w:pPr>
        <w:numPr>
          <w:ilvl w:val="1"/>
          <w:numId w:val="140"/>
        </w:numPr>
        <w:autoSpaceDE w:val="0"/>
        <w:autoSpaceDN w:val="0"/>
        <w:adjustRightInd w:val="0"/>
        <w:spacing w:after="0" w:line="240" w:lineRule="auto"/>
        <w:jc w:val="both"/>
        <w:rPr>
          <w:rFonts w:ascii="Garamond" w:eastAsia="Calibri" w:hAnsi="Garamond" w:cs="Calibri"/>
          <w:bCs/>
          <w:sz w:val="24"/>
          <w:szCs w:val="24"/>
          <w:lang w:val="en-GB" w:eastAsia="zh-CN"/>
        </w:rPr>
      </w:pPr>
      <w:r w:rsidRPr="008942AD">
        <w:rPr>
          <w:rFonts w:ascii="Garamond" w:eastAsia="Calibri" w:hAnsi="Garamond" w:cs="Calibri"/>
          <w:bCs/>
          <w:sz w:val="24"/>
          <w:szCs w:val="24"/>
          <w:lang w:val="en-GB" w:eastAsia="zh-CN"/>
        </w:rPr>
        <w:t>Prepare, properly store and transport the appropriate specimen for diagnosis</w:t>
      </w:r>
    </w:p>
    <w:p w:rsidR="006A38D4" w:rsidRPr="008942AD" w:rsidRDefault="006A38D4" w:rsidP="00506254">
      <w:pPr>
        <w:numPr>
          <w:ilvl w:val="1"/>
          <w:numId w:val="140"/>
        </w:numPr>
        <w:autoSpaceDE w:val="0"/>
        <w:autoSpaceDN w:val="0"/>
        <w:adjustRightInd w:val="0"/>
        <w:spacing w:after="0" w:line="240" w:lineRule="auto"/>
        <w:jc w:val="both"/>
        <w:rPr>
          <w:rFonts w:ascii="Garamond" w:eastAsia="Calibri" w:hAnsi="Garamond" w:cs="Calibri"/>
          <w:bCs/>
          <w:sz w:val="24"/>
          <w:szCs w:val="24"/>
          <w:lang w:val="en-GB" w:eastAsia="zh-CN"/>
        </w:rPr>
      </w:pPr>
      <w:r w:rsidRPr="008942AD">
        <w:rPr>
          <w:rFonts w:ascii="Garamond" w:eastAsia="Calibri" w:hAnsi="Garamond" w:cs="Calibri"/>
          <w:bCs/>
          <w:sz w:val="24"/>
          <w:szCs w:val="24"/>
          <w:lang w:val="en-GB" w:eastAsia="zh-CN"/>
        </w:rPr>
        <w:t>perform, for hunter free of charge, trihinoscopy analyse, for wild boar sample, from which  proper sample material for future CSF diagnosis was taken</w:t>
      </w:r>
    </w:p>
    <w:p w:rsidR="006A38D4" w:rsidRPr="008942AD" w:rsidRDefault="006A38D4" w:rsidP="00506254">
      <w:pPr>
        <w:numPr>
          <w:ilvl w:val="1"/>
          <w:numId w:val="140"/>
        </w:numPr>
        <w:autoSpaceDE w:val="0"/>
        <w:autoSpaceDN w:val="0"/>
        <w:adjustRightInd w:val="0"/>
        <w:spacing w:after="0" w:line="240" w:lineRule="auto"/>
        <w:jc w:val="both"/>
        <w:rPr>
          <w:rFonts w:ascii="Garamond" w:eastAsia="Calibri" w:hAnsi="Garamond" w:cs="Calibri"/>
          <w:bCs/>
          <w:sz w:val="24"/>
          <w:szCs w:val="24"/>
          <w:lang w:val="en-GB" w:eastAsia="zh-CN"/>
        </w:rPr>
      </w:pPr>
      <w:r w:rsidRPr="008942AD">
        <w:rPr>
          <w:rFonts w:ascii="Garamond" w:eastAsia="Calibri" w:hAnsi="Garamond" w:cs="Calibri"/>
          <w:bCs/>
          <w:sz w:val="24"/>
          <w:szCs w:val="24"/>
          <w:lang w:val="en-GB" w:eastAsia="zh-CN"/>
        </w:rPr>
        <w:t xml:space="preserve">collect from hunters, all necessary information and data, and complete the sample submission form, incl. the </w:t>
      </w:r>
      <w:r w:rsidRPr="008942AD">
        <w:rPr>
          <w:rFonts w:ascii="Garamond" w:eastAsia="Calibri" w:hAnsi="Garamond" w:cs="Calibri"/>
          <w:sz w:val="24"/>
          <w:szCs w:val="24"/>
          <w:lang w:val="en-GB"/>
        </w:rPr>
        <w:t xml:space="preserve">geographical coordinates </w:t>
      </w:r>
      <w:r w:rsidRPr="008942AD">
        <w:rPr>
          <w:rFonts w:ascii="Garamond" w:eastAsia="Calibri" w:hAnsi="Garamond" w:cs="Calibri"/>
          <w:bCs/>
          <w:sz w:val="24"/>
          <w:szCs w:val="24"/>
          <w:lang w:val="en-GB" w:eastAsia="zh-CN"/>
        </w:rPr>
        <w:t>of the location of the animal killed/found</w:t>
      </w:r>
    </w:p>
    <w:p w:rsidR="006A38D4" w:rsidRPr="008942AD" w:rsidRDefault="006A38D4" w:rsidP="00506254">
      <w:pPr>
        <w:numPr>
          <w:ilvl w:val="1"/>
          <w:numId w:val="140"/>
        </w:numPr>
        <w:autoSpaceDE w:val="0"/>
        <w:autoSpaceDN w:val="0"/>
        <w:adjustRightInd w:val="0"/>
        <w:spacing w:after="0" w:line="240" w:lineRule="auto"/>
        <w:jc w:val="both"/>
        <w:rPr>
          <w:rFonts w:ascii="Garamond" w:eastAsia="Calibri" w:hAnsi="Garamond" w:cs="Calibri"/>
          <w:sz w:val="24"/>
          <w:szCs w:val="24"/>
          <w:lang w:val="en-GB"/>
        </w:rPr>
      </w:pPr>
      <w:r w:rsidRPr="008942AD">
        <w:rPr>
          <w:rFonts w:ascii="Garamond" w:eastAsia="Calibri" w:hAnsi="Garamond" w:cs="Calibri"/>
          <w:bCs/>
          <w:sz w:val="24"/>
          <w:szCs w:val="24"/>
          <w:lang w:val="en-GB" w:eastAsia="zh-CN"/>
        </w:rPr>
        <w:t>send the specimen followed with submission forms to the DVL</w:t>
      </w:r>
      <w:r w:rsidRPr="008942AD">
        <w:rPr>
          <w:rFonts w:ascii="Garamond" w:eastAsia="Calibri" w:hAnsi="Garamond" w:cs="Calibri"/>
          <w:sz w:val="24"/>
          <w:szCs w:val="24"/>
          <w:lang w:val="en-GB"/>
        </w:rPr>
        <w:t xml:space="preserve"> </w:t>
      </w:r>
    </w:p>
    <w:p w:rsidR="006A38D4" w:rsidRPr="008942AD" w:rsidRDefault="006A38D4" w:rsidP="006A38D4">
      <w:pPr>
        <w:autoSpaceDE w:val="0"/>
        <w:autoSpaceDN w:val="0"/>
        <w:adjustRightInd w:val="0"/>
        <w:spacing w:after="0" w:line="240" w:lineRule="auto"/>
        <w:rPr>
          <w:rFonts w:ascii="Garamond" w:eastAsia="Calibri" w:hAnsi="Garamond" w:cs="Calibri"/>
          <w:sz w:val="24"/>
          <w:szCs w:val="24"/>
          <w:lang w:val="en-GB"/>
        </w:rPr>
      </w:pPr>
    </w:p>
    <w:p w:rsidR="006A38D4" w:rsidRPr="008942AD" w:rsidRDefault="006A38D4" w:rsidP="00506254">
      <w:pPr>
        <w:numPr>
          <w:ilvl w:val="0"/>
          <w:numId w:val="140"/>
        </w:numPr>
        <w:autoSpaceDE w:val="0"/>
        <w:autoSpaceDN w:val="0"/>
        <w:adjustRightInd w:val="0"/>
        <w:spacing w:after="0" w:line="240" w:lineRule="auto"/>
        <w:jc w:val="both"/>
        <w:rPr>
          <w:rFonts w:ascii="Garamond" w:eastAsia="Calibri" w:hAnsi="Garamond" w:cs="Calibri"/>
          <w:bCs/>
          <w:i/>
          <w:sz w:val="24"/>
          <w:szCs w:val="24"/>
          <w:lang w:val="en-GB" w:eastAsia="zh-CN"/>
        </w:rPr>
      </w:pPr>
      <w:r w:rsidRPr="008942AD">
        <w:rPr>
          <w:rFonts w:ascii="Garamond" w:eastAsia="Calibri" w:hAnsi="Garamond" w:cs="Calibri"/>
          <w:bCs/>
          <w:i/>
          <w:sz w:val="24"/>
          <w:szCs w:val="24"/>
          <w:lang w:val="en-GB" w:eastAsia="zh-CN"/>
        </w:rPr>
        <w:t>Role of the DVL</w:t>
      </w:r>
    </w:p>
    <w:p w:rsidR="006A38D4" w:rsidRPr="008942AD" w:rsidRDefault="006A38D4" w:rsidP="006A38D4">
      <w:pPr>
        <w:autoSpaceDE w:val="0"/>
        <w:autoSpaceDN w:val="0"/>
        <w:adjustRightInd w:val="0"/>
        <w:spacing w:after="0" w:line="240" w:lineRule="auto"/>
        <w:ind w:left="360"/>
        <w:jc w:val="both"/>
        <w:rPr>
          <w:rFonts w:ascii="Garamond" w:eastAsia="Calibri" w:hAnsi="Garamond" w:cs="Calibri"/>
          <w:bCs/>
          <w:sz w:val="24"/>
          <w:szCs w:val="24"/>
          <w:lang w:val="en-GB" w:eastAsia="zh-CN"/>
        </w:rPr>
      </w:pPr>
    </w:p>
    <w:p w:rsidR="006A38D4" w:rsidRPr="008942AD" w:rsidRDefault="006A38D4" w:rsidP="00506254">
      <w:pPr>
        <w:numPr>
          <w:ilvl w:val="1"/>
          <w:numId w:val="140"/>
        </w:numPr>
        <w:autoSpaceDE w:val="0"/>
        <w:autoSpaceDN w:val="0"/>
        <w:adjustRightInd w:val="0"/>
        <w:spacing w:after="0" w:line="240" w:lineRule="auto"/>
        <w:jc w:val="both"/>
        <w:rPr>
          <w:rFonts w:ascii="Garamond" w:eastAsia="Calibri" w:hAnsi="Garamond" w:cs="Calibri"/>
          <w:bCs/>
          <w:sz w:val="24"/>
          <w:szCs w:val="24"/>
          <w:lang w:val="en-GB" w:eastAsia="zh-CN"/>
        </w:rPr>
      </w:pPr>
      <w:r w:rsidRPr="008942AD">
        <w:rPr>
          <w:rFonts w:ascii="Garamond" w:eastAsia="Calibri" w:hAnsi="Garamond" w:cs="Calibri"/>
          <w:bCs/>
          <w:sz w:val="24"/>
          <w:szCs w:val="24"/>
          <w:lang w:val="en-GB" w:eastAsia="zh-CN"/>
        </w:rPr>
        <w:t xml:space="preserve">receiving specimens or carcases from CSF suspect animals from VAmb or other parties </w:t>
      </w:r>
    </w:p>
    <w:p w:rsidR="006A38D4" w:rsidRPr="008942AD" w:rsidRDefault="006A38D4" w:rsidP="00506254">
      <w:pPr>
        <w:numPr>
          <w:ilvl w:val="1"/>
          <w:numId w:val="140"/>
        </w:numPr>
        <w:autoSpaceDE w:val="0"/>
        <w:autoSpaceDN w:val="0"/>
        <w:adjustRightInd w:val="0"/>
        <w:spacing w:after="0" w:line="240" w:lineRule="auto"/>
        <w:jc w:val="both"/>
        <w:rPr>
          <w:rFonts w:ascii="Garamond" w:eastAsia="Calibri" w:hAnsi="Garamond" w:cs="Calibri"/>
          <w:bCs/>
          <w:sz w:val="24"/>
          <w:szCs w:val="24"/>
          <w:lang w:val="en-GB" w:eastAsia="zh-CN"/>
        </w:rPr>
      </w:pPr>
      <w:r w:rsidRPr="008942AD">
        <w:rPr>
          <w:rFonts w:ascii="Garamond" w:eastAsia="Calibri" w:hAnsi="Garamond" w:cs="Calibri"/>
          <w:bCs/>
          <w:sz w:val="24"/>
          <w:szCs w:val="24"/>
          <w:lang w:val="en-GB" w:eastAsia="zh-CN"/>
        </w:rPr>
        <w:t>perform ELISA screening on body fluid samples in purpose of finding seropositive animals</w:t>
      </w:r>
    </w:p>
    <w:p w:rsidR="006A38D4" w:rsidRPr="008942AD" w:rsidRDefault="006A38D4" w:rsidP="00506254">
      <w:pPr>
        <w:numPr>
          <w:ilvl w:val="1"/>
          <w:numId w:val="140"/>
        </w:numPr>
        <w:autoSpaceDE w:val="0"/>
        <w:autoSpaceDN w:val="0"/>
        <w:adjustRightInd w:val="0"/>
        <w:spacing w:after="0" w:line="240" w:lineRule="auto"/>
        <w:jc w:val="both"/>
        <w:rPr>
          <w:rFonts w:ascii="Garamond" w:eastAsia="Calibri" w:hAnsi="Garamond" w:cs="Calibri"/>
          <w:bCs/>
          <w:sz w:val="24"/>
          <w:szCs w:val="24"/>
          <w:lang w:val="en-GB" w:eastAsia="zh-CN"/>
        </w:rPr>
      </w:pPr>
      <w:r w:rsidRPr="008942AD">
        <w:rPr>
          <w:rFonts w:ascii="Garamond" w:eastAsia="Calibri" w:hAnsi="Garamond" w:cs="Calibri"/>
          <w:bCs/>
          <w:sz w:val="24"/>
          <w:szCs w:val="24"/>
          <w:lang w:val="en-GB" w:eastAsia="zh-CN"/>
        </w:rPr>
        <w:t>confirm presence of virus on positive specimen using RT PCR method</w:t>
      </w:r>
    </w:p>
    <w:p w:rsidR="006A38D4" w:rsidRPr="008942AD" w:rsidRDefault="006A38D4" w:rsidP="00506254">
      <w:pPr>
        <w:numPr>
          <w:ilvl w:val="1"/>
          <w:numId w:val="140"/>
        </w:numPr>
        <w:autoSpaceDE w:val="0"/>
        <w:autoSpaceDN w:val="0"/>
        <w:adjustRightInd w:val="0"/>
        <w:spacing w:after="0" w:line="240" w:lineRule="auto"/>
        <w:jc w:val="both"/>
        <w:rPr>
          <w:rFonts w:ascii="Garamond" w:eastAsia="Calibri" w:hAnsi="Garamond" w:cs="Calibri"/>
          <w:bCs/>
          <w:sz w:val="24"/>
          <w:szCs w:val="24"/>
          <w:lang w:val="en-GB" w:eastAsia="zh-CN"/>
        </w:rPr>
      </w:pPr>
      <w:r w:rsidRPr="008942AD">
        <w:rPr>
          <w:rFonts w:ascii="Garamond" w:eastAsia="Calibri" w:hAnsi="Garamond" w:cs="Calibri"/>
          <w:bCs/>
          <w:sz w:val="24"/>
          <w:szCs w:val="24"/>
          <w:lang w:val="en-GB" w:eastAsia="zh-CN"/>
        </w:rPr>
        <w:t xml:space="preserve">submit diagnostic data as well as data from the sample submission form to the VA in electronic format for which the VA provides the templates </w:t>
      </w:r>
    </w:p>
    <w:p w:rsidR="006A38D4" w:rsidRPr="008942AD" w:rsidRDefault="006A38D4" w:rsidP="006A38D4">
      <w:pPr>
        <w:autoSpaceDE w:val="0"/>
        <w:autoSpaceDN w:val="0"/>
        <w:adjustRightInd w:val="0"/>
        <w:spacing w:after="0" w:line="240" w:lineRule="auto"/>
        <w:jc w:val="both"/>
        <w:rPr>
          <w:rFonts w:ascii="Garamond" w:eastAsia="Calibri" w:hAnsi="Garamond" w:cs="Calibri"/>
          <w:bCs/>
          <w:sz w:val="24"/>
          <w:szCs w:val="24"/>
          <w:lang w:val="en-GB" w:eastAsia="zh-CN"/>
        </w:rPr>
      </w:pPr>
    </w:p>
    <w:p w:rsidR="006A38D4" w:rsidRPr="008942AD" w:rsidRDefault="006A38D4" w:rsidP="00506254">
      <w:pPr>
        <w:numPr>
          <w:ilvl w:val="0"/>
          <w:numId w:val="140"/>
        </w:numPr>
        <w:autoSpaceDE w:val="0"/>
        <w:autoSpaceDN w:val="0"/>
        <w:adjustRightInd w:val="0"/>
        <w:spacing w:after="0" w:line="240" w:lineRule="auto"/>
        <w:jc w:val="both"/>
        <w:rPr>
          <w:rFonts w:ascii="Garamond" w:eastAsia="Calibri" w:hAnsi="Garamond" w:cs="Calibri"/>
          <w:bCs/>
          <w:i/>
          <w:sz w:val="24"/>
          <w:szCs w:val="24"/>
          <w:lang w:val="en-GB" w:eastAsia="zh-CN"/>
        </w:rPr>
      </w:pPr>
      <w:r w:rsidRPr="008942AD">
        <w:rPr>
          <w:rFonts w:ascii="Garamond" w:eastAsia="Calibri" w:hAnsi="Garamond" w:cs="Calibri"/>
          <w:bCs/>
          <w:i/>
          <w:sz w:val="24"/>
          <w:szCs w:val="24"/>
          <w:lang w:val="en-GB" w:eastAsia="zh-CN"/>
        </w:rPr>
        <w:t>Role of Veterinary Administration: Epidemiology Group of the Department for Health Protection &amp; Animal Welfare and Inspection Supervision</w:t>
      </w:r>
    </w:p>
    <w:p w:rsidR="006A38D4" w:rsidRPr="008942AD" w:rsidRDefault="006A38D4" w:rsidP="006A38D4">
      <w:pPr>
        <w:autoSpaceDE w:val="0"/>
        <w:autoSpaceDN w:val="0"/>
        <w:adjustRightInd w:val="0"/>
        <w:spacing w:after="0" w:line="240" w:lineRule="auto"/>
        <w:ind w:left="360"/>
        <w:jc w:val="both"/>
        <w:rPr>
          <w:rFonts w:ascii="Garamond" w:eastAsia="Calibri" w:hAnsi="Garamond" w:cs="Calibri"/>
          <w:bCs/>
          <w:sz w:val="24"/>
          <w:szCs w:val="24"/>
          <w:lang w:val="en-GB" w:eastAsia="zh-CN"/>
        </w:rPr>
      </w:pPr>
    </w:p>
    <w:p w:rsidR="006A38D4" w:rsidRPr="008942AD" w:rsidRDefault="006A38D4" w:rsidP="00506254">
      <w:pPr>
        <w:numPr>
          <w:ilvl w:val="1"/>
          <w:numId w:val="140"/>
        </w:numPr>
        <w:autoSpaceDE w:val="0"/>
        <w:autoSpaceDN w:val="0"/>
        <w:adjustRightInd w:val="0"/>
        <w:spacing w:after="0" w:line="240" w:lineRule="auto"/>
        <w:jc w:val="both"/>
        <w:rPr>
          <w:rFonts w:ascii="Garamond" w:eastAsia="Calibri" w:hAnsi="Garamond" w:cs="Calibri"/>
          <w:bCs/>
          <w:sz w:val="24"/>
          <w:szCs w:val="24"/>
          <w:lang w:val="en-GB" w:eastAsia="zh-CN"/>
        </w:rPr>
      </w:pPr>
      <w:r w:rsidRPr="008942AD">
        <w:rPr>
          <w:rFonts w:ascii="Garamond" w:eastAsia="Calibri" w:hAnsi="Garamond" w:cs="Calibri"/>
          <w:bCs/>
          <w:sz w:val="24"/>
          <w:szCs w:val="24"/>
          <w:lang w:val="en-GB" w:eastAsia="zh-CN"/>
        </w:rPr>
        <w:t>Data analysis and reporting, incl. distribution of test results/information and analysis outcomes</w:t>
      </w:r>
    </w:p>
    <w:p w:rsidR="006A38D4" w:rsidRPr="008942AD" w:rsidRDefault="006A38D4" w:rsidP="00506254">
      <w:pPr>
        <w:numPr>
          <w:ilvl w:val="1"/>
          <w:numId w:val="140"/>
        </w:numPr>
        <w:autoSpaceDE w:val="0"/>
        <w:autoSpaceDN w:val="0"/>
        <w:adjustRightInd w:val="0"/>
        <w:spacing w:after="0" w:line="240" w:lineRule="auto"/>
        <w:jc w:val="both"/>
        <w:rPr>
          <w:rFonts w:ascii="Garamond" w:eastAsia="Calibri" w:hAnsi="Garamond" w:cs="Calibri"/>
          <w:bCs/>
          <w:sz w:val="24"/>
          <w:szCs w:val="24"/>
          <w:lang w:val="en-GB" w:eastAsia="zh-CN"/>
        </w:rPr>
      </w:pPr>
      <w:r w:rsidRPr="008942AD">
        <w:rPr>
          <w:rFonts w:ascii="Garamond" w:eastAsia="Calibri" w:hAnsi="Garamond" w:cs="Calibri"/>
          <w:bCs/>
          <w:sz w:val="24"/>
          <w:szCs w:val="24"/>
          <w:lang w:val="en-GB" w:eastAsia="zh-CN"/>
        </w:rPr>
        <w:t>Temporal and spatial analysis of the CSF estimated prevalence</w:t>
      </w:r>
    </w:p>
    <w:p w:rsidR="006A38D4" w:rsidRPr="008942AD" w:rsidRDefault="006A38D4" w:rsidP="00506254">
      <w:pPr>
        <w:numPr>
          <w:ilvl w:val="1"/>
          <w:numId w:val="140"/>
        </w:numPr>
        <w:autoSpaceDE w:val="0"/>
        <w:autoSpaceDN w:val="0"/>
        <w:adjustRightInd w:val="0"/>
        <w:spacing w:after="0" w:line="240" w:lineRule="auto"/>
        <w:jc w:val="both"/>
        <w:rPr>
          <w:rFonts w:ascii="Garamond" w:eastAsia="Calibri" w:hAnsi="Garamond" w:cs="Calibri"/>
          <w:bCs/>
          <w:sz w:val="24"/>
          <w:szCs w:val="24"/>
          <w:lang w:val="en-GB" w:eastAsia="zh-CN"/>
        </w:rPr>
      </w:pPr>
      <w:r w:rsidRPr="008942AD">
        <w:rPr>
          <w:rFonts w:ascii="Garamond" w:eastAsia="Calibri" w:hAnsi="Garamond" w:cs="Calibri"/>
          <w:bCs/>
          <w:sz w:val="24"/>
          <w:szCs w:val="24"/>
          <w:lang w:val="en-GB" w:eastAsia="zh-CN"/>
        </w:rPr>
        <w:t>Sharing of test results and analysis outcomes with other stakeholders</w:t>
      </w:r>
    </w:p>
    <w:p w:rsidR="006A38D4" w:rsidRPr="008942AD" w:rsidRDefault="006A38D4" w:rsidP="00506254">
      <w:pPr>
        <w:numPr>
          <w:ilvl w:val="1"/>
          <w:numId w:val="140"/>
        </w:numPr>
        <w:autoSpaceDE w:val="0"/>
        <w:autoSpaceDN w:val="0"/>
        <w:adjustRightInd w:val="0"/>
        <w:spacing w:after="0" w:line="240" w:lineRule="auto"/>
        <w:jc w:val="both"/>
        <w:rPr>
          <w:rFonts w:ascii="Garamond" w:eastAsia="Calibri" w:hAnsi="Garamond" w:cs="Calibri"/>
          <w:bCs/>
          <w:sz w:val="24"/>
          <w:szCs w:val="24"/>
          <w:lang w:val="en-GB" w:eastAsia="zh-CN"/>
        </w:rPr>
      </w:pPr>
      <w:r w:rsidRPr="008942AD">
        <w:rPr>
          <w:rFonts w:ascii="Garamond" w:eastAsia="Calibri" w:hAnsi="Garamond" w:cs="Calibri"/>
          <w:sz w:val="24"/>
          <w:szCs w:val="24"/>
          <w:lang w:val="en-GB"/>
        </w:rPr>
        <w:t>Detection of significant epidemiological events and defining response measures</w:t>
      </w:r>
    </w:p>
    <w:p w:rsidR="006A38D4" w:rsidRPr="008942AD" w:rsidRDefault="006A38D4" w:rsidP="00506254">
      <w:pPr>
        <w:numPr>
          <w:ilvl w:val="1"/>
          <w:numId w:val="140"/>
        </w:numPr>
        <w:autoSpaceDE w:val="0"/>
        <w:autoSpaceDN w:val="0"/>
        <w:adjustRightInd w:val="0"/>
        <w:spacing w:after="0" w:line="240" w:lineRule="auto"/>
        <w:jc w:val="both"/>
        <w:rPr>
          <w:rFonts w:ascii="Garamond" w:eastAsia="Calibri" w:hAnsi="Garamond" w:cs="Calibri"/>
          <w:bCs/>
          <w:sz w:val="24"/>
          <w:szCs w:val="24"/>
          <w:lang w:val="en-GB" w:eastAsia="zh-CN"/>
        </w:rPr>
      </w:pPr>
      <w:r w:rsidRPr="008942AD">
        <w:rPr>
          <w:rFonts w:ascii="Garamond" w:eastAsia="Calibri" w:hAnsi="Garamond" w:cs="Calibri"/>
          <w:bCs/>
          <w:sz w:val="24"/>
          <w:szCs w:val="24"/>
          <w:lang w:val="en-GB" w:eastAsia="zh-CN"/>
        </w:rPr>
        <w:t>Review of CSF control measures based on outcomes of the CSF surveillance</w:t>
      </w:r>
    </w:p>
    <w:p w:rsidR="006A38D4" w:rsidRPr="008942AD" w:rsidRDefault="006A38D4" w:rsidP="006A38D4">
      <w:pPr>
        <w:spacing w:after="0" w:line="240" w:lineRule="auto"/>
        <w:rPr>
          <w:rFonts w:ascii="Garamond" w:eastAsia="Calibri" w:hAnsi="Garamond" w:cs="Calibri"/>
          <w:sz w:val="24"/>
          <w:szCs w:val="24"/>
          <w:lang w:val="en-GB"/>
        </w:rPr>
      </w:pPr>
    </w:p>
    <w:p w:rsidR="006A38D4" w:rsidRPr="008942AD" w:rsidRDefault="006A38D4" w:rsidP="006A38D4">
      <w:pPr>
        <w:spacing w:after="0" w:line="240" w:lineRule="auto"/>
        <w:rPr>
          <w:rFonts w:ascii="Garamond" w:eastAsia="Calibri" w:hAnsi="Garamond" w:cs="Calibri"/>
          <w:sz w:val="24"/>
          <w:szCs w:val="24"/>
          <w:u w:val="single"/>
          <w:lang w:val="en-US"/>
        </w:rPr>
      </w:pPr>
      <w:r w:rsidRPr="008942AD">
        <w:rPr>
          <w:rFonts w:ascii="Garamond" w:eastAsia="Calibri" w:hAnsi="Garamond" w:cs="Calibri"/>
          <w:sz w:val="24"/>
          <w:szCs w:val="24"/>
          <w:u w:val="single"/>
          <w:lang w:val="en-US"/>
        </w:rPr>
        <w:t>2.2 Sample collection &amp; storage</w:t>
      </w:r>
    </w:p>
    <w:p w:rsidR="006A38D4" w:rsidRPr="008942AD" w:rsidRDefault="006A38D4" w:rsidP="006A38D4">
      <w:pPr>
        <w:spacing w:after="0" w:line="240" w:lineRule="auto"/>
        <w:rPr>
          <w:rFonts w:ascii="Garamond" w:eastAsia="Calibri" w:hAnsi="Garamond" w:cs="Calibri"/>
          <w:sz w:val="24"/>
          <w:szCs w:val="24"/>
          <w:u w:val="single"/>
          <w:lang w:val="en-US"/>
        </w:rPr>
      </w:pPr>
    </w:p>
    <w:p w:rsidR="006A38D4" w:rsidRPr="008942AD" w:rsidRDefault="006A38D4" w:rsidP="00506254">
      <w:pPr>
        <w:numPr>
          <w:ilvl w:val="0"/>
          <w:numId w:val="140"/>
        </w:numPr>
        <w:autoSpaceDE w:val="0"/>
        <w:autoSpaceDN w:val="0"/>
        <w:adjustRightInd w:val="0"/>
        <w:spacing w:after="0" w:line="240" w:lineRule="auto"/>
        <w:contextualSpacing/>
        <w:rPr>
          <w:rFonts w:ascii="Garamond" w:eastAsia="Times New Roman" w:hAnsi="Garamond" w:cs="Calibri"/>
          <w:sz w:val="24"/>
          <w:szCs w:val="24"/>
          <w:lang w:val="en-GB"/>
        </w:rPr>
      </w:pPr>
      <w:r w:rsidRPr="008942AD">
        <w:rPr>
          <w:rFonts w:ascii="Garamond" w:eastAsia="Times New Roman" w:hAnsi="Garamond" w:cs="Calibri"/>
          <w:sz w:val="24"/>
          <w:szCs w:val="24"/>
          <w:lang w:val="en-GB"/>
        </w:rPr>
        <w:t>Samples should be collected as soon as possible from founding of dead animals or after the shooting</w:t>
      </w:r>
    </w:p>
    <w:p w:rsidR="006A38D4" w:rsidRPr="008942AD" w:rsidRDefault="006A38D4" w:rsidP="00506254">
      <w:pPr>
        <w:numPr>
          <w:ilvl w:val="0"/>
          <w:numId w:val="140"/>
        </w:numPr>
        <w:autoSpaceDE w:val="0"/>
        <w:autoSpaceDN w:val="0"/>
        <w:adjustRightInd w:val="0"/>
        <w:spacing w:after="0" w:line="240" w:lineRule="auto"/>
        <w:contextualSpacing/>
        <w:rPr>
          <w:rFonts w:ascii="Garamond" w:eastAsia="Times New Roman" w:hAnsi="Garamond" w:cs="Calibri"/>
          <w:sz w:val="24"/>
          <w:szCs w:val="24"/>
          <w:lang w:val="en-GB"/>
        </w:rPr>
      </w:pPr>
      <w:r w:rsidRPr="008942AD">
        <w:rPr>
          <w:rFonts w:ascii="Garamond" w:eastAsia="Times New Roman" w:hAnsi="Garamond" w:cs="Calibri"/>
          <w:sz w:val="24"/>
          <w:szCs w:val="24"/>
          <w:lang w:val="en-GB"/>
        </w:rPr>
        <w:t>The following samples should be collected:</w:t>
      </w:r>
    </w:p>
    <w:p w:rsidR="006A38D4" w:rsidRPr="008942AD" w:rsidRDefault="006A38D4" w:rsidP="00506254">
      <w:pPr>
        <w:numPr>
          <w:ilvl w:val="1"/>
          <w:numId w:val="140"/>
        </w:numPr>
        <w:autoSpaceDE w:val="0"/>
        <w:autoSpaceDN w:val="0"/>
        <w:adjustRightInd w:val="0"/>
        <w:spacing w:after="0" w:line="240" w:lineRule="auto"/>
        <w:jc w:val="both"/>
        <w:rPr>
          <w:rFonts w:ascii="Garamond" w:eastAsia="Calibri" w:hAnsi="Garamond" w:cs="Calibri"/>
          <w:bCs/>
          <w:sz w:val="24"/>
          <w:szCs w:val="24"/>
          <w:lang w:val="en-GB" w:eastAsia="zh-CN"/>
        </w:rPr>
      </w:pPr>
      <w:r w:rsidRPr="008942AD">
        <w:rPr>
          <w:rFonts w:ascii="Garamond" w:eastAsia="Calibri" w:hAnsi="Garamond" w:cs="Calibri"/>
          <w:bCs/>
          <w:sz w:val="24"/>
          <w:szCs w:val="24"/>
          <w:lang w:val="en-GB" w:eastAsia="zh-CN"/>
        </w:rPr>
        <w:t xml:space="preserve">Body fluids from thoraces or abdominal cavity, taken during dressing killed animal, directly by open container. </w:t>
      </w:r>
    </w:p>
    <w:p w:rsidR="006A38D4" w:rsidRPr="008942AD" w:rsidRDefault="006A38D4" w:rsidP="00506254">
      <w:pPr>
        <w:numPr>
          <w:ilvl w:val="1"/>
          <w:numId w:val="140"/>
        </w:numPr>
        <w:autoSpaceDE w:val="0"/>
        <w:autoSpaceDN w:val="0"/>
        <w:adjustRightInd w:val="0"/>
        <w:spacing w:after="0" w:line="240" w:lineRule="auto"/>
        <w:jc w:val="both"/>
        <w:rPr>
          <w:rFonts w:ascii="Garamond" w:eastAsia="Calibri" w:hAnsi="Garamond" w:cs="Calibri"/>
          <w:bCs/>
          <w:sz w:val="24"/>
          <w:szCs w:val="24"/>
          <w:lang w:val="en-GB" w:eastAsia="zh-CN"/>
        </w:rPr>
      </w:pPr>
      <w:r w:rsidRPr="008942AD">
        <w:rPr>
          <w:rFonts w:ascii="Garamond" w:eastAsia="Calibri" w:hAnsi="Garamond" w:cs="Calibri"/>
          <w:bCs/>
          <w:sz w:val="24"/>
          <w:szCs w:val="24"/>
          <w:lang w:val="en-GB" w:eastAsia="zh-CN"/>
        </w:rPr>
        <w:t xml:space="preserve">spleen, kidney </w:t>
      </w:r>
    </w:p>
    <w:p w:rsidR="006A38D4" w:rsidRPr="008942AD" w:rsidRDefault="006A38D4" w:rsidP="00506254">
      <w:pPr>
        <w:numPr>
          <w:ilvl w:val="0"/>
          <w:numId w:val="140"/>
        </w:numPr>
        <w:autoSpaceDE w:val="0"/>
        <w:autoSpaceDN w:val="0"/>
        <w:adjustRightInd w:val="0"/>
        <w:spacing w:after="0" w:line="240" w:lineRule="auto"/>
        <w:contextualSpacing/>
        <w:rPr>
          <w:rFonts w:ascii="Garamond" w:eastAsia="Times New Roman" w:hAnsi="Garamond" w:cs="Calibri"/>
          <w:sz w:val="24"/>
          <w:szCs w:val="24"/>
          <w:lang w:val="en-GB"/>
        </w:rPr>
      </w:pPr>
      <w:r w:rsidRPr="008942AD">
        <w:rPr>
          <w:rFonts w:ascii="Garamond" w:eastAsia="Times New Roman" w:hAnsi="Garamond" w:cs="Calibri"/>
          <w:sz w:val="24"/>
          <w:szCs w:val="24"/>
          <w:lang w:val="en-GB"/>
        </w:rPr>
        <w:t>Containers for collecting body fluids will be provided by VA and divided by Hunting Association of MNE. In this purpose will be used standard, no additives 9ml vacumtiner with gummed cap.</w:t>
      </w:r>
    </w:p>
    <w:p w:rsidR="006A38D4" w:rsidRPr="008942AD" w:rsidRDefault="006A38D4" w:rsidP="00506254">
      <w:pPr>
        <w:numPr>
          <w:ilvl w:val="0"/>
          <w:numId w:val="140"/>
        </w:numPr>
        <w:autoSpaceDE w:val="0"/>
        <w:autoSpaceDN w:val="0"/>
        <w:adjustRightInd w:val="0"/>
        <w:spacing w:after="0" w:line="240" w:lineRule="auto"/>
        <w:contextualSpacing/>
        <w:rPr>
          <w:rFonts w:ascii="Garamond" w:eastAsia="Times New Roman" w:hAnsi="Garamond" w:cs="Calibri"/>
          <w:sz w:val="24"/>
          <w:szCs w:val="24"/>
          <w:lang w:val="en-GB"/>
        </w:rPr>
      </w:pPr>
      <w:r w:rsidRPr="008942AD">
        <w:rPr>
          <w:rFonts w:ascii="Garamond" w:eastAsia="Times New Roman" w:hAnsi="Garamond" w:cs="Calibri"/>
          <w:sz w:val="24"/>
          <w:szCs w:val="24"/>
          <w:lang w:val="en-GB"/>
        </w:rPr>
        <w:t xml:space="preserve"> Accordingly to data of annual plan for shooting wild boars, to every hunting district and farther to hunting groups of the wild boars.</w:t>
      </w:r>
    </w:p>
    <w:p w:rsidR="006A38D4" w:rsidRPr="008942AD" w:rsidRDefault="006A38D4" w:rsidP="00506254">
      <w:pPr>
        <w:numPr>
          <w:ilvl w:val="0"/>
          <w:numId w:val="140"/>
        </w:numPr>
        <w:autoSpaceDE w:val="0"/>
        <w:autoSpaceDN w:val="0"/>
        <w:adjustRightInd w:val="0"/>
        <w:spacing w:after="0" w:line="240" w:lineRule="auto"/>
        <w:contextualSpacing/>
        <w:rPr>
          <w:rFonts w:ascii="Garamond" w:eastAsia="Times New Roman" w:hAnsi="Garamond" w:cs="Calibri"/>
          <w:sz w:val="24"/>
          <w:szCs w:val="24"/>
          <w:lang w:val="en-GB"/>
        </w:rPr>
      </w:pPr>
      <w:r w:rsidRPr="008942AD">
        <w:rPr>
          <w:rFonts w:ascii="Garamond" w:eastAsia="Times New Roman" w:hAnsi="Garamond" w:cs="Calibri"/>
          <w:sz w:val="24"/>
          <w:szCs w:val="24"/>
          <w:lang w:val="en-GB"/>
        </w:rPr>
        <w:t>All samples collected from an animal and putted in container and thick plastic bag, should be celery marked with the same identification tag and transported together</w:t>
      </w:r>
    </w:p>
    <w:p w:rsidR="006A38D4" w:rsidRPr="008942AD" w:rsidRDefault="006A38D4" w:rsidP="006A38D4">
      <w:pPr>
        <w:autoSpaceDE w:val="0"/>
        <w:autoSpaceDN w:val="0"/>
        <w:adjustRightInd w:val="0"/>
        <w:spacing w:after="0" w:line="240" w:lineRule="auto"/>
        <w:jc w:val="both"/>
        <w:rPr>
          <w:rFonts w:ascii="Garamond" w:eastAsia="Calibri" w:hAnsi="Garamond" w:cs="Calibri"/>
          <w:bCs/>
          <w:sz w:val="24"/>
          <w:szCs w:val="24"/>
          <w:lang w:val="en-US" w:eastAsia="zh-CN"/>
        </w:rPr>
      </w:pPr>
    </w:p>
    <w:p w:rsidR="006A38D4" w:rsidRPr="008942AD" w:rsidRDefault="006A38D4" w:rsidP="006A38D4">
      <w:pPr>
        <w:autoSpaceDE w:val="0"/>
        <w:autoSpaceDN w:val="0"/>
        <w:adjustRightInd w:val="0"/>
        <w:spacing w:after="0" w:line="240" w:lineRule="auto"/>
        <w:jc w:val="both"/>
        <w:rPr>
          <w:rFonts w:ascii="Garamond" w:eastAsia="Calibri" w:hAnsi="Garamond" w:cs="Calibri"/>
          <w:bCs/>
          <w:sz w:val="24"/>
          <w:szCs w:val="24"/>
          <w:lang w:val="en-US" w:eastAsia="zh-CN"/>
        </w:rPr>
      </w:pPr>
    </w:p>
    <w:p w:rsidR="006A38D4" w:rsidRPr="008942AD" w:rsidRDefault="006A38D4" w:rsidP="006A38D4">
      <w:pPr>
        <w:spacing w:after="0" w:line="240" w:lineRule="auto"/>
        <w:rPr>
          <w:rFonts w:ascii="Garamond" w:eastAsia="Calibri" w:hAnsi="Garamond" w:cs="Calibri"/>
          <w:sz w:val="24"/>
          <w:szCs w:val="24"/>
          <w:u w:val="single"/>
          <w:lang w:val="en-US"/>
        </w:rPr>
      </w:pPr>
    </w:p>
    <w:p w:rsidR="006A38D4" w:rsidRPr="008942AD" w:rsidRDefault="006A38D4" w:rsidP="006A38D4">
      <w:pPr>
        <w:spacing w:after="0" w:line="240" w:lineRule="auto"/>
        <w:rPr>
          <w:rFonts w:ascii="Garamond" w:eastAsia="Calibri" w:hAnsi="Garamond" w:cs="Calibri"/>
          <w:sz w:val="24"/>
          <w:szCs w:val="24"/>
          <w:u w:val="single"/>
          <w:lang w:val="en-US"/>
        </w:rPr>
      </w:pPr>
      <w:r w:rsidRPr="008942AD">
        <w:rPr>
          <w:rFonts w:ascii="Garamond" w:eastAsia="Calibri" w:hAnsi="Garamond" w:cs="Calibri"/>
          <w:sz w:val="24"/>
          <w:szCs w:val="24"/>
          <w:u w:val="single"/>
          <w:lang w:val="en-US"/>
        </w:rPr>
        <w:t>2.3 Completion of the sample submission forms</w:t>
      </w:r>
    </w:p>
    <w:p w:rsidR="006A38D4" w:rsidRPr="008942AD" w:rsidRDefault="006A38D4" w:rsidP="006A38D4">
      <w:pPr>
        <w:spacing w:after="0" w:line="240" w:lineRule="auto"/>
        <w:rPr>
          <w:rFonts w:ascii="Garamond" w:eastAsia="Calibri" w:hAnsi="Garamond" w:cs="Calibri"/>
          <w:sz w:val="24"/>
          <w:szCs w:val="24"/>
          <w:u w:val="single"/>
          <w:lang w:val="en-US"/>
        </w:rPr>
      </w:pPr>
    </w:p>
    <w:p w:rsidR="006A38D4" w:rsidRPr="008942AD" w:rsidRDefault="006A38D4" w:rsidP="00506254">
      <w:pPr>
        <w:numPr>
          <w:ilvl w:val="0"/>
          <w:numId w:val="140"/>
        </w:numPr>
        <w:autoSpaceDE w:val="0"/>
        <w:autoSpaceDN w:val="0"/>
        <w:adjustRightInd w:val="0"/>
        <w:spacing w:after="0" w:line="240" w:lineRule="auto"/>
        <w:contextualSpacing/>
        <w:rPr>
          <w:rFonts w:ascii="Garamond" w:eastAsia="Times New Roman" w:hAnsi="Garamond" w:cs="Calibri"/>
          <w:sz w:val="24"/>
          <w:szCs w:val="24"/>
          <w:lang w:val="en-GB"/>
        </w:rPr>
      </w:pPr>
      <w:r w:rsidRPr="008942AD">
        <w:rPr>
          <w:rFonts w:ascii="Garamond" w:eastAsia="Times New Roman" w:hAnsi="Garamond" w:cs="Calibri"/>
          <w:sz w:val="24"/>
          <w:szCs w:val="24"/>
          <w:lang w:val="en-GB"/>
        </w:rPr>
        <w:t>Veterinarians should complete one CSF sample submission form per shoot or dead found animal. Hunters should provide necessary information to complete submission forms especially for data related of exact location and time of finding/killing animals.</w:t>
      </w:r>
    </w:p>
    <w:p w:rsidR="006A38D4" w:rsidRPr="008942AD" w:rsidRDefault="006A38D4" w:rsidP="006A38D4">
      <w:pPr>
        <w:autoSpaceDE w:val="0"/>
        <w:autoSpaceDN w:val="0"/>
        <w:adjustRightInd w:val="0"/>
        <w:spacing w:after="0" w:line="240" w:lineRule="auto"/>
        <w:jc w:val="both"/>
        <w:rPr>
          <w:rFonts w:ascii="Garamond" w:eastAsia="Calibri" w:hAnsi="Garamond" w:cs="Calibri"/>
          <w:bCs/>
          <w:sz w:val="24"/>
          <w:szCs w:val="24"/>
          <w:lang w:val="en-US" w:eastAsia="zh-CN"/>
        </w:rPr>
      </w:pPr>
    </w:p>
    <w:p w:rsidR="006A38D4" w:rsidRPr="008942AD" w:rsidRDefault="006A38D4" w:rsidP="006A38D4">
      <w:pPr>
        <w:autoSpaceDE w:val="0"/>
        <w:autoSpaceDN w:val="0"/>
        <w:adjustRightInd w:val="0"/>
        <w:spacing w:after="0" w:line="240" w:lineRule="auto"/>
        <w:jc w:val="both"/>
        <w:rPr>
          <w:rFonts w:ascii="Garamond" w:eastAsia="Calibri" w:hAnsi="Garamond" w:cs="Calibri"/>
          <w:bCs/>
          <w:sz w:val="24"/>
          <w:szCs w:val="24"/>
          <w:lang w:val="en-US" w:eastAsia="zh-CN"/>
        </w:rPr>
      </w:pPr>
    </w:p>
    <w:p w:rsidR="006A38D4" w:rsidRPr="008942AD" w:rsidRDefault="006A38D4" w:rsidP="006A38D4">
      <w:pPr>
        <w:spacing w:after="0" w:line="240" w:lineRule="auto"/>
        <w:rPr>
          <w:rFonts w:ascii="Garamond" w:eastAsia="Calibri" w:hAnsi="Garamond" w:cs="Calibri"/>
          <w:sz w:val="24"/>
          <w:szCs w:val="24"/>
          <w:u w:val="single"/>
          <w:lang w:val="en-US"/>
        </w:rPr>
      </w:pPr>
      <w:r w:rsidRPr="008942AD">
        <w:rPr>
          <w:rFonts w:ascii="Garamond" w:eastAsia="Calibri" w:hAnsi="Garamond" w:cs="Calibri"/>
          <w:sz w:val="24"/>
          <w:szCs w:val="24"/>
          <w:u w:val="single"/>
          <w:lang w:val="en-US"/>
        </w:rPr>
        <w:t xml:space="preserve">2.4 Samples transport </w:t>
      </w:r>
    </w:p>
    <w:p w:rsidR="006A38D4" w:rsidRPr="008942AD" w:rsidRDefault="006A38D4" w:rsidP="006A38D4">
      <w:pPr>
        <w:spacing w:after="0" w:line="240" w:lineRule="auto"/>
        <w:rPr>
          <w:rFonts w:ascii="Garamond" w:eastAsia="Calibri" w:hAnsi="Garamond" w:cs="Calibri"/>
          <w:sz w:val="24"/>
          <w:szCs w:val="24"/>
          <w:u w:val="single"/>
          <w:lang w:val="en-US"/>
        </w:rPr>
      </w:pPr>
    </w:p>
    <w:p w:rsidR="006A38D4" w:rsidRPr="008942AD" w:rsidRDefault="006A38D4" w:rsidP="00506254">
      <w:pPr>
        <w:numPr>
          <w:ilvl w:val="0"/>
          <w:numId w:val="141"/>
        </w:numPr>
        <w:spacing w:after="0" w:line="240" w:lineRule="auto"/>
        <w:contextualSpacing/>
        <w:rPr>
          <w:rFonts w:ascii="Garamond" w:eastAsia="Times New Roman" w:hAnsi="Garamond" w:cs="Calibri"/>
          <w:sz w:val="24"/>
          <w:szCs w:val="24"/>
          <w:lang w:val="en-GB"/>
        </w:rPr>
      </w:pPr>
      <w:r w:rsidRPr="008942AD">
        <w:rPr>
          <w:rFonts w:ascii="Garamond" w:eastAsia="Times New Roman" w:hAnsi="Garamond" w:cs="Calibri"/>
          <w:sz w:val="24"/>
          <w:szCs w:val="24"/>
          <w:lang w:val="en-GB"/>
        </w:rPr>
        <w:t xml:space="preserve">The transport time of specimens should be as short as possible. </w:t>
      </w:r>
    </w:p>
    <w:p w:rsidR="006A38D4" w:rsidRPr="008942AD" w:rsidRDefault="006A38D4" w:rsidP="00506254">
      <w:pPr>
        <w:numPr>
          <w:ilvl w:val="0"/>
          <w:numId w:val="141"/>
        </w:numPr>
        <w:spacing w:after="0" w:line="240" w:lineRule="auto"/>
        <w:contextualSpacing/>
        <w:rPr>
          <w:rFonts w:ascii="Garamond" w:eastAsia="Times New Roman" w:hAnsi="Garamond" w:cs="Calibri"/>
          <w:sz w:val="24"/>
          <w:szCs w:val="24"/>
          <w:lang w:val="en-GB"/>
        </w:rPr>
      </w:pPr>
      <w:r w:rsidRPr="008942AD">
        <w:rPr>
          <w:rFonts w:ascii="Garamond" w:eastAsia="Times New Roman" w:hAnsi="Garamond" w:cs="Calibri"/>
          <w:sz w:val="24"/>
          <w:szCs w:val="24"/>
          <w:lang w:val="en-GB"/>
        </w:rPr>
        <w:t>The specimens should be transported in condition in which was kept (refrigerated or frozen), and arrived in 72h in DVL after the death of animal</w:t>
      </w:r>
    </w:p>
    <w:p w:rsidR="006A38D4" w:rsidRPr="008942AD" w:rsidRDefault="006A38D4" w:rsidP="00506254">
      <w:pPr>
        <w:numPr>
          <w:ilvl w:val="0"/>
          <w:numId w:val="141"/>
        </w:numPr>
        <w:spacing w:after="0" w:line="240" w:lineRule="auto"/>
        <w:contextualSpacing/>
        <w:rPr>
          <w:rFonts w:ascii="Garamond" w:eastAsia="Times New Roman" w:hAnsi="Garamond" w:cs="Calibri"/>
          <w:sz w:val="24"/>
          <w:szCs w:val="24"/>
          <w:lang w:val="en-GB"/>
        </w:rPr>
      </w:pPr>
      <w:r w:rsidRPr="008942AD">
        <w:rPr>
          <w:rFonts w:ascii="Garamond" w:eastAsia="Times New Roman" w:hAnsi="Garamond" w:cs="Calibri"/>
          <w:sz w:val="24"/>
          <w:szCs w:val="24"/>
          <w:lang w:val="en-GB"/>
        </w:rPr>
        <w:t>To avoid accidental exposure, specimens for CSF diagnosis should be shipped with triple packaging and labelled.</w:t>
      </w:r>
    </w:p>
    <w:p w:rsidR="006A38D4" w:rsidRPr="008942AD" w:rsidRDefault="006A38D4" w:rsidP="006A38D4">
      <w:pPr>
        <w:spacing w:after="0" w:line="240" w:lineRule="auto"/>
        <w:rPr>
          <w:rFonts w:ascii="Garamond" w:eastAsia="Calibri" w:hAnsi="Garamond" w:cs="Calibri"/>
          <w:sz w:val="24"/>
          <w:szCs w:val="24"/>
          <w:lang w:val="en-GB"/>
        </w:rPr>
      </w:pPr>
    </w:p>
    <w:p w:rsidR="006A38D4" w:rsidRPr="008942AD" w:rsidRDefault="006A38D4" w:rsidP="006A38D4">
      <w:pPr>
        <w:spacing w:after="0" w:line="240" w:lineRule="auto"/>
        <w:rPr>
          <w:rFonts w:ascii="Garamond" w:eastAsia="Calibri" w:hAnsi="Garamond" w:cs="Calibri"/>
          <w:sz w:val="24"/>
          <w:szCs w:val="24"/>
          <w:u w:val="single"/>
          <w:lang w:val="en-US"/>
        </w:rPr>
      </w:pPr>
      <w:r w:rsidRPr="008942AD">
        <w:rPr>
          <w:rFonts w:ascii="Garamond" w:eastAsia="Calibri" w:hAnsi="Garamond" w:cs="Calibri"/>
          <w:sz w:val="24"/>
          <w:szCs w:val="24"/>
          <w:u w:val="single"/>
          <w:lang w:val="en-US"/>
        </w:rPr>
        <w:t>2.5 Data registration</w:t>
      </w:r>
    </w:p>
    <w:p w:rsidR="006A38D4" w:rsidRPr="008942AD" w:rsidRDefault="006A38D4" w:rsidP="006A38D4">
      <w:pPr>
        <w:spacing w:after="0" w:line="240" w:lineRule="auto"/>
        <w:rPr>
          <w:rFonts w:ascii="Garamond" w:eastAsia="Calibri" w:hAnsi="Garamond" w:cs="Calibri"/>
          <w:sz w:val="24"/>
          <w:szCs w:val="24"/>
          <w:u w:val="single"/>
          <w:lang w:val="en-US"/>
        </w:rPr>
      </w:pPr>
    </w:p>
    <w:p w:rsidR="006A38D4" w:rsidRPr="008942AD" w:rsidRDefault="006A38D4" w:rsidP="00506254">
      <w:pPr>
        <w:numPr>
          <w:ilvl w:val="0"/>
          <w:numId w:val="141"/>
        </w:numPr>
        <w:spacing w:after="0" w:line="240" w:lineRule="auto"/>
        <w:contextualSpacing/>
        <w:rPr>
          <w:rFonts w:ascii="Garamond" w:eastAsia="Times New Roman" w:hAnsi="Garamond" w:cs="Calibri"/>
          <w:sz w:val="24"/>
          <w:szCs w:val="24"/>
          <w:lang w:val="en-GB"/>
        </w:rPr>
      </w:pPr>
      <w:r w:rsidRPr="008942AD">
        <w:rPr>
          <w:rFonts w:ascii="Garamond" w:eastAsia="Times New Roman" w:hAnsi="Garamond" w:cs="Calibri"/>
          <w:sz w:val="24"/>
          <w:szCs w:val="24"/>
          <w:lang w:val="en-GB"/>
        </w:rPr>
        <w:t xml:space="preserve">Complete evidence of sample submitted data and diagnose results should be guided by DVL. </w:t>
      </w:r>
    </w:p>
    <w:p w:rsidR="006A38D4" w:rsidRPr="008942AD" w:rsidRDefault="006A38D4" w:rsidP="00506254">
      <w:pPr>
        <w:numPr>
          <w:ilvl w:val="0"/>
          <w:numId w:val="141"/>
        </w:numPr>
        <w:spacing w:after="0" w:line="240" w:lineRule="auto"/>
        <w:contextualSpacing/>
        <w:rPr>
          <w:rFonts w:ascii="Garamond" w:eastAsia="Times New Roman" w:hAnsi="Garamond" w:cs="Calibri"/>
          <w:sz w:val="24"/>
          <w:szCs w:val="24"/>
          <w:lang w:val="en-GB"/>
        </w:rPr>
      </w:pPr>
      <w:r w:rsidRPr="008942AD">
        <w:rPr>
          <w:rFonts w:ascii="Garamond" w:eastAsia="Times New Roman" w:hAnsi="Garamond" w:cs="Calibri"/>
          <w:sz w:val="24"/>
          <w:szCs w:val="24"/>
          <w:lang w:val="en-GB"/>
        </w:rPr>
        <w:t>A data base aggregating the data of enrolled animals (submission forms) and the laboratory results will be created by DVL based on the template provided by VA.</w:t>
      </w:r>
    </w:p>
    <w:p w:rsidR="006A38D4" w:rsidRPr="008942AD" w:rsidRDefault="006A38D4" w:rsidP="006A38D4">
      <w:pPr>
        <w:spacing w:after="0" w:line="240" w:lineRule="auto"/>
        <w:rPr>
          <w:rFonts w:ascii="Garamond" w:eastAsia="Calibri" w:hAnsi="Garamond" w:cs="Calibri"/>
          <w:sz w:val="24"/>
          <w:szCs w:val="24"/>
          <w:lang w:val="en-GB"/>
        </w:rPr>
      </w:pPr>
    </w:p>
    <w:p w:rsidR="006A38D4" w:rsidRPr="008942AD" w:rsidRDefault="006A38D4" w:rsidP="006A38D4">
      <w:pPr>
        <w:spacing w:after="0" w:line="240" w:lineRule="auto"/>
        <w:rPr>
          <w:rFonts w:ascii="Garamond" w:eastAsia="Calibri" w:hAnsi="Garamond" w:cs="Calibri"/>
          <w:sz w:val="24"/>
          <w:szCs w:val="24"/>
          <w:lang w:val="en-GB"/>
        </w:rPr>
      </w:pPr>
    </w:p>
    <w:p w:rsidR="006A38D4" w:rsidRPr="008942AD" w:rsidRDefault="006A38D4" w:rsidP="006A38D4">
      <w:pPr>
        <w:spacing w:after="0" w:line="240" w:lineRule="auto"/>
        <w:rPr>
          <w:rFonts w:ascii="Garamond" w:eastAsia="Calibri" w:hAnsi="Garamond" w:cs="Calibri"/>
          <w:b/>
          <w:sz w:val="24"/>
          <w:szCs w:val="24"/>
          <w:lang w:val="en-US"/>
        </w:rPr>
      </w:pPr>
      <w:r w:rsidRPr="008942AD">
        <w:rPr>
          <w:rFonts w:ascii="Garamond" w:eastAsia="Calibri" w:hAnsi="Garamond" w:cs="Calibri"/>
          <w:b/>
          <w:sz w:val="24"/>
          <w:szCs w:val="24"/>
          <w:lang w:val="en-US"/>
        </w:rPr>
        <w:t>3. General considerations</w:t>
      </w:r>
    </w:p>
    <w:p w:rsidR="006A38D4" w:rsidRPr="008942AD" w:rsidRDefault="006A38D4" w:rsidP="006A38D4">
      <w:pPr>
        <w:spacing w:after="0" w:line="240" w:lineRule="auto"/>
        <w:rPr>
          <w:rFonts w:ascii="Garamond" w:eastAsia="Calibri" w:hAnsi="Garamond" w:cs="Calibri"/>
          <w:sz w:val="24"/>
          <w:szCs w:val="24"/>
          <w:u w:val="single"/>
          <w:lang w:val="en-US"/>
        </w:rPr>
      </w:pPr>
    </w:p>
    <w:p w:rsidR="006A38D4" w:rsidRPr="008942AD" w:rsidRDefault="006A38D4" w:rsidP="006A38D4">
      <w:pPr>
        <w:spacing w:after="0" w:line="240" w:lineRule="auto"/>
        <w:rPr>
          <w:rFonts w:ascii="Garamond" w:eastAsia="Calibri" w:hAnsi="Garamond" w:cs="Calibri"/>
          <w:sz w:val="24"/>
          <w:szCs w:val="24"/>
          <w:u w:val="single"/>
          <w:lang w:val="en-GB"/>
        </w:rPr>
      </w:pPr>
      <w:r w:rsidRPr="008942AD">
        <w:rPr>
          <w:rFonts w:ascii="Garamond" w:eastAsia="Calibri" w:hAnsi="Garamond" w:cs="Calibri"/>
          <w:sz w:val="24"/>
          <w:szCs w:val="24"/>
          <w:u w:val="single"/>
          <w:lang w:val="en-US"/>
        </w:rPr>
        <w:t xml:space="preserve"> 3.1. O</w:t>
      </w:r>
      <w:r w:rsidRPr="008942AD">
        <w:rPr>
          <w:rFonts w:ascii="Garamond" w:eastAsia="Calibri" w:hAnsi="Garamond" w:cs="Calibri"/>
          <w:sz w:val="24"/>
          <w:szCs w:val="24"/>
          <w:u w:val="single"/>
          <w:lang w:val="en-GB"/>
        </w:rPr>
        <w:t>rganisational, financial and legal aspects</w:t>
      </w:r>
    </w:p>
    <w:p w:rsidR="006A38D4" w:rsidRPr="008942AD" w:rsidRDefault="006A38D4" w:rsidP="006A38D4">
      <w:pPr>
        <w:spacing w:after="0" w:line="240" w:lineRule="auto"/>
        <w:rPr>
          <w:rFonts w:ascii="Garamond" w:eastAsia="Calibri" w:hAnsi="Garamond" w:cs="Calibri"/>
          <w:sz w:val="24"/>
          <w:szCs w:val="24"/>
          <w:u w:val="single"/>
          <w:lang w:val="en-US"/>
        </w:rPr>
      </w:pPr>
    </w:p>
    <w:p w:rsidR="006A38D4" w:rsidRPr="008942AD" w:rsidRDefault="006A38D4" w:rsidP="00506254">
      <w:pPr>
        <w:numPr>
          <w:ilvl w:val="0"/>
          <w:numId w:val="141"/>
        </w:numPr>
        <w:spacing w:after="0" w:line="240" w:lineRule="auto"/>
        <w:contextualSpacing/>
        <w:rPr>
          <w:rFonts w:ascii="Garamond" w:eastAsia="Times New Roman" w:hAnsi="Garamond" w:cs="Calibri"/>
          <w:sz w:val="24"/>
          <w:szCs w:val="24"/>
          <w:lang w:val="en-GB"/>
        </w:rPr>
      </w:pPr>
      <w:r w:rsidRPr="008942AD">
        <w:rPr>
          <w:rFonts w:ascii="Garamond" w:eastAsia="Times New Roman" w:hAnsi="Garamond" w:cs="Calibri"/>
          <w:sz w:val="24"/>
          <w:szCs w:val="24"/>
          <w:lang w:val="en-GB"/>
        </w:rPr>
        <w:t>The responsibilities and respective organisational, financial and legal aspects for the parties involved, incl. VA, VAmb, hunters and NP rangers, will be included in the annually “National operational program of preventive measure”  of VA</w:t>
      </w:r>
    </w:p>
    <w:p w:rsidR="006A38D4" w:rsidRPr="008942AD" w:rsidRDefault="006A38D4" w:rsidP="00506254">
      <w:pPr>
        <w:numPr>
          <w:ilvl w:val="0"/>
          <w:numId w:val="140"/>
        </w:numPr>
        <w:autoSpaceDE w:val="0"/>
        <w:autoSpaceDN w:val="0"/>
        <w:adjustRightInd w:val="0"/>
        <w:spacing w:after="0" w:line="240" w:lineRule="auto"/>
        <w:contextualSpacing/>
        <w:rPr>
          <w:rFonts w:ascii="Garamond" w:eastAsia="Times New Roman" w:hAnsi="Garamond" w:cs="Calibri"/>
          <w:sz w:val="24"/>
          <w:szCs w:val="24"/>
          <w:lang w:val="en-GB"/>
        </w:rPr>
      </w:pPr>
      <w:r w:rsidRPr="008942AD">
        <w:rPr>
          <w:rFonts w:ascii="Garamond" w:eastAsia="Times New Roman" w:hAnsi="Garamond" w:cs="Calibri"/>
          <w:sz w:val="24"/>
          <w:szCs w:val="24"/>
          <w:lang w:val="en-GB"/>
        </w:rPr>
        <w:t xml:space="preserve"> This also include trihinoscopy analyses free  of charge for hunters which bring properly taken and preserved sample in VAmb from hunted wild boars </w:t>
      </w:r>
    </w:p>
    <w:p w:rsidR="006A38D4" w:rsidRPr="008942AD" w:rsidRDefault="006A38D4" w:rsidP="00506254">
      <w:pPr>
        <w:numPr>
          <w:ilvl w:val="0"/>
          <w:numId w:val="140"/>
        </w:numPr>
        <w:autoSpaceDE w:val="0"/>
        <w:autoSpaceDN w:val="0"/>
        <w:adjustRightInd w:val="0"/>
        <w:spacing w:after="0" w:line="240" w:lineRule="auto"/>
        <w:contextualSpacing/>
        <w:rPr>
          <w:rFonts w:ascii="Garamond" w:eastAsia="Times New Roman" w:hAnsi="Garamond" w:cs="Calibri"/>
          <w:sz w:val="24"/>
          <w:szCs w:val="24"/>
          <w:lang w:val="en-GB"/>
        </w:rPr>
      </w:pPr>
      <w:r w:rsidRPr="008942AD">
        <w:rPr>
          <w:rFonts w:ascii="Garamond" w:eastAsia="Times New Roman" w:hAnsi="Garamond" w:cs="Calibri"/>
          <w:sz w:val="24"/>
          <w:szCs w:val="24"/>
          <w:lang w:val="en-GB"/>
        </w:rPr>
        <w:t xml:space="preserve">Standard 9 ml containers (vacumtainers), as a part of specific equipment for taking body fluid samples, will be provided form VA and divided to wild boar hunting groups over Hunting Association of MNE </w:t>
      </w:r>
    </w:p>
    <w:p w:rsidR="006A38D4" w:rsidRPr="008942AD" w:rsidRDefault="006A38D4" w:rsidP="00506254">
      <w:pPr>
        <w:numPr>
          <w:ilvl w:val="0"/>
          <w:numId w:val="140"/>
        </w:numPr>
        <w:autoSpaceDE w:val="0"/>
        <w:autoSpaceDN w:val="0"/>
        <w:adjustRightInd w:val="0"/>
        <w:spacing w:after="0" w:line="240" w:lineRule="auto"/>
        <w:contextualSpacing/>
        <w:rPr>
          <w:rFonts w:ascii="Garamond" w:eastAsia="Times New Roman" w:hAnsi="Garamond" w:cs="Calibri"/>
          <w:sz w:val="24"/>
          <w:szCs w:val="24"/>
          <w:lang w:val="en-GB"/>
        </w:rPr>
      </w:pPr>
      <w:r w:rsidRPr="008942AD">
        <w:rPr>
          <w:rFonts w:ascii="Garamond" w:eastAsia="Times New Roman" w:hAnsi="Garamond" w:cs="Calibri"/>
          <w:sz w:val="24"/>
          <w:szCs w:val="24"/>
          <w:lang w:val="en-GB"/>
        </w:rPr>
        <w:t>Remuneration for trihinoscopy analyses for VAmbs will be provided from budget of  annual “National operative program of preventive measure”  based on invoices issued by VAmbs and data of collected and diagnosed samples from DVL</w:t>
      </w:r>
    </w:p>
    <w:p w:rsidR="006A38D4" w:rsidRPr="008942AD" w:rsidRDefault="006A38D4" w:rsidP="00506254">
      <w:pPr>
        <w:numPr>
          <w:ilvl w:val="0"/>
          <w:numId w:val="140"/>
        </w:numPr>
        <w:autoSpaceDE w:val="0"/>
        <w:autoSpaceDN w:val="0"/>
        <w:adjustRightInd w:val="0"/>
        <w:spacing w:after="0" w:line="240" w:lineRule="auto"/>
        <w:contextualSpacing/>
        <w:rPr>
          <w:rFonts w:ascii="Garamond" w:eastAsia="Times New Roman" w:hAnsi="Garamond" w:cs="Calibri"/>
          <w:sz w:val="24"/>
          <w:szCs w:val="24"/>
          <w:lang w:val="en-GB"/>
        </w:rPr>
      </w:pPr>
      <w:r w:rsidRPr="008942AD">
        <w:rPr>
          <w:rFonts w:ascii="Garamond" w:eastAsia="Times New Roman" w:hAnsi="Garamond" w:cs="Calibri"/>
          <w:sz w:val="24"/>
          <w:szCs w:val="24"/>
          <w:lang w:val="en-GB"/>
        </w:rPr>
        <w:t>During the training workshops for hunters and NP rangers in October 2011 their responsibilities in the surveillance for CSF will be introduced.</w:t>
      </w:r>
    </w:p>
    <w:p w:rsidR="006A38D4" w:rsidRPr="008942AD" w:rsidRDefault="006A38D4" w:rsidP="00506254">
      <w:pPr>
        <w:numPr>
          <w:ilvl w:val="0"/>
          <w:numId w:val="140"/>
        </w:numPr>
        <w:contextualSpacing/>
        <w:rPr>
          <w:rFonts w:ascii="Garamond" w:eastAsia="Times New Roman" w:hAnsi="Garamond" w:cs="Calibri"/>
          <w:b/>
          <w:sz w:val="24"/>
          <w:szCs w:val="24"/>
          <w:lang w:val="en-GB"/>
        </w:rPr>
      </w:pPr>
      <w:r w:rsidRPr="008942AD">
        <w:rPr>
          <w:rFonts w:ascii="Garamond" w:eastAsia="Times New Roman" w:hAnsi="Garamond" w:cs="Calibri"/>
          <w:b/>
          <w:sz w:val="24"/>
          <w:szCs w:val="24"/>
          <w:lang w:val="en-GB"/>
        </w:rPr>
        <w:br w:type="page"/>
      </w:r>
    </w:p>
    <w:p w:rsidR="006A38D4" w:rsidRPr="008942AD" w:rsidRDefault="006A38D4" w:rsidP="006A38D4">
      <w:pPr>
        <w:spacing w:after="0"/>
        <w:rPr>
          <w:rFonts w:ascii="Garamond" w:eastAsia="Calibri" w:hAnsi="Garamond" w:cs="Calibri"/>
          <w:b/>
          <w:sz w:val="24"/>
          <w:szCs w:val="24"/>
          <w:lang w:val="en-US"/>
        </w:rPr>
      </w:pPr>
      <w:r w:rsidRPr="008942AD">
        <w:rPr>
          <w:rFonts w:ascii="Garamond" w:eastAsia="Calibri" w:hAnsi="Garamond" w:cs="Calibri"/>
          <w:b/>
          <w:sz w:val="24"/>
          <w:szCs w:val="24"/>
          <w:lang w:val="en-GB"/>
        </w:rPr>
        <w:t>Annex I. SOPs for sample collection and management</w:t>
      </w:r>
      <w:r w:rsidRPr="008942AD">
        <w:rPr>
          <w:rFonts w:ascii="Garamond" w:eastAsia="Calibri" w:hAnsi="Garamond" w:cs="Calibri"/>
          <w:b/>
          <w:sz w:val="24"/>
          <w:szCs w:val="24"/>
          <w:lang w:val="en-US"/>
        </w:rPr>
        <w:t xml:space="preserve"> </w:t>
      </w:r>
    </w:p>
    <w:p w:rsidR="006A38D4" w:rsidRPr="008942AD" w:rsidRDefault="006A38D4" w:rsidP="006A38D4">
      <w:pPr>
        <w:autoSpaceDE w:val="0"/>
        <w:autoSpaceDN w:val="0"/>
        <w:adjustRightInd w:val="0"/>
        <w:spacing w:after="0" w:line="240" w:lineRule="auto"/>
        <w:jc w:val="both"/>
        <w:rPr>
          <w:rFonts w:ascii="Garamond" w:eastAsia="Calibri" w:hAnsi="Garamond" w:cs="Calibri"/>
          <w:bCs/>
          <w:sz w:val="24"/>
          <w:szCs w:val="24"/>
          <w:lang w:val="en-GB" w:eastAsia="zh-CN"/>
        </w:rPr>
      </w:pPr>
    </w:p>
    <w:p w:rsidR="006A38D4" w:rsidRPr="008942AD" w:rsidRDefault="006A38D4" w:rsidP="006A38D4">
      <w:pPr>
        <w:autoSpaceDE w:val="0"/>
        <w:autoSpaceDN w:val="0"/>
        <w:adjustRightInd w:val="0"/>
        <w:spacing w:after="0" w:line="240" w:lineRule="auto"/>
        <w:jc w:val="both"/>
        <w:rPr>
          <w:rFonts w:ascii="Garamond" w:eastAsia="Calibri" w:hAnsi="Garamond" w:cs="Calibri"/>
          <w:bCs/>
          <w:sz w:val="24"/>
          <w:szCs w:val="24"/>
          <w:lang w:val="en-GB" w:eastAsia="zh-CN"/>
        </w:rPr>
      </w:pPr>
    </w:p>
    <w:p w:rsidR="006A38D4" w:rsidRPr="008942AD" w:rsidRDefault="006A38D4" w:rsidP="006A38D4">
      <w:pPr>
        <w:autoSpaceDE w:val="0"/>
        <w:autoSpaceDN w:val="0"/>
        <w:adjustRightInd w:val="0"/>
        <w:spacing w:after="0" w:line="240" w:lineRule="auto"/>
        <w:jc w:val="both"/>
        <w:rPr>
          <w:rFonts w:ascii="Garamond" w:eastAsia="Calibri" w:hAnsi="Garamond" w:cs="Calibri"/>
          <w:b/>
          <w:bCs/>
          <w:i/>
          <w:sz w:val="24"/>
          <w:szCs w:val="24"/>
          <w:lang w:val="en-GB" w:eastAsia="zh-CN"/>
        </w:rPr>
      </w:pPr>
      <w:r w:rsidRPr="008942AD">
        <w:rPr>
          <w:rFonts w:ascii="Garamond" w:eastAsia="Calibri" w:hAnsi="Garamond" w:cs="Calibri"/>
          <w:b/>
          <w:bCs/>
          <w:i/>
          <w:sz w:val="24"/>
          <w:szCs w:val="24"/>
          <w:lang w:val="en-GB" w:eastAsia="zh-CN"/>
        </w:rPr>
        <w:t>For Veterinary Ambulances</w:t>
      </w:r>
    </w:p>
    <w:p w:rsidR="006A38D4" w:rsidRPr="008942AD" w:rsidRDefault="006A38D4" w:rsidP="006A38D4">
      <w:pPr>
        <w:autoSpaceDE w:val="0"/>
        <w:autoSpaceDN w:val="0"/>
        <w:adjustRightInd w:val="0"/>
        <w:spacing w:after="0" w:line="240" w:lineRule="auto"/>
        <w:jc w:val="both"/>
        <w:rPr>
          <w:rFonts w:ascii="Garamond" w:eastAsia="Calibri" w:hAnsi="Garamond" w:cs="Calibri"/>
          <w:b/>
          <w:bCs/>
          <w:i/>
          <w:sz w:val="24"/>
          <w:szCs w:val="24"/>
          <w:lang w:val="en-GB" w:eastAsia="zh-CN"/>
        </w:rPr>
      </w:pPr>
    </w:p>
    <w:p w:rsidR="006A38D4" w:rsidRPr="008942AD" w:rsidRDefault="006A38D4" w:rsidP="006A38D4">
      <w:pPr>
        <w:autoSpaceDE w:val="0"/>
        <w:autoSpaceDN w:val="0"/>
        <w:adjustRightInd w:val="0"/>
        <w:spacing w:after="0" w:line="240" w:lineRule="auto"/>
        <w:jc w:val="both"/>
        <w:rPr>
          <w:rFonts w:ascii="Garamond" w:eastAsia="Calibri" w:hAnsi="Garamond" w:cs="Calibri"/>
          <w:b/>
          <w:bCs/>
          <w:i/>
          <w:sz w:val="24"/>
          <w:szCs w:val="24"/>
          <w:lang w:val="en-GB" w:eastAsia="zh-CN"/>
        </w:rPr>
      </w:pPr>
    </w:p>
    <w:p w:rsidR="006A38D4" w:rsidRPr="008942AD" w:rsidRDefault="006A38D4" w:rsidP="006A38D4">
      <w:pPr>
        <w:autoSpaceDE w:val="0"/>
        <w:autoSpaceDN w:val="0"/>
        <w:adjustRightInd w:val="0"/>
        <w:spacing w:after="0" w:line="240" w:lineRule="auto"/>
        <w:jc w:val="both"/>
        <w:rPr>
          <w:rFonts w:ascii="Garamond" w:eastAsia="Calibri" w:hAnsi="Garamond" w:cs="Calibri"/>
          <w:bCs/>
          <w:sz w:val="24"/>
          <w:szCs w:val="24"/>
          <w:u w:val="single"/>
          <w:lang w:val="en-GB" w:eastAsia="zh-CN"/>
        </w:rPr>
      </w:pPr>
      <w:r w:rsidRPr="008942AD">
        <w:rPr>
          <w:rFonts w:ascii="Garamond" w:eastAsia="Calibri" w:hAnsi="Garamond" w:cs="Calibri"/>
          <w:bCs/>
          <w:sz w:val="24"/>
          <w:szCs w:val="24"/>
          <w:u w:val="single"/>
          <w:lang w:val="en-GB" w:eastAsia="zh-CN"/>
        </w:rPr>
        <w:t>1.Animals which should be sampled</w:t>
      </w:r>
    </w:p>
    <w:p w:rsidR="006A38D4" w:rsidRPr="008942AD" w:rsidRDefault="006A38D4" w:rsidP="006A38D4">
      <w:pPr>
        <w:autoSpaceDE w:val="0"/>
        <w:autoSpaceDN w:val="0"/>
        <w:adjustRightInd w:val="0"/>
        <w:spacing w:after="0" w:line="240" w:lineRule="auto"/>
        <w:jc w:val="both"/>
        <w:rPr>
          <w:rFonts w:ascii="Garamond" w:eastAsia="Calibri" w:hAnsi="Garamond" w:cs="Calibri"/>
          <w:bCs/>
          <w:sz w:val="24"/>
          <w:szCs w:val="24"/>
          <w:lang w:val="en-GB" w:eastAsia="zh-CN"/>
        </w:rPr>
      </w:pPr>
    </w:p>
    <w:p w:rsidR="006A38D4" w:rsidRPr="008942AD" w:rsidRDefault="006A38D4" w:rsidP="00506254">
      <w:pPr>
        <w:numPr>
          <w:ilvl w:val="0"/>
          <w:numId w:val="144"/>
        </w:numPr>
        <w:autoSpaceDE w:val="0"/>
        <w:autoSpaceDN w:val="0"/>
        <w:adjustRightInd w:val="0"/>
        <w:spacing w:after="0" w:line="240" w:lineRule="auto"/>
        <w:contextualSpacing/>
        <w:jc w:val="both"/>
        <w:rPr>
          <w:rFonts w:ascii="Garamond" w:eastAsia="Times New Roman" w:hAnsi="Garamond" w:cs="Calibri"/>
          <w:bCs/>
          <w:sz w:val="24"/>
          <w:szCs w:val="24"/>
          <w:lang w:val="en-GB" w:eastAsia="zh-CN"/>
        </w:rPr>
      </w:pPr>
      <w:r w:rsidRPr="008942AD">
        <w:rPr>
          <w:rFonts w:ascii="Garamond" w:eastAsia="Times New Roman" w:hAnsi="Garamond" w:cs="Calibri"/>
          <w:bCs/>
          <w:sz w:val="24"/>
          <w:szCs w:val="24"/>
          <w:lang w:val="en-GB" w:eastAsia="zh-CN"/>
        </w:rPr>
        <w:t>For the surveillance of CSF the following wild boars animals should be included</w:t>
      </w:r>
    </w:p>
    <w:p w:rsidR="006A38D4" w:rsidRPr="008942AD" w:rsidRDefault="006A38D4" w:rsidP="006A38D4">
      <w:pPr>
        <w:autoSpaceDE w:val="0"/>
        <w:autoSpaceDN w:val="0"/>
        <w:adjustRightInd w:val="0"/>
        <w:spacing w:after="0" w:line="240" w:lineRule="auto"/>
        <w:ind w:left="360"/>
        <w:contextualSpacing/>
        <w:jc w:val="both"/>
        <w:rPr>
          <w:rFonts w:ascii="Garamond" w:eastAsia="Times New Roman" w:hAnsi="Garamond" w:cs="Calibri"/>
          <w:bCs/>
          <w:sz w:val="24"/>
          <w:szCs w:val="24"/>
          <w:lang w:val="en-GB" w:eastAsia="zh-CN"/>
        </w:rPr>
      </w:pPr>
    </w:p>
    <w:p w:rsidR="006A38D4" w:rsidRPr="008942AD" w:rsidRDefault="006A38D4" w:rsidP="00506254">
      <w:pPr>
        <w:numPr>
          <w:ilvl w:val="2"/>
          <w:numId w:val="145"/>
        </w:numPr>
        <w:autoSpaceDE w:val="0"/>
        <w:autoSpaceDN w:val="0"/>
        <w:adjustRightInd w:val="0"/>
        <w:spacing w:after="0" w:line="240" w:lineRule="auto"/>
        <w:contextualSpacing/>
        <w:jc w:val="both"/>
        <w:rPr>
          <w:rFonts w:ascii="Garamond" w:eastAsia="Times New Roman" w:hAnsi="Garamond" w:cs="Calibri"/>
          <w:bCs/>
          <w:sz w:val="24"/>
          <w:szCs w:val="24"/>
          <w:lang w:val="en-GB" w:eastAsia="zh-CN"/>
        </w:rPr>
      </w:pPr>
      <w:r w:rsidRPr="008942AD">
        <w:rPr>
          <w:rFonts w:ascii="Garamond" w:eastAsia="Times New Roman" w:hAnsi="Garamond" w:cs="Calibri"/>
          <w:bCs/>
          <w:sz w:val="24"/>
          <w:szCs w:val="24"/>
          <w:lang w:val="en-GB" w:eastAsia="zh-CN"/>
        </w:rPr>
        <w:t>Hunted animals (HAs)</w:t>
      </w:r>
    </w:p>
    <w:p w:rsidR="006A38D4" w:rsidRPr="008942AD" w:rsidRDefault="006A38D4" w:rsidP="006A38D4">
      <w:pPr>
        <w:autoSpaceDE w:val="0"/>
        <w:autoSpaceDN w:val="0"/>
        <w:adjustRightInd w:val="0"/>
        <w:spacing w:after="0" w:line="240" w:lineRule="auto"/>
        <w:ind w:left="810"/>
        <w:jc w:val="both"/>
        <w:rPr>
          <w:rFonts w:ascii="Garamond" w:eastAsia="Calibri" w:hAnsi="Garamond" w:cs="Calibri"/>
          <w:bCs/>
          <w:sz w:val="24"/>
          <w:szCs w:val="24"/>
          <w:lang w:val="en-GB" w:eastAsia="zh-CN"/>
        </w:rPr>
      </w:pPr>
      <w:r w:rsidRPr="008942AD">
        <w:rPr>
          <w:rFonts w:ascii="Garamond" w:eastAsia="Calibri" w:hAnsi="Garamond" w:cs="Calibri"/>
          <w:bCs/>
          <w:sz w:val="24"/>
          <w:szCs w:val="24"/>
          <w:lang w:val="en-GB" w:eastAsia="zh-CN"/>
        </w:rPr>
        <w:t>a) Animals hunted in regular hunting activity</w:t>
      </w:r>
    </w:p>
    <w:p w:rsidR="006A38D4" w:rsidRPr="008942AD" w:rsidRDefault="006A38D4" w:rsidP="006A38D4">
      <w:pPr>
        <w:autoSpaceDE w:val="0"/>
        <w:autoSpaceDN w:val="0"/>
        <w:adjustRightInd w:val="0"/>
        <w:spacing w:after="0" w:line="240" w:lineRule="auto"/>
        <w:ind w:left="1170"/>
        <w:contextualSpacing/>
        <w:jc w:val="both"/>
        <w:rPr>
          <w:rFonts w:ascii="Garamond" w:eastAsia="Times New Roman" w:hAnsi="Garamond" w:cs="Calibri"/>
          <w:bCs/>
          <w:sz w:val="24"/>
          <w:szCs w:val="24"/>
          <w:lang w:val="en-GB" w:eastAsia="zh-CN"/>
        </w:rPr>
      </w:pPr>
    </w:p>
    <w:p w:rsidR="006A38D4" w:rsidRPr="008942AD" w:rsidRDefault="006A38D4" w:rsidP="00506254">
      <w:pPr>
        <w:numPr>
          <w:ilvl w:val="2"/>
          <w:numId w:val="145"/>
        </w:numPr>
        <w:autoSpaceDE w:val="0"/>
        <w:autoSpaceDN w:val="0"/>
        <w:adjustRightInd w:val="0"/>
        <w:spacing w:after="0" w:line="240" w:lineRule="auto"/>
        <w:contextualSpacing/>
        <w:jc w:val="both"/>
        <w:rPr>
          <w:rFonts w:ascii="Garamond" w:eastAsia="Times New Roman" w:hAnsi="Garamond" w:cs="Calibri"/>
          <w:bCs/>
          <w:sz w:val="24"/>
          <w:szCs w:val="24"/>
          <w:lang w:val="en-GB" w:eastAsia="zh-CN"/>
        </w:rPr>
      </w:pPr>
      <w:r w:rsidRPr="008942AD">
        <w:rPr>
          <w:rFonts w:ascii="Garamond" w:eastAsia="Times New Roman" w:hAnsi="Garamond" w:cs="Calibri"/>
          <w:bCs/>
          <w:sz w:val="24"/>
          <w:szCs w:val="24"/>
          <w:lang w:val="en-GB" w:eastAsia="zh-CN"/>
        </w:rPr>
        <w:t>Indicator animals (IAs)</w:t>
      </w:r>
    </w:p>
    <w:p w:rsidR="006A38D4" w:rsidRPr="008942AD" w:rsidRDefault="006A38D4" w:rsidP="00506254">
      <w:pPr>
        <w:numPr>
          <w:ilvl w:val="0"/>
          <w:numId w:val="145"/>
        </w:numPr>
        <w:autoSpaceDE w:val="0"/>
        <w:autoSpaceDN w:val="0"/>
        <w:adjustRightInd w:val="0"/>
        <w:spacing w:after="0" w:line="240" w:lineRule="auto"/>
        <w:contextualSpacing/>
        <w:jc w:val="both"/>
        <w:rPr>
          <w:rFonts w:ascii="Garamond" w:eastAsia="Times New Roman" w:hAnsi="Garamond" w:cs="Calibri"/>
          <w:bCs/>
          <w:sz w:val="24"/>
          <w:szCs w:val="24"/>
          <w:lang w:val="en-GB" w:eastAsia="zh-CN"/>
        </w:rPr>
      </w:pPr>
      <w:r w:rsidRPr="008942AD">
        <w:rPr>
          <w:rFonts w:ascii="Garamond" w:eastAsia="Times New Roman" w:hAnsi="Garamond" w:cs="Calibri"/>
          <w:bCs/>
          <w:sz w:val="24"/>
          <w:szCs w:val="24"/>
          <w:lang w:val="en-GB" w:eastAsia="zh-CN"/>
        </w:rPr>
        <w:t>Founded dead animals</w:t>
      </w:r>
    </w:p>
    <w:p w:rsidR="006A38D4" w:rsidRPr="008942AD" w:rsidRDefault="006A38D4" w:rsidP="00506254">
      <w:pPr>
        <w:numPr>
          <w:ilvl w:val="0"/>
          <w:numId w:val="145"/>
        </w:numPr>
        <w:autoSpaceDE w:val="0"/>
        <w:autoSpaceDN w:val="0"/>
        <w:adjustRightInd w:val="0"/>
        <w:spacing w:after="0" w:line="240" w:lineRule="auto"/>
        <w:contextualSpacing/>
        <w:jc w:val="both"/>
        <w:rPr>
          <w:rFonts w:ascii="Garamond" w:eastAsia="Times New Roman" w:hAnsi="Garamond" w:cs="Calibri"/>
          <w:bCs/>
          <w:sz w:val="24"/>
          <w:szCs w:val="24"/>
          <w:lang w:val="en-GB" w:eastAsia="zh-CN"/>
        </w:rPr>
      </w:pPr>
      <w:r w:rsidRPr="008942AD">
        <w:rPr>
          <w:rFonts w:ascii="Garamond" w:eastAsia="Times New Roman" w:hAnsi="Garamond" w:cs="Calibri"/>
          <w:bCs/>
          <w:sz w:val="24"/>
          <w:szCs w:val="24"/>
          <w:lang w:val="en-GB" w:eastAsia="zh-CN"/>
        </w:rPr>
        <w:t>Animals killed due to clinical symptoms or suspicion behaviour</w:t>
      </w:r>
    </w:p>
    <w:p w:rsidR="006A38D4" w:rsidRPr="008942AD" w:rsidRDefault="006A38D4" w:rsidP="00506254">
      <w:pPr>
        <w:numPr>
          <w:ilvl w:val="0"/>
          <w:numId w:val="144"/>
        </w:numPr>
        <w:autoSpaceDE w:val="0"/>
        <w:autoSpaceDN w:val="0"/>
        <w:adjustRightInd w:val="0"/>
        <w:spacing w:after="0" w:line="240" w:lineRule="auto"/>
        <w:contextualSpacing/>
        <w:jc w:val="both"/>
        <w:rPr>
          <w:rFonts w:ascii="Garamond" w:eastAsia="Times New Roman" w:hAnsi="Garamond" w:cs="Calibri"/>
          <w:bCs/>
          <w:sz w:val="24"/>
          <w:szCs w:val="24"/>
          <w:lang w:val="en-GB" w:eastAsia="zh-CN"/>
        </w:rPr>
      </w:pPr>
      <w:r w:rsidRPr="008942AD">
        <w:rPr>
          <w:rFonts w:ascii="Garamond" w:eastAsia="Times New Roman" w:hAnsi="Garamond" w:cs="Calibri"/>
          <w:bCs/>
          <w:sz w:val="24"/>
          <w:szCs w:val="24"/>
          <w:lang w:val="en-GB" w:eastAsia="zh-CN"/>
        </w:rPr>
        <w:t>CSF surveillance is continuous through all the year, but particularly during the hunting season.</w:t>
      </w:r>
    </w:p>
    <w:p w:rsidR="006A38D4" w:rsidRPr="008942AD" w:rsidRDefault="006A38D4" w:rsidP="006A38D4">
      <w:pPr>
        <w:spacing w:after="0"/>
        <w:rPr>
          <w:rFonts w:ascii="Garamond" w:eastAsia="Calibri" w:hAnsi="Garamond" w:cs="Calibri"/>
          <w:sz w:val="24"/>
          <w:szCs w:val="24"/>
          <w:lang w:val="en-GB"/>
        </w:rPr>
      </w:pPr>
    </w:p>
    <w:p w:rsidR="006A38D4" w:rsidRPr="008942AD" w:rsidRDefault="006A38D4" w:rsidP="006A38D4">
      <w:pPr>
        <w:spacing w:after="0"/>
        <w:rPr>
          <w:rFonts w:ascii="Garamond" w:eastAsia="Calibri" w:hAnsi="Garamond" w:cs="Calibri"/>
          <w:sz w:val="24"/>
          <w:szCs w:val="24"/>
          <w:lang w:val="en-GB"/>
        </w:rPr>
      </w:pPr>
    </w:p>
    <w:p w:rsidR="006A38D4" w:rsidRPr="008942AD" w:rsidRDefault="006A38D4" w:rsidP="006A38D4">
      <w:pPr>
        <w:spacing w:after="0"/>
        <w:rPr>
          <w:rFonts w:ascii="Garamond" w:eastAsia="Calibri" w:hAnsi="Garamond" w:cs="Calibri"/>
          <w:i/>
          <w:sz w:val="24"/>
          <w:szCs w:val="24"/>
          <w:u w:val="single"/>
          <w:lang w:val="en-US"/>
        </w:rPr>
      </w:pPr>
      <w:r w:rsidRPr="008942AD">
        <w:rPr>
          <w:rFonts w:ascii="Garamond" w:eastAsia="Calibri" w:hAnsi="Garamond" w:cs="Calibri"/>
          <w:i/>
          <w:sz w:val="24"/>
          <w:szCs w:val="24"/>
          <w:u w:val="single"/>
          <w:lang w:val="en-US"/>
        </w:rPr>
        <w:t>1. 2 Sample collection &amp; storage</w:t>
      </w:r>
    </w:p>
    <w:p w:rsidR="006A38D4" w:rsidRPr="008942AD" w:rsidRDefault="006A38D4" w:rsidP="006A38D4">
      <w:pPr>
        <w:spacing w:after="0"/>
        <w:rPr>
          <w:rFonts w:ascii="Garamond" w:eastAsia="Calibri" w:hAnsi="Garamond" w:cs="Calibri"/>
          <w:sz w:val="24"/>
          <w:szCs w:val="24"/>
          <w:lang w:val="en-GB"/>
        </w:rPr>
      </w:pPr>
    </w:p>
    <w:p w:rsidR="006A38D4" w:rsidRPr="008942AD" w:rsidRDefault="006A38D4" w:rsidP="00506254">
      <w:pPr>
        <w:numPr>
          <w:ilvl w:val="0"/>
          <w:numId w:val="144"/>
        </w:numPr>
        <w:spacing w:after="0"/>
        <w:contextualSpacing/>
        <w:rPr>
          <w:rFonts w:ascii="Garamond" w:eastAsia="Times New Roman" w:hAnsi="Garamond" w:cs="Calibri"/>
          <w:sz w:val="24"/>
          <w:szCs w:val="24"/>
          <w:lang w:val="en-GB"/>
        </w:rPr>
      </w:pPr>
      <w:r w:rsidRPr="008942AD">
        <w:rPr>
          <w:rFonts w:ascii="Garamond" w:eastAsia="Times New Roman" w:hAnsi="Garamond" w:cs="Calibri"/>
          <w:sz w:val="24"/>
          <w:szCs w:val="24"/>
          <w:lang w:val="en-GB"/>
        </w:rPr>
        <w:t>Hunters will organise the collection of wild boars samples from animals (above a.-c.)</w:t>
      </w:r>
    </w:p>
    <w:p w:rsidR="006A38D4" w:rsidRPr="008942AD" w:rsidRDefault="006A38D4" w:rsidP="00506254">
      <w:pPr>
        <w:numPr>
          <w:ilvl w:val="0"/>
          <w:numId w:val="144"/>
        </w:numPr>
        <w:spacing w:after="0"/>
        <w:contextualSpacing/>
        <w:rPr>
          <w:rFonts w:ascii="Garamond" w:eastAsia="Times New Roman" w:hAnsi="Garamond" w:cs="Calibri"/>
          <w:sz w:val="24"/>
          <w:szCs w:val="24"/>
          <w:lang w:val="en-GB"/>
        </w:rPr>
      </w:pPr>
      <w:r w:rsidRPr="008942AD">
        <w:rPr>
          <w:rFonts w:ascii="Garamond" w:eastAsia="Times New Roman" w:hAnsi="Garamond" w:cs="Calibri"/>
          <w:sz w:val="24"/>
          <w:szCs w:val="24"/>
          <w:lang w:val="en-GB"/>
        </w:rPr>
        <w:t>Body fluid taken from abdominal or thoraces cavity and spleen; kidney taken form wild boar soon as possible after killing for HAs; and spleen and kidney (in case of small animal whole body) taken from founded dead animals, represent ideal specimen for serological and virological testing for CSF.</w:t>
      </w:r>
    </w:p>
    <w:p w:rsidR="006A38D4" w:rsidRPr="008942AD" w:rsidRDefault="006A38D4" w:rsidP="00506254">
      <w:pPr>
        <w:numPr>
          <w:ilvl w:val="0"/>
          <w:numId w:val="144"/>
        </w:numPr>
        <w:spacing w:after="0"/>
        <w:contextualSpacing/>
        <w:rPr>
          <w:rFonts w:ascii="Garamond" w:eastAsia="Times New Roman" w:hAnsi="Garamond" w:cs="Calibri"/>
          <w:sz w:val="24"/>
          <w:szCs w:val="24"/>
          <w:lang w:val="en-GB"/>
        </w:rPr>
      </w:pPr>
      <w:r w:rsidRPr="008942AD">
        <w:rPr>
          <w:rFonts w:ascii="Garamond" w:eastAsia="Times New Roman" w:hAnsi="Garamond" w:cs="Calibri"/>
          <w:sz w:val="24"/>
          <w:szCs w:val="24"/>
          <w:lang w:val="en-GB"/>
        </w:rPr>
        <w:t>Body fluid should be collected from abdominal or thoraces cavity (directly) whit open container. In this purpose will be use standard, no additives 9ml PVC vacumtainer. Container should be closed with original cap.</w:t>
      </w:r>
    </w:p>
    <w:p w:rsidR="006A38D4" w:rsidRPr="008942AD" w:rsidRDefault="006A38D4" w:rsidP="00506254">
      <w:pPr>
        <w:numPr>
          <w:ilvl w:val="0"/>
          <w:numId w:val="144"/>
        </w:numPr>
        <w:spacing w:after="0"/>
        <w:contextualSpacing/>
        <w:rPr>
          <w:rFonts w:ascii="Garamond" w:eastAsia="Times New Roman" w:hAnsi="Garamond" w:cs="Calibri"/>
          <w:sz w:val="24"/>
          <w:szCs w:val="24"/>
          <w:lang w:val="en-GB"/>
        </w:rPr>
      </w:pPr>
      <w:r w:rsidRPr="008942AD">
        <w:rPr>
          <w:rFonts w:ascii="Garamond" w:eastAsia="Times New Roman" w:hAnsi="Garamond" w:cs="Calibri"/>
          <w:sz w:val="24"/>
          <w:szCs w:val="24"/>
          <w:lang w:val="en-GB"/>
        </w:rPr>
        <w:t>The sample material submitted for diagnosis should be kept at cold and refrigerated as soon as possible after the death of animal to preserve samples</w:t>
      </w:r>
    </w:p>
    <w:p w:rsidR="006A38D4" w:rsidRPr="008942AD" w:rsidRDefault="006A38D4" w:rsidP="00506254">
      <w:pPr>
        <w:numPr>
          <w:ilvl w:val="0"/>
          <w:numId w:val="144"/>
        </w:numPr>
        <w:spacing w:after="0"/>
        <w:contextualSpacing/>
        <w:rPr>
          <w:rFonts w:ascii="Garamond" w:eastAsia="Times New Roman" w:hAnsi="Garamond" w:cs="Calibri"/>
          <w:sz w:val="24"/>
          <w:szCs w:val="24"/>
          <w:lang w:val="en-GB"/>
        </w:rPr>
      </w:pPr>
      <w:r w:rsidRPr="008942AD">
        <w:rPr>
          <w:rFonts w:ascii="Garamond" w:eastAsia="Times New Roman" w:hAnsi="Garamond" w:cs="Calibri"/>
          <w:sz w:val="24"/>
          <w:szCs w:val="24"/>
          <w:lang w:val="en-GB"/>
        </w:rPr>
        <w:t>Sample material of HA can be used for diagnostic analyses for 72 hours after taken from the dead animal and arrived under refrigerator conditions. If sample material can not be submitted on analyses in this time frame, it should be frozen. Frozen samples must stay frozen during transport.   After defrosting samples should be tested immediately.</w:t>
      </w:r>
    </w:p>
    <w:p w:rsidR="006A38D4" w:rsidRPr="008942AD" w:rsidRDefault="006A38D4" w:rsidP="006A38D4">
      <w:pPr>
        <w:spacing w:after="0"/>
        <w:rPr>
          <w:rFonts w:ascii="Garamond" w:eastAsia="Calibri" w:hAnsi="Garamond" w:cs="Calibri"/>
          <w:bCs/>
          <w:i/>
          <w:sz w:val="24"/>
          <w:szCs w:val="24"/>
          <w:u w:val="single"/>
          <w:lang w:val="en-GB" w:eastAsia="zh-CN"/>
        </w:rPr>
      </w:pPr>
    </w:p>
    <w:p w:rsidR="006A38D4" w:rsidRPr="008942AD" w:rsidRDefault="006A38D4" w:rsidP="006A38D4">
      <w:pPr>
        <w:autoSpaceDE w:val="0"/>
        <w:autoSpaceDN w:val="0"/>
        <w:adjustRightInd w:val="0"/>
        <w:spacing w:after="0" w:line="240" w:lineRule="auto"/>
        <w:jc w:val="both"/>
        <w:rPr>
          <w:rFonts w:ascii="Garamond" w:eastAsia="Calibri" w:hAnsi="Garamond" w:cs="Calibri"/>
          <w:bCs/>
          <w:sz w:val="24"/>
          <w:szCs w:val="24"/>
          <w:lang w:val="en-US" w:eastAsia="zh-CN"/>
        </w:rPr>
      </w:pPr>
    </w:p>
    <w:p w:rsidR="006A38D4" w:rsidRPr="008942AD" w:rsidRDefault="006A38D4" w:rsidP="006A38D4">
      <w:pPr>
        <w:spacing w:after="0"/>
        <w:rPr>
          <w:rFonts w:ascii="Garamond" w:eastAsia="Calibri" w:hAnsi="Garamond" w:cs="Calibri"/>
          <w:bCs/>
          <w:i/>
          <w:sz w:val="24"/>
          <w:szCs w:val="24"/>
          <w:u w:val="single"/>
          <w:lang w:val="en-GB" w:eastAsia="zh-CN"/>
        </w:rPr>
      </w:pPr>
      <w:r w:rsidRPr="008942AD">
        <w:rPr>
          <w:rFonts w:ascii="Garamond" w:eastAsia="Calibri" w:hAnsi="Garamond" w:cs="Calibri"/>
          <w:bCs/>
          <w:i/>
          <w:sz w:val="24"/>
          <w:szCs w:val="24"/>
          <w:u w:val="single"/>
          <w:lang w:val="en-GB" w:eastAsia="zh-CN"/>
        </w:rPr>
        <w:t>1.3 Completion of the sample submission forms</w:t>
      </w:r>
    </w:p>
    <w:p w:rsidR="006A38D4" w:rsidRPr="008942AD" w:rsidRDefault="006A38D4" w:rsidP="00506254">
      <w:pPr>
        <w:numPr>
          <w:ilvl w:val="0"/>
          <w:numId w:val="141"/>
        </w:numPr>
        <w:spacing w:after="0"/>
        <w:contextualSpacing/>
        <w:rPr>
          <w:rFonts w:ascii="Garamond" w:eastAsia="Times New Roman" w:hAnsi="Garamond" w:cs="Calibri"/>
          <w:sz w:val="24"/>
          <w:szCs w:val="24"/>
          <w:lang w:val="en-US"/>
        </w:rPr>
      </w:pPr>
      <w:r w:rsidRPr="008942AD">
        <w:rPr>
          <w:rFonts w:ascii="Garamond" w:eastAsia="Times New Roman" w:hAnsi="Garamond" w:cs="Calibri"/>
          <w:sz w:val="24"/>
          <w:szCs w:val="24"/>
          <w:lang w:val="en-US"/>
        </w:rPr>
        <w:t>Veterinarians should complete one sample submission form per each received sample material. Hunters should provide the necessary information to complete  submission form especially for location and environmental data</w:t>
      </w:r>
    </w:p>
    <w:p w:rsidR="006A38D4" w:rsidRPr="008942AD" w:rsidRDefault="006A38D4" w:rsidP="006A38D4">
      <w:pPr>
        <w:autoSpaceDE w:val="0"/>
        <w:autoSpaceDN w:val="0"/>
        <w:adjustRightInd w:val="0"/>
        <w:spacing w:after="0" w:line="240" w:lineRule="auto"/>
        <w:jc w:val="both"/>
        <w:rPr>
          <w:rFonts w:ascii="Garamond" w:eastAsia="Calibri" w:hAnsi="Garamond" w:cs="Calibri"/>
          <w:bCs/>
          <w:sz w:val="24"/>
          <w:szCs w:val="24"/>
          <w:lang w:val="en-US" w:eastAsia="zh-CN"/>
        </w:rPr>
      </w:pPr>
    </w:p>
    <w:p w:rsidR="006A38D4" w:rsidRPr="008942AD" w:rsidRDefault="006A38D4" w:rsidP="006A38D4">
      <w:pPr>
        <w:autoSpaceDE w:val="0"/>
        <w:autoSpaceDN w:val="0"/>
        <w:adjustRightInd w:val="0"/>
        <w:spacing w:after="0" w:line="240" w:lineRule="auto"/>
        <w:jc w:val="both"/>
        <w:rPr>
          <w:rFonts w:ascii="Garamond" w:eastAsia="Calibri" w:hAnsi="Garamond" w:cs="Calibri"/>
          <w:bCs/>
          <w:sz w:val="24"/>
          <w:szCs w:val="24"/>
          <w:lang w:val="en-US" w:eastAsia="zh-CN"/>
        </w:rPr>
      </w:pPr>
    </w:p>
    <w:p w:rsidR="006A38D4" w:rsidRPr="008942AD" w:rsidRDefault="006A38D4" w:rsidP="006A38D4">
      <w:pPr>
        <w:spacing w:after="0"/>
        <w:rPr>
          <w:rFonts w:ascii="Garamond" w:eastAsia="Calibri" w:hAnsi="Garamond" w:cs="Calibri"/>
          <w:i/>
          <w:sz w:val="24"/>
          <w:szCs w:val="24"/>
          <w:u w:val="single"/>
          <w:lang w:val="en-US"/>
        </w:rPr>
      </w:pPr>
      <w:r w:rsidRPr="008942AD">
        <w:rPr>
          <w:rFonts w:ascii="Garamond" w:eastAsia="Calibri" w:hAnsi="Garamond" w:cs="Calibri"/>
          <w:i/>
          <w:sz w:val="24"/>
          <w:szCs w:val="24"/>
          <w:u w:val="single"/>
          <w:lang w:val="en-US"/>
        </w:rPr>
        <w:t xml:space="preserve">1.4 Sample transport </w:t>
      </w:r>
    </w:p>
    <w:p w:rsidR="006A38D4" w:rsidRPr="008942AD" w:rsidRDefault="006A38D4" w:rsidP="00506254">
      <w:pPr>
        <w:numPr>
          <w:ilvl w:val="0"/>
          <w:numId w:val="141"/>
        </w:numPr>
        <w:spacing w:after="0"/>
        <w:contextualSpacing/>
        <w:rPr>
          <w:rFonts w:ascii="Garamond" w:eastAsia="Times New Roman" w:hAnsi="Garamond" w:cs="Calibri"/>
          <w:sz w:val="24"/>
          <w:szCs w:val="24"/>
          <w:lang w:val="en-US"/>
        </w:rPr>
      </w:pPr>
      <w:r w:rsidRPr="008942AD">
        <w:rPr>
          <w:rFonts w:ascii="Garamond" w:eastAsia="Times New Roman" w:hAnsi="Garamond" w:cs="Calibri"/>
          <w:sz w:val="24"/>
          <w:szCs w:val="24"/>
          <w:lang w:val="en-US"/>
        </w:rPr>
        <w:t xml:space="preserve">The transport time of specimens should be as short as possible. </w:t>
      </w:r>
    </w:p>
    <w:p w:rsidR="006A38D4" w:rsidRPr="008942AD" w:rsidRDefault="006A38D4" w:rsidP="00506254">
      <w:pPr>
        <w:numPr>
          <w:ilvl w:val="0"/>
          <w:numId w:val="141"/>
        </w:numPr>
        <w:spacing w:after="0"/>
        <w:contextualSpacing/>
        <w:rPr>
          <w:rFonts w:ascii="Garamond" w:eastAsia="Times New Roman" w:hAnsi="Garamond" w:cs="Calibri"/>
          <w:sz w:val="24"/>
          <w:szCs w:val="24"/>
          <w:lang w:val="en-US"/>
        </w:rPr>
      </w:pPr>
      <w:r w:rsidRPr="008942AD">
        <w:rPr>
          <w:rFonts w:ascii="Garamond" w:eastAsia="Times New Roman" w:hAnsi="Garamond" w:cs="Calibri"/>
          <w:sz w:val="24"/>
          <w:szCs w:val="24"/>
          <w:lang w:val="en-US"/>
        </w:rPr>
        <w:t>During transport, samples should be kept in same temperature  conditions in which it was before (refrigerated/frozen)</w:t>
      </w:r>
    </w:p>
    <w:p w:rsidR="006A38D4" w:rsidRPr="008942AD" w:rsidRDefault="006A38D4" w:rsidP="00506254">
      <w:pPr>
        <w:numPr>
          <w:ilvl w:val="0"/>
          <w:numId w:val="141"/>
        </w:numPr>
        <w:spacing w:after="0"/>
        <w:contextualSpacing/>
        <w:rPr>
          <w:rFonts w:ascii="Garamond" w:eastAsia="Times New Roman" w:hAnsi="Garamond" w:cs="Calibri"/>
          <w:sz w:val="24"/>
          <w:szCs w:val="24"/>
          <w:lang w:val="en-US"/>
        </w:rPr>
      </w:pPr>
      <w:r w:rsidRPr="008942AD">
        <w:rPr>
          <w:rFonts w:ascii="Garamond" w:eastAsia="Times New Roman" w:hAnsi="Garamond" w:cs="Calibri"/>
          <w:sz w:val="24"/>
          <w:szCs w:val="24"/>
          <w:lang w:val="en-US"/>
        </w:rPr>
        <w:t>To avoid accidental exposure, specimens for rabies diagnosis should be shipped with triple packaging.</w:t>
      </w:r>
    </w:p>
    <w:p w:rsidR="006A38D4" w:rsidRPr="008942AD" w:rsidRDefault="006A38D4" w:rsidP="00506254">
      <w:pPr>
        <w:numPr>
          <w:ilvl w:val="0"/>
          <w:numId w:val="141"/>
        </w:numPr>
        <w:spacing w:after="0"/>
        <w:contextualSpacing/>
        <w:rPr>
          <w:rFonts w:ascii="Garamond" w:eastAsia="Times New Roman" w:hAnsi="Garamond" w:cs="Calibri"/>
          <w:sz w:val="24"/>
          <w:szCs w:val="24"/>
          <w:lang w:val="cs-CZ"/>
        </w:rPr>
      </w:pPr>
      <w:r w:rsidRPr="008942AD">
        <w:rPr>
          <w:rFonts w:ascii="Garamond" w:eastAsia="Times New Roman" w:hAnsi="Garamond" w:cs="Calibri"/>
          <w:sz w:val="24"/>
          <w:szCs w:val="24"/>
          <w:lang w:val="cs-CZ"/>
        </w:rPr>
        <w:t>Transport time of refrigerated samples should be inaclculated in summary time frame of 72 hours during which samples are situable for analyses.</w:t>
      </w:r>
    </w:p>
    <w:p w:rsidR="006A38D4" w:rsidRPr="008942AD" w:rsidRDefault="006A38D4" w:rsidP="00506254">
      <w:pPr>
        <w:numPr>
          <w:ilvl w:val="0"/>
          <w:numId w:val="141"/>
        </w:numPr>
        <w:spacing w:after="0"/>
        <w:contextualSpacing/>
        <w:rPr>
          <w:rFonts w:ascii="Garamond" w:eastAsia="Times New Roman" w:hAnsi="Garamond" w:cs="Calibri"/>
          <w:sz w:val="24"/>
          <w:szCs w:val="24"/>
          <w:lang w:val="cs-CZ"/>
        </w:rPr>
      </w:pPr>
      <w:r w:rsidRPr="008942AD">
        <w:rPr>
          <w:rFonts w:ascii="Garamond" w:eastAsia="Times New Roman" w:hAnsi="Garamond" w:cs="Calibri"/>
          <w:sz w:val="24"/>
          <w:szCs w:val="24"/>
          <w:lang w:val="cs-CZ"/>
        </w:rPr>
        <w:t>In case of transporting frozen specimens package with dry ice should be provided</w:t>
      </w:r>
    </w:p>
    <w:p w:rsidR="006A38D4" w:rsidRPr="008942AD" w:rsidRDefault="006A38D4" w:rsidP="00506254">
      <w:pPr>
        <w:numPr>
          <w:ilvl w:val="0"/>
          <w:numId w:val="141"/>
        </w:numPr>
        <w:spacing w:after="0"/>
        <w:contextualSpacing/>
        <w:rPr>
          <w:rFonts w:ascii="Garamond" w:eastAsia="Times New Roman" w:hAnsi="Garamond" w:cs="Calibri"/>
          <w:sz w:val="24"/>
          <w:szCs w:val="24"/>
          <w:lang w:val="cs-CZ"/>
        </w:rPr>
      </w:pPr>
      <w:r w:rsidRPr="008942AD">
        <w:rPr>
          <w:rFonts w:ascii="Garamond" w:eastAsia="Times New Roman" w:hAnsi="Garamond" w:cs="Calibri"/>
          <w:sz w:val="24"/>
          <w:szCs w:val="24"/>
          <w:lang w:val="cs-CZ"/>
        </w:rPr>
        <w:t>Specimens should be accompagned  with the submission forms which should be separeterly packed in order to be readable.</w:t>
      </w:r>
    </w:p>
    <w:p w:rsidR="006A38D4" w:rsidRPr="008942AD" w:rsidRDefault="006A38D4" w:rsidP="006A38D4">
      <w:pPr>
        <w:spacing w:after="0"/>
        <w:rPr>
          <w:rFonts w:ascii="Garamond" w:eastAsia="Calibri" w:hAnsi="Garamond" w:cs="Calibri"/>
          <w:i/>
          <w:sz w:val="24"/>
          <w:szCs w:val="24"/>
          <w:u w:val="single"/>
          <w:lang w:val="en-US"/>
        </w:rPr>
      </w:pPr>
      <w:r w:rsidRPr="008942AD">
        <w:rPr>
          <w:rFonts w:ascii="Garamond" w:eastAsia="Calibri" w:hAnsi="Garamond" w:cs="Calibri"/>
          <w:i/>
          <w:sz w:val="24"/>
          <w:szCs w:val="24"/>
          <w:u w:val="single"/>
          <w:lang w:val="en-US"/>
        </w:rPr>
        <w:t xml:space="preserve">1.5 Preventive measurements </w:t>
      </w:r>
    </w:p>
    <w:p w:rsidR="006A38D4" w:rsidRPr="008942AD" w:rsidRDefault="006A38D4" w:rsidP="006A38D4">
      <w:pPr>
        <w:spacing w:after="0"/>
        <w:rPr>
          <w:rFonts w:ascii="Garamond" w:eastAsia="Calibri" w:hAnsi="Garamond" w:cs="Calibri"/>
          <w:i/>
          <w:sz w:val="24"/>
          <w:szCs w:val="24"/>
          <w:u w:val="single"/>
          <w:lang w:val="en-US"/>
        </w:rPr>
      </w:pPr>
    </w:p>
    <w:p w:rsidR="006A38D4" w:rsidRPr="008942AD" w:rsidRDefault="006A38D4" w:rsidP="00506254">
      <w:pPr>
        <w:numPr>
          <w:ilvl w:val="0"/>
          <w:numId w:val="149"/>
        </w:numPr>
        <w:spacing w:after="0"/>
        <w:contextualSpacing/>
        <w:rPr>
          <w:rFonts w:ascii="Garamond" w:eastAsia="Times New Roman" w:hAnsi="Garamond" w:cs="Calibri"/>
          <w:i/>
          <w:sz w:val="24"/>
          <w:szCs w:val="24"/>
          <w:u w:val="single"/>
          <w:lang w:val="en-US"/>
        </w:rPr>
      </w:pPr>
      <w:r w:rsidRPr="008942AD">
        <w:rPr>
          <w:rFonts w:ascii="Garamond" w:eastAsia="Times New Roman" w:hAnsi="Garamond" w:cs="Calibri"/>
          <w:sz w:val="24"/>
          <w:szCs w:val="24"/>
          <w:lang w:val="en-US"/>
        </w:rPr>
        <w:t>Contact with domestic pigs should be avoided for at least 3 hours after manipulating with samples</w:t>
      </w:r>
    </w:p>
    <w:p w:rsidR="006A38D4" w:rsidRPr="008942AD" w:rsidRDefault="006A38D4" w:rsidP="006A38D4">
      <w:pPr>
        <w:spacing w:after="0"/>
        <w:ind w:left="360"/>
        <w:contextualSpacing/>
        <w:rPr>
          <w:rFonts w:ascii="Garamond" w:eastAsia="Times New Roman" w:hAnsi="Garamond" w:cs="Calibri"/>
          <w:sz w:val="24"/>
          <w:szCs w:val="24"/>
          <w:lang w:val="cs-CZ"/>
        </w:rPr>
      </w:pPr>
    </w:p>
    <w:p w:rsidR="006A38D4" w:rsidRPr="008942AD" w:rsidRDefault="006A38D4" w:rsidP="006A38D4">
      <w:pPr>
        <w:spacing w:after="0"/>
        <w:rPr>
          <w:rFonts w:ascii="Garamond" w:eastAsia="Calibri" w:hAnsi="Garamond" w:cs="Calibri"/>
          <w:b/>
          <w:i/>
          <w:sz w:val="24"/>
          <w:szCs w:val="24"/>
          <w:lang w:val="en-US"/>
        </w:rPr>
      </w:pPr>
      <w:r w:rsidRPr="008942AD">
        <w:rPr>
          <w:rFonts w:ascii="Garamond" w:eastAsia="Calibri" w:hAnsi="Garamond" w:cs="Calibri"/>
          <w:b/>
          <w:i/>
          <w:sz w:val="24"/>
          <w:szCs w:val="24"/>
          <w:lang w:val="en-US"/>
        </w:rPr>
        <w:t>For hunters and National Park (NP) rangers</w:t>
      </w:r>
    </w:p>
    <w:p w:rsidR="006A38D4" w:rsidRPr="008942AD" w:rsidRDefault="006A38D4" w:rsidP="006A38D4">
      <w:pPr>
        <w:spacing w:after="0"/>
        <w:rPr>
          <w:rFonts w:ascii="Garamond" w:eastAsia="Calibri" w:hAnsi="Garamond" w:cs="Calibri"/>
          <w:sz w:val="24"/>
          <w:szCs w:val="24"/>
          <w:lang w:val="en-GB"/>
        </w:rPr>
      </w:pPr>
    </w:p>
    <w:p w:rsidR="006A38D4" w:rsidRPr="008942AD" w:rsidRDefault="006A38D4" w:rsidP="006A38D4">
      <w:pPr>
        <w:spacing w:after="0"/>
        <w:rPr>
          <w:rFonts w:ascii="Garamond" w:eastAsia="Calibri" w:hAnsi="Garamond" w:cs="Calibri"/>
          <w:i/>
          <w:sz w:val="24"/>
          <w:szCs w:val="24"/>
          <w:u w:val="single"/>
          <w:lang w:val="en-US"/>
        </w:rPr>
      </w:pPr>
      <w:r w:rsidRPr="008942AD">
        <w:rPr>
          <w:rFonts w:ascii="Garamond" w:eastAsia="Calibri" w:hAnsi="Garamond" w:cs="Calibri"/>
          <w:i/>
          <w:sz w:val="24"/>
          <w:szCs w:val="24"/>
          <w:u w:val="single"/>
          <w:lang w:val="en-US"/>
        </w:rPr>
        <w:t>1.6 Collection of samples</w:t>
      </w:r>
    </w:p>
    <w:p w:rsidR="006A38D4" w:rsidRPr="008942AD" w:rsidRDefault="006A38D4" w:rsidP="006A38D4">
      <w:pPr>
        <w:spacing w:after="0"/>
        <w:rPr>
          <w:rFonts w:ascii="Garamond" w:eastAsia="Calibri" w:hAnsi="Garamond" w:cs="Calibri"/>
          <w:i/>
          <w:sz w:val="24"/>
          <w:szCs w:val="24"/>
          <w:u w:val="single"/>
          <w:lang w:val="en-US"/>
        </w:rPr>
      </w:pPr>
    </w:p>
    <w:p w:rsidR="006A38D4" w:rsidRPr="008942AD" w:rsidRDefault="006A38D4" w:rsidP="00506254">
      <w:pPr>
        <w:numPr>
          <w:ilvl w:val="0"/>
          <w:numId w:val="140"/>
        </w:numPr>
        <w:spacing w:after="0" w:line="240" w:lineRule="auto"/>
        <w:rPr>
          <w:rFonts w:ascii="Garamond" w:eastAsia="Calibri" w:hAnsi="Garamond" w:cs="Calibri"/>
          <w:sz w:val="24"/>
          <w:szCs w:val="24"/>
          <w:lang w:val="en-GB"/>
        </w:rPr>
      </w:pPr>
      <w:r w:rsidRPr="008942AD">
        <w:rPr>
          <w:rFonts w:ascii="Garamond" w:eastAsia="Calibri" w:hAnsi="Garamond" w:cs="Calibri"/>
          <w:sz w:val="24"/>
          <w:szCs w:val="24"/>
          <w:lang w:val="en-GB"/>
        </w:rPr>
        <w:t>Samples from HA or IA should be taken as soon as possible after killing/founding animal together with the sample for trihinoscopy. Sample(s) for trihinoscopy analyse should be managed(packed, transported), separately form samples for CSF surveillance</w:t>
      </w:r>
    </w:p>
    <w:p w:rsidR="006A38D4" w:rsidRPr="008942AD" w:rsidRDefault="006A38D4" w:rsidP="00506254">
      <w:pPr>
        <w:numPr>
          <w:ilvl w:val="0"/>
          <w:numId w:val="140"/>
        </w:numPr>
        <w:spacing w:after="0" w:line="240" w:lineRule="auto"/>
        <w:rPr>
          <w:rFonts w:ascii="Garamond" w:eastAsia="Calibri" w:hAnsi="Garamond" w:cs="Calibri"/>
          <w:sz w:val="24"/>
          <w:szCs w:val="24"/>
          <w:lang w:val="en-GB"/>
        </w:rPr>
      </w:pPr>
      <w:r w:rsidRPr="008942AD">
        <w:rPr>
          <w:rFonts w:ascii="Garamond" w:eastAsia="Calibri" w:hAnsi="Garamond" w:cs="Calibri"/>
          <w:sz w:val="24"/>
          <w:szCs w:val="24"/>
          <w:lang w:val="en-GB"/>
        </w:rPr>
        <w:t>Next samples should be taken from hunted wild boars:</w:t>
      </w:r>
    </w:p>
    <w:p w:rsidR="006A38D4" w:rsidRPr="008942AD" w:rsidRDefault="006A38D4" w:rsidP="00506254">
      <w:pPr>
        <w:numPr>
          <w:ilvl w:val="0"/>
          <w:numId w:val="146"/>
        </w:numPr>
        <w:spacing w:after="0" w:line="240" w:lineRule="auto"/>
        <w:contextualSpacing/>
        <w:rPr>
          <w:rFonts w:ascii="Garamond" w:eastAsia="Times New Roman" w:hAnsi="Garamond" w:cs="Calibri"/>
          <w:sz w:val="24"/>
          <w:szCs w:val="24"/>
          <w:lang w:val="en-GB"/>
        </w:rPr>
      </w:pPr>
      <w:r w:rsidRPr="008942AD">
        <w:rPr>
          <w:rFonts w:ascii="Garamond" w:eastAsia="Times New Roman" w:hAnsi="Garamond" w:cs="Calibri"/>
          <w:sz w:val="24"/>
          <w:szCs w:val="24"/>
          <w:lang w:val="en-GB"/>
        </w:rPr>
        <w:t>Body fluid should be taken form abdominal or thoraces cavity</w:t>
      </w:r>
    </w:p>
    <w:p w:rsidR="006A38D4" w:rsidRPr="008942AD" w:rsidRDefault="006A38D4" w:rsidP="00506254">
      <w:pPr>
        <w:numPr>
          <w:ilvl w:val="0"/>
          <w:numId w:val="146"/>
        </w:numPr>
        <w:spacing w:after="0" w:line="240" w:lineRule="auto"/>
        <w:contextualSpacing/>
        <w:rPr>
          <w:rFonts w:ascii="Garamond" w:eastAsia="Times New Roman" w:hAnsi="Garamond" w:cs="Calibri"/>
          <w:sz w:val="24"/>
          <w:szCs w:val="24"/>
          <w:lang w:val="en-GB"/>
        </w:rPr>
      </w:pPr>
      <w:r w:rsidRPr="008942AD">
        <w:rPr>
          <w:rFonts w:ascii="Garamond" w:eastAsia="Times New Roman" w:hAnsi="Garamond" w:cs="Calibri"/>
          <w:sz w:val="24"/>
          <w:szCs w:val="24"/>
          <w:lang w:val="en-GB"/>
        </w:rPr>
        <w:t>Spleen and kidney should be taken</w:t>
      </w:r>
    </w:p>
    <w:p w:rsidR="006A38D4" w:rsidRPr="008942AD" w:rsidRDefault="006A38D4" w:rsidP="006A38D4">
      <w:pPr>
        <w:spacing w:after="0" w:line="240" w:lineRule="auto"/>
        <w:ind w:left="1119"/>
        <w:contextualSpacing/>
        <w:rPr>
          <w:rFonts w:ascii="Garamond" w:eastAsia="Times New Roman" w:hAnsi="Garamond" w:cs="Calibri"/>
          <w:sz w:val="24"/>
          <w:szCs w:val="24"/>
          <w:lang w:val="en-GB"/>
        </w:rPr>
      </w:pPr>
    </w:p>
    <w:p w:rsidR="006A38D4" w:rsidRPr="008942AD" w:rsidRDefault="006A38D4" w:rsidP="006A38D4">
      <w:pPr>
        <w:spacing w:after="0" w:line="240" w:lineRule="auto"/>
        <w:ind w:left="1119"/>
        <w:contextualSpacing/>
        <w:rPr>
          <w:rFonts w:ascii="Garamond" w:eastAsia="Times New Roman" w:hAnsi="Garamond" w:cs="Calibri"/>
          <w:sz w:val="24"/>
          <w:szCs w:val="24"/>
          <w:lang w:val="en-GB"/>
        </w:rPr>
      </w:pPr>
      <w:r w:rsidRPr="008942AD">
        <w:rPr>
          <w:rFonts w:ascii="Garamond" w:eastAsia="Times New Roman" w:hAnsi="Garamond" w:cs="Calibri"/>
          <w:sz w:val="24"/>
          <w:szCs w:val="24"/>
          <w:lang w:val="en-GB"/>
        </w:rPr>
        <w:t xml:space="preserve">Body fluids should be taken directly with open container, after which container should be closed with original cap after taking body fluids </w:t>
      </w:r>
    </w:p>
    <w:p w:rsidR="006A38D4" w:rsidRPr="008942AD" w:rsidRDefault="006A38D4" w:rsidP="006A38D4">
      <w:pPr>
        <w:spacing w:after="0" w:line="240" w:lineRule="auto"/>
        <w:ind w:left="1119"/>
        <w:contextualSpacing/>
        <w:rPr>
          <w:rFonts w:ascii="Garamond" w:eastAsia="Times New Roman" w:hAnsi="Garamond" w:cs="Calibri"/>
          <w:sz w:val="24"/>
          <w:szCs w:val="24"/>
          <w:lang w:val="en-GB"/>
        </w:rPr>
      </w:pPr>
      <w:r w:rsidRPr="008942AD">
        <w:rPr>
          <w:rFonts w:ascii="Garamond" w:eastAsia="Times New Roman" w:hAnsi="Garamond" w:cs="Calibri"/>
          <w:sz w:val="24"/>
          <w:szCs w:val="24"/>
          <w:lang w:val="en-GB"/>
        </w:rPr>
        <w:t>Spleen and kidney should be taken and putted in thick plastic bag.</w:t>
      </w:r>
    </w:p>
    <w:p w:rsidR="006A38D4" w:rsidRPr="008942AD" w:rsidRDefault="006A38D4" w:rsidP="006A38D4">
      <w:pPr>
        <w:spacing w:after="0" w:line="240" w:lineRule="auto"/>
        <w:rPr>
          <w:rFonts w:ascii="Garamond" w:eastAsia="Calibri" w:hAnsi="Garamond" w:cs="Calibri"/>
          <w:sz w:val="24"/>
          <w:szCs w:val="24"/>
          <w:lang w:val="en-GB"/>
        </w:rPr>
      </w:pPr>
      <w:r w:rsidRPr="008942AD">
        <w:rPr>
          <w:rFonts w:ascii="Garamond" w:eastAsia="Calibri" w:hAnsi="Garamond" w:cs="Calibri"/>
          <w:sz w:val="24"/>
          <w:szCs w:val="24"/>
          <w:lang w:val="en-GB"/>
        </w:rPr>
        <w:t xml:space="preserve">Container and plastic bag with organ samples should be clearly marked with same identification, so that is known that originate from same animal. After this, samples should be kept in cold and put in refrigerate condition as soon as possible. </w:t>
      </w:r>
    </w:p>
    <w:p w:rsidR="006A38D4" w:rsidRPr="008942AD" w:rsidRDefault="006A38D4" w:rsidP="006A38D4">
      <w:pPr>
        <w:spacing w:after="0" w:line="240" w:lineRule="auto"/>
        <w:rPr>
          <w:rFonts w:ascii="Garamond" w:eastAsia="Calibri" w:hAnsi="Garamond" w:cs="Calibri"/>
          <w:sz w:val="24"/>
          <w:szCs w:val="24"/>
          <w:lang w:val="en-GB"/>
        </w:rPr>
      </w:pPr>
      <w:r w:rsidRPr="008942AD">
        <w:rPr>
          <w:rFonts w:ascii="Garamond" w:eastAsia="Calibri" w:hAnsi="Garamond" w:cs="Calibri"/>
          <w:sz w:val="24"/>
          <w:szCs w:val="24"/>
          <w:lang w:val="en-GB"/>
        </w:rPr>
        <w:t>From founded death wild boar only spleen and kidney should be taken. In case that founded animal is small, whole body should be submitted in VAmb.</w:t>
      </w:r>
    </w:p>
    <w:p w:rsidR="006A38D4" w:rsidRPr="008942AD" w:rsidRDefault="006A38D4" w:rsidP="00506254">
      <w:pPr>
        <w:numPr>
          <w:ilvl w:val="0"/>
          <w:numId w:val="140"/>
        </w:numPr>
        <w:spacing w:after="0" w:line="240" w:lineRule="auto"/>
        <w:rPr>
          <w:rFonts w:ascii="Garamond" w:eastAsia="Calibri" w:hAnsi="Garamond" w:cs="Calibri"/>
          <w:sz w:val="24"/>
          <w:szCs w:val="24"/>
          <w:lang w:val="en-GB"/>
        </w:rPr>
      </w:pPr>
      <w:r w:rsidRPr="008942AD">
        <w:rPr>
          <w:rFonts w:ascii="Garamond" w:eastAsia="Calibri" w:hAnsi="Garamond" w:cs="Calibri"/>
          <w:sz w:val="24"/>
          <w:szCs w:val="24"/>
          <w:lang w:val="en-GB"/>
        </w:rPr>
        <w:t>The location of killing/founding wild boar should be memorised or noted immediately after taking samples in order to correct information will be provided to the VAmb.</w:t>
      </w:r>
    </w:p>
    <w:p w:rsidR="006A38D4" w:rsidRPr="008942AD" w:rsidRDefault="006A38D4" w:rsidP="00506254">
      <w:pPr>
        <w:numPr>
          <w:ilvl w:val="0"/>
          <w:numId w:val="140"/>
        </w:numPr>
        <w:spacing w:after="0" w:line="240" w:lineRule="auto"/>
        <w:rPr>
          <w:rFonts w:ascii="Garamond" w:eastAsia="Calibri" w:hAnsi="Garamond" w:cs="Calibri"/>
          <w:sz w:val="24"/>
          <w:szCs w:val="24"/>
          <w:lang w:val="en-GB"/>
        </w:rPr>
      </w:pPr>
      <w:r w:rsidRPr="008942AD">
        <w:rPr>
          <w:rFonts w:ascii="Garamond" w:eastAsia="Calibri" w:hAnsi="Garamond" w:cs="Calibri"/>
          <w:sz w:val="24"/>
          <w:szCs w:val="24"/>
          <w:lang w:val="en-GB"/>
        </w:rPr>
        <w:t>Samples should be submitted in nearest VAmb in hunting area as soon as possible.</w:t>
      </w:r>
    </w:p>
    <w:p w:rsidR="006A38D4" w:rsidRPr="008942AD" w:rsidRDefault="006A38D4" w:rsidP="00506254">
      <w:pPr>
        <w:numPr>
          <w:ilvl w:val="0"/>
          <w:numId w:val="140"/>
        </w:numPr>
        <w:spacing w:after="0" w:line="240" w:lineRule="auto"/>
        <w:rPr>
          <w:rFonts w:ascii="Garamond" w:eastAsia="Calibri" w:hAnsi="Garamond" w:cs="Calibri"/>
          <w:sz w:val="24"/>
          <w:szCs w:val="24"/>
          <w:lang w:val="en-GB"/>
        </w:rPr>
      </w:pPr>
      <w:r w:rsidRPr="008942AD">
        <w:rPr>
          <w:rFonts w:ascii="Garamond" w:eastAsia="Calibri" w:hAnsi="Garamond" w:cs="Calibri"/>
          <w:sz w:val="24"/>
          <w:szCs w:val="24"/>
          <w:lang w:val="en-GB"/>
        </w:rPr>
        <w:t xml:space="preserve">Containers for body fluid samples will be provided by VA and divided to wild boar hunting groups by Hunting Association of MNE </w:t>
      </w:r>
    </w:p>
    <w:p w:rsidR="006A38D4" w:rsidRPr="008942AD" w:rsidRDefault="006A38D4" w:rsidP="006A38D4">
      <w:pPr>
        <w:spacing w:after="0"/>
        <w:rPr>
          <w:rFonts w:ascii="Garamond" w:eastAsia="Calibri" w:hAnsi="Garamond" w:cs="Calibri"/>
          <w:sz w:val="24"/>
          <w:szCs w:val="24"/>
          <w:lang w:val="en-US"/>
        </w:rPr>
      </w:pPr>
    </w:p>
    <w:p w:rsidR="006A38D4" w:rsidRPr="008942AD" w:rsidRDefault="006A38D4" w:rsidP="006A38D4">
      <w:pPr>
        <w:spacing w:after="0"/>
        <w:rPr>
          <w:rFonts w:ascii="Garamond" w:eastAsia="Calibri" w:hAnsi="Garamond" w:cs="Calibri"/>
          <w:i/>
          <w:sz w:val="24"/>
          <w:szCs w:val="24"/>
          <w:u w:val="single"/>
          <w:lang w:val="en-US"/>
        </w:rPr>
      </w:pPr>
      <w:r w:rsidRPr="008942AD">
        <w:rPr>
          <w:rFonts w:ascii="Garamond" w:eastAsia="Calibri" w:hAnsi="Garamond" w:cs="Calibri"/>
          <w:i/>
          <w:sz w:val="24"/>
          <w:szCs w:val="24"/>
          <w:u w:val="single"/>
          <w:lang w:val="en-US"/>
        </w:rPr>
        <w:t>1.7 Management and transport of the samples</w:t>
      </w:r>
    </w:p>
    <w:p w:rsidR="006A38D4" w:rsidRPr="008942AD" w:rsidRDefault="006A38D4" w:rsidP="006A38D4">
      <w:pPr>
        <w:spacing w:after="0"/>
        <w:rPr>
          <w:rFonts w:ascii="Garamond" w:eastAsia="Calibri" w:hAnsi="Garamond" w:cs="Calibri"/>
          <w:i/>
          <w:sz w:val="24"/>
          <w:szCs w:val="24"/>
          <w:u w:val="single"/>
          <w:lang w:val="en-US"/>
        </w:rPr>
      </w:pPr>
    </w:p>
    <w:p w:rsidR="006A38D4" w:rsidRPr="008942AD" w:rsidRDefault="006A38D4" w:rsidP="00506254">
      <w:pPr>
        <w:numPr>
          <w:ilvl w:val="0"/>
          <w:numId w:val="147"/>
        </w:numPr>
        <w:spacing w:after="0"/>
        <w:contextualSpacing/>
        <w:rPr>
          <w:rFonts w:ascii="Garamond" w:eastAsia="Times New Roman" w:hAnsi="Garamond" w:cs="Calibri"/>
          <w:i/>
          <w:sz w:val="24"/>
          <w:szCs w:val="24"/>
          <w:u w:val="single"/>
          <w:lang w:val="en-US"/>
        </w:rPr>
      </w:pPr>
      <w:r w:rsidRPr="008942AD">
        <w:rPr>
          <w:rFonts w:ascii="Garamond" w:eastAsia="Times New Roman" w:hAnsi="Garamond" w:cs="Calibri"/>
          <w:sz w:val="24"/>
          <w:szCs w:val="24"/>
          <w:lang w:val="en-US"/>
        </w:rPr>
        <w:t>After putting samples in primary packs, it should be putted later in new thick plastic bag. Samples which originate from same animal should be putted together. Than samples should be putted in adequate carton box. Measurements should be taken in order to prevent any leaking of samples or contamination of environment (triple packing).</w:t>
      </w:r>
    </w:p>
    <w:p w:rsidR="006A38D4" w:rsidRPr="008942AD" w:rsidRDefault="006A38D4" w:rsidP="00506254">
      <w:pPr>
        <w:numPr>
          <w:ilvl w:val="0"/>
          <w:numId w:val="147"/>
        </w:numPr>
        <w:spacing w:after="0"/>
        <w:contextualSpacing/>
        <w:rPr>
          <w:rFonts w:ascii="Garamond" w:eastAsia="Times New Roman" w:hAnsi="Garamond" w:cs="Calibri"/>
          <w:i/>
          <w:sz w:val="24"/>
          <w:szCs w:val="24"/>
          <w:u w:val="single"/>
          <w:lang w:val="en-US"/>
        </w:rPr>
      </w:pPr>
      <w:r w:rsidRPr="008942AD">
        <w:rPr>
          <w:rFonts w:ascii="Garamond" w:eastAsia="Times New Roman" w:hAnsi="Garamond" w:cs="Calibri"/>
          <w:sz w:val="24"/>
          <w:szCs w:val="24"/>
          <w:lang w:val="en-US"/>
        </w:rPr>
        <w:t>In case when is necessary, for transport of samples to VAmb, beside of external plastic bag, layers of ice should be putted to preserve samples in refrigerate condition</w:t>
      </w:r>
    </w:p>
    <w:p w:rsidR="006A38D4" w:rsidRPr="008942AD" w:rsidRDefault="006A38D4" w:rsidP="00506254">
      <w:pPr>
        <w:numPr>
          <w:ilvl w:val="0"/>
          <w:numId w:val="142"/>
        </w:numPr>
        <w:spacing w:after="0"/>
        <w:contextualSpacing/>
        <w:rPr>
          <w:rFonts w:ascii="Garamond" w:eastAsia="Times New Roman" w:hAnsi="Garamond" w:cs="Calibri"/>
          <w:sz w:val="24"/>
          <w:szCs w:val="24"/>
          <w:lang w:val="en-US"/>
        </w:rPr>
      </w:pPr>
      <w:r w:rsidRPr="008942AD">
        <w:rPr>
          <w:rFonts w:ascii="Garamond" w:eastAsia="Times New Roman" w:hAnsi="Garamond" w:cs="Calibri"/>
          <w:sz w:val="24"/>
          <w:szCs w:val="24"/>
          <w:lang w:val="en-US"/>
        </w:rPr>
        <w:t>Only proper manipulated samples will be accepted by the VAmb. There should be no signs of major decomposition. Samples should therefore be refrigerated as soon as possible after killing. Under refrigerated conditions the samples should be submitted to the VAmb as soon as possible, having in mind that refrigerator condition can preserve the samples summary 72 hours for analyses.</w:t>
      </w:r>
    </w:p>
    <w:p w:rsidR="006A38D4" w:rsidRPr="008942AD" w:rsidRDefault="006A38D4" w:rsidP="00506254">
      <w:pPr>
        <w:numPr>
          <w:ilvl w:val="0"/>
          <w:numId w:val="142"/>
        </w:numPr>
        <w:spacing w:after="0"/>
        <w:contextualSpacing/>
        <w:rPr>
          <w:rFonts w:ascii="Garamond" w:eastAsia="Times New Roman" w:hAnsi="Garamond" w:cs="Calibri"/>
          <w:sz w:val="24"/>
          <w:szCs w:val="24"/>
          <w:lang w:val="en-US"/>
        </w:rPr>
      </w:pPr>
      <w:r w:rsidRPr="008942AD">
        <w:rPr>
          <w:rFonts w:ascii="Garamond" w:eastAsia="Times New Roman" w:hAnsi="Garamond" w:cs="Calibri"/>
          <w:sz w:val="24"/>
          <w:szCs w:val="24"/>
          <w:lang w:val="en-US"/>
        </w:rPr>
        <w:t>Samples should be submitted to the nearest VAmb in hunting area where animal was killed/founded.</w:t>
      </w:r>
    </w:p>
    <w:p w:rsidR="006A38D4" w:rsidRPr="008942AD" w:rsidRDefault="006A38D4" w:rsidP="00506254">
      <w:pPr>
        <w:numPr>
          <w:ilvl w:val="0"/>
          <w:numId w:val="142"/>
        </w:numPr>
        <w:spacing w:after="0"/>
        <w:contextualSpacing/>
        <w:rPr>
          <w:rFonts w:ascii="Garamond" w:eastAsia="Times New Roman" w:hAnsi="Garamond" w:cs="Calibri"/>
          <w:sz w:val="24"/>
          <w:szCs w:val="24"/>
          <w:lang w:val="en-US"/>
        </w:rPr>
      </w:pPr>
      <w:r w:rsidRPr="008942AD">
        <w:rPr>
          <w:rFonts w:ascii="Garamond" w:eastAsia="Times New Roman" w:hAnsi="Garamond" w:cs="Calibri"/>
          <w:sz w:val="24"/>
          <w:szCs w:val="24"/>
          <w:lang w:val="en-US"/>
        </w:rPr>
        <w:t>After hunting and taking samples all tools and equipment used in this purpose should be washed in warm water.</w:t>
      </w:r>
    </w:p>
    <w:p w:rsidR="006A38D4" w:rsidRPr="008942AD" w:rsidRDefault="006A38D4" w:rsidP="00506254">
      <w:pPr>
        <w:numPr>
          <w:ilvl w:val="0"/>
          <w:numId w:val="142"/>
        </w:numPr>
        <w:spacing w:after="0"/>
        <w:contextualSpacing/>
        <w:rPr>
          <w:rFonts w:ascii="Garamond" w:eastAsia="Times New Roman" w:hAnsi="Garamond" w:cs="Calibri"/>
          <w:sz w:val="24"/>
          <w:szCs w:val="24"/>
          <w:lang w:val="en-US"/>
        </w:rPr>
      </w:pPr>
      <w:r w:rsidRPr="008942AD">
        <w:rPr>
          <w:rFonts w:ascii="Garamond" w:eastAsia="Times New Roman" w:hAnsi="Garamond" w:cs="Calibri"/>
          <w:sz w:val="24"/>
          <w:szCs w:val="24"/>
          <w:lang w:val="en-US"/>
        </w:rPr>
        <w:t>Contact with domestic pigs should be avoided at least 3 hours after contact with wild boars or taking samples</w:t>
      </w:r>
    </w:p>
    <w:p w:rsidR="006A38D4" w:rsidRPr="008942AD" w:rsidRDefault="006A38D4" w:rsidP="006A38D4">
      <w:pPr>
        <w:spacing w:after="0"/>
        <w:rPr>
          <w:rFonts w:ascii="Garamond" w:eastAsia="Calibri" w:hAnsi="Garamond" w:cs="Calibri"/>
          <w:sz w:val="24"/>
          <w:szCs w:val="24"/>
          <w:lang w:val="en-US"/>
        </w:rPr>
      </w:pPr>
    </w:p>
    <w:p w:rsidR="006A38D4" w:rsidRPr="008942AD" w:rsidRDefault="006A38D4" w:rsidP="006A38D4">
      <w:pPr>
        <w:autoSpaceDE w:val="0"/>
        <w:autoSpaceDN w:val="0"/>
        <w:adjustRightInd w:val="0"/>
        <w:spacing w:after="0" w:line="240" w:lineRule="auto"/>
        <w:jc w:val="both"/>
        <w:rPr>
          <w:rFonts w:ascii="Garamond" w:eastAsia="Calibri" w:hAnsi="Garamond" w:cs="Calibri"/>
          <w:b/>
          <w:bCs/>
          <w:i/>
          <w:sz w:val="24"/>
          <w:szCs w:val="24"/>
          <w:lang w:val="en-GB" w:eastAsia="zh-CN"/>
        </w:rPr>
      </w:pPr>
      <w:r w:rsidRPr="008942AD">
        <w:rPr>
          <w:rFonts w:ascii="Garamond" w:eastAsia="Calibri" w:hAnsi="Garamond" w:cs="Calibri"/>
          <w:b/>
          <w:bCs/>
          <w:i/>
          <w:sz w:val="24"/>
          <w:szCs w:val="24"/>
          <w:lang w:val="en-GB" w:eastAsia="zh-CN"/>
        </w:rPr>
        <w:t>For Diagnostic Veterinary Laboratory</w:t>
      </w:r>
    </w:p>
    <w:p w:rsidR="006A38D4" w:rsidRPr="008942AD" w:rsidRDefault="006A38D4" w:rsidP="006A38D4">
      <w:pPr>
        <w:autoSpaceDE w:val="0"/>
        <w:autoSpaceDN w:val="0"/>
        <w:adjustRightInd w:val="0"/>
        <w:spacing w:after="0" w:line="240" w:lineRule="auto"/>
        <w:jc w:val="both"/>
        <w:rPr>
          <w:rFonts w:ascii="Garamond" w:eastAsia="Calibri" w:hAnsi="Garamond" w:cs="Calibri"/>
          <w:bCs/>
          <w:i/>
          <w:sz w:val="24"/>
          <w:szCs w:val="24"/>
          <w:u w:val="single"/>
          <w:lang w:val="en-GB" w:eastAsia="zh-CN"/>
        </w:rPr>
      </w:pPr>
    </w:p>
    <w:p w:rsidR="006A38D4" w:rsidRPr="008942AD" w:rsidRDefault="006A38D4" w:rsidP="006A38D4">
      <w:pPr>
        <w:autoSpaceDE w:val="0"/>
        <w:autoSpaceDN w:val="0"/>
        <w:adjustRightInd w:val="0"/>
        <w:spacing w:after="0" w:line="240" w:lineRule="auto"/>
        <w:jc w:val="both"/>
        <w:rPr>
          <w:rFonts w:ascii="Garamond" w:eastAsia="Calibri" w:hAnsi="Garamond" w:cs="Calibri"/>
          <w:bCs/>
          <w:i/>
          <w:sz w:val="24"/>
          <w:szCs w:val="24"/>
          <w:u w:val="single"/>
          <w:lang w:val="en-GB" w:eastAsia="zh-CN"/>
        </w:rPr>
      </w:pPr>
      <w:r w:rsidRPr="008942AD">
        <w:rPr>
          <w:rFonts w:ascii="Garamond" w:eastAsia="Calibri" w:hAnsi="Garamond" w:cs="Calibri"/>
          <w:bCs/>
          <w:i/>
          <w:sz w:val="24"/>
          <w:szCs w:val="24"/>
          <w:u w:val="single"/>
          <w:lang w:val="en-GB" w:eastAsia="zh-CN"/>
        </w:rPr>
        <w:t>1.7 Receiving of samples</w:t>
      </w:r>
    </w:p>
    <w:p w:rsidR="006A38D4" w:rsidRPr="008942AD" w:rsidRDefault="006A38D4" w:rsidP="006A38D4">
      <w:pPr>
        <w:autoSpaceDE w:val="0"/>
        <w:autoSpaceDN w:val="0"/>
        <w:adjustRightInd w:val="0"/>
        <w:spacing w:after="0" w:line="240" w:lineRule="auto"/>
        <w:jc w:val="both"/>
        <w:rPr>
          <w:rFonts w:ascii="Garamond" w:eastAsia="Calibri" w:hAnsi="Garamond" w:cs="Calibri"/>
          <w:bCs/>
          <w:i/>
          <w:sz w:val="24"/>
          <w:szCs w:val="24"/>
          <w:u w:val="single"/>
          <w:lang w:val="en-GB" w:eastAsia="zh-CN"/>
        </w:rPr>
      </w:pPr>
    </w:p>
    <w:p w:rsidR="006A38D4" w:rsidRPr="008942AD" w:rsidRDefault="006A38D4" w:rsidP="00506254">
      <w:pPr>
        <w:numPr>
          <w:ilvl w:val="0"/>
          <w:numId w:val="148"/>
        </w:numPr>
        <w:autoSpaceDE w:val="0"/>
        <w:autoSpaceDN w:val="0"/>
        <w:adjustRightInd w:val="0"/>
        <w:spacing w:after="0" w:line="240" w:lineRule="auto"/>
        <w:contextualSpacing/>
        <w:jc w:val="both"/>
        <w:rPr>
          <w:rFonts w:ascii="Garamond" w:eastAsia="Times New Roman" w:hAnsi="Garamond" w:cs="Calibri"/>
          <w:bCs/>
          <w:sz w:val="24"/>
          <w:szCs w:val="24"/>
          <w:lang w:val="en-GB" w:eastAsia="zh-CN"/>
        </w:rPr>
      </w:pPr>
      <w:r w:rsidRPr="008942AD">
        <w:rPr>
          <w:rFonts w:ascii="Garamond" w:eastAsia="Times New Roman" w:hAnsi="Garamond" w:cs="Calibri"/>
          <w:bCs/>
          <w:sz w:val="24"/>
          <w:szCs w:val="24"/>
          <w:lang w:val="en-GB" w:eastAsia="zh-CN"/>
        </w:rPr>
        <w:t>DVL will accept arrived samples from VAmbs.</w:t>
      </w:r>
    </w:p>
    <w:p w:rsidR="006A38D4" w:rsidRPr="008942AD" w:rsidRDefault="006A38D4" w:rsidP="00506254">
      <w:pPr>
        <w:numPr>
          <w:ilvl w:val="0"/>
          <w:numId w:val="148"/>
        </w:numPr>
        <w:autoSpaceDE w:val="0"/>
        <w:autoSpaceDN w:val="0"/>
        <w:adjustRightInd w:val="0"/>
        <w:spacing w:after="0" w:line="240" w:lineRule="auto"/>
        <w:contextualSpacing/>
        <w:jc w:val="both"/>
        <w:rPr>
          <w:rFonts w:ascii="Garamond" w:eastAsia="Times New Roman" w:hAnsi="Garamond" w:cs="Calibri"/>
          <w:bCs/>
          <w:sz w:val="24"/>
          <w:szCs w:val="24"/>
          <w:lang w:val="en-GB" w:eastAsia="zh-CN"/>
        </w:rPr>
      </w:pPr>
      <w:r w:rsidRPr="008942AD">
        <w:rPr>
          <w:rFonts w:ascii="Garamond" w:eastAsia="Times New Roman" w:hAnsi="Garamond" w:cs="Calibri"/>
          <w:bCs/>
          <w:sz w:val="24"/>
          <w:szCs w:val="24"/>
          <w:lang w:val="en-GB" w:eastAsia="zh-CN"/>
        </w:rPr>
        <w:t>DVL will provide information to VA about number of received samples from each VAmb.</w:t>
      </w:r>
    </w:p>
    <w:p w:rsidR="006A38D4" w:rsidRPr="008942AD" w:rsidRDefault="006A38D4" w:rsidP="00506254">
      <w:pPr>
        <w:numPr>
          <w:ilvl w:val="0"/>
          <w:numId w:val="148"/>
        </w:numPr>
        <w:autoSpaceDE w:val="0"/>
        <w:autoSpaceDN w:val="0"/>
        <w:adjustRightInd w:val="0"/>
        <w:spacing w:after="0" w:line="240" w:lineRule="auto"/>
        <w:contextualSpacing/>
        <w:jc w:val="both"/>
        <w:rPr>
          <w:rFonts w:ascii="Garamond" w:eastAsia="Times New Roman" w:hAnsi="Garamond" w:cs="Calibri"/>
          <w:bCs/>
          <w:sz w:val="24"/>
          <w:szCs w:val="24"/>
          <w:lang w:val="en-GB" w:eastAsia="zh-CN"/>
        </w:rPr>
      </w:pPr>
      <w:r w:rsidRPr="008942AD">
        <w:rPr>
          <w:rFonts w:ascii="Garamond" w:eastAsia="Times New Roman" w:hAnsi="Garamond" w:cs="Calibri"/>
          <w:b/>
          <w:sz w:val="24"/>
          <w:szCs w:val="24"/>
          <w:lang w:val="en-GB"/>
        </w:rPr>
        <w:t xml:space="preserve">Annex II. </w:t>
      </w:r>
      <w:r w:rsidRPr="008942AD">
        <w:rPr>
          <w:rFonts w:ascii="Garamond" w:eastAsia="Times New Roman" w:hAnsi="Garamond" w:cs="Calibri"/>
          <w:b/>
          <w:sz w:val="24"/>
          <w:szCs w:val="24"/>
          <w:lang w:val="en-US"/>
        </w:rPr>
        <w:t>Sample submission form</w:t>
      </w:r>
    </w:p>
    <w:p w:rsidR="006A38D4" w:rsidRPr="008942AD" w:rsidRDefault="006A38D4" w:rsidP="006A38D4">
      <w:pPr>
        <w:spacing w:after="0"/>
        <w:ind w:right="-41"/>
        <w:jc w:val="center"/>
        <w:rPr>
          <w:rFonts w:ascii="Garamond" w:eastAsia="Calibri" w:hAnsi="Garamond" w:cs="Calibri"/>
          <w:lang w:val="en-US"/>
        </w:rPr>
      </w:pPr>
      <w:r w:rsidRPr="008942AD">
        <w:rPr>
          <w:rFonts w:ascii="Garamond" w:eastAsia="Calibri" w:hAnsi="Garamond" w:cs="Calibri"/>
          <w:lang w:val="en-US"/>
        </w:rPr>
        <w:object w:dxaOrig="10709" w:dyaOrig="15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5.35pt;height:756.2pt" o:ole="">
            <v:imagedata r:id="rId446" o:title=""/>
          </v:shape>
          <o:OLEObject Type="Embed" ProgID="Word.Document.8" ShapeID="_x0000_i1025" DrawAspect="Content" ObjectID="_1499866555" r:id="rId447">
            <o:FieldCodes>\s</o:FieldCodes>
          </o:OLEObject>
        </w:object>
      </w:r>
    </w:p>
    <w:sectPr w:rsidR="006A38D4" w:rsidRPr="008942AD" w:rsidSect="00472A7F">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254" w:rsidRDefault="00506254" w:rsidP="00517638">
      <w:pPr>
        <w:spacing w:after="0" w:line="240" w:lineRule="auto"/>
      </w:pPr>
      <w:r>
        <w:separator/>
      </w:r>
    </w:p>
  </w:endnote>
  <w:endnote w:type="continuationSeparator" w:id="0">
    <w:p w:rsidR="00506254" w:rsidRDefault="00506254" w:rsidP="00517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Bold">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664290"/>
      <w:docPartObj>
        <w:docPartGallery w:val="Page Numbers (Bottom of Page)"/>
        <w:docPartUnique/>
      </w:docPartObj>
    </w:sdtPr>
    <w:sdtEndPr>
      <w:rPr>
        <w:rFonts w:ascii="Garamond" w:hAnsi="Garamond"/>
        <w:color w:val="808080" w:themeColor="background1" w:themeShade="80"/>
        <w:spacing w:val="60"/>
      </w:rPr>
    </w:sdtEndPr>
    <w:sdtContent>
      <w:p w:rsidR="00A00758" w:rsidRPr="0035245E" w:rsidRDefault="00A00758">
        <w:pPr>
          <w:pStyle w:val="Footer"/>
          <w:pBdr>
            <w:top w:val="single" w:sz="4" w:space="1" w:color="D9D9D9" w:themeColor="background1" w:themeShade="D9"/>
          </w:pBdr>
          <w:jc w:val="right"/>
          <w:rPr>
            <w:rFonts w:ascii="Garamond" w:hAnsi="Garamond"/>
          </w:rPr>
        </w:pPr>
        <w:r w:rsidRPr="0035245E">
          <w:rPr>
            <w:rFonts w:ascii="Garamond" w:hAnsi="Garamond"/>
          </w:rPr>
          <w:fldChar w:fldCharType="begin"/>
        </w:r>
        <w:r w:rsidRPr="0035245E">
          <w:rPr>
            <w:rFonts w:ascii="Garamond" w:hAnsi="Garamond"/>
          </w:rPr>
          <w:instrText xml:space="preserve"> PAGE   \* MERGEFORMAT </w:instrText>
        </w:r>
        <w:r w:rsidRPr="0035245E">
          <w:rPr>
            <w:rFonts w:ascii="Garamond" w:hAnsi="Garamond"/>
          </w:rPr>
          <w:fldChar w:fldCharType="separate"/>
        </w:r>
        <w:r w:rsidR="00286A6A">
          <w:rPr>
            <w:rFonts w:ascii="Garamond" w:hAnsi="Garamond"/>
            <w:noProof/>
          </w:rPr>
          <w:t>9</w:t>
        </w:r>
        <w:r w:rsidRPr="0035245E">
          <w:rPr>
            <w:rFonts w:ascii="Garamond" w:hAnsi="Garamond"/>
            <w:noProof/>
          </w:rPr>
          <w:fldChar w:fldCharType="end"/>
        </w:r>
        <w:r w:rsidRPr="0035245E">
          <w:rPr>
            <w:rFonts w:ascii="Garamond" w:hAnsi="Garamond"/>
          </w:rPr>
          <w:t xml:space="preserve"> | </w:t>
        </w:r>
        <w:r w:rsidRPr="0035245E">
          <w:rPr>
            <w:rFonts w:ascii="Garamond" w:hAnsi="Garamond"/>
            <w:color w:val="808080" w:themeColor="background1" w:themeShade="80"/>
            <w:spacing w:val="60"/>
          </w:rPr>
          <w:t>Page</w:t>
        </w:r>
      </w:p>
    </w:sdtContent>
  </w:sdt>
  <w:p w:rsidR="00A00758" w:rsidRDefault="00A007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1615035"/>
      <w:docPartObj>
        <w:docPartGallery w:val="Page Numbers (Bottom of Page)"/>
        <w:docPartUnique/>
      </w:docPartObj>
    </w:sdtPr>
    <w:sdtEndPr>
      <w:rPr>
        <w:color w:val="808080" w:themeColor="background1" w:themeShade="80"/>
        <w:spacing w:val="60"/>
      </w:rPr>
    </w:sdtEndPr>
    <w:sdtContent>
      <w:p w:rsidR="00A00758" w:rsidRDefault="00A00758">
        <w:pPr>
          <w:pStyle w:val="Footer"/>
          <w:pBdr>
            <w:top w:val="single" w:sz="4" w:space="1" w:color="D9D9D9" w:themeColor="background1" w:themeShade="D9"/>
          </w:pBdr>
          <w:jc w:val="right"/>
        </w:pPr>
        <w:r>
          <w:fldChar w:fldCharType="begin"/>
        </w:r>
        <w:r>
          <w:instrText xml:space="preserve"> PAGE   \* MERGEFORMAT </w:instrText>
        </w:r>
        <w:r>
          <w:fldChar w:fldCharType="separate"/>
        </w:r>
        <w:r w:rsidR="00286A6A">
          <w:rPr>
            <w:noProof/>
          </w:rPr>
          <w:t>1</w:t>
        </w:r>
        <w:r>
          <w:rPr>
            <w:noProof/>
          </w:rPr>
          <w:fldChar w:fldCharType="end"/>
        </w:r>
        <w:r>
          <w:t xml:space="preserve"> | </w:t>
        </w:r>
        <w:r>
          <w:rPr>
            <w:color w:val="808080" w:themeColor="background1" w:themeShade="80"/>
            <w:spacing w:val="60"/>
          </w:rPr>
          <w:t>Page</w:t>
        </w:r>
      </w:p>
    </w:sdtContent>
  </w:sdt>
  <w:p w:rsidR="00A00758" w:rsidRDefault="00A007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254" w:rsidRDefault="00506254" w:rsidP="00517638">
      <w:pPr>
        <w:spacing w:after="0" w:line="240" w:lineRule="auto"/>
      </w:pPr>
      <w:r>
        <w:separator/>
      </w:r>
    </w:p>
  </w:footnote>
  <w:footnote w:type="continuationSeparator" w:id="0">
    <w:p w:rsidR="00506254" w:rsidRDefault="00506254" w:rsidP="00517638">
      <w:pPr>
        <w:spacing w:after="0" w:line="240" w:lineRule="auto"/>
      </w:pPr>
      <w:r>
        <w:continuationSeparator/>
      </w:r>
    </w:p>
  </w:footnote>
  <w:footnote w:id="1">
    <w:p w:rsidR="00A00758" w:rsidRPr="009D21BA" w:rsidRDefault="00A00758" w:rsidP="006A38D4">
      <w:pPr>
        <w:spacing w:after="0" w:line="240" w:lineRule="auto"/>
        <w:rPr>
          <w:rFonts w:ascii="Arial" w:hAnsi="Arial" w:cs="Arial"/>
          <w:sz w:val="16"/>
          <w:szCs w:val="16"/>
        </w:rPr>
      </w:pPr>
      <w:r w:rsidRPr="00236D5E">
        <w:rPr>
          <w:rStyle w:val="FootnoteReference"/>
          <w:rFonts w:ascii="Arial" w:hAnsi="Arial" w:cs="Arial"/>
          <w:sz w:val="16"/>
          <w:szCs w:val="16"/>
        </w:rPr>
        <w:footnoteRef/>
      </w:r>
      <w:r w:rsidRPr="00236D5E">
        <w:rPr>
          <w:rFonts w:ascii="Arial" w:hAnsi="Arial" w:cs="Arial"/>
          <w:sz w:val="16"/>
          <w:szCs w:val="16"/>
        </w:rPr>
        <w:t xml:space="preserve"> If pigs have been vaccinated against classical swine fever with a conventional vaccine they can be found seropositive due to the </w:t>
      </w:r>
      <w:r w:rsidRPr="009D21BA">
        <w:rPr>
          <w:rFonts w:ascii="Arial" w:hAnsi="Arial" w:cs="Arial"/>
          <w:sz w:val="16"/>
          <w:szCs w:val="16"/>
        </w:rPr>
        <w:t>vaccination alone, or due to a silent infection in vaccinated animals.</w:t>
      </w:r>
    </w:p>
    <w:p w:rsidR="00A00758" w:rsidRPr="00236D5E" w:rsidRDefault="00A00758" w:rsidP="006A38D4">
      <w:pPr>
        <w:pStyle w:val="FootnoteText"/>
        <w:rPr>
          <w:rFonts w:ascii="Arial" w:hAnsi="Arial" w:cs="Arial"/>
          <w:sz w:val="16"/>
          <w:szCs w:val="16"/>
        </w:rPr>
      </w:pPr>
    </w:p>
  </w:footnote>
  <w:footnote w:id="2">
    <w:p w:rsidR="00A00758" w:rsidRPr="00236D5E" w:rsidRDefault="00A00758" w:rsidP="006A38D4">
      <w:pPr>
        <w:rPr>
          <w:rFonts w:ascii="Arial" w:hAnsi="Arial" w:cs="Arial"/>
          <w:sz w:val="16"/>
          <w:szCs w:val="16"/>
        </w:rPr>
      </w:pPr>
      <w:r w:rsidRPr="00723FC1">
        <w:rPr>
          <w:rStyle w:val="FootnoteReference"/>
          <w:rFonts w:ascii="Arial" w:hAnsi="Arial" w:cs="Arial"/>
          <w:sz w:val="16"/>
          <w:szCs w:val="16"/>
        </w:rPr>
        <w:footnoteRef/>
      </w:r>
      <w:r w:rsidRPr="00723FC1">
        <w:rPr>
          <w:rFonts w:ascii="Arial" w:hAnsi="Arial" w:cs="Arial"/>
          <w:sz w:val="16"/>
          <w:szCs w:val="16"/>
        </w:rPr>
        <w:t xml:space="preserve"> Under certain circumstances up to 10 % of the pigs within a herd may have antibodies against ruminant pestiviruses causing bovine </w:t>
      </w:r>
      <w:r w:rsidRPr="00236D5E">
        <w:rPr>
          <w:rFonts w:ascii="Arial" w:hAnsi="Arial" w:cs="Arial"/>
          <w:sz w:val="16"/>
          <w:szCs w:val="16"/>
        </w:rPr>
        <w:t>viral diarrhoea and border disease. For example, when pigs have direct contact with cattle or sheep infected with BVD virus or BD</w:t>
      </w:r>
      <w:r w:rsidRPr="00723FC1">
        <w:rPr>
          <w:rFonts w:ascii="Arial" w:hAnsi="Arial" w:cs="Arial"/>
          <w:sz w:val="16"/>
          <w:szCs w:val="16"/>
        </w:rPr>
        <w:t xml:space="preserve"> </w:t>
      </w:r>
      <w:r w:rsidRPr="00236D5E">
        <w:rPr>
          <w:rFonts w:ascii="Arial" w:hAnsi="Arial" w:cs="Arial"/>
          <w:sz w:val="16"/>
          <w:szCs w:val="16"/>
        </w:rPr>
        <w:t>virus, or when pigs have contact with materials contaminated with ruminant pestiviruses</w:t>
      </w:r>
    </w:p>
    <w:p w:rsidR="00A00758" w:rsidRPr="00723FC1" w:rsidRDefault="00A00758" w:rsidP="006A38D4">
      <w:pPr>
        <w:pStyle w:val="FootnoteText"/>
        <w:rPr>
          <w:rFonts w:ascii="Arial" w:hAnsi="Arial" w:cs="Arial"/>
          <w:sz w:val="16"/>
          <w:szCs w:val="16"/>
        </w:rPr>
      </w:pPr>
    </w:p>
  </w:footnote>
  <w:footnote w:id="3">
    <w:p w:rsidR="00A00758" w:rsidRPr="0033183A" w:rsidRDefault="00A00758" w:rsidP="006A38D4">
      <w:pPr>
        <w:rPr>
          <w:rFonts w:ascii="Arial" w:hAnsi="Arial" w:cs="Arial"/>
          <w:sz w:val="16"/>
          <w:szCs w:val="16"/>
        </w:rPr>
      </w:pPr>
      <w:r w:rsidRPr="00723FC1">
        <w:rPr>
          <w:rStyle w:val="FootnoteReference"/>
          <w:rFonts w:ascii="Arial" w:hAnsi="Arial" w:cs="Arial"/>
          <w:sz w:val="16"/>
          <w:szCs w:val="16"/>
        </w:rPr>
        <w:footnoteRef/>
      </w:r>
      <w:r w:rsidRPr="00723FC1">
        <w:rPr>
          <w:rFonts w:ascii="Arial" w:hAnsi="Arial" w:cs="Arial"/>
          <w:sz w:val="16"/>
          <w:szCs w:val="16"/>
        </w:rPr>
        <w:t xml:space="preserve"> In all of the current serological tests for classical swine fever a small proportion of sera give false/positive results either due to the </w:t>
      </w:r>
      <w:r w:rsidRPr="0033183A">
        <w:rPr>
          <w:rFonts w:ascii="Arial" w:hAnsi="Arial" w:cs="Arial"/>
          <w:sz w:val="16"/>
          <w:szCs w:val="16"/>
        </w:rPr>
        <w:t>lack of specificity of the test-system or due to sera from the singleton reactors.</w:t>
      </w:r>
    </w:p>
    <w:p w:rsidR="00A00758" w:rsidRDefault="00A00758" w:rsidP="006A38D4">
      <w:pPr>
        <w:pStyle w:val="FootnoteText"/>
      </w:pPr>
    </w:p>
  </w:footnote>
  <w:footnote w:id="4">
    <w:p w:rsidR="00A00758" w:rsidRPr="00C6203C" w:rsidRDefault="00A00758" w:rsidP="006A38D4">
      <w:pPr>
        <w:rPr>
          <w:rFonts w:ascii="Arial" w:hAnsi="Arial" w:cs="Arial"/>
          <w:sz w:val="16"/>
          <w:szCs w:val="16"/>
        </w:rPr>
      </w:pPr>
      <w:r w:rsidRPr="00C6203C">
        <w:rPr>
          <w:rStyle w:val="FootnoteReference"/>
          <w:rFonts w:ascii="Arial" w:hAnsi="Arial" w:cs="Arial"/>
          <w:sz w:val="16"/>
          <w:szCs w:val="16"/>
        </w:rPr>
        <w:footnoteRef/>
      </w:r>
      <w:r w:rsidRPr="00C6203C">
        <w:rPr>
          <w:rFonts w:ascii="Arial" w:hAnsi="Arial" w:cs="Arial"/>
          <w:sz w:val="16"/>
          <w:szCs w:val="16"/>
        </w:rPr>
        <w:t xml:space="preserve"> In certain cases, e.g. when classical swine fever is suspected in a holding with a limited number of young pigs, the proportion of infected sows may be very small. In these cases a higher number of sows must be sampled</w:t>
      </w:r>
    </w:p>
    <w:p w:rsidR="00A00758" w:rsidRDefault="00A00758" w:rsidP="006A38D4">
      <w:pPr>
        <w:pStyle w:val="FootnoteText"/>
      </w:pPr>
    </w:p>
  </w:footnote>
  <w:footnote w:id="5">
    <w:p w:rsidR="00A00758" w:rsidRPr="000B56C3" w:rsidRDefault="00A00758" w:rsidP="006A38D4">
      <w:pPr>
        <w:rPr>
          <w:rFonts w:ascii="Arial" w:hAnsi="Arial" w:cs="Arial"/>
          <w:sz w:val="16"/>
          <w:szCs w:val="16"/>
        </w:rPr>
      </w:pPr>
      <w:r w:rsidRPr="000B56C3">
        <w:rPr>
          <w:rStyle w:val="FootnoteReference"/>
          <w:rFonts w:ascii="Arial" w:hAnsi="Arial" w:cs="Arial"/>
          <w:sz w:val="16"/>
          <w:szCs w:val="16"/>
        </w:rPr>
        <w:footnoteRef/>
      </w:r>
      <w:r w:rsidRPr="000B56C3">
        <w:rPr>
          <w:rFonts w:ascii="Arial" w:hAnsi="Arial" w:cs="Arial"/>
          <w:sz w:val="16"/>
          <w:szCs w:val="16"/>
        </w:rPr>
        <w:t xml:space="preserve"> However, if the derogation provided in Article 7 of this Rulebook has been applied, sampling must concern the sub-units of the holding where pigs have been killed, without prejudice to the further examinations and sampling to be carried out on the remaining pigs in the holding.</w:t>
      </w:r>
    </w:p>
    <w:p w:rsidR="00A00758" w:rsidRPr="00877A50" w:rsidRDefault="00A00758" w:rsidP="006A38D4">
      <w:pPr>
        <w:pStyle w:val="FootnoteText"/>
        <w:rPr>
          <w:sz w:val="16"/>
          <w:szCs w:val="16"/>
        </w:rPr>
      </w:pPr>
    </w:p>
  </w:footnote>
  <w:footnote w:id="6">
    <w:p w:rsidR="00A00758" w:rsidRPr="00E31F4E" w:rsidRDefault="00A00758" w:rsidP="006A38D4">
      <w:pPr>
        <w:rPr>
          <w:rFonts w:ascii="Arial" w:hAnsi="Arial" w:cs="Arial"/>
          <w:sz w:val="16"/>
          <w:szCs w:val="16"/>
        </w:rPr>
      </w:pPr>
      <w:r w:rsidRPr="00877A50">
        <w:rPr>
          <w:rStyle w:val="FootnoteReference"/>
          <w:rFonts w:ascii="Arial" w:hAnsi="Arial" w:cs="Arial"/>
          <w:sz w:val="16"/>
          <w:szCs w:val="16"/>
        </w:rPr>
        <w:footnoteRef/>
      </w:r>
      <w:r w:rsidRPr="00877A50">
        <w:rPr>
          <w:rFonts w:ascii="Arial" w:hAnsi="Arial" w:cs="Arial"/>
          <w:sz w:val="16"/>
          <w:szCs w:val="16"/>
        </w:rPr>
        <w:t xml:space="preserve"> However, if preventive killing has been limited only to the part of the holding where the pigs suspected of being infected or contaminated with classical swine fever virus were kept , in accordance with Article 5 paragraph 3 point 1 of this Rulebook, sampling must concern the sub-units </w:t>
      </w:r>
      <w:r w:rsidRPr="00E31F4E">
        <w:rPr>
          <w:rFonts w:ascii="Arial" w:hAnsi="Arial" w:cs="Arial"/>
          <w:sz w:val="16"/>
          <w:szCs w:val="16"/>
        </w:rPr>
        <w:t>of the holding where pigs have been killed, without prejudice to the further examinations and sampling to be carried out on the</w:t>
      </w:r>
      <w:r w:rsidRPr="00877A50">
        <w:rPr>
          <w:rFonts w:ascii="Arial" w:hAnsi="Arial" w:cs="Arial"/>
          <w:sz w:val="16"/>
          <w:szCs w:val="16"/>
        </w:rPr>
        <w:t xml:space="preserve"> </w:t>
      </w:r>
      <w:r w:rsidRPr="00E31F4E">
        <w:rPr>
          <w:rFonts w:ascii="Arial" w:hAnsi="Arial" w:cs="Arial"/>
          <w:sz w:val="16"/>
          <w:szCs w:val="16"/>
        </w:rPr>
        <w:t xml:space="preserve">remaining pigs in the holding, in accordance with the instructions of the </w:t>
      </w:r>
      <w:r w:rsidRPr="00877A50">
        <w:rPr>
          <w:rFonts w:ascii="Arial" w:hAnsi="Arial" w:cs="Arial"/>
          <w:sz w:val="16"/>
          <w:szCs w:val="16"/>
        </w:rPr>
        <w:t>Administration.</w:t>
      </w:r>
    </w:p>
    <w:p w:rsidR="00A00758" w:rsidRDefault="00A00758" w:rsidP="006A38D4">
      <w:pPr>
        <w:pStyle w:val="FootnoteText"/>
      </w:pPr>
    </w:p>
  </w:footnote>
  <w:footnote w:id="7">
    <w:p w:rsidR="00A00758" w:rsidRPr="00502F51" w:rsidRDefault="00A00758" w:rsidP="006A38D4">
      <w:pPr>
        <w:rPr>
          <w:rFonts w:ascii="Arial" w:hAnsi="Arial" w:cs="Arial"/>
          <w:sz w:val="16"/>
          <w:szCs w:val="16"/>
        </w:rPr>
      </w:pPr>
      <w:r w:rsidRPr="00502F51">
        <w:rPr>
          <w:rStyle w:val="FootnoteReference"/>
          <w:rFonts w:ascii="Arial" w:hAnsi="Arial" w:cs="Arial"/>
          <w:sz w:val="16"/>
          <w:szCs w:val="16"/>
        </w:rPr>
        <w:footnoteRef/>
      </w:r>
      <w:r w:rsidRPr="00502F51">
        <w:rPr>
          <w:rFonts w:ascii="Arial" w:hAnsi="Arial" w:cs="Arial"/>
          <w:sz w:val="16"/>
          <w:szCs w:val="16"/>
        </w:rPr>
        <w:t xml:space="preserve"> In certain cases, e.g. when classical swine fever is suspected in a holding with a limited number of young pigs, the proportion of infected sows may be very small. In these cases a higher number of sows must be sampled.</w:t>
      </w:r>
    </w:p>
    <w:p w:rsidR="00A00758" w:rsidRDefault="00A00758" w:rsidP="006A38D4">
      <w:pPr>
        <w:pStyle w:val="FootnoteText"/>
      </w:pPr>
    </w:p>
  </w:footnote>
  <w:footnote w:id="8">
    <w:p w:rsidR="00A00758" w:rsidRPr="006349DB" w:rsidRDefault="00A00758" w:rsidP="006A38D4">
      <w:pPr>
        <w:rPr>
          <w:rFonts w:ascii="Arial" w:hAnsi="Arial" w:cs="Arial"/>
          <w:sz w:val="16"/>
          <w:szCs w:val="16"/>
        </w:rPr>
      </w:pPr>
      <w:r w:rsidRPr="0097504F">
        <w:rPr>
          <w:rStyle w:val="FootnoteReference"/>
          <w:rFonts w:ascii="Arial" w:hAnsi="Arial" w:cs="Arial"/>
          <w:sz w:val="16"/>
          <w:szCs w:val="16"/>
        </w:rPr>
        <w:footnoteRef/>
      </w:r>
      <w:r w:rsidRPr="0097504F">
        <w:rPr>
          <w:rFonts w:ascii="Arial" w:hAnsi="Arial" w:cs="Arial"/>
          <w:sz w:val="16"/>
          <w:szCs w:val="16"/>
        </w:rPr>
        <w:t xml:space="preserve"> The Reference Laboratory of the European Union Member States for classical swine fever diagnosis  has an unlimited permit to receive diagnostic samples and classical swine fever virus isolates. </w:t>
      </w:r>
      <w:r w:rsidRPr="006349DB">
        <w:rPr>
          <w:rFonts w:ascii="Arial" w:hAnsi="Arial" w:cs="Arial"/>
          <w:sz w:val="16"/>
          <w:szCs w:val="16"/>
        </w:rPr>
        <w:t>Copy of the import permit may be requested from this laboratory before transport and attached in an envelope to the outside of</w:t>
      </w:r>
      <w:r w:rsidRPr="0097504F">
        <w:rPr>
          <w:rFonts w:ascii="Arial" w:hAnsi="Arial" w:cs="Arial"/>
          <w:sz w:val="16"/>
          <w:szCs w:val="16"/>
        </w:rPr>
        <w:t xml:space="preserve"> </w:t>
      </w:r>
      <w:r w:rsidRPr="006349DB">
        <w:rPr>
          <w:rFonts w:ascii="Arial" w:hAnsi="Arial" w:cs="Arial"/>
          <w:sz w:val="16"/>
          <w:szCs w:val="16"/>
        </w:rPr>
        <w:t>the package.</w:t>
      </w:r>
    </w:p>
    <w:p w:rsidR="00A00758" w:rsidRDefault="00A00758" w:rsidP="006A38D4">
      <w:pPr>
        <w:pStyle w:val="FootnoteText"/>
      </w:pPr>
    </w:p>
  </w:footnote>
  <w:footnote w:id="9">
    <w:p w:rsidR="00A00758" w:rsidRPr="00E47619" w:rsidRDefault="00A00758" w:rsidP="006A38D4">
      <w:pPr>
        <w:pStyle w:val="FootnoteText"/>
        <w:rPr>
          <w:rFonts w:ascii="Arial" w:hAnsi="Arial" w:cs="Arial"/>
          <w:sz w:val="16"/>
          <w:szCs w:val="16"/>
        </w:rPr>
      </w:pPr>
      <w:r w:rsidRPr="00E47619">
        <w:rPr>
          <w:rStyle w:val="FootnoteReference"/>
          <w:rFonts w:ascii="Arial" w:eastAsiaTheme="majorEastAsia" w:hAnsi="Arial" w:cs="Arial"/>
          <w:sz w:val="16"/>
          <w:szCs w:val="16"/>
        </w:rPr>
        <w:footnoteRef/>
      </w:r>
      <w:r w:rsidRPr="00E47619">
        <w:rPr>
          <w:rFonts w:ascii="Arial" w:hAnsi="Arial" w:cs="Arial"/>
          <w:sz w:val="16"/>
          <w:szCs w:val="16"/>
        </w:rPr>
        <w:t xml:space="preserve"> Several Classical swine fever ELISA antigen are commercially available, which are validated with different types of samples</w:t>
      </w:r>
      <w:r>
        <w:rPr>
          <w:rFonts w:ascii="Arial" w:hAnsi="Arial" w:cs="Arial"/>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F800DBE"/>
    <w:lvl w:ilvl="0">
      <w:numFmt w:val="bullet"/>
      <w:lvlText w:val="*"/>
      <w:lvlJc w:val="left"/>
    </w:lvl>
  </w:abstractNum>
  <w:abstractNum w:abstractNumId="1">
    <w:nsid w:val="00264DE5"/>
    <w:multiLevelType w:val="hybridMultilevel"/>
    <w:tmpl w:val="F8A462DE"/>
    <w:lvl w:ilvl="0" w:tplc="943072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07A0250"/>
    <w:multiLevelType w:val="hybridMultilevel"/>
    <w:tmpl w:val="F9BC6112"/>
    <w:lvl w:ilvl="0" w:tplc="5E90447E">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3D2564"/>
    <w:multiLevelType w:val="hybridMultilevel"/>
    <w:tmpl w:val="525C0CDA"/>
    <w:lvl w:ilvl="0" w:tplc="2C1A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179240B"/>
    <w:multiLevelType w:val="hybridMultilevel"/>
    <w:tmpl w:val="25E40BA6"/>
    <w:lvl w:ilvl="0" w:tplc="13305C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2077B23"/>
    <w:multiLevelType w:val="hybridMultilevel"/>
    <w:tmpl w:val="66E84484"/>
    <w:lvl w:ilvl="0" w:tplc="08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0C1419"/>
    <w:multiLevelType w:val="hybridMultilevel"/>
    <w:tmpl w:val="8F845206"/>
    <w:lvl w:ilvl="0" w:tplc="9404F350">
      <w:start w:val="6"/>
      <w:numFmt w:val="decimal"/>
      <w:lvlText w:val="(%1)"/>
      <w:lvlJc w:val="left"/>
      <w:pPr>
        <w:ind w:left="720" w:hanging="360"/>
      </w:pPr>
      <w:rPr>
        <w:rFonts w:ascii="Calibri" w:eastAsia="Times New Roman"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3E33963"/>
    <w:multiLevelType w:val="hybridMultilevel"/>
    <w:tmpl w:val="CE10F2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4671943"/>
    <w:multiLevelType w:val="hybridMultilevel"/>
    <w:tmpl w:val="CD3AC1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5054431"/>
    <w:multiLevelType w:val="hybridMultilevel"/>
    <w:tmpl w:val="EAB830E8"/>
    <w:lvl w:ilvl="0" w:tplc="FCDAD5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512260A"/>
    <w:multiLevelType w:val="hybridMultilevel"/>
    <w:tmpl w:val="01C2E7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5413645"/>
    <w:multiLevelType w:val="hybridMultilevel"/>
    <w:tmpl w:val="6EB446EC"/>
    <w:lvl w:ilvl="0" w:tplc="1F06AC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6C72300"/>
    <w:multiLevelType w:val="hybridMultilevel"/>
    <w:tmpl w:val="ACCCB928"/>
    <w:lvl w:ilvl="0" w:tplc="CCCC2DB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6D00610"/>
    <w:multiLevelType w:val="hybridMultilevel"/>
    <w:tmpl w:val="19786E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0719716A"/>
    <w:multiLevelType w:val="hybridMultilevel"/>
    <w:tmpl w:val="623CF2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7A862F3"/>
    <w:multiLevelType w:val="hybridMultilevel"/>
    <w:tmpl w:val="688E8F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08A376AC"/>
    <w:multiLevelType w:val="hybridMultilevel"/>
    <w:tmpl w:val="CE9AA1CC"/>
    <w:lvl w:ilvl="0" w:tplc="669E412A">
      <w:start w:val="1"/>
      <w:numFmt w:val="bullet"/>
      <w:lvlText w:val=""/>
      <w:lvlJc w:val="left"/>
      <w:pPr>
        <w:ind w:left="1440" w:hanging="360"/>
      </w:pPr>
      <w:rPr>
        <w:rFonts w:ascii="Symbol" w:hAnsi="Symbol" w:hint="default"/>
      </w:rPr>
    </w:lvl>
    <w:lvl w:ilvl="1" w:tplc="2C1A0003" w:tentative="1">
      <w:start w:val="1"/>
      <w:numFmt w:val="bullet"/>
      <w:lvlText w:val="o"/>
      <w:lvlJc w:val="left"/>
      <w:pPr>
        <w:ind w:left="2160" w:hanging="360"/>
      </w:pPr>
      <w:rPr>
        <w:rFonts w:ascii="Courier New" w:hAnsi="Courier New" w:hint="default"/>
      </w:rPr>
    </w:lvl>
    <w:lvl w:ilvl="2" w:tplc="2C1A0005" w:tentative="1">
      <w:start w:val="1"/>
      <w:numFmt w:val="bullet"/>
      <w:lvlText w:val=""/>
      <w:lvlJc w:val="left"/>
      <w:pPr>
        <w:ind w:left="2880" w:hanging="360"/>
      </w:pPr>
      <w:rPr>
        <w:rFonts w:ascii="Wingdings" w:hAnsi="Wingdings" w:hint="default"/>
      </w:rPr>
    </w:lvl>
    <w:lvl w:ilvl="3" w:tplc="2C1A0001" w:tentative="1">
      <w:start w:val="1"/>
      <w:numFmt w:val="bullet"/>
      <w:lvlText w:val=""/>
      <w:lvlJc w:val="left"/>
      <w:pPr>
        <w:ind w:left="3600" w:hanging="360"/>
      </w:pPr>
      <w:rPr>
        <w:rFonts w:ascii="Symbol" w:hAnsi="Symbol" w:hint="default"/>
      </w:rPr>
    </w:lvl>
    <w:lvl w:ilvl="4" w:tplc="2C1A0003" w:tentative="1">
      <w:start w:val="1"/>
      <w:numFmt w:val="bullet"/>
      <w:lvlText w:val="o"/>
      <w:lvlJc w:val="left"/>
      <w:pPr>
        <w:ind w:left="4320" w:hanging="360"/>
      </w:pPr>
      <w:rPr>
        <w:rFonts w:ascii="Courier New" w:hAnsi="Courier New" w:hint="default"/>
      </w:rPr>
    </w:lvl>
    <w:lvl w:ilvl="5" w:tplc="2C1A0005" w:tentative="1">
      <w:start w:val="1"/>
      <w:numFmt w:val="bullet"/>
      <w:lvlText w:val=""/>
      <w:lvlJc w:val="left"/>
      <w:pPr>
        <w:ind w:left="5040" w:hanging="360"/>
      </w:pPr>
      <w:rPr>
        <w:rFonts w:ascii="Wingdings" w:hAnsi="Wingdings" w:hint="default"/>
      </w:rPr>
    </w:lvl>
    <w:lvl w:ilvl="6" w:tplc="2C1A0001" w:tentative="1">
      <w:start w:val="1"/>
      <w:numFmt w:val="bullet"/>
      <w:lvlText w:val=""/>
      <w:lvlJc w:val="left"/>
      <w:pPr>
        <w:ind w:left="5760" w:hanging="360"/>
      </w:pPr>
      <w:rPr>
        <w:rFonts w:ascii="Symbol" w:hAnsi="Symbol" w:hint="default"/>
      </w:rPr>
    </w:lvl>
    <w:lvl w:ilvl="7" w:tplc="2C1A0003" w:tentative="1">
      <w:start w:val="1"/>
      <w:numFmt w:val="bullet"/>
      <w:lvlText w:val="o"/>
      <w:lvlJc w:val="left"/>
      <w:pPr>
        <w:ind w:left="6480" w:hanging="360"/>
      </w:pPr>
      <w:rPr>
        <w:rFonts w:ascii="Courier New" w:hAnsi="Courier New" w:hint="default"/>
      </w:rPr>
    </w:lvl>
    <w:lvl w:ilvl="8" w:tplc="2C1A0005" w:tentative="1">
      <w:start w:val="1"/>
      <w:numFmt w:val="bullet"/>
      <w:lvlText w:val=""/>
      <w:lvlJc w:val="left"/>
      <w:pPr>
        <w:ind w:left="7200" w:hanging="360"/>
      </w:pPr>
      <w:rPr>
        <w:rFonts w:ascii="Wingdings" w:hAnsi="Wingdings" w:hint="default"/>
      </w:rPr>
    </w:lvl>
  </w:abstractNum>
  <w:abstractNum w:abstractNumId="17">
    <w:nsid w:val="09995CB6"/>
    <w:multiLevelType w:val="hybridMultilevel"/>
    <w:tmpl w:val="EF5C5984"/>
    <w:lvl w:ilvl="0" w:tplc="D220C9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09D14D10"/>
    <w:multiLevelType w:val="hybridMultilevel"/>
    <w:tmpl w:val="987EBAD6"/>
    <w:lvl w:ilvl="0" w:tplc="09A435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0A3669E5"/>
    <w:multiLevelType w:val="hybridMultilevel"/>
    <w:tmpl w:val="8438D0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0BB254F4"/>
    <w:multiLevelType w:val="hybridMultilevel"/>
    <w:tmpl w:val="BD4A3194"/>
    <w:lvl w:ilvl="0" w:tplc="7F1AA502">
      <w:start w:val="1"/>
      <w:numFmt w:val="decimal"/>
      <w:lvlText w:val="%1)"/>
      <w:lvlJc w:val="left"/>
      <w:pPr>
        <w:ind w:left="502" w:hanging="360"/>
      </w:pPr>
      <w:rPr>
        <w:rFonts w:ascii="Calibri" w:eastAsia="Times New Roman" w:hAnsi="Calibri" w:cs="Arial"/>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nsid w:val="0C9D259D"/>
    <w:multiLevelType w:val="hybridMultilevel"/>
    <w:tmpl w:val="B86ED82E"/>
    <w:lvl w:ilvl="0" w:tplc="F6DC15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0DB34BE7"/>
    <w:multiLevelType w:val="hybridMultilevel"/>
    <w:tmpl w:val="C10EAD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0E0E55A0"/>
    <w:multiLevelType w:val="hybridMultilevel"/>
    <w:tmpl w:val="BCC683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10F4012D"/>
    <w:multiLevelType w:val="hybridMultilevel"/>
    <w:tmpl w:val="84AE79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11343B95"/>
    <w:multiLevelType w:val="hybridMultilevel"/>
    <w:tmpl w:val="EFE6EE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1168719F"/>
    <w:multiLevelType w:val="hybridMultilevel"/>
    <w:tmpl w:val="3D1001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120469BC"/>
    <w:multiLevelType w:val="hybridMultilevel"/>
    <w:tmpl w:val="EA2E7ADE"/>
    <w:lvl w:ilvl="0" w:tplc="04989B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137511E1"/>
    <w:multiLevelType w:val="hybridMultilevel"/>
    <w:tmpl w:val="312E21CA"/>
    <w:lvl w:ilvl="0" w:tplc="1116D77A">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9">
    <w:nsid w:val="13A97000"/>
    <w:multiLevelType w:val="hybridMultilevel"/>
    <w:tmpl w:val="58DC5632"/>
    <w:lvl w:ilvl="0" w:tplc="EE34C7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147E5EB9"/>
    <w:multiLevelType w:val="hybridMultilevel"/>
    <w:tmpl w:val="51D4C7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17182A8E"/>
    <w:multiLevelType w:val="hybridMultilevel"/>
    <w:tmpl w:val="1EFE7C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175D7587"/>
    <w:multiLevelType w:val="hybridMultilevel"/>
    <w:tmpl w:val="58C022AE"/>
    <w:lvl w:ilvl="0" w:tplc="8CFC46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8411AF7"/>
    <w:multiLevelType w:val="hybridMultilevel"/>
    <w:tmpl w:val="0B68E9CE"/>
    <w:lvl w:ilvl="0" w:tplc="35D44C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89249D8"/>
    <w:multiLevelType w:val="hybridMultilevel"/>
    <w:tmpl w:val="BA14239C"/>
    <w:lvl w:ilvl="0" w:tplc="B9BA8DC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nsid w:val="1CA937C0"/>
    <w:multiLevelType w:val="hybridMultilevel"/>
    <w:tmpl w:val="215E6B22"/>
    <w:lvl w:ilvl="0" w:tplc="04090013">
      <w:start w:val="1"/>
      <w:numFmt w:val="upperRoman"/>
      <w:lvlText w:val="%1."/>
      <w:lvlJc w:val="right"/>
      <w:pPr>
        <w:ind w:left="1119" w:hanging="360"/>
      </w:pPr>
    </w:lvl>
    <w:lvl w:ilvl="1" w:tplc="04090019" w:tentative="1">
      <w:start w:val="1"/>
      <w:numFmt w:val="lowerLetter"/>
      <w:lvlText w:val="%2."/>
      <w:lvlJc w:val="left"/>
      <w:pPr>
        <w:ind w:left="1839" w:hanging="360"/>
      </w:pPr>
    </w:lvl>
    <w:lvl w:ilvl="2" w:tplc="0409001B" w:tentative="1">
      <w:start w:val="1"/>
      <w:numFmt w:val="lowerRoman"/>
      <w:lvlText w:val="%3."/>
      <w:lvlJc w:val="right"/>
      <w:pPr>
        <w:ind w:left="2559" w:hanging="180"/>
      </w:pPr>
    </w:lvl>
    <w:lvl w:ilvl="3" w:tplc="0409000F" w:tentative="1">
      <w:start w:val="1"/>
      <w:numFmt w:val="decimal"/>
      <w:lvlText w:val="%4."/>
      <w:lvlJc w:val="left"/>
      <w:pPr>
        <w:ind w:left="3279" w:hanging="360"/>
      </w:pPr>
    </w:lvl>
    <w:lvl w:ilvl="4" w:tplc="04090019" w:tentative="1">
      <w:start w:val="1"/>
      <w:numFmt w:val="lowerLetter"/>
      <w:lvlText w:val="%5."/>
      <w:lvlJc w:val="left"/>
      <w:pPr>
        <w:ind w:left="3999" w:hanging="360"/>
      </w:pPr>
    </w:lvl>
    <w:lvl w:ilvl="5" w:tplc="0409001B" w:tentative="1">
      <w:start w:val="1"/>
      <w:numFmt w:val="lowerRoman"/>
      <w:lvlText w:val="%6."/>
      <w:lvlJc w:val="right"/>
      <w:pPr>
        <w:ind w:left="4719" w:hanging="180"/>
      </w:pPr>
    </w:lvl>
    <w:lvl w:ilvl="6" w:tplc="0409000F" w:tentative="1">
      <w:start w:val="1"/>
      <w:numFmt w:val="decimal"/>
      <w:lvlText w:val="%7."/>
      <w:lvlJc w:val="left"/>
      <w:pPr>
        <w:ind w:left="5439" w:hanging="360"/>
      </w:pPr>
    </w:lvl>
    <w:lvl w:ilvl="7" w:tplc="04090019" w:tentative="1">
      <w:start w:val="1"/>
      <w:numFmt w:val="lowerLetter"/>
      <w:lvlText w:val="%8."/>
      <w:lvlJc w:val="left"/>
      <w:pPr>
        <w:ind w:left="6159" w:hanging="360"/>
      </w:pPr>
    </w:lvl>
    <w:lvl w:ilvl="8" w:tplc="0409001B" w:tentative="1">
      <w:start w:val="1"/>
      <w:numFmt w:val="lowerRoman"/>
      <w:lvlText w:val="%9."/>
      <w:lvlJc w:val="right"/>
      <w:pPr>
        <w:ind w:left="6879" w:hanging="180"/>
      </w:pPr>
    </w:lvl>
  </w:abstractNum>
  <w:abstractNum w:abstractNumId="36">
    <w:nsid w:val="1E857D74"/>
    <w:multiLevelType w:val="hybridMultilevel"/>
    <w:tmpl w:val="0B981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1F345055"/>
    <w:multiLevelType w:val="hybridMultilevel"/>
    <w:tmpl w:val="02F6FF72"/>
    <w:lvl w:ilvl="0" w:tplc="2C1A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1FFA7F43"/>
    <w:multiLevelType w:val="hybridMultilevel"/>
    <w:tmpl w:val="6E984860"/>
    <w:lvl w:ilvl="0" w:tplc="CDEECD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22067FAF"/>
    <w:multiLevelType w:val="hybridMultilevel"/>
    <w:tmpl w:val="5496709E"/>
    <w:lvl w:ilvl="0" w:tplc="2C1A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22DC7A02"/>
    <w:multiLevelType w:val="hybridMultilevel"/>
    <w:tmpl w:val="011AC116"/>
    <w:lvl w:ilvl="0" w:tplc="2C1A0001">
      <w:start w:val="1"/>
      <w:numFmt w:val="bullet"/>
      <w:lvlText w:val=""/>
      <w:lvlJc w:val="left"/>
      <w:pPr>
        <w:ind w:left="360" w:hanging="360"/>
      </w:pPr>
      <w:rPr>
        <w:rFonts w:ascii="Symbol" w:hAnsi="Symbol" w:hint="default"/>
      </w:rPr>
    </w:lvl>
    <w:lvl w:ilvl="1" w:tplc="2C1A0003" w:tentative="1">
      <w:start w:val="1"/>
      <w:numFmt w:val="bullet"/>
      <w:lvlText w:val="o"/>
      <w:lvlJc w:val="left"/>
      <w:pPr>
        <w:ind w:left="1080" w:hanging="360"/>
      </w:pPr>
      <w:rPr>
        <w:rFonts w:ascii="Courier New" w:hAnsi="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41">
    <w:nsid w:val="28F910C2"/>
    <w:multiLevelType w:val="hybridMultilevel"/>
    <w:tmpl w:val="158AB92C"/>
    <w:lvl w:ilvl="0" w:tplc="615205DA">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9763FF3"/>
    <w:multiLevelType w:val="hybridMultilevel"/>
    <w:tmpl w:val="16CAB2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2AFA736E"/>
    <w:multiLevelType w:val="hybridMultilevel"/>
    <w:tmpl w:val="6FAEE550"/>
    <w:lvl w:ilvl="0" w:tplc="0E485AC4">
      <w:start w:val="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2BFB70F8"/>
    <w:multiLevelType w:val="hybridMultilevel"/>
    <w:tmpl w:val="4426C10C"/>
    <w:lvl w:ilvl="0" w:tplc="1116D77A">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5">
    <w:nsid w:val="2C894F48"/>
    <w:multiLevelType w:val="hybridMultilevel"/>
    <w:tmpl w:val="7D047228"/>
    <w:lvl w:ilvl="0" w:tplc="3D567D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2DCA5BD6"/>
    <w:multiLevelType w:val="hybridMultilevel"/>
    <w:tmpl w:val="D7D6C158"/>
    <w:lvl w:ilvl="0" w:tplc="2C1A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2E1176AC"/>
    <w:multiLevelType w:val="hybridMultilevel"/>
    <w:tmpl w:val="CC7E9B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2EC45428"/>
    <w:multiLevelType w:val="hybridMultilevel"/>
    <w:tmpl w:val="FFE476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2FF16B74"/>
    <w:multiLevelType w:val="hybridMultilevel"/>
    <w:tmpl w:val="533800CC"/>
    <w:lvl w:ilvl="0" w:tplc="0409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0">
    <w:nsid w:val="3280225A"/>
    <w:multiLevelType w:val="hybridMultilevel"/>
    <w:tmpl w:val="F9C219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342D72B6"/>
    <w:multiLevelType w:val="hybridMultilevel"/>
    <w:tmpl w:val="04D265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35F363A4"/>
    <w:multiLevelType w:val="hybridMultilevel"/>
    <w:tmpl w:val="1B503C34"/>
    <w:lvl w:ilvl="0" w:tplc="0564331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37A86C99"/>
    <w:multiLevelType w:val="hybridMultilevel"/>
    <w:tmpl w:val="EABE30FE"/>
    <w:lvl w:ilvl="0" w:tplc="1116D77A">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54">
    <w:nsid w:val="38071EAA"/>
    <w:multiLevelType w:val="hybridMultilevel"/>
    <w:tmpl w:val="0674E1B0"/>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55">
    <w:nsid w:val="38874BC8"/>
    <w:multiLevelType w:val="hybridMultilevel"/>
    <w:tmpl w:val="FBDE376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6">
    <w:nsid w:val="38A604DA"/>
    <w:multiLevelType w:val="hybridMultilevel"/>
    <w:tmpl w:val="AE4E5D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390A6CEA"/>
    <w:multiLevelType w:val="hybridMultilevel"/>
    <w:tmpl w:val="22568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99954A9"/>
    <w:multiLevelType w:val="hybridMultilevel"/>
    <w:tmpl w:val="5D9A6B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3B0B4BAB"/>
    <w:multiLevelType w:val="hybridMultilevel"/>
    <w:tmpl w:val="4AF2979A"/>
    <w:lvl w:ilvl="0" w:tplc="F2DC96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BD400C7"/>
    <w:multiLevelType w:val="hybridMultilevel"/>
    <w:tmpl w:val="59265B06"/>
    <w:lvl w:ilvl="0" w:tplc="8F1CC1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3C3E5E7F"/>
    <w:multiLevelType w:val="hybridMultilevel"/>
    <w:tmpl w:val="72466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3C695B46"/>
    <w:multiLevelType w:val="hybridMultilevel"/>
    <w:tmpl w:val="A126A80C"/>
    <w:lvl w:ilvl="0" w:tplc="1F06AC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3CF00E18"/>
    <w:multiLevelType w:val="singleLevel"/>
    <w:tmpl w:val="4E1A982C"/>
    <w:lvl w:ilvl="0">
      <w:start w:val="1"/>
      <w:numFmt w:val="bullet"/>
      <w:pStyle w:val="CommentText"/>
      <w:lvlText w:val=""/>
      <w:lvlJc w:val="left"/>
      <w:pPr>
        <w:tabs>
          <w:tab w:val="num" w:pos="283"/>
        </w:tabs>
        <w:ind w:left="283" w:hanging="283"/>
      </w:pPr>
      <w:rPr>
        <w:rFonts w:ascii="Symbol" w:hAnsi="Symbol"/>
      </w:rPr>
    </w:lvl>
  </w:abstractNum>
  <w:abstractNum w:abstractNumId="64">
    <w:nsid w:val="3D0B0AC9"/>
    <w:multiLevelType w:val="hybridMultilevel"/>
    <w:tmpl w:val="502C19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nsid w:val="3DB57D4D"/>
    <w:multiLevelType w:val="hybridMultilevel"/>
    <w:tmpl w:val="A364BF7C"/>
    <w:lvl w:ilvl="0" w:tplc="FCA842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DDE2190"/>
    <w:multiLevelType w:val="hybridMultilevel"/>
    <w:tmpl w:val="24D2DB74"/>
    <w:lvl w:ilvl="0" w:tplc="87A8D7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nsid w:val="3E0041AF"/>
    <w:multiLevelType w:val="hybridMultilevel"/>
    <w:tmpl w:val="B8DA17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nsid w:val="3EE93218"/>
    <w:multiLevelType w:val="hybridMultilevel"/>
    <w:tmpl w:val="11D67C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nsid w:val="3FBD7664"/>
    <w:multiLevelType w:val="hybridMultilevel"/>
    <w:tmpl w:val="40322E26"/>
    <w:lvl w:ilvl="0" w:tplc="585C53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403B4B5B"/>
    <w:multiLevelType w:val="hybridMultilevel"/>
    <w:tmpl w:val="25E40BA6"/>
    <w:lvl w:ilvl="0" w:tplc="13305C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nsid w:val="40955D62"/>
    <w:multiLevelType w:val="hybridMultilevel"/>
    <w:tmpl w:val="2E8894C6"/>
    <w:lvl w:ilvl="0" w:tplc="81FC3804">
      <w:start w:val="1"/>
      <w:numFmt w:val="decimal"/>
      <w:lvlText w:val="%1)"/>
      <w:lvlJc w:val="left"/>
      <w:pPr>
        <w:ind w:left="1170" w:hanging="360"/>
      </w:pPr>
      <w:rPr>
        <w:rFonts w:cs="Times New Roman"/>
        <w:b/>
      </w:rPr>
    </w:lvl>
    <w:lvl w:ilvl="1" w:tplc="2C1A0019">
      <w:start w:val="1"/>
      <w:numFmt w:val="lowerLetter"/>
      <w:lvlText w:val="%2."/>
      <w:lvlJc w:val="left"/>
      <w:pPr>
        <w:ind w:left="1440" w:hanging="360"/>
      </w:pPr>
      <w:rPr>
        <w:rFonts w:cs="Times New Roman"/>
      </w:rPr>
    </w:lvl>
    <w:lvl w:ilvl="2" w:tplc="2C1A001B" w:tentative="1">
      <w:start w:val="1"/>
      <w:numFmt w:val="lowerRoman"/>
      <w:lvlText w:val="%3."/>
      <w:lvlJc w:val="right"/>
      <w:pPr>
        <w:ind w:left="2160" w:hanging="180"/>
      </w:pPr>
      <w:rPr>
        <w:rFonts w:cs="Times New Roman"/>
      </w:rPr>
    </w:lvl>
    <w:lvl w:ilvl="3" w:tplc="2C1A000F" w:tentative="1">
      <w:start w:val="1"/>
      <w:numFmt w:val="decimal"/>
      <w:lvlText w:val="%4."/>
      <w:lvlJc w:val="left"/>
      <w:pPr>
        <w:ind w:left="2880" w:hanging="360"/>
      </w:pPr>
      <w:rPr>
        <w:rFonts w:cs="Times New Roman"/>
      </w:rPr>
    </w:lvl>
    <w:lvl w:ilvl="4" w:tplc="2C1A0019" w:tentative="1">
      <w:start w:val="1"/>
      <w:numFmt w:val="lowerLetter"/>
      <w:lvlText w:val="%5."/>
      <w:lvlJc w:val="left"/>
      <w:pPr>
        <w:ind w:left="3600" w:hanging="360"/>
      </w:pPr>
      <w:rPr>
        <w:rFonts w:cs="Times New Roman"/>
      </w:rPr>
    </w:lvl>
    <w:lvl w:ilvl="5" w:tplc="2C1A001B" w:tentative="1">
      <w:start w:val="1"/>
      <w:numFmt w:val="lowerRoman"/>
      <w:lvlText w:val="%6."/>
      <w:lvlJc w:val="right"/>
      <w:pPr>
        <w:ind w:left="4320" w:hanging="180"/>
      </w:pPr>
      <w:rPr>
        <w:rFonts w:cs="Times New Roman"/>
      </w:rPr>
    </w:lvl>
    <w:lvl w:ilvl="6" w:tplc="2C1A000F" w:tentative="1">
      <w:start w:val="1"/>
      <w:numFmt w:val="decimal"/>
      <w:lvlText w:val="%7."/>
      <w:lvlJc w:val="left"/>
      <w:pPr>
        <w:ind w:left="5040" w:hanging="360"/>
      </w:pPr>
      <w:rPr>
        <w:rFonts w:cs="Times New Roman"/>
      </w:rPr>
    </w:lvl>
    <w:lvl w:ilvl="7" w:tplc="2C1A0019" w:tentative="1">
      <w:start w:val="1"/>
      <w:numFmt w:val="lowerLetter"/>
      <w:lvlText w:val="%8."/>
      <w:lvlJc w:val="left"/>
      <w:pPr>
        <w:ind w:left="5760" w:hanging="360"/>
      </w:pPr>
      <w:rPr>
        <w:rFonts w:cs="Times New Roman"/>
      </w:rPr>
    </w:lvl>
    <w:lvl w:ilvl="8" w:tplc="2C1A001B" w:tentative="1">
      <w:start w:val="1"/>
      <w:numFmt w:val="lowerRoman"/>
      <w:lvlText w:val="%9."/>
      <w:lvlJc w:val="right"/>
      <w:pPr>
        <w:ind w:left="6480" w:hanging="180"/>
      </w:pPr>
      <w:rPr>
        <w:rFonts w:cs="Times New Roman"/>
      </w:rPr>
    </w:lvl>
  </w:abstractNum>
  <w:abstractNum w:abstractNumId="72">
    <w:nsid w:val="40C50ECF"/>
    <w:multiLevelType w:val="hybridMultilevel"/>
    <w:tmpl w:val="95380C2A"/>
    <w:lvl w:ilvl="0" w:tplc="608435CC">
      <w:start w:val="1"/>
      <w:numFmt w:val="lowerLetter"/>
      <w:lvlText w:val="%1)"/>
      <w:lvlJc w:val="left"/>
      <w:pPr>
        <w:ind w:left="1170" w:hanging="360"/>
      </w:pPr>
      <w:rPr>
        <w:rFonts w:ascii="Calibri" w:eastAsia="Times New Roman" w:hAnsi="Calibri" w:cstheme="minorHAnsi"/>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19651DC"/>
    <w:multiLevelType w:val="hybridMultilevel"/>
    <w:tmpl w:val="CB9E1E7A"/>
    <w:lvl w:ilvl="0" w:tplc="04090009">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4">
    <w:nsid w:val="426E38FA"/>
    <w:multiLevelType w:val="hybridMultilevel"/>
    <w:tmpl w:val="12FED722"/>
    <w:lvl w:ilvl="0" w:tplc="2C1A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nsid w:val="42E33027"/>
    <w:multiLevelType w:val="hybridMultilevel"/>
    <w:tmpl w:val="DB40C1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nsid w:val="43054F43"/>
    <w:multiLevelType w:val="hybridMultilevel"/>
    <w:tmpl w:val="86A042C0"/>
    <w:lvl w:ilvl="0" w:tplc="615205DA">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432C30F8"/>
    <w:multiLevelType w:val="hybridMultilevel"/>
    <w:tmpl w:val="9286A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nsid w:val="44291863"/>
    <w:multiLevelType w:val="hybridMultilevel"/>
    <w:tmpl w:val="236C37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nsid w:val="46D47215"/>
    <w:multiLevelType w:val="hybridMultilevel"/>
    <w:tmpl w:val="A02424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nsid w:val="477D5271"/>
    <w:multiLevelType w:val="hybridMultilevel"/>
    <w:tmpl w:val="2C52A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79E4747"/>
    <w:multiLevelType w:val="hybridMultilevel"/>
    <w:tmpl w:val="576057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nsid w:val="480932CD"/>
    <w:multiLevelType w:val="hybridMultilevel"/>
    <w:tmpl w:val="2BD6FCE0"/>
    <w:lvl w:ilvl="0" w:tplc="615205DA">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480F197B"/>
    <w:multiLevelType w:val="hybridMultilevel"/>
    <w:tmpl w:val="F3802DE0"/>
    <w:lvl w:ilvl="0" w:tplc="A95A64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nsid w:val="4B500B94"/>
    <w:multiLevelType w:val="hybridMultilevel"/>
    <w:tmpl w:val="18FCEE52"/>
    <w:lvl w:ilvl="0" w:tplc="742C3E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4C7C090D"/>
    <w:multiLevelType w:val="hybridMultilevel"/>
    <w:tmpl w:val="89EEE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nsid w:val="4CA6527F"/>
    <w:multiLevelType w:val="hybridMultilevel"/>
    <w:tmpl w:val="6CD2102A"/>
    <w:lvl w:ilvl="0" w:tplc="08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4D13134D"/>
    <w:multiLevelType w:val="hybridMultilevel"/>
    <w:tmpl w:val="EA823A80"/>
    <w:lvl w:ilvl="0" w:tplc="1116D77A">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88">
    <w:nsid w:val="4DDA5E9D"/>
    <w:multiLevelType w:val="hybridMultilevel"/>
    <w:tmpl w:val="36106980"/>
    <w:lvl w:ilvl="0" w:tplc="46302B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4EBA797F"/>
    <w:multiLevelType w:val="hybridMultilevel"/>
    <w:tmpl w:val="85963200"/>
    <w:lvl w:ilvl="0" w:tplc="216A3272">
      <w:start w:val="9"/>
      <w:numFmt w:val="decimal"/>
      <w:lvlText w:val="(%1)"/>
      <w:lvlJc w:val="left"/>
      <w:pPr>
        <w:ind w:left="720" w:hanging="360"/>
      </w:pPr>
      <w:rPr>
        <w:rFonts w:ascii="Calibri" w:eastAsia="Times New Roman"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FF41835"/>
    <w:multiLevelType w:val="hybridMultilevel"/>
    <w:tmpl w:val="B1A22104"/>
    <w:lvl w:ilvl="0" w:tplc="9E1AF14C">
      <w:start w:val="10"/>
      <w:numFmt w:val="decimal"/>
      <w:lvlText w:val="(%1)"/>
      <w:lvlJc w:val="left"/>
      <w:pPr>
        <w:ind w:left="720" w:hanging="360"/>
      </w:pPr>
      <w:rPr>
        <w:rFonts w:ascii="Calibri" w:eastAsia="Times New Roman"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50162C38"/>
    <w:multiLevelType w:val="hybridMultilevel"/>
    <w:tmpl w:val="59881A7C"/>
    <w:lvl w:ilvl="0" w:tplc="5862004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505A594B"/>
    <w:multiLevelType w:val="hybridMultilevel"/>
    <w:tmpl w:val="D4BA63C2"/>
    <w:lvl w:ilvl="0" w:tplc="1F06AC20">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93">
    <w:nsid w:val="520D7F9A"/>
    <w:multiLevelType w:val="hybridMultilevel"/>
    <w:tmpl w:val="3AB49F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nsid w:val="527C1BA3"/>
    <w:multiLevelType w:val="hybridMultilevel"/>
    <w:tmpl w:val="E5FC75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nsid w:val="529F6DC2"/>
    <w:multiLevelType w:val="hybridMultilevel"/>
    <w:tmpl w:val="E2DA4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52A24AA3"/>
    <w:multiLevelType w:val="hybridMultilevel"/>
    <w:tmpl w:val="F5B6CC14"/>
    <w:lvl w:ilvl="0" w:tplc="CDEECD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nsid w:val="55B12916"/>
    <w:multiLevelType w:val="hybridMultilevel"/>
    <w:tmpl w:val="5B263778"/>
    <w:lvl w:ilvl="0" w:tplc="B2FE5B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nsid w:val="56460698"/>
    <w:multiLevelType w:val="hybridMultilevel"/>
    <w:tmpl w:val="4E0EFBD6"/>
    <w:lvl w:ilvl="0" w:tplc="D28E12C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575A6D8A"/>
    <w:multiLevelType w:val="hybridMultilevel"/>
    <w:tmpl w:val="06C2A2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nsid w:val="57AE64E9"/>
    <w:multiLevelType w:val="hybridMultilevel"/>
    <w:tmpl w:val="447CCA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nsid w:val="581B5B83"/>
    <w:multiLevelType w:val="hybridMultilevel"/>
    <w:tmpl w:val="13B0C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590150CC"/>
    <w:multiLevelType w:val="hybridMultilevel"/>
    <w:tmpl w:val="DC9A99D8"/>
    <w:lvl w:ilvl="0" w:tplc="08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5A4A1A1D"/>
    <w:multiLevelType w:val="multilevel"/>
    <w:tmpl w:val="88E4132A"/>
    <w:lvl w:ilvl="0">
      <w:start w:val="1"/>
      <w:numFmt w:val="bullet"/>
      <w:lvlText w:val=""/>
      <w:lvlJc w:val="left"/>
      <w:pPr>
        <w:ind w:left="360" w:hanging="360"/>
      </w:pPr>
      <w:rPr>
        <w:rFonts w:ascii="Symbol" w:hAnsi="Symbol" w:hint="default"/>
      </w:rPr>
    </w:lvl>
    <w:lvl w:ilvl="1">
      <w:start w:val="6"/>
      <w:numFmt w:val="decimal"/>
      <w:isLgl/>
      <w:lvlText w:val="%1.%2."/>
      <w:lvlJc w:val="left"/>
      <w:pPr>
        <w:ind w:left="1035" w:hanging="855"/>
      </w:pPr>
      <w:rPr>
        <w:rFonts w:cs="Times New Roman" w:hint="default"/>
      </w:rPr>
    </w:lvl>
    <w:lvl w:ilvl="2">
      <w:start w:val="2012"/>
      <w:numFmt w:val="decimal"/>
      <w:isLgl/>
      <w:lvlText w:val="%1.%2.%3."/>
      <w:lvlJc w:val="left"/>
      <w:pPr>
        <w:ind w:left="1215" w:hanging="855"/>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340" w:hanging="144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3060" w:hanging="1800"/>
      </w:pPr>
      <w:rPr>
        <w:rFonts w:cs="Times New Roman" w:hint="default"/>
      </w:rPr>
    </w:lvl>
    <w:lvl w:ilvl="8">
      <w:start w:val="1"/>
      <w:numFmt w:val="decimal"/>
      <w:isLgl/>
      <w:lvlText w:val="%1.%2.%3.%4.%5.%6.%7.%8.%9."/>
      <w:lvlJc w:val="left"/>
      <w:pPr>
        <w:ind w:left="3600" w:hanging="2160"/>
      </w:pPr>
      <w:rPr>
        <w:rFonts w:cs="Times New Roman" w:hint="default"/>
      </w:rPr>
    </w:lvl>
  </w:abstractNum>
  <w:abstractNum w:abstractNumId="104">
    <w:nsid w:val="5DF3080D"/>
    <w:multiLevelType w:val="hybridMultilevel"/>
    <w:tmpl w:val="1416E6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nsid w:val="5EC741FA"/>
    <w:multiLevelType w:val="hybridMultilevel"/>
    <w:tmpl w:val="A7C0FBA8"/>
    <w:lvl w:ilvl="0" w:tplc="54022D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606724B5"/>
    <w:multiLevelType w:val="hybridMultilevel"/>
    <w:tmpl w:val="DDEA1A5A"/>
    <w:lvl w:ilvl="0" w:tplc="1116D77A">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07">
    <w:nsid w:val="61067159"/>
    <w:multiLevelType w:val="hybridMultilevel"/>
    <w:tmpl w:val="D0BE90EC"/>
    <w:lvl w:ilvl="0" w:tplc="A8BA75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nsid w:val="6274528E"/>
    <w:multiLevelType w:val="hybridMultilevel"/>
    <w:tmpl w:val="4626A780"/>
    <w:lvl w:ilvl="0" w:tplc="615205DA">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628B48D8"/>
    <w:multiLevelType w:val="hybridMultilevel"/>
    <w:tmpl w:val="2D48A30A"/>
    <w:lvl w:ilvl="0" w:tplc="11264C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nsid w:val="62F066AF"/>
    <w:multiLevelType w:val="hybridMultilevel"/>
    <w:tmpl w:val="58DC5632"/>
    <w:lvl w:ilvl="0" w:tplc="EE34C7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nsid w:val="630621CA"/>
    <w:multiLevelType w:val="hybridMultilevel"/>
    <w:tmpl w:val="1624C4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nsid w:val="639056B9"/>
    <w:multiLevelType w:val="hybridMultilevel"/>
    <w:tmpl w:val="B84CB0A8"/>
    <w:lvl w:ilvl="0" w:tplc="04090011">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13">
    <w:nsid w:val="639E5E64"/>
    <w:multiLevelType w:val="hybridMultilevel"/>
    <w:tmpl w:val="EA6E39A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4">
    <w:nsid w:val="63F14EA6"/>
    <w:multiLevelType w:val="hybridMultilevel"/>
    <w:tmpl w:val="F912D72E"/>
    <w:lvl w:ilvl="0" w:tplc="DD5009E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642A5EC7"/>
    <w:multiLevelType w:val="hybridMultilevel"/>
    <w:tmpl w:val="9774CE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663C57FF"/>
    <w:multiLevelType w:val="hybridMultilevel"/>
    <w:tmpl w:val="5414E0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67DC3186"/>
    <w:multiLevelType w:val="hybridMultilevel"/>
    <w:tmpl w:val="F4B8BC8C"/>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18">
    <w:nsid w:val="68FA11B5"/>
    <w:multiLevelType w:val="hybridMultilevel"/>
    <w:tmpl w:val="F73EA2BE"/>
    <w:lvl w:ilvl="0" w:tplc="2C1A0001">
      <w:start w:val="1"/>
      <w:numFmt w:val="bullet"/>
      <w:lvlText w:val=""/>
      <w:lvlJc w:val="left"/>
      <w:pPr>
        <w:ind w:left="360" w:hanging="360"/>
      </w:pPr>
      <w:rPr>
        <w:rFonts w:ascii="Symbol" w:hAnsi="Symbol" w:hint="default"/>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119">
    <w:nsid w:val="6A5A5C84"/>
    <w:multiLevelType w:val="hybridMultilevel"/>
    <w:tmpl w:val="27E046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0">
    <w:nsid w:val="6A9B0E42"/>
    <w:multiLevelType w:val="hybridMultilevel"/>
    <w:tmpl w:val="07185E2E"/>
    <w:lvl w:ilvl="0" w:tplc="99D61E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nsid w:val="6B781DDB"/>
    <w:multiLevelType w:val="hybridMultilevel"/>
    <w:tmpl w:val="12E40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2">
    <w:nsid w:val="6E0F09BD"/>
    <w:multiLevelType w:val="hybridMultilevel"/>
    <w:tmpl w:val="F44838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3">
    <w:nsid w:val="6F623F8B"/>
    <w:multiLevelType w:val="hybridMultilevel"/>
    <w:tmpl w:val="FC445C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4">
    <w:nsid w:val="6F8E64F7"/>
    <w:multiLevelType w:val="hybridMultilevel"/>
    <w:tmpl w:val="656682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5">
    <w:nsid w:val="70A54539"/>
    <w:multiLevelType w:val="hybridMultilevel"/>
    <w:tmpl w:val="3E32924E"/>
    <w:lvl w:ilvl="0" w:tplc="B3B83CB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6">
    <w:nsid w:val="712D26DE"/>
    <w:multiLevelType w:val="hybridMultilevel"/>
    <w:tmpl w:val="8B7C89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7">
    <w:nsid w:val="73B07873"/>
    <w:multiLevelType w:val="hybridMultilevel"/>
    <w:tmpl w:val="B81E03A8"/>
    <w:lvl w:ilvl="0" w:tplc="2C1A0001">
      <w:start w:val="1"/>
      <w:numFmt w:val="bullet"/>
      <w:lvlText w:val=""/>
      <w:lvlJc w:val="left"/>
      <w:pPr>
        <w:ind w:left="360" w:hanging="360"/>
      </w:pPr>
      <w:rPr>
        <w:rFonts w:ascii="Symbol" w:hAnsi="Symbol" w:hint="default"/>
      </w:rPr>
    </w:lvl>
    <w:lvl w:ilvl="1" w:tplc="2C1A0003" w:tentative="1">
      <w:start w:val="1"/>
      <w:numFmt w:val="bullet"/>
      <w:lvlText w:val="o"/>
      <w:lvlJc w:val="left"/>
      <w:pPr>
        <w:ind w:left="1080" w:hanging="360"/>
      </w:pPr>
      <w:rPr>
        <w:rFonts w:ascii="Courier New" w:hAnsi="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128">
    <w:nsid w:val="73D20800"/>
    <w:multiLevelType w:val="hybridMultilevel"/>
    <w:tmpl w:val="05444E4C"/>
    <w:lvl w:ilvl="0" w:tplc="CDEECD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nsid w:val="73F30F90"/>
    <w:multiLevelType w:val="hybridMultilevel"/>
    <w:tmpl w:val="5AEC65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nsid w:val="74E00B36"/>
    <w:multiLevelType w:val="hybridMultilevel"/>
    <w:tmpl w:val="6AA6F4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1">
    <w:nsid w:val="75B27F2A"/>
    <w:multiLevelType w:val="hybridMultilevel"/>
    <w:tmpl w:val="D6CC068E"/>
    <w:lvl w:ilvl="0" w:tplc="B1E2A8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2">
    <w:nsid w:val="772D3A40"/>
    <w:multiLevelType w:val="hybridMultilevel"/>
    <w:tmpl w:val="CA28FFF2"/>
    <w:lvl w:ilvl="0" w:tplc="177082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77887A23"/>
    <w:multiLevelType w:val="hybridMultilevel"/>
    <w:tmpl w:val="B47CAE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4">
    <w:nsid w:val="780954A6"/>
    <w:multiLevelType w:val="hybridMultilevel"/>
    <w:tmpl w:val="9A7C13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5">
    <w:nsid w:val="792E247E"/>
    <w:multiLevelType w:val="hybridMultilevel"/>
    <w:tmpl w:val="53C8AFF8"/>
    <w:lvl w:ilvl="0" w:tplc="189A10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nsid w:val="7A29388E"/>
    <w:multiLevelType w:val="hybridMultilevel"/>
    <w:tmpl w:val="9F0061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7">
    <w:nsid w:val="7A3921BE"/>
    <w:multiLevelType w:val="hybridMultilevel"/>
    <w:tmpl w:val="4EB854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8">
    <w:nsid w:val="7AB3024D"/>
    <w:multiLevelType w:val="hybridMultilevel"/>
    <w:tmpl w:val="127EC33E"/>
    <w:lvl w:ilvl="0" w:tplc="D53AB0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7AF13CC3"/>
    <w:multiLevelType w:val="hybridMultilevel"/>
    <w:tmpl w:val="85E644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0">
    <w:nsid w:val="7CCA2487"/>
    <w:multiLevelType w:val="hybridMultilevel"/>
    <w:tmpl w:val="E3B415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1">
    <w:nsid w:val="7CF174CD"/>
    <w:multiLevelType w:val="hybridMultilevel"/>
    <w:tmpl w:val="525621FE"/>
    <w:lvl w:ilvl="0" w:tplc="5E52D8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7D421F1B"/>
    <w:multiLevelType w:val="hybridMultilevel"/>
    <w:tmpl w:val="31EECCFC"/>
    <w:lvl w:ilvl="0" w:tplc="00FAF284">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3">
    <w:nsid w:val="7D591819"/>
    <w:multiLevelType w:val="hybridMultilevel"/>
    <w:tmpl w:val="CDA48FB2"/>
    <w:lvl w:ilvl="0" w:tplc="041A0013">
      <w:start w:val="1"/>
      <w:numFmt w:val="upperRoman"/>
      <w:lvlText w:val="%1."/>
      <w:lvlJc w:val="right"/>
      <w:pPr>
        <w:tabs>
          <w:tab w:val="num" w:pos="720"/>
        </w:tabs>
        <w:ind w:left="720" w:hanging="18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44">
    <w:nsid w:val="7E0427C6"/>
    <w:multiLevelType w:val="hybridMultilevel"/>
    <w:tmpl w:val="E3D28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7E402571"/>
    <w:multiLevelType w:val="hybridMultilevel"/>
    <w:tmpl w:val="58DEC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6">
    <w:nsid w:val="7E541ECA"/>
    <w:multiLevelType w:val="hybridMultilevel"/>
    <w:tmpl w:val="1EB8D5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7">
    <w:nsid w:val="7E6D66BD"/>
    <w:multiLevelType w:val="hybridMultilevel"/>
    <w:tmpl w:val="7F12481E"/>
    <w:lvl w:ilvl="0" w:tplc="82322D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7F104AAF"/>
    <w:multiLevelType w:val="hybridMultilevel"/>
    <w:tmpl w:val="2EE684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06"/>
  </w:num>
  <w:num w:numId="3">
    <w:abstractNumId w:val="44"/>
  </w:num>
  <w:num w:numId="4">
    <w:abstractNumId w:val="53"/>
  </w:num>
  <w:num w:numId="5">
    <w:abstractNumId w:val="28"/>
  </w:num>
  <w:num w:numId="6">
    <w:abstractNumId w:val="87"/>
  </w:num>
  <w:num w:numId="7">
    <w:abstractNumId w:val="71"/>
  </w:num>
  <w:num w:numId="8">
    <w:abstractNumId w:val="16"/>
  </w:num>
  <w:num w:numId="9">
    <w:abstractNumId w:val="127"/>
  </w:num>
  <w:num w:numId="10">
    <w:abstractNumId w:val="103"/>
  </w:num>
  <w:num w:numId="11">
    <w:abstractNumId w:val="129"/>
  </w:num>
  <w:num w:numId="12">
    <w:abstractNumId w:val="63"/>
  </w:num>
  <w:num w:numId="13">
    <w:abstractNumId w:val="40"/>
  </w:num>
  <w:num w:numId="14">
    <w:abstractNumId w:val="85"/>
  </w:num>
  <w:num w:numId="15">
    <w:abstractNumId w:val="144"/>
  </w:num>
  <w:num w:numId="16">
    <w:abstractNumId w:val="54"/>
  </w:num>
  <w:num w:numId="17">
    <w:abstractNumId w:val="67"/>
  </w:num>
  <w:num w:numId="18">
    <w:abstractNumId w:val="133"/>
  </w:num>
  <w:num w:numId="19">
    <w:abstractNumId w:val="99"/>
  </w:num>
  <w:num w:numId="20">
    <w:abstractNumId w:val="137"/>
  </w:num>
  <w:num w:numId="21">
    <w:abstractNumId w:val="47"/>
  </w:num>
  <w:num w:numId="22">
    <w:abstractNumId w:val="15"/>
  </w:num>
  <w:num w:numId="23">
    <w:abstractNumId w:val="42"/>
  </w:num>
  <w:num w:numId="24">
    <w:abstractNumId w:val="77"/>
  </w:num>
  <w:num w:numId="25">
    <w:abstractNumId w:val="31"/>
  </w:num>
  <w:num w:numId="26">
    <w:abstractNumId w:val="136"/>
  </w:num>
  <w:num w:numId="27">
    <w:abstractNumId w:val="68"/>
  </w:num>
  <w:num w:numId="28">
    <w:abstractNumId w:val="134"/>
  </w:num>
  <w:num w:numId="29">
    <w:abstractNumId w:val="8"/>
  </w:num>
  <w:num w:numId="30">
    <w:abstractNumId w:val="148"/>
  </w:num>
  <w:num w:numId="31">
    <w:abstractNumId w:val="10"/>
  </w:num>
  <w:num w:numId="32">
    <w:abstractNumId w:val="25"/>
  </w:num>
  <w:num w:numId="33">
    <w:abstractNumId w:val="24"/>
  </w:num>
  <w:num w:numId="34">
    <w:abstractNumId w:val="19"/>
  </w:num>
  <w:num w:numId="35">
    <w:abstractNumId w:val="123"/>
  </w:num>
  <w:num w:numId="36">
    <w:abstractNumId w:val="26"/>
  </w:num>
  <w:num w:numId="37">
    <w:abstractNumId w:val="121"/>
  </w:num>
  <w:num w:numId="38">
    <w:abstractNumId w:val="119"/>
  </w:num>
  <w:num w:numId="39">
    <w:abstractNumId w:val="139"/>
  </w:num>
  <w:num w:numId="40">
    <w:abstractNumId w:val="146"/>
  </w:num>
  <w:num w:numId="41">
    <w:abstractNumId w:val="36"/>
  </w:num>
  <w:num w:numId="42">
    <w:abstractNumId w:val="79"/>
  </w:num>
  <w:num w:numId="43">
    <w:abstractNumId w:val="48"/>
  </w:num>
  <w:num w:numId="44">
    <w:abstractNumId w:val="100"/>
  </w:num>
  <w:num w:numId="45">
    <w:abstractNumId w:val="94"/>
  </w:num>
  <w:num w:numId="46">
    <w:abstractNumId w:val="140"/>
  </w:num>
  <w:num w:numId="47">
    <w:abstractNumId w:val="13"/>
  </w:num>
  <w:num w:numId="48">
    <w:abstractNumId w:val="7"/>
  </w:num>
  <w:num w:numId="49">
    <w:abstractNumId w:val="75"/>
  </w:num>
  <w:num w:numId="50">
    <w:abstractNumId w:val="57"/>
  </w:num>
  <w:num w:numId="51">
    <w:abstractNumId w:val="101"/>
  </w:num>
  <w:num w:numId="52">
    <w:abstractNumId w:val="22"/>
  </w:num>
  <w:num w:numId="53">
    <w:abstractNumId w:val="23"/>
  </w:num>
  <w:num w:numId="54">
    <w:abstractNumId w:val="56"/>
  </w:num>
  <w:num w:numId="55">
    <w:abstractNumId w:val="102"/>
  </w:num>
  <w:num w:numId="56">
    <w:abstractNumId w:val="86"/>
  </w:num>
  <w:num w:numId="57">
    <w:abstractNumId w:val="5"/>
  </w:num>
  <w:num w:numId="58">
    <w:abstractNumId w:val="95"/>
  </w:num>
  <w:num w:numId="59">
    <w:abstractNumId w:val="145"/>
  </w:num>
  <w:num w:numId="60">
    <w:abstractNumId w:val="80"/>
  </w:num>
  <w:num w:numId="61">
    <w:abstractNumId w:val="78"/>
  </w:num>
  <w:num w:numId="62">
    <w:abstractNumId w:val="126"/>
  </w:num>
  <w:num w:numId="63">
    <w:abstractNumId w:val="37"/>
  </w:num>
  <w:num w:numId="64">
    <w:abstractNumId w:val="3"/>
  </w:num>
  <w:num w:numId="65">
    <w:abstractNumId w:val="39"/>
  </w:num>
  <w:num w:numId="66">
    <w:abstractNumId w:val="74"/>
  </w:num>
  <w:num w:numId="67">
    <w:abstractNumId w:val="46"/>
  </w:num>
  <w:num w:numId="68">
    <w:abstractNumId w:val="11"/>
  </w:num>
  <w:num w:numId="69">
    <w:abstractNumId w:val="81"/>
  </w:num>
  <w:num w:numId="70">
    <w:abstractNumId w:val="122"/>
  </w:num>
  <w:num w:numId="71">
    <w:abstractNumId w:val="130"/>
  </w:num>
  <w:num w:numId="72">
    <w:abstractNumId w:val="30"/>
  </w:num>
  <w:num w:numId="73">
    <w:abstractNumId w:val="104"/>
  </w:num>
  <w:num w:numId="74">
    <w:abstractNumId w:val="61"/>
  </w:num>
  <w:num w:numId="75">
    <w:abstractNumId w:val="93"/>
  </w:num>
  <w:num w:numId="76">
    <w:abstractNumId w:val="58"/>
  </w:num>
  <w:num w:numId="77">
    <w:abstractNumId w:val="51"/>
  </w:num>
  <w:num w:numId="78">
    <w:abstractNumId w:val="64"/>
  </w:num>
  <w:num w:numId="79">
    <w:abstractNumId w:val="111"/>
  </w:num>
  <w:num w:numId="80">
    <w:abstractNumId w:val="50"/>
  </w:num>
  <w:num w:numId="81">
    <w:abstractNumId w:val="118"/>
  </w:num>
  <w:num w:numId="82">
    <w:abstractNumId w:val="143"/>
  </w:num>
  <w:num w:numId="83">
    <w:abstractNumId w:val="62"/>
  </w:num>
  <w:num w:numId="84">
    <w:abstractNumId w:val="142"/>
    <w:lvlOverride w:ilvl="0"/>
    <w:lvlOverride w:ilvl="1"/>
    <w:lvlOverride w:ilvl="2"/>
    <w:lvlOverride w:ilvl="3"/>
    <w:lvlOverride w:ilvl="4"/>
    <w:lvlOverride w:ilvl="5"/>
    <w:lvlOverride w:ilvl="6"/>
    <w:lvlOverride w:ilvl="7"/>
    <w:lvlOverride w:ilvl="8"/>
  </w:num>
  <w:num w:numId="85">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2"/>
  </w:num>
  <w:num w:numId="87">
    <w:abstractNumId w:val="20"/>
  </w:num>
  <w:num w:numId="88">
    <w:abstractNumId w:val="12"/>
  </w:num>
  <w:num w:numId="89">
    <w:abstractNumId w:val="41"/>
  </w:num>
  <w:num w:numId="90">
    <w:abstractNumId w:val="34"/>
  </w:num>
  <w:num w:numId="91">
    <w:abstractNumId w:val="141"/>
  </w:num>
  <w:num w:numId="92">
    <w:abstractNumId w:val="38"/>
  </w:num>
  <w:num w:numId="93">
    <w:abstractNumId w:val="128"/>
  </w:num>
  <w:num w:numId="94">
    <w:abstractNumId w:val="147"/>
  </w:num>
  <w:num w:numId="95">
    <w:abstractNumId w:val="96"/>
  </w:num>
  <w:num w:numId="96">
    <w:abstractNumId w:val="9"/>
  </w:num>
  <w:num w:numId="97">
    <w:abstractNumId w:val="88"/>
  </w:num>
  <w:num w:numId="98">
    <w:abstractNumId w:val="33"/>
  </w:num>
  <w:num w:numId="99">
    <w:abstractNumId w:val="97"/>
  </w:num>
  <w:num w:numId="100">
    <w:abstractNumId w:val="132"/>
  </w:num>
  <w:num w:numId="101">
    <w:abstractNumId w:val="107"/>
  </w:num>
  <w:num w:numId="102">
    <w:abstractNumId w:val="32"/>
  </w:num>
  <w:num w:numId="103">
    <w:abstractNumId w:val="135"/>
  </w:num>
  <w:num w:numId="104">
    <w:abstractNumId w:val="4"/>
  </w:num>
  <w:num w:numId="105">
    <w:abstractNumId w:val="18"/>
  </w:num>
  <w:num w:numId="106">
    <w:abstractNumId w:val="110"/>
  </w:num>
  <w:num w:numId="107">
    <w:abstractNumId w:val="105"/>
  </w:num>
  <w:num w:numId="108">
    <w:abstractNumId w:val="60"/>
  </w:num>
  <w:num w:numId="109">
    <w:abstractNumId w:val="98"/>
  </w:num>
  <w:num w:numId="110">
    <w:abstractNumId w:val="70"/>
  </w:num>
  <w:num w:numId="111">
    <w:abstractNumId w:val="29"/>
  </w:num>
  <w:num w:numId="112">
    <w:abstractNumId w:val="59"/>
  </w:num>
  <w:num w:numId="113">
    <w:abstractNumId w:val="43"/>
  </w:num>
  <w:num w:numId="114">
    <w:abstractNumId w:val="82"/>
  </w:num>
  <w:num w:numId="115">
    <w:abstractNumId w:val="112"/>
  </w:num>
  <w:num w:numId="116">
    <w:abstractNumId w:val="2"/>
  </w:num>
  <w:num w:numId="117">
    <w:abstractNumId w:val="1"/>
  </w:num>
  <w:num w:numId="118">
    <w:abstractNumId w:val="66"/>
  </w:num>
  <w:num w:numId="119">
    <w:abstractNumId w:val="125"/>
  </w:num>
  <w:num w:numId="120">
    <w:abstractNumId w:val="76"/>
  </w:num>
  <w:num w:numId="121">
    <w:abstractNumId w:val="83"/>
  </w:num>
  <w:num w:numId="122">
    <w:abstractNumId w:val="27"/>
  </w:num>
  <w:num w:numId="123">
    <w:abstractNumId w:val="131"/>
  </w:num>
  <w:num w:numId="124">
    <w:abstractNumId w:val="91"/>
  </w:num>
  <w:num w:numId="125">
    <w:abstractNumId w:val="108"/>
  </w:num>
  <w:num w:numId="126">
    <w:abstractNumId w:val="69"/>
  </w:num>
  <w:num w:numId="127">
    <w:abstractNumId w:val="84"/>
  </w:num>
  <w:num w:numId="128">
    <w:abstractNumId w:val="138"/>
  </w:num>
  <w:num w:numId="129">
    <w:abstractNumId w:val="120"/>
  </w:num>
  <w:num w:numId="130">
    <w:abstractNumId w:val="17"/>
  </w:num>
  <w:num w:numId="131">
    <w:abstractNumId w:val="114"/>
  </w:num>
  <w:num w:numId="132">
    <w:abstractNumId w:val="109"/>
  </w:num>
  <w:num w:numId="133">
    <w:abstractNumId w:val="52"/>
  </w:num>
  <w:num w:numId="134">
    <w:abstractNumId w:val="6"/>
  </w:num>
  <w:num w:numId="135">
    <w:abstractNumId w:val="45"/>
  </w:num>
  <w:num w:numId="136">
    <w:abstractNumId w:val="89"/>
  </w:num>
  <w:num w:numId="137">
    <w:abstractNumId w:val="21"/>
  </w:num>
  <w:num w:numId="138">
    <w:abstractNumId w:val="90"/>
  </w:num>
  <w:num w:numId="139">
    <w:abstractNumId w:val="65"/>
  </w:num>
  <w:num w:numId="140">
    <w:abstractNumId w:val="55"/>
  </w:num>
  <w:num w:numId="141">
    <w:abstractNumId w:val="113"/>
  </w:num>
  <w:num w:numId="142">
    <w:abstractNumId w:val="124"/>
  </w:num>
  <w:num w:numId="143">
    <w:abstractNumId w:val="73"/>
  </w:num>
  <w:num w:numId="144">
    <w:abstractNumId w:val="49"/>
  </w:num>
  <w:num w:numId="145">
    <w:abstractNumId w:val="72"/>
  </w:num>
  <w:num w:numId="146">
    <w:abstractNumId w:val="35"/>
  </w:num>
  <w:num w:numId="147">
    <w:abstractNumId w:val="14"/>
  </w:num>
  <w:num w:numId="148">
    <w:abstractNumId w:val="115"/>
  </w:num>
  <w:num w:numId="149">
    <w:abstractNumId w:val="116"/>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21A"/>
    <w:rsid w:val="000948A6"/>
    <w:rsid w:val="000A5C0F"/>
    <w:rsid w:val="001506E6"/>
    <w:rsid w:val="001B6AED"/>
    <w:rsid w:val="001D40FE"/>
    <w:rsid w:val="001F477E"/>
    <w:rsid w:val="001F4ECD"/>
    <w:rsid w:val="00212905"/>
    <w:rsid w:val="00241057"/>
    <w:rsid w:val="00286A6A"/>
    <w:rsid w:val="002D0DAD"/>
    <w:rsid w:val="0030667A"/>
    <w:rsid w:val="0035245E"/>
    <w:rsid w:val="003840F9"/>
    <w:rsid w:val="003B59F7"/>
    <w:rsid w:val="003D0745"/>
    <w:rsid w:val="003D4CBF"/>
    <w:rsid w:val="00472A7F"/>
    <w:rsid w:val="004D1F34"/>
    <w:rsid w:val="00506254"/>
    <w:rsid w:val="00517638"/>
    <w:rsid w:val="005F1A91"/>
    <w:rsid w:val="00626326"/>
    <w:rsid w:val="00655972"/>
    <w:rsid w:val="00683B4C"/>
    <w:rsid w:val="00693B1A"/>
    <w:rsid w:val="0069421A"/>
    <w:rsid w:val="006A38D4"/>
    <w:rsid w:val="007C1A50"/>
    <w:rsid w:val="007E0037"/>
    <w:rsid w:val="00874CB5"/>
    <w:rsid w:val="008942AD"/>
    <w:rsid w:val="0089740F"/>
    <w:rsid w:val="009C7A0A"/>
    <w:rsid w:val="00A00758"/>
    <w:rsid w:val="00A2646A"/>
    <w:rsid w:val="00A87D10"/>
    <w:rsid w:val="00A91B0F"/>
    <w:rsid w:val="00AA7341"/>
    <w:rsid w:val="00C32769"/>
    <w:rsid w:val="00C465DF"/>
    <w:rsid w:val="00C837D7"/>
    <w:rsid w:val="00CA6F55"/>
    <w:rsid w:val="00CB30C9"/>
    <w:rsid w:val="00D54D76"/>
    <w:rsid w:val="00D55FEA"/>
    <w:rsid w:val="00D91232"/>
    <w:rsid w:val="00E1159E"/>
    <w:rsid w:val="00E43A50"/>
    <w:rsid w:val="00EE1A10"/>
    <w:rsid w:val="00EF50F3"/>
    <w:rsid w:val="00F02DF6"/>
    <w:rsid w:val="00F93C32"/>
    <w:rsid w:val="00FD3A00"/>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0A5C0F"/>
  </w:style>
  <w:style w:type="paragraph" w:styleId="Heading1">
    <w:name w:val="heading 1"/>
    <w:basedOn w:val="Normal"/>
    <w:next w:val="Normal"/>
    <w:link w:val="Heading1Char"/>
    <w:uiPriority w:val="99"/>
    <w:qFormat/>
    <w:rsid w:val="000A5C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unhideWhenUsed/>
    <w:qFormat/>
    <w:rsid w:val="000A5C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unhideWhenUsed/>
    <w:qFormat/>
    <w:rsid w:val="000A5C0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unhideWhenUsed/>
    <w:qFormat/>
    <w:rsid w:val="000A5C0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unhideWhenUsed/>
    <w:qFormat/>
    <w:rsid w:val="000A5C0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unhideWhenUsed/>
    <w:qFormat/>
    <w:rsid w:val="000A5C0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unhideWhenUsed/>
    <w:qFormat/>
    <w:rsid w:val="000A5C0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unhideWhenUsed/>
    <w:qFormat/>
    <w:rsid w:val="000A5C0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9"/>
    <w:unhideWhenUsed/>
    <w:qFormat/>
    <w:rsid w:val="000A5C0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A5C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0A5C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rsid w:val="000A5C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9"/>
    <w:rsid w:val="000A5C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9"/>
    <w:semiHidden/>
    <w:rsid w:val="000A5C0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9"/>
    <w:semiHidden/>
    <w:rsid w:val="000A5C0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9"/>
    <w:semiHidden/>
    <w:rsid w:val="000A5C0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0A5C0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9"/>
    <w:semiHidden/>
    <w:rsid w:val="000A5C0F"/>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517638"/>
    <w:pPr>
      <w:tabs>
        <w:tab w:val="center" w:pos="4536"/>
        <w:tab w:val="right" w:pos="9072"/>
      </w:tabs>
    </w:pPr>
    <w:rPr>
      <w:szCs w:val="21"/>
    </w:rPr>
  </w:style>
  <w:style w:type="character" w:customStyle="1" w:styleId="HeaderChar">
    <w:name w:val="Header Char"/>
    <w:basedOn w:val="DefaultParagraphFont"/>
    <w:link w:val="Header"/>
    <w:uiPriority w:val="99"/>
    <w:rsid w:val="00517638"/>
    <w:rPr>
      <w:rFonts w:ascii="Times New Roman" w:eastAsia="SimSun" w:hAnsi="Times New Roman" w:cs="Mangal"/>
      <w:kern w:val="1"/>
      <w:sz w:val="24"/>
      <w:szCs w:val="21"/>
      <w:lang w:val="en-GB" w:eastAsia="hi-IN" w:bidi="hi-IN"/>
    </w:rPr>
  </w:style>
  <w:style w:type="paragraph" w:styleId="Footer">
    <w:name w:val="footer"/>
    <w:basedOn w:val="Normal"/>
    <w:link w:val="FooterChar"/>
    <w:uiPriority w:val="99"/>
    <w:unhideWhenUsed/>
    <w:rsid w:val="00517638"/>
    <w:pPr>
      <w:tabs>
        <w:tab w:val="center" w:pos="4536"/>
        <w:tab w:val="right" w:pos="9072"/>
      </w:tabs>
    </w:pPr>
    <w:rPr>
      <w:szCs w:val="21"/>
    </w:rPr>
  </w:style>
  <w:style w:type="character" w:customStyle="1" w:styleId="FooterChar">
    <w:name w:val="Footer Char"/>
    <w:basedOn w:val="DefaultParagraphFont"/>
    <w:link w:val="Footer"/>
    <w:uiPriority w:val="99"/>
    <w:rsid w:val="00517638"/>
    <w:rPr>
      <w:rFonts w:ascii="Times New Roman" w:eastAsia="SimSun" w:hAnsi="Times New Roman" w:cs="Mangal"/>
      <w:kern w:val="1"/>
      <w:sz w:val="24"/>
      <w:szCs w:val="21"/>
      <w:lang w:val="en-GB" w:eastAsia="hi-IN" w:bidi="hi-IN"/>
    </w:rPr>
  </w:style>
  <w:style w:type="paragraph" w:styleId="TOCHeading">
    <w:name w:val="TOC Heading"/>
    <w:basedOn w:val="Heading1"/>
    <w:next w:val="Normal"/>
    <w:uiPriority w:val="39"/>
    <w:unhideWhenUsed/>
    <w:qFormat/>
    <w:rsid w:val="000A5C0F"/>
    <w:pPr>
      <w:outlineLvl w:val="9"/>
    </w:pPr>
  </w:style>
  <w:style w:type="paragraph" w:styleId="BalloonText">
    <w:name w:val="Balloon Text"/>
    <w:basedOn w:val="Normal"/>
    <w:link w:val="BalloonTextChar"/>
    <w:uiPriority w:val="99"/>
    <w:semiHidden/>
    <w:unhideWhenUsed/>
    <w:rsid w:val="00A91B0F"/>
    <w:rPr>
      <w:rFonts w:ascii="Tahoma" w:hAnsi="Tahoma"/>
      <w:sz w:val="16"/>
      <w:szCs w:val="14"/>
    </w:rPr>
  </w:style>
  <w:style w:type="character" w:customStyle="1" w:styleId="BalloonTextChar">
    <w:name w:val="Balloon Text Char"/>
    <w:basedOn w:val="DefaultParagraphFont"/>
    <w:link w:val="BalloonText"/>
    <w:uiPriority w:val="99"/>
    <w:semiHidden/>
    <w:rsid w:val="00A91B0F"/>
    <w:rPr>
      <w:rFonts w:ascii="Tahoma" w:eastAsia="SimSun" w:hAnsi="Tahoma" w:cs="Mangal"/>
      <w:kern w:val="1"/>
      <w:sz w:val="16"/>
      <w:szCs w:val="14"/>
      <w:lang w:val="en-GB" w:eastAsia="hi-IN" w:bidi="hi-IN"/>
    </w:rPr>
  </w:style>
  <w:style w:type="paragraph" w:styleId="TOC2">
    <w:name w:val="toc 2"/>
    <w:basedOn w:val="Normal"/>
    <w:next w:val="Normal"/>
    <w:autoRedefine/>
    <w:uiPriority w:val="39"/>
    <w:unhideWhenUsed/>
    <w:qFormat/>
    <w:rsid w:val="00C465DF"/>
    <w:pPr>
      <w:spacing w:after="100"/>
      <w:ind w:left="220"/>
    </w:pPr>
    <w:rPr>
      <w:lang w:val="en-US" w:eastAsia="ja-JP"/>
    </w:rPr>
  </w:style>
  <w:style w:type="paragraph" w:styleId="TOC1">
    <w:name w:val="toc 1"/>
    <w:basedOn w:val="Normal"/>
    <w:next w:val="Normal"/>
    <w:autoRedefine/>
    <w:uiPriority w:val="39"/>
    <w:unhideWhenUsed/>
    <w:qFormat/>
    <w:rsid w:val="00C465DF"/>
    <w:pPr>
      <w:spacing w:after="100"/>
    </w:pPr>
    <w:rPr>
      <w:lang w:val="en-US" w:eastAsia="ja-JP"/>
    </w:rPr>
  </w:style>
  <w:style w:type="paragraph" w:styleId="TOC3">
    <w:name w:val="toc 3"/>
    <w:basedOn w:val="Normal"/>
    <w:next w:val="Normal"/>
    <w:autoRedefine/>
    <w:uiPriority w:val="39"/>
    <w:unhideWhenUsed/>
    <w:qFormat/>
    <w:rsid w:val="00C465DF"/>
    <w:pPr>
      <w:spacing w:after="100"/>
      <w:ind w:left="440"/>
    </w:pPr>
    <w:rPr>
      <w:lang w:val="en-US" w:eastAsia="ja-JP"/>
    </w:rPr>
  </w:style>
  <w:style w:type="character" w:styleId="Hyperlink">
    <w:name w:val="Hyperlink"/>
    <w:basedOn w:val="DefaultParagraphFont"/>
    <w:uiPriority w:val="99"/>
    <w:unhideWhenUsed/>
    <w:rsid w:val="000A5C0F"/>
    <w:rPr>
      <w:color w:val="0000FF" w:themeColor="hyperlink"/>
      <w:u w:val="single"/>
    </w:rPr>
  </w:style>
  <w:style w:type="paragraph" w:styleId="Caption">
    <w:name w:val="caption"/>
    <w:basedOn w:val="Normal"/>
    <w:next w:val="Normal"/>
    <w:uiPriority w:val="35"/>
    <w:semiHidden/>
    <w:unhideWhenUsed/>
    <w:qFormat/>
    <w:rsid w:val="000A5C0F"/>
    <w:pPr>
      <w:spacing w:line="240" w:lineRule="auto"/>
    </w:pPr>
    <w:rPr>
      <w:b/>
      <w:bCs/>
      <w:color w:val="4F81BD" w:themeColor="accent1"/>
      <w:sz w:val="18"/>
      <w:szCs w:val="18"/>
    </w:rPr>
  </w:style>
  <w:style w:type="paragraph" w:styleId="Title">
    <w:name w:val="Title"/>
    <w:basedOn w:val="Normal"/>
    <w:next w:val="Normal"/>
    <w:link w:val="TitleChar"/>
    <w:uiPriority w:val="99"/>
    <w:qFormat/>
    <w:rsid w:val="000A5C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rsid w:val="000A5C0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99"/>
    <w:qFormat/>
    <w:rsid w:val="000A5C0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99"/>
    <w:rsid w:val="000A5C0F"/>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99"/>
    <w:qFormat/>
    <w:rsid w:val="000A5C0F"/>
    <w:rPr>
      <w:b/>
      <w:bCs/>
    </w:rPr>
  </w:style>
  <w:style w:type="character" w:styleId="Emphasis">
    <w:name w:val="Emphasis"/>
    <w:basedOn w:val="DefaultParagraphFont"/>
    <w:uiPriority w:val="99"/>
    <w:qFormat/>
    <w:rsid w:val="000A5C0F"/>
    <w:rPr>
      <w:i/>
      <w:iCs/>
    </w:rPr>
  </w:style>
  <w:style w:type="paragraph" w:styleId="NoSpacing">
    <w:name w:val="No Spacing"/>
    <w:link w:val="NoSpacingChar"/>
    <w:uiPriority w:val="1"/>
    <w:qFormat/>
    <w:rsid w:val="000A5C0F"/>
    <w:pPr>
      <w:spacing w:after="0" w:line="240" w:lineRule="auto"/>
    </w:pPr>
  </w:style>
  <w:style w:type="character" w:customStyle="1" w:styleId="NoSpacingChar">
    <w:name w:val="No Spacing Char"/>
    <w:basedOn w:val="DefaultParagraphFont"/>
    <w:link w:val="NoSpacing"/>
    <w:uiPriority w:val="1"/>
    <w:rsid w:val="000A5C0F"/>
  </w:style>
  <w:style w:type="paragraph" w:styleId="ListParagraph">
    <w:name w:val="List Paragraph"/>
    <w:basedOn w:val="Normal"/>
    <w:uiPriority w:val="34"/>
    <w:qFormat/>
    <w:rsid w:val="000A5C0F"/>
    <w:pPr>
      <w:ind w:left="720"/>
      <w:contextualSpacing/>
    </w:pPr>
  </w:style>
  <w:style w:type="paragraph" w:styleId="Quote">
    <w:name w:val="Quote"/>
    <w:basedOn w:val="Normal"/>
    <w:next w:val="Normal"/>
    <w:link w:val="QuoteChar"/>
    <w:uiPriority w:val="99"/>
    <w:qFormat/>
    <w:rsid w:val="000A5C0F"/>
    <w:rPr>
      <w:i/>
      <w:iCs/>
      <w:color w:val="000000" w:themeColor="text1"/>
    </w:rPr>
  </w:style>
  <w:style w:type="character" w:customStyle="1" w:styleId="QuoteChar">
    <w:name w:val="Quote Char"/>
    <w:basedOn w:val="DefaultParagraphFont"/>
    <w:link w:val="Quote"/>
    <w:uiPriority w:val="99"/>
    <w:rsid w:val="000A5C0F"/>
    <w:rPr>
      <w:i/>
      <w:iCs/>
      <w:color w:val="000000" w:themeColor="text1"/>
    </w:rPr>
  </w:style>
  <w:style w:type="paragraph" w:styleId="IntenseQuote">
    <w:name w:val="Intense Quote"/>
    <w:basedOn w:val="Normal"/>
    <w:next w:val="Normal"/>
    <w:link w:val="IntenseQuoteChar"/>
    <w:uiPriority w:val="99"/>
    <w:qFormat/>
    <w:rsid w:val="000A5C0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rsid w:val="000A5C0F"/>
    <w:rPr>
      <w:b/>
      <w:bCs/>
      <w:i/>
      <w:iCs/>
      <w:color w:val="4F81BD" w:themeColor="accent1"/>
    </w:rPr>
  </w:style>
  <w:style w:type="character" w:styleId="SubtleEmphasis">
    <w:name w:val="Subtle Emphasis"/>
    <w:basedOn w:val="DefaultParagraphFont"/>
    <w:uiPriority w:val="99"/>
    <w:qFormat/>
    <w:rsid w:val="000A5C0F"/>
    <w:rPr>
      <w:i/>
      <w:iCs/>
      <w:color w:val="808080" w:themeColor="text1" w:themeTint="7F"/>
    </w:rPr>
  </w:style>
  <w:style w:type="character" w:styleId="IntenseEmphasis">
    <w:name w:val="Intense Emphasis"/>
    <w:basedOn w:val="DefaultParagraphFont"/>
    <w:uiPriority w:val="99"/>
    <w:qFormat/>
    <w:rsid w:val="000A5C0F"/>
    <w:rPr>
      <w:b/>
      <w:bCs/>
      <w:i/>
      <w:iCs/>
      <w:color w:val="4F81BD" w:themeColor="accent1"/>
    </w:rPr>
  </w:style>
  <w:style w:type="character" w:styleId="SubtleReference">
    <w:name w:val="Subtle Reference"/>
    <w:basedOn w:val="DefaultParagraphFont"/>
    <w:uiPriority w:val="99"/>
    <w:qFormat/>
    <w:rsid w:val="000A5C0F"/>
    <w:rPr>
      <w:smallCaps/>
      <w:color w:val="C0504D" w:themeColor="accent2"/>
      <w:u w:val="single"/>
    </w:rPr>
  </w:style>
  <w:style w:type="character" w:styleId="IntenseReference">
    <w:name w:val="Intense Reference"/>
    <w:basedOn w:val="DefaultParagraphFont"/>
    <w:uiPriority w:val="99"/>
    <w:qFormat/>
    <w:rsid w:val="000A5C0F"/>
    <w:rPr>
      <w:b/>
      <w:bCs/>
      <w:smallCaps/>
      <w:color w:val="C0504D" w:themeColor="accent2"/>
      <w:spacing w:val="5"/>
      <w:u w:val="single"/>
    </w:rPr>
  </w:style>
  <w:style w:type="character" w:styleId="BookTitle">
    <w:name w:val="Book Title"/>
    <w:basedOn w:val="DefaultParagraphFont"/>
    <w:uiPriority w:val="99"/>
    <w:qFormat/>
    <w:rsid w:val="000A5C0F"/>
    <w:rPr>
      <w:b/>
      <w:bCs/>
      <w:smallCaps/>
      <w:spacing w:val="5"/>
    </w:rPr>
  </w:style>
  <w:style w:type="numbering" w:customStyle="1" w:styleId="NoList1">
    <w:name w:val="No List1"/>
    <w:next w:val="NoList"/>
    <w:uiPriority w:val="99"/>
    <w:semiHidden/>
    <w:unhideWhenUsed/>
    <w:rsid w:val="00241057"/>
  </w:style>
  <w:style w:type="character" w:styleId="FollowedHyperlink">
    <w:name w:val="FollowedHyperlink"/>
    <w:basedOn w:val="DefaultParagraphFont"/>
    <w:uiPriority w:val="99"/>
    <w:semiHidden/>
    <w:unhideWhenUsed/>
    <w:rsid w:val="00241057"/>
    <w:rPr>
      <w:rFonts w:cs="Times New Roman"/>
      <w:color w:val="800080"/>
      <w:u w:val="single"/>
    </w:rPr>
  </w:style>
  <w:style w:type="paragraph" w:customStyle="1" w:styleId="stil1tekst">
    <w:name w:val="stil_1tekst"/>
    <w:basedOn w:val="Normal"/>
    <w:rsid w:val="00241057"/>
    <w:pPr>
      <w:spacing w:after="0" w:line="240" w:lineRule="auto"/>
      <w:ind w:left="525" w:right="525" w:firstLine="240"/>
      <w:jc w:val="both"/>
    </w:pPr>
    <w:rPr>
      <w:rFonts w:ascii="Times New Roman" w:eastAsia="Times New Roman" w:hAnsi="Times New Roman" w:cs="Times New Roman"/>
      <w:sz w:val="24"/>
      <w:szCs w:val="24"/>
      <w:lang w:val="sr-Latn-CS" w:eastAsia="sr-Latn-CS"/>
    </w:rPr>
  </w:style>
  <w:style w:type="paragraph" w:customStyle="1" w:styleId="1tekst">
    <w:name w:val="1tekst"/>
    <w:basedOn w:val="Normal"/>
    <w:uiPriority w:val="99"/>
    <w:rsid w:val="00241057"/>
    <w:pPr>
      <w:spacing w:after="0" w:line="240" w:lineRule="auto"/>
      <w:ind w:left="375" w:right="375" w:firstLine="240"/>
      <w:jc w:val="both"/>
    </w:pPr>
    <w:rPr>
      <w:rFonts w:ascii="Arial" w:eastAsia="Times New Roman" w:hAnsi="Arial" w:cs="Arial"/>
      <w:sz w:val="20"/>
      <w:szCs w:val="20"/>
      <w:lang w:val="en-US"/>
    </w:rPr>
  </w:style>
  <w:style w:type="paragraph" w:customStyle="1" w:styleId="Char1">
    <w:name w:val="Char1"/>
    <w:basedOn w:val="Normal"/>
    <w:rsid w:val="00241057"/>
    <w:pPr>
      <w:spacing w:after="160" w:line="240" w:lineRule="exact"/>
    </w:pPr>
    <w:rPr>
      <w:rFonts w:ascii="Arial" w:eastAsia="Times New Roman" w:hAnsi="Arial" w:cs="Arial"/>
      <w:sz w:val="20"/>
      <w:szCs w:val="20"/>
      <w:lang w:val="sr-Latn-CS"/>
    </w:rPr>
  </w:style>
  <w:style w:type="paragraph" w:styleId="BodyText">
    <w:name w:val="Body Text"/>
    <w:basedOn w:val="Normal"/>
    <w:link w:val="BodyTextChar"/>
    <w:uiPriority w:val="99"/>
    <w:rsid w:val="00241057"/>
    <w:pPr>
      <w:spacing w:after="0" w:line="240" w:lineRule="auto"/>
      <w:jc w:val="both"/>
    </w:pPr>
    <w:rPr>
      <w:rFonts w:ascii="Times New Roman" w:eastAsia="Times New Roman" w:hAnsi="Times New Roman" w:cs="Times New Roman"/>
      <w:sz w:val="28"/>
      <w:szCs w:val="24"/>
      <w:lang w:val="en-US"/>
    </w:rPr>
  </w:style>
  <w:style w:type="character" w:customStyle="1" w:styleId="BodyTextChar">
    <w:name w:val="Body Text Char"/>
    <w:basedOn w:val="DefaultParagraphFont"/>
    <w:link w:val="BodyText"/>
    <w:uiPriority w:val="99"/>
    <w:rsid w:val="00241057"/>
    <w:rPr>
      <w:rFonts w:ascii="Times New Roman" w:eastAsia="Times New Roman" w:hAnsi="Times New Roman" w:cs="Times New Roman"/>
      <w:sz w:val="28"/>
      <w:szCs w:val="24"/>
      <w:lang w:val="en-US"/>
    </w:rPr>
  </w:style>
  <w:style w:type="paragraph" w:styleId="BodyText3">
    <w:name w:val="Body Text 3"/>
    <w:basedOn w:val="Normal"/>
    <w:link w:val="BodyText3Char"/>
    <w:uiPriority w:val="99"/>
    <w:semiHidden/>
    <w:unhideWhenUsed/>
    <w:rsid w:val="00241057"/>
    <w:pPr>
      <w:spacing w:after="120"/>
    </w:pPr>
    <w:rPr>
      <w:rFonts w:ascii="Calibri" w:eastAsia="Times New Roman" w:hAnsi="Calibri" w:cs="Times New Roman"/>
      <w:sz w:val="16"/>
      <w:szCs w:val="16"/>
      <w:lang w:val="en-US"/>
    </w:rPr>
  </w:style>
  <w:style w:type="character" w:customStyle="1" w:styleId="BodyText3Char">
    <w:name w:val="Body Text 3 Char"/>
    <w:basedOn w:val="DefaultParagraphFont"/>
    <w:link w:val="BodyText3"/>
    <w:uiPriority w:val="99"/>
    <w:semiHidden/>
    <w:rsid w:val="00241057"/>
    <w:rPr>
      <w:rFonts w:ascii="Calibri" w:eastAsia="Times New Roman" w:hAnsi="Calibri" w:cs="Times New Roman"/>
      <w:sz w:val="16"/>
      <w:szCs w:val="16"/>
      <w:lang w:val="en-US"/>
    </w:rPr>
  </w:style>
  <w:style w:type="paragraph" w:styleId="CommentText">
    <w:name w:val="annotation text"/>
    <w:basedOn w:val="Normal"/>
    <w:link w:val="CommentTextChar"/>
    <w:uiPriority w:val="99"/>
    <w:semiHidden/>
    <w:rsid w:val="00241057"/>
    <w:pPr>
      <w:widowControl w:val="0"/>
      <w:numPr>
        <w:numId w:val="12"/>
      </w:numPr>
      <w:tabs>
        <w:tab w:val="clear" w:pos="283"/>
      </w:tabs>
      <w:adjustRightInd w:val="0"/>
      <w:spacing w:after="0" w:line="360" w:lineRule="atLeast"/>
      <w:ind w:left="0" w:firstLine="0"/>
      <w:jc w:val="both"/>
      <w:textAlignment w:val="baseline"/>
    </w:pPr>
    <w:rPr>
      <w:rFonts w:ascii="Times New Roman" w:eastAsia="Times New Roman" w:hAnsi="Times New Roman" w:cs="Times New Roman"/>
      <w:sz w:val="20"/>
      <w:szCs w:val="20"/>
      <w:lang w:val="en-US" w:eastAsia="hr-HR"/>
    </w:rPr>
  </w:style>
  <w:style w:type="character" w:customStyle="1" w:styleId="CommentTextChar">
    <w:name w:val="Comment Text Char"/>
    <w:basedOn w:val="DefaultParagraphFont"/>
    <w:link w:val="CommentText"/>
    <w:uiPriority w:val="99"/>
    <w:semiHidden/>
    <w:rsid w:val="00241057"/>
    <w:rPr>
      <w:rFonts w:ascii="Times New Roman" w:eastAsia="Times New Roman" w:hAnsi="Times New Roman" w:cs="Times New Roman"/>
      <w:sz w:val="20"/>
      <w:szCs w:val="20"/>
      <w:lang w:val="en-US" w:eastAsia="hr-HR"/>
    </w:rPr>
  </w:style>
  <w:style w:type="paragraph" w:styleId="ListBullet">
    <w:name w:val="List Bullet"/>
    <w:basedOn w:val="Normal"/>
    <w:uiPriority w:val="99"/>
    <w:rsid w:val="00241057"/>
    <w:pPr>
      <w:spacing w:after="240" w:line="240" w:lineRule="auto"/>
      <w:jc w:val="both"/>
    </w:pPr>
    <w:rPr>
      <w:rFonts w:ascii="Times New Roman" w:eastAsia="Times New Roman" w:hAnsi="Times New Roman" w:cs="Times New Roman"/>
      <w:sz w:val="24"/>
      <w:szCs w:val="20"/>
      <w:lang w:val="en-GB"/>
    </w:rPr>
  </w:style>
  <w:style w:type="table" w:styleId="TableGrid">
    <w:name w:val="Table Grid"/>
    <w:basedOn w:val="TableNormal"/>
    <w:uiPriority w:val="59"/>
    <w:rsid w:val="00241057"/>
    <w:pPr>
      <w:spacing w:after="0" w:line="240" w:lineRule="auto"/>
    </w:pPr>
    <w:rPr>
      <w:rFonts w:ascii="Calibri" w:eastAsia="Times New Roman" w:hAnsi="Calibri" w:cs="Calibri"/>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41057"/>
    <w:rPr>
      <w:rFonts w:cs="Times New Roman"/>
      <w:sz w:val="16"/>
      <w:szCs w:val="16"/>
    </w:rPr>
  </w:style>
  <w:style w:type="paragraph" w:styleId="CommentSubject">
    <w:name w:val="annotation subject"/>
    <w:basedOn w:val="CommentText"/>
    <w:next w:val="CommentText"/>
    <w:link w:val="CommentSubjectChar"/>
    <w:uiPriority w:val="99"/>
    <w:semiHidden/>
    <w:unhideWhenUsed/>
    <w:rsid w:val="00241057"/>
    <w:pPr>
      <w:widowControl/>
      <w:numPr>
        <w:numId w:val="0"/>
      </w:numPr>
      <w:adjustRightInd/>
      <w:spacing w:after="200" w:line="276" w:lineRule="auto"/>
      <w:jc w:val="left"/>
      <w:textAlignment w:val="auto"/>
    </w:pPr>
    <w:rPr>
      <w:rFonts w:ascii="Calibri" w:hAnsi="Calibri"/>
      <w:b/>
      <w:bCs/>
    </w:rPr>
  </w:style>
  <w:style w:type="character" w:customStyle="1" w:styleId="CommentSubjectChar">
    <w:name w:val="Comment Subject Char"/>
    <w:basedOn w:val="CommentTextChar"/>
    <w:link w:val="CommentSubject"/>
    <w:uiPriority w:val="99"/>
    <w:semiHidden/>
    <w:rsid w:val="00241057"/>
    <w:rPr>
      <w:rFonts w:ascii="Calibri" w:eastAsia="Times New Roman" w:hAnsi="Calibri" w:cs="Times New Roman"/>
      <w:b/>
      <w:bCs/>
      <w:sz w:val="20"/>
      <w:szCs w:val="20"/>
      <w:lang w:val="en-US" w:eastAsia="hr-HR"/>
    </w:rPr>
  </w:style>
  <w:style w:type="table" w:customStyle="1" w:styleId="TableGrid1">
    <w:name w:val="Table Grid1"/>
    <w:basedOn w:val="TableNormal"/>
    <w:next w:val="TableGrid"/>
    <w:uiPriority w:val="59"/>
    <w:rsid w:val="00241057"/>
    <w:pPr>
      <w:spacing w:after="0" w:line="240" w:lineRule="auto"/>
    </w:pPr>
    <w:rPr>
      <w:rFonts w:ascii="Calibri" w:eastAsia="Times New Roman" w:hAnsi="Calibri" w:cs="Calibri"/>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41057"/>
    <w:pPr>
      <w:autoSpaceDE w:val="0"/>
      <w:autoSpaceDN w:val="0"/>
      <w:adjustRightInd w:val="0"/>
      <w:spacing w:after="0" w:line="240" w:lineRule="auto"/>
    </w:pPr>
    <w:rPr>
      <w:rFonts w:ascii="Cambria" w:eastAsia="Calibri" w:hAnsi="Cambria" w:cs="Cambria"/>
      <w:color w:val="000000"/>
      <w:sz w:val="24"/>
      <w:szCs w:val="24"/>
      <w:lang w:val="en-US"/>
    </w:rPr>
  </w:style>
  <w:style w:type="numbering" w:customStyle="1" w:styleId="NoList2">
    <w:name w:val="No List2"/>
    <w:next w:val="NoList"/>
    <w:uiPriority w:val="99"/>
    <w:semiHidden/>
    <w:unhideWhenUsed/>
    <w:rsid w:val="004D1F34"/>
  </w:style>
  <w:style w:type="character" w:styleId="PageNumber">
    <w:name w:val="page number"/>
    <w:basedOn w:val="DefaultParagraphFont"/>
    <w:uiPriority w:val="99"/>
    <w:rsid w:val="004D1F34"/>
  </w:style>
  <w:style w:type="paragraph" w:customStyle="1" w:styleId="CharCharCharCharCharCharCharCharCharCharChar">
    <w:name w:val="Char Char Char Char Char Char Char Char Char Char Char"/>
    <w:basedOn w:val="Normal"/>
    <w:uiPriority w:val="99"/>
    <w:rsid w:val="004D1F34"/>
    <w:pPr>
      <w:spacing w:after="160" w:line="240" w:lineRule="exact"/>
    </w:pPr>
    <w:rPr>
      <w:rFonts w:ascii="Tahoma" w:eastAsia="Times New Roman" w:hAnsi="Tahoma" w:cs="Tahoma"/>
      <w:sz w:val="20"/>
      <w:szCs w:val="20"/>
      <w:lang w:val="en-US"/>
    </w:rPr>
  </w:style>
  <w:style w:type="paragraph" w:customStyle="1" w:styleId="Normal1">
    <w:name w:val="Normal1"/>
    <w:basedOn w:val="Normal"/>
    <w:uiPriority w:val="99"/>
    <w:rsid w:val="004D1F34"/>
    <w:pPr>
      <w:spacing w:before="100" w:beforeAutospacing="1" w:after="100" w:afterAutospacing="1" w:line="240" w:lineRule="auto"/>
      <w:ind w:left="1078" w:hanging="539"/>
      <w:jc w:val="both"/>
    </w:pPr>
    <w:rPr>
      <w:rFonts w:ascii="Arial" w:eastAsia="Times New Roman" w:hAnsi="Arial" w:cs="Arial"/>
      <w:lang w:val="en-US"/>
    </w:rPr>
  </w:style>
  <w:style w:type="paragraph" w:customStyle="1" w:styleId="stil6naslov">
    <w:name w:val="stil_6naslov"/>
    <w:basedOn w:val="Normal"/>
    <w:uiPriority w:val="99"/>
    <w:rsid w:val="004D1F3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il7podnas">
    <w:name w:val="stil_7podnas"/>
    <w:basedOn w:val="Normal"/>
    <w:uiPriority w:val="99"/>
    <w:rsid w:val="004D1F3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olorfulList-Accent11">
    <w:name w:val="Colorful List - Accent 11"/>
    <w:basedOn w:val="Normal"/>
    <w:uiPriority w:val="99"/>
    <w:rsid w:val="004D1F34"/>
    <w:pPr>
      <w:spacing w:after="0" w:line="240" w:lineRule="auto"/>
      <w:ind w:left="720"/>
    </w:pPr>
    <w:rPr>
      <w:rFonts w:ascii="Times New Roman" w:eastAsia="Times New Roman" w:hAnsi="Times New Roman" w:cs="Times New Roman"/>
      <w:sz w:val="24"/>
      <w:szCs w:val="24"/>
      <w:lang w:val="en-US"/>
    </w:rPr>
  </w:style>
  <w:style w:type="paragraph" w:customStyle="1" w:styleId="stil2zakon">
    <w:name w:val="stil_2zakon"/>
    <w:basedOn w:val="Normal"/>
    <w:uiPriority w:val="99"/>
    <w:rsid w:val="004D1F34"/>
    <w:pPr>
      <w:spacing w:before="100" w:beforeAutospacing="1" w:after="100" w:afterAutospacing="1" w:line="240" w:lineRule="auto"/>
      <w:jc w:val="center"/>
    </w:pPr>
    <w:rPr>
      <w:rFonts w:ascii="Book Antiqua" w:eastAsia="Calibri" w:hAnsi="Book Antiqua" w:cs="Book Antiqua"/>
      <w:color w:val="0033CC"/>
      <w:sz w:val="48"/>
      <w:szCs w:val="48"/>
      <w:lang w:val="en-US"/>
    </w:rPr>
  </w:style>
  <w:style w:type="table" w:customStyle="1" w:styleId="TableGrid2">
    <w:name w:val="Table Grid2"/>
    <w:basedOn w:val="TableNormal"/>
    <w:next w:val="TableGrid"/>
    <w:uiPriority w:val="99"/>
    <w:rsid w:val="004D1F34"/>
    <w:pPr>
      <w:spacing w:after="0" w:line="240" w:lineRule="auto"/>
    </w:pPr>
    <w:rPr>
      <w:rFonts w:ascii="Book Antiqua" w:eastAsia="Calibri" w:hAnsi="Book Antiqua" w:cs="Book Antiqua"/>
      <w:sz w:val="20"/>
      <w:szCs w:val="20"/>
      <w:lang w:eastAsia="sr-Latn-M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ubtle2">
    <w:name w:val="Table Subtle 2"/>
    <w:basedOn w:val="TableNormal"/>
    <w:uiPriority w:val="99"/>
    <w:rsid w:val="004D1F34"/>
    <w:pPr>
      <w:spacing w:after="0" w:line="240" w:lineRule="auto"/>
    </w:pPr>
    <w:rPr>
      <w:rFonts w:ascii="Calibri" w:eastAsia="Times New Roman" w:hAnsi="Calibri" w:cs="Calibri"/>
      <w:sz w:val="20"/>
      <w:szCs w:val="20"/>
      <w:lang w:eastAsia="sr-Latn-ME"/>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1">
    <w:name w:val="Table List 1"/>
    <w:basedOn w:val="TableNormal"/>
    <w:uiPriority w:val="99"/>
    <w:rsid w:val="004D1F34"/>
    <w:pPr>
      <w:spacing w:after="0" w:line="240" w:lineRule="auto"/>
    </w:pPr>
    <w:rPr>
      <w:rFonts w:ascii="Calibri" w:eastAsia="Times New Roman" w:hAnsi="Calibri" w:cs="Calibri"/>
      <w:sz w:val="20"/>
      <w:szCs w:val="20"/>
      <w:lang w:eastAsia="sr-Latn-ME"/>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3">
    <w:name w:val="Table List 3"/>
    <w:basedOn w:val="TableNormal"/>
    <w:uiPriority w:val="99"/>
    <w:rsid w:val="004D1F34"/>
    <w:pPr>
      <w:spacing w:after="0" w:line="240" w:lineRule="auto"/>
    </w:pPr>
    <w:rPr>
      <w:rFonts w:ascii="Calibri" w:eastAsia="Times New Roman" w:hAnsi="Calibri" w:cs="Calibri"/>
      <w:sz w:val="20"/>
      <w:szCs w:val="20"/>
      <w:lang w:eastAsia="sr-Latn-ME"/>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Grid5">
    <w:name w:val="Table Grid 5"/>
    <w:basedOn w:val="TableNormal"/>
    <w:uiPriority w:val="99"/>
    <w:rsid w:val="004D1F34"/>
    <w:pPr>
      <w:spacing w:after="0" w:line="240" w:lineRule="auto"/>
    </w:pPr>
    <w:rPr>
      <w:rFonts w:ascii="Calibri" w:eastAsia="Times New Roman" w:hAnsi="Calibri" w:cs="Calibri"/>
      <w:sz w:val="20"/>
      <w:szCs w:val="20"/>
      <w:lang w:eastAsia="sr-Latn-ME"/>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Simple1">
    <w:name w:val="Table Simple 1"/>
    <w:basedOn w:val="TableNormal"/>
    <w:uiPriority w:val="99"/>
    <w:rsid w:val="004D1F34"/>
    <w:pPr>
      <w:spacing w:after="0" w:line="240" w:lineRule="auto"/>
    </w:pPr>
    <w:rPr>
      <w:rFonts w:ascii="Calibri" w:eastAsia="Times New Roman" w:hAnsi="Calibri" w:cs="Calibri"/>
      <w:sz w:val="20"/>
      <w:szCs w:val="20"/>
      <w:lang w:eastAsia="sr-Latn-ME"/>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8">
    <w:name w:val="Table List 8"/>
    <w:basedOn w:val="TableNormal"/>
    <w:uiPriority w:val="99"/>
    <w:rsid w:val="004D1F34"/>
    <w:pPr>
      <w:spacing w:after="0" w:line="240" w:lineRule="auto"/>
    </w:pPr>
    <w:rPr>
      <w:rFonts w:ascii="Calibri" w:eastAsia="Times New Roman" w:hAnsi="Calibri" w:cs="Calibri"/>
      <w:sz w:val="20"/>
      <w:szCs w:val="20"/>
      <w:lang w:eastAsia="sr-Latn-ME"/>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FFFF0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List6">
    <w:name w:val="Table List 6"/>
    <w:basedOn w:val="TableNormal"/>
    <w:uiPriority w:val="99"/>
    <w:rsid w:val="004D1F34"/>
    <w:pPr>
      <w:spacing w:after="0" w:line="240" w:lineRule="auto"/>
    </w:pPr>
    <w:rPr>
      <w:rFonts w:ascii="Calibri" w:eastAsia="Times New Roman" w:hAnsi="Calibri" w:cs="Calibri"/>
      <w:sz w:val="20"/>
      <w:szCs w:val="20"/>
      <w:lang w:eastAsia="sr-Latn-ME"/>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tblPr/>
      <w:tcPr>
        <w:tcBorders>
          <w:bottom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Revision">
    <w:name w:val="Revision"/>
    <w:hidden/>
    <w:uiPriority w:val="99"/>
    <w:semiHidden/>
    <w:rsid w:val="004D1F34"/>
    <w:pPr>
      <w:spacing w:after="0" w:line="240" w:lineRule="auto"/>
    </w:pPr>
    <w:rPr>
      <w:rFonts w:ascii="Book Antiqua" w:eastAsia="Times New Roman" w:hAnsi="Book Antiqua" w:cs="Book Antiqua"/>
      <w:sz w:val="24"/>
      <w:szCs w:val="24"/>
      <w:lang w:val="hr-HR" w:eastAsia="hr-HR"/>
    </w:rPr>
  </w:style>
  <w:style w:type="paragraph" w:styleId="TOC4">
    <w:name w:val="toc 4"/>
    <w:basedOn w:val="Normal"/>
    <w:next w:val="Normal"/>
    <w:autoRedefine/>
    <w:uiPriority w:val="39"/>
    <w:unhideWhenUsed/>
    <w:rsid w:val="005F1A91"/>
    <w:pPr>
      <w:spacing w:after="100"/>
      <w:ind w:left="660"/>
    </w:pPr>
    <w:rPr>
      <w:lang w:eastAsia="sr-Latn-ME"/>
    </w:rPr>
  </w:style>
  <w:style w:type="paragraph" w:styleId="TOC5">
    <w:name w:val="toc 5"/>
    <w:basedOn w:val="Normal"/>
    <w:next w:val="Normal"/>
    <w:autoRedefine/>
    <w:uiPriority w:val="39"/>
    <w:unhideWhenUsed/>
    <w:rsid w:val="005F1A91"/>
    <w:pPr>
      <w:spacing w:after="100"/>
      <w:ind w:left="880"/>
    </w:pPr>
    <w:rPr>
      <w:lang w:eastAsia="sr-Latn-ME"/>
    </w:rPr>
  </w:style>
  <w:style w:type="paragraph" w:styleId="TOC6">
    <w:name w:val="toc 6"/>
    <w:basedOn w:val="Normal"/>
    <w:next w:val="Normal"/>
    <w:autoRedefine/>
    <w:uiPriority w:val="39"/>
    <w:unhideWhenUsed/>
    <w:rsid w:val="005F1A91"/>
    <w:pPr>
      <w:spacing w:after="100"/>
      <w:ind w:left="1100"/>
    </w:pPr>
    <w:rPr>
      <w:lang w:eastAsia="sr-Latn-ME"/>
    </w:rPr>
  </w:style>
  <w:style w:type="paragraph" w:styleId="TOC7">
    <w:name w:val="toc 7"/>
    <w:basedOn w:val="Normal"/>
    <w:next w:val="Normal"/>
    <w:autoRedefine/>
    <w:uiPriority w:val="39"/>
    <w:unhideWhenUsed/>
    <w:rsid w:val="005F1A91"/>
    <w:pPr>
      <w:spacing w:after="100"/>
      <w:ind w:left="1320"/>
    </w:pPr>
    <w:rPr>
      <w:lang w:eastAsia="sr-Latn-ME"/>
    </w:rPr>
  </w:style>
  <w:style w:type="paragraph" w:styleId="TOC8">
    <w:name w:val="toc 8"/>
    <w:basedOn w:val="Normal"/>
    <w:next w:val="Normal"/>
    <w:autoRedefine/>
    <w:uiPriority w:val="39"/>
    <w:unhideWhenUsed/>
    <w:rsid w:val="005F1A91"/>
    <w:pPr>
      <w:spacing w:after="100"/>
      <w:ind w:left="1540"/>
    </w:pPr>
    <w:rPr>
      <w:lang w:eastAsia="sr-Latn-ME"/>
    </w:rPr>
  </w:style>
  <w:style w:type="paragraph" w:styleId="TOC9">
    <w:name w:val="toc 9"/>
    <w:basedOn w:val="Normal"/>
    <w:next w:val="Normal"/>
    <w:autoRedefine/>
    <w:uiPriority w:val="39"/>
    <w:unhideWhenUsed/>
    <w:rsid w:val="005F1A91"/>
    <w:pPr>
      <w:spacing w:after="100"/>
      <w:ind w:left="1760"/>
    </w:pPr>
    <w:rPr>
      <w:lang w:eastAsia="sr-Latn-ME"/>
    </w:rPr>
  </w:style>
  <w:style w:type="numbering" w:customStyle="1" w:styleId="NoList3">
    <w:name w:val="No List3"/>
    <w:next w:val="NoList"/>
    <w:uiPriority w:val="99"/>
    <w:semiHidden/>
    <w:unhideWhenUsed/>
    <w:rsid w:val="006A38D4"/>
  </w:style>
  <w:style w:type="paragraph" w:styleId="FootnoteText">
    <w:name w:val="footnote text"/>
    <w:basedOn w:val="Normal"/>
    <w:link w:val="FootnoteTextChar"/>
    <w:uiPriority w:val="99"/>
    <w:semiHidden/>
    <w:unhideWhenUsed/>
    <w:rsid w:val="006A38D4"/>
    <w:pPr>
      <w:spacing w:after="0" w:line="240" w:lineRule="auto"/>
    </w:pPr>
    <w:rPr>
      <w:rFonts w:ascii="Calibri" w:eastAsia="Times New Roman" w:hAnsi="Calibri" w:cs="Times New Roman"/>
      <w:sz w:val="20"/>
      <w:szCs w:val="20"/>
      <w:lang w:val="en-US"/>
    </w:rPr>
  </w:style>
  <w:style w:type="character" w:customStyle="1" w:styleId="FootnoteTextChar">
    <w:name w:val="Footnote Text Char"/>
    <w:basedOn w:val="DefaultParagraphFont"/>
    <w:link w:val="FootnoteText"/>
    <w:uiPriority w:val="99"/>
    <w:semiHidden/>
    <w:rsid w:val="006A38D4"/>
    <w:rPr>
      <w:rFonts w:ascii="Calibri" w:eastAsia="Times New Roman" w:hAnsi="Calibri" w:cs="Times New Roman"/>
      <w:sz w:val="20"/>
      <w:szCs w:val="20"/>
      <w:lang w:val="en-US"/>
    </w:rPr>
  </w:style>
  <w:style w:type="character" w:styleId="FootnoteReference">
    <w:name w:val="footnote reference"/>
    <w:uiPriority w:val="99"/>
    <w:semiHidden/>
    <w:unhideWhenUsed/>
    <w:rsid w:val="006A38D4"/>
    <w:rPr>
      <w:vertAlign w:val="superscript"/>
    </w:rPr>
  </w:style>
  <w:style w:type="character" w:customStyle="1" w:styleId="searchmatch">
    <w:name w:val="searchmatch"/>
    <w:basedOn w:val="DefaultParagraphFont"/>
    <w:rsid w:val="006A38D4"/>
  </w:style>
  <w:style w:type="table" w:customStyle="1" w:styleId="TableGrid3">
    <w:name w:val="Table Grid3"/>
    <w:basedOn w:val="TableNormal"/>
    <w:next w:val="TableGrid"/>
    <w:uiPriority w:val="59"/>
    <w:rsid w:val="006A38D4"/>
    <w:pPr>
      <w:spacing w:after="0" w:line="240" w:lineRule="auto"/>
    </w:pPr>
    <w:rPr>
      <w:rFonts w:ascii="Calibri" w:eastAsia="Times New Roman" w:hAnsi="Calibri" w:cs="Times New Roman"/>
      <w:sz w:val="20"/>
      <w:szCs w:val="20"/>
      <w:lang w:eastAsia="sr-Latn-M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0A5C0F"/>
  </w:style>
  <w:style w:type="paragraph" w:styleId="Heading1">
    <w:name w:val="heading 1"/>
    <w:basedOn w:val="Normal"/>
    <w:next w:val="Normal"/>
    <w:link w:val="Heading1Char"/>
    <w:uiPriority w:val="99"/>
    <w:qFormat/>
    <w:rsid w:val="000A5C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unhideWhenUsed/>
    <w:qFormat/>
    <w:rsid w:val="000A5C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unhideWhenUsed/>
    <w:qFormat/>
    <w:rsid w:val="000A5C0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unhideWhenUsed/>
    <w:qFormat/>
    <w:rsid w:val="000A5C0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unhideWhenUsed/>
    <w:qFormat/>
    <w:rsid w:val="000A5C0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unhideWhenUsed/>
    <w:qFormat/>
    <w:rsid w:val="000A5C0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unhideWhenUsed/>
    <w:qFormat/>
    <w:rsid w:val="000A5C0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unhideWhenUsed/>
    <w:qFormat/>
    <w:rsid w:val="000A5C0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9"/>
    <w:unhideWhenUsed/>
    <w:qFormat/>
    <w:rsid w:val="000A5C0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A5C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0A5C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rsid w:val="000A5C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9"/>
    <w:rsid w:val="000A5C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9"/>
    <w:semiHidden/>
    <w:rsid w:val="000A5C0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9"/>
    <w:semiHidden/>
    <w:rsid w:val="000A5C0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9"/>
    <w:semiHidden/>
    <w:rsid w:val="000A5C0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0A5C0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9"/>
    <w:semiHidden/>
    <w:rsid w:val="000A5C0F"/>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517638"/>
    <w:pPr>
      <w:tabs>
        <w:tab w:val="center" w:pos="4536"/>
        <w:tab w:val="right" w:pos="9072"/>
      </w:tabs>
    </w:pPr>
    <w:rPr>
      <w:szCs w:val="21"/>
    </w:rPr>
  </w:style>
  <w:style w:type="character" w:customStyle="1" w:styleId="HeaderChar">
    <w:name w:val="Header Char"/>
    <w:basedOn w:val="DefaultParagraphFont"/>
    <w:link w:val="Header"/>
    <w:uiPriority w:val="99"/>
    <w:rsid w:val="00517638"/>
    <w:rPr>
      <w:rFonts w:ascii="Times New Roman" w:eastAsia="SimSun" w:hAnsi="Times New Roman" w:cs="Mangal"/>
      <w:kern w:val="1"/>
      <w:sz w:val="24"/>
      <w:szCs w:val="21"/>
      <w:lang w:val="en-GB" w:eastAsia="hi-IN" w:bidi="hi-IN"/>
    </w:rPr>
  </w:style>
  <w:style w:type="paragraph" w:styleId="Footer">
    <w:name w:val="footer"/>
    <w:basedOn w:val="Normal"/>
    <w:link w:val="FooterChar"/>
    <w:uiPriority w:val="99"/>
    <w:unhideWhenUsed/>
    <w:rsid w:val="00517638"/>
    <w:pPr>
      <w:tabs>
        <w:tab w:val="center" w:pos="4536"/>
        <w:tab w:val="right" w:pos="9072"/>
      </w:tabs>
    </w:pPr>
    <w:rPr>
      <w:szCs w:val="21"/>
    </w:rPr>
  </w:style>
  <w:style w:type="character" w:customStyle="1" w:styleId="FooterChar">
    <w:name w:val="Footer Char"/>
    <w:basedOn w:val="DefaultParagraphFont"/>
    <w:link w:val="Footer"/>
    <w:uiPriority w:val="99"/>
    <w:rsid w:val="00517638"/>
    <w:rPr>
      <w:rFonts w:ascii="Times New Roman" w:eastAsia="SimSun" w:hAnsi="Times New Roman" w:cs="Mangal"/>
      <w:kern w:val="1"/>
      <w:sz w:val="24"/>
      <w:szCs w:val="21"/>
      <w:lang w:val="en-GB" w:eastAsia="hi-IN" w:bidi="hi-IN"/>
    </w:rPr>
  </w:style>
  <w:style w:type="paragraph" w:styleId="TOCHeading">
    <w:name w:val="TOC Heading"/>
    <w:basedOn w:val="Heading1"/>
    <w:next w:val="Normal"/>
    <w:uiPriority w:val="39"/>
    <w:unhideWhenUsed/>
    <w:qFormat/>
    <w:rsid w:val="000A5C0F"/>
    <w:pPr>
      <w:outlineLvl w:val="9"/>
    </w:pPr>
  </w:style>
  <w:style w:type="paragraph" w:styleId="BalloonText">
    <w:name w:val="Balloon Text"/>
    <w:basedOn w:val="Normal"/>
    <w:link w:val="BalloonTextChar"/>
    <w:uiPriority w:val="99"/>
    <w:semiHidden/>
    <w:unhideWhenUsed/>
    <w:rsid w:val="00A91B0F"/>
    <w:rPr>
      <w:rFonts w:ascii="Tahoma" w:hAnsi="Tahoma"/>
      <w:sz w:val="16"/>
      <w:szCs w:val="14"/>
    </w:rPr>
  </w:style>
  <w:style w:type="character" w:customStyle="1" w:styleId="BalloonTextChar">
    <w:name w:val="Balloon Text Char"/>
    <w:basedOn w:val="DefaultParagraphFont"/>
    <w:link w:val="BalloonText"/>
    <w:uiPriority w:val="99"/>
    <w:semiHidden/>
    <w:rsid w:val="00A91B0F"/>
    <w:rPr>
      <w:rFonts w:ascii="Tahoma" w:eastAsia="SimSun" w:hAnsi="Tahoma" w:cs="Mangal"/>
      <w:kern w:val="1"/>
      <w:sz w:val="16"/>
      <w:szCs w:val="14"/>
      <w:lang w:val="en-GB" w:eastAsia="hi-IN" w:bidi="hi-IN"/>
    </w:rPr>
  </w:style>
  <w:style w:type="paragraph" w:styleId="TOC2">
    <w:name w:val="toc 2"/>
    <w:basedOn w:val="Normal"/>
    <w:next w:val="Normal"/>
    <w:autoRedefine/>
    <w:uiPriority w:val="39"/>
    <w:unhideWhenUsed/>
    <w:qFormat/>
    <w:rsid w:val="00C465DF"/>
    <w:pPr>
      <w:spacing w:after="100"/>
      <w:ind w:left="220"/>
    </w:pPr>
    <w:rPr>
      <w:lang w:val="en-US" w:eastAsia="ja-JP"/>
    </w:rPr>
  </w:style>
  <w:style w:type="paragraph" w:styleId="TOC1">
    <w:name w:val="toc 1"/>
    <w:basedOn w:val="Normal"/>
    <w:next w:val="Normal"/>
    <w:autoRedefine/>
    <w:uiPriority w:val="39"/>
    <w:unhideWhenUsed/>
    <w:qFormat/>
    <w:rsid w:val="00C465DF"/>
    <w:pPr>
      <w:spacing w:after="100"/>
    </w:pPr>
    <w:rPr>
      <w:lang w:val="en-US" w:eastAsia="ja-JP"/>
    </w:rPr>
  </w:style>
  <w:style w:type="paragraph" w:styleId="TOC3">
    <w:name w:val="toc 3"/>
    <w:basedOn w:val="Normal"/>
    <w:next w:val="Normal"/>
    <w:autoRedefine/>
    <w:uiPriority w:val="39"/>
    <w:unhideWhenUsed/>
    <w:qFormat/>
    <w:rsid w:val="00C465DF"/>
    <w:pPr>
      <w:spacing w:after="100"/>
      <w:ind w:left="440"/>
    </w:pPr>
    <w:rPr>
      <w:lang w:val="en-US" w:eastAsia="ja-JP"/>
    </w:rPr>
  </w:style>
  <w:style w:type="character" w:styleId="Hyperlink">
    <w:name w:val="Hyperlink"/>
    <w:basedOn w:val="DefaultParagraphFont"/>
    <w:uiPriority w:val="99"/>
    <w:unhideWhenUsed/>
    <w:rsid w:val="000A5C0F"/>
    <w:rPr>
      <w:color w:val="0000FF" w:themeColor="hyperlink"/>
      <w:u w:val="single"/>
    </w:rPr>
  </w:style>
  <w:style w:type="paragraph" w:styleId="Caption">
    <w:name w:val="caption"/>
    <w:basedOn w:val="Normal"/>
    <w:next w:val="Normal"/>
    <w:uiPriority w:val="35"/>
    <w:semiHidden/>
    <w:unhideWhenUsed/>
    <w:qFormat/>
    <w:rsid w:val="000A5C0F"/>
    <w:pPr>
      <w:spacing w:line="240" w:lineRule="auto"/>
    </w:pPr>
    <w:rPr>
      <w:b/>
      <w:bCs/>
      <w:color w:val="4F81BD" w:themeColor="accent1"/>
      <w:sz w:val="18"/>
      <w:szCs w:val="18"/>
    </w:rPr>
  </w:style>
  <w:style w:type="paragraph" w:styleId="Title">
    <w:name w:val="Title"/>
    <w:basedOn w:val="Normal"/>
    <w:next w:val="Normal"/>
    <w:link w:val="TitleChar"/>
    <w:uiPriority w:val="99"/>
    <w:qFormat/>
    <w:rsid w:val="000A5C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rsid w:val="000A5C0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99"/>
    <w:qFormat/>
    <w:rsid w:val="000A5C0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99"/>
    <w:rsid w:val="000A5C0F"/>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99"/>
    <w:qFormat/>
    <w:rsid w:val="000A5C0F"/>
    <w:rPr>
      <w:b/>
      <w:bCs/>
    </w:rPr>
  </w:style>
  <w:style w:type="character" w:styleId="Emphasis">
    <w:name w:val="Emphasis"/>
    <w:basedOn w:val="DefaultParagraphFont"/>
    <w:uiPriority w:val="99"/>
    <w:qFormat/>
    <w:rsid w:val="000A5C0F"/>
    <w:rPr>
      <w:i/>
      <w:iCs/>
    </w:rPr>
  </w:style>
  <w:style w:type="paragraph" w:styleId="NoSpacing">
    <w:name w:val="No Spacing"/>
    <w:link w:val="NoSpacingChar"/>
    <w:uiPriority w:val="1"/>
    <w:qFormat/>
    <w:rsid w:val="000A5C0F"/>
    <w:pPr>
      <w:spacing w:after="0" w:line="240" w:lineRule="auto"/>
    </w:pPr>
  </w:style>
  <w:style w:type="character" w:customStyle="1" w:styleId="NoSpacingChar">
    <w:name w:val="No Spacing Char"/>
    <w:basedOn w:val="DefaultParagraphFont"/>
    <w:link w:val="NoSpacing"/>
    <w:uiPriority w:val="1"/>
    <w:rsid w:val="000A5C0F"/>
  </w:style>
  <w:style w:type="paragraph" w:styleId="ListParagraph">
    <w:name w:val="List Paragraph"/>
    <w:basedOn w:val="Normal"/>
    <w:uiPriority w:val="34"/>
    <w:qFormat/>
    <w:rsid w:val="000A5C0F"/>
    <w:pPr>
      <w:ind w:left="720"/>
      <w:contextualSpacing/>
    </w:pPr>
  </w:style>
  <w:style w:type="paragraph" w:styleId="Quote">
    <w:name w:val="Quote"/>
    <w:basedOn w:val="Normal"/>
    <w:next w:val="Normal"/>
    <w:link w:val="QuoteChar"/>
    <w:uiPriority w:val="99"/>
    <w:qFormat/>
    <w:rsid w:val="000A5C0F"/>
    <w:rPr>
      <w:i/>
      <w:iCs/>
      <w:color w:val="000000" w:themeColor="text1"/>
    </w:rPr>
  </w:style>
  <w:style w:type="character" w:customStyle="1" w:styleId="QuoteChar">
    <w:name w:val="Quote Char"/>
    <w:basedOn w:val="DefaultParagraphFont"/>
    <w:link w:val="Quote"/>
    <w:uiPriority w:val="99"/>
    <w:rsid w:val="000A5C0F"/>
    <w:rPr>
      <w:i/>
      <w:iCs/>
      <w:color w:val="000000" w:themeColor="text1"/>
    </w:rPr>
  </w:style>
  <w:style w:type="paragraph" w:styleId="IntenseQuote">
    <w:name w:val="Intense Quote"/>
    <w:basedOn w:val="Normal"/>
    <w:next w:val="Normal"/>
    <w:link w:val="IntenseQuoteChar"/>
    <w:uiPriority w:val="99"/>
    <w:qFormat/>
    <w:rsid w:val="000A5C0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rsid w:val="000A5C0F"/>
    <w:rPr>
      <w:b/>
      <w:bCs/>
      <w:i/>
      <w:iCs/>
      <w:color w:val="4F81BD" w:themeColor="accent1"/>
    </w:rPr>
  </w:style>
  <w:style w:type="character" w:styleId="SubtleEmphasis">
    <w:name w:val="Subtle Emphasis"/>
    <w:basedOn w:val="DefaultParagraphFont"/>
    <w:uiPriority w:val="99"/>
    <w:qFormat/>
    <w:rsid w:val="000A5C0F"/>
    <w:rPr>
      <w:i/>
      <w:iCs/>
      <w:color w:val="808080" w:themeColor="text1" w:themeTint="7F"/>
    </w:rPr>
  </w:style>
  <w:style w:type="character" w:styleId="IntenseEmphasis">
    <w:name w:val="Intense Emphasis"/>
    <w:basedOn w:val="DefaultParagraphFont"/>
    <w:uiPriority w:val="99"/>
    <w:qFormat/>
    <w:rsid w:val="000A5C0F"/>
    <w:rPr>
      <w:b/>
      <w:bCs/>
      <w:i/>
      <w:iCs/>
      <w:color w:val="4F81BD" w:themeColor="accent1"/>
    </w:rPr>
  </w:style>
  <w:style w:type="character" w:styleId="SubtleReference">
    <w:name w:val="Subtle Reference"/>
    <w:basedOn w:val="DefaultParagraphFont"/>
    <w:uiPriority w:val="99"/>
    <w:qFormat/>
    <w:rsid w:val="000A5C0F"/>
    <w:rPr>
      <w:smallCaps/>
      <w:color w:val="C0504D" w:themeColor="accent2"/>
      <w:u w:val="single"/>
    </w:rPr>
  </w:style>
  <w:style w:type="character" w:styleId="IntenseReference">
    <w:name w:val="Intense Reference"/>
    <w:basedOn w:val="DefaultParagraphFont"/>
    <w:uiPriority w:val="99"/>
    <w:qFormat/>
    <w:rsid w:val="000A5C0F"/>
    <w:rPr>
      <w:b/>
      <w:bCs/>
      <w:smallCaps/>
      <w:color w:val="C0504D" w:themeColor="accent2"/>
      <w:spacing w:val="5"/>
      <w:u w:val="single"/>
    </w:rPr>
  </w:style>
  <w:style w:type="character" w:styleId="BookTitle">
    <w:name w:val="Book Title"/>
    <w:basedOn w:val="DefaultParagraphFont"/>
    <w:uiPriority w:val="99"/>
    <w:qFormat/>
    <w:rsid w:val="000A5C0F"/>
    <w:rPr>
      <w:b/>
      <w:bCs/>
      <w:smallCaps/>
      <w:spacing w:val="5"/>
    </w:rPr>
  </w:style>
  <w:style w:type="numbering" w:customStyle="1" w:styleId="NoList1">
    <w:name w:val="No List1"/>
    <w:next w:val="NoList"/>
    <w:uiPriority w:val="99"/>
    <w:semiHidden/>
    <w:unhideWhenUsed/>
    <w:rsid w:val="00241057"/>
  </w:style>
  <w:style w:type="character" w:styleId="FollowedHyperlink">
    <w:name w:val="FollowedHyperlink"/>
    <w:basedOn w:val="DefaultParagraphFont"/>
    <w:uiPriority w:val="99"/>
    <w:semiHidden/>
    <w:unhideWhenUsed/>
    <w:rsid w:val="00241057"/>
    <w:rPr>
      <w:rFonts w:cs="Times New Roman"/>
      <w:color w:val="800080"/>
      <w:u w:val="single"/>
    </w:rPr>
  </w:style>
  <w:style w:type="paragraph" w:customStyle="1" w:styleId="stil1tekst">
    <w:name w:val="stil_1tekst"/>
    <w:basedOn w:val="Normal"/>
    <w:rsid w:val="00241057"/>
    <w:pPr>
      <w:spacing w:after="0" w:line="240" w:lineRule="auto"/>
      <w:ind w:left="525" w:right="525" w:firstLine="240"/>
      <w:jc w:val="both"/>
    </w:pPr>
    <w:rPr>
      <w:rFonts w:ascii="Times New Roman" w:eastAsia="Times New Roman" w:hAnsi="Times New Roman" w:cs="Times New Roman"/>
      <w:sz w:val="24"/>
      <w:szCs w:val="24"/>
      <w:lang w:val="sr-Latn-CS" w:eastAsia="sr-Latn-CS"/>
    </w:rPr>
  </w:style>
  <w:style w:type="paragraph" w:customStyle="1" w:styleId="1tekst">
    <w:name w:val="1tekst"/>
    <w:basedOn w:val="Normal"/>
    <w:uiPriority w:val="99"/>
    <w:rsid w:val="00241057"/>
    <w:pPr>
      <w:spacing w:after="0" w:line="240" w:lineRule="auto"/>
      <w:ind w:left="375" w:right="375" w:firstLine="240"/>
      <w:jc w:val="both"/>
    </w:pPr>
    <w:rPr>
      <w:rFonts w:ascii="Arial" w:eastAsia="Times New Roman" w:hAnsi="Arial" w:cs="Arial"/>
      <w:sz w:val="20"/>
      <w:szCs w:val="20"/>
      <w:lang w:val="en-US"/>
    </w:rPr>
  </w:style>
  <w:style w:type="paragraph" w:customStyle="1" w:styleId="Char1">
    <w:name w:val="Char1"/>
    <w:basedOn w:val="Normal"/>
    <w:rsid w:val="00241057"/>
    <w:pPr>
      <w:spacing w:after="160" w:line="240" w:lineRule="exact"/>
    </w:pPr>
    <w:rPr>
      <w:rFonts w:ascii="Arial" w:eastAsia="Times New Roman" w:hAnsi="Arial" w:cs="Arial"/>
      <w:sz w:val="20"/>
      <w:szCs w:val="20"/>
      <w:lang w:val="sr-Latn-CS"/>
    </w:rPr>
  </w:style>
  <w:style w:type="paragraph" w:styleId="BodyText">
    <w:name w:val="Body Text"/>
    <w:basedOn w:val="Normal"/>
    <w:link w:val="BodyTextChar"/>
    <w:uiPriority w:val="99"/>
    <w:rsid w:val="00241057"/>
    <w:pPr>
      <w:spacing w:after="0" w:line="240" w:lineRule="auto"/>
      <w:jc w:val="both"/>
    </w:pPr>
    <w:rPr>
      <w:rFonts w:ascii="Times New Roman" w:eastAsia="Times New Roman" w:hAnsi="Times New Roman" w:cs="Times New Roman"/>
      <w:sz w:val="28"/>
      <w:szCs w:val="24"/>
      <w:lang w:val="en-US"/>
    </w:rPr>
  </w:style>
  <w:style w:type="character" w:customStyle="1" w:styleId="BodyTextChar">
    <w:name w:val="Body Text Char"/>
    <w:basedOn w:val="DefaultParagraphFont"/>
    <w:link w:val="BodyText"/>
    <w:uiPriority w:val="99"/>
    <w:rsid w:val="00241057"/>
    <w:rPr>
      <w:rFonts w:ascii="Times New Roman" w:eastAsia="Times New Roman" w:hAnsi="Times New Roman" w:cs="Times New Roman"/>
      <w:sz w:val="28"/>
      <w:szCs w:val="24"/>
      <w:lang w:val="en-US"/>
    </w:rPr>
  </w:style>
  <w:style w:type="paragraph" w:styleId="BodyText3">
    <w:name w:val="Body Text 3"/>
    <w:basedOn w:val="Normal"/>
    <w:link w:val="BodyText3Char"/>
    <w:uiPriority w:val="99"/>
    <w:semiHidden/>
    <w:unhideWhenUsed/>
    <w:rsid w:val="00241057"/>
    <w:pPr>
      <w:spacing w:after="120"/>
    </w:pPr>
    <w:rPr>
      <w:rFonts w:ascii="Calibri" w:eastAsia="Times New Roman" w:hAnsi="Calibri" w:cs="Times New Roman"/>
      <w:sz w:val="16"/>
      <w:szCs w:val="16"/>
      <w:lang w:val="en-US"/>
    </w:rPr>
  </w:style>
  <w:style w:type="character" w:customStyle="1" w:styleId="BodyText3Char">
    <w:name w:val="Body Text 3 Char"/>
    <w:basedOn w:val="DefaultParagraphFont"/>
    <w:link w:val="BodyText3"/>
    <w:uiPriority w:val="99"/>
    <w:semiHidden/>
    <w:rsid w:val="00241057"/>
    <w:rPr>
      <w:rFonts w:ascii="Calibri" w:eastAsia="Times New Roman" w:hAnsi="Calibri" w:cs="Times New Roman"/>
      <w:sz w:val="16"/>
      <w:szCs w:val="16"/>
      <w:lang w:val="en-US"/>
    </w:rPr>
  </w:style>
  <w:style w:type="paragraph" w:styleId="CommentText">
    <w:name w:val="annotation text"/>
    <w:basedOn w:val="Normal"/>
    <w:link w:val="CommentTextChar"/>
    <w:uiPriority w:val="99"/>
    <w:semiHidden/>
    <w:rsid w:val="00241057"/>
    <w:pPr>
      <w:widowControl w:val="0"/>
      <w:numPr>
        <w:numId w:val="12"/>
      </w:numPr>
      <w:tabs>
        <w:tab w:val="clear" w:pos="283"/>
      </w:tabs>
      <w:adjustRightInd w:val="0"/>
      <w:spacing w:after="0" w:line="360" w:lineRule="atLeast"/>
      <w:ind w:left="0" w:firstLine="0"/>
      <w:jc w:val="both"/>
      <w:textAlignment w:val="baseline"/>
    </w:pPr>
    <w:rPr>
      <w:rFonts w:ascii="Times New Roman" w:eastAsia="Times New Roman" w:hAnsi="Times New Roman" w:cs="Times New Roman"/>
      <w:sz w:val="20"/>
      <w:szCs w:val="20"/>
      <w:lang w:val="en-US" w:eastAsia="hr-HR"/>
    </w:rPr>
  </w:style>
  <w:style w:type="character" w:customStyle="1" w:styleId="CommentTextChar">
    <w:name w:val="Comment Text Char"/>
    <w:basedOn w:val="DefaultParagraphFont"/>
    <w:link w:val="CommentText"/>
    <w:uiPriority w:val="99"/>
    <w:semiHidden/>
    <w:rsid w:val="00241057"/>
    <w:rPr>
      <w:rFonts w:ascii="Times New Roman" w:eastAsia="Times New Roman" w:hAnsi="Times New Roman" w:cs="Times New Roman"/>
      <w:sz w:val="20"/>
      <w:szCs w:val="20"/>
      <w:lang w:val="en-US" w:eastAsia="hr-HR"/>
    </w:rPr>
  </w:style>
  <w:style w:type="paragraph" w:styleId="ListBullet">
    <w:name w:val="List Bullet"/>
    <w:basedOn w:val="Normal"/>
    <w:uiPriority w:val="99"/>
    <w:rsid w:val="00241057"/>
    <w:pPr>
      <w:spacing w:after="240" w:line="240" w:lineRule="auto"/>
      <w:jc w:val="both"/>
    </w:pPr>
    <w:rPr>
      <w:rFonts w:ascii="Times New Roman" w:eastAsia="Times New Roman" w:hAnsi="Times New Roman" w:cs="Times New Roman"/>
      <w:sz w:val="24"/>
      <w:szCs w:val="20"/>
      <w:lang w:val="en-GB"/>
    </w:rPr>
  </w:style>
  <w:style w:type="table" w:styleId="TableGrid">
    <w:name w:val="Table Grid"/>
    <w:basedOn w:val="TableNormal"/>
    <w:uiPriority w:val="59"/>
    <w:rsid w:val="00241057"/>
    <w:pPr>
      <w:spacing w:after="0" w:line="240" w:lineRule="auto"/>
    </w:pPr>
    <w:rPr>
      <w:rFonts w:ascii="Calibri" w:eastAsia="Times New Roman" w:hAnsi="Calibri" w:cs="Calibri"/>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41057"/>
    <w:rPr>
      <w:rFonts w:cs="Times New Roman"/>
      <w:sz w:val="16"/>
      <w:szCs w:val="16"/>
    </w:rPr>
  </w:style>
  <w:style w:type="paragraph" w:styleId="CommentSubject">
    <w:name w:val="annotation subject"/>
    <w:basedOn w:val="CommentText"/>
    <w:next w:val="CommentText"/>
    <w:link w:val="CommentSubjectChar"/>
    <w:uiPriority w:val="99"/>
    <w:semiHidden/>
    <w:unhideWhenUsed/>
    <w:rsid w:val="00241057"/>
    <w:pPr>
      <w:widowControl/>
      <w:numPr>
        <w:numId w:val="0"/>
      </w:numPr>
      <w:adjustRightInd/>
      <w:spacing w:after="200" w:line="276" w:lineRule="auto"/>
      <w:jc w:val="left"/>
      <w:textAlignment w:val="auto"/>
    </w:pPr>
    <w:rPr>
      <w:rFonts w:ascii="Calibri" w:hAnsi="Calibri"/>
      <w:b/>
      <w:bCs/>
    </w:rPr>
  </w:style>
  <w:style w:type="character" w:customStyle="1" w:styleId="CommentSubjectChar">
    <w:name w:val="Comment Subject Char"/>
    <w:basedOn w:val="CommentTextChar"/>
    <w:link w:val="CommentSubject"/>
    <w:uiPriority w:val="99"/>
    <w:semiHidden/>
    <w:rsid w:val="00241057"/>
    <w:rPr>
      <w:rFonts w:ascii="Calibri" w:eastAsia="Times New Roman" w:hAnsi="Calibri" w:cs="Times New Roman"/>
      <w:b/>
      <w:bCs/>
      <w:sz w:val="20"/>
      <w:szCs w:val="20"/>
      <w:lang w:val="en-US" w:eastAsia="hr-HR"/>
    </w:rPr>
  </w:style>
  <w:style w:type="table" w:customStyle="1" w:styleId="TableGrid1">
    <w:name w:val="Table Grid1"/>
    <w:basedOn w:val="TableNormal"/>
    <w:next w:val="TableGrid"/>
    <w:uiPriority w:val="59"/>
    <w:rsid w:val="00241057"/>
    <w:pPr>
      <w:spacing w:after="0" w:line="240" w:lineRule="auto"/>
    </w:pPr>
    <w:rPr>
      <w:rFonts w:ascii="Calibri" w:eastAsia="Times New Roman" w:hAnsi="Calibri" w:cs="Calibri"/>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41057"/>
    <w:pPr>
      <w:autoSpaceDE w:val="0"/>
      <w:autoSpaceDN w:val="0"/>
      <w:adjustRightInd w:val="0"/>
      <w:spacing w:after="0" w:line="240" w:lineRule="auto"/>
    </w:pPr>
    <w:rPr>
      <w:rFonts w:ascii="Cambria" w:eastAsia="Calibri" w:hAnsi="Cambria" w:cs="Cambria"/>
      <w:color w:val="000000"/>
      <w:sz w:val="24"/>
      <w:szCs w:val="24"/>
      <w:lang w:val="en-US"/>
    </w:rPr>
  </w:style>
  <w:style w:type="numbering" w:customStyle="1" w:styleId="NoList2">
    <w:name w:val="No List2"/>
    <w:next w:val="NoList"/>
    <w:uiPriority w:val="99"/>
    <w:semiHidden/>
    <w:unhideWhenUsed/>
    <w:rsid w:val="004D1F34"/>
  </w:style>
  <w:style w:type="character" w:styleId="PageNumber">
    <w:name w:val="page number"/>
    <w:basedOn w:val="DefaultParagraphFont"/>
    <w:uiPriority w:val="99"/>
    <w:rsid w:val="004D1F34"/>
  </w:style>
  <w:style w:type="paragraph" w:customStyle="1" w:styleId="CharCharCharCharCharCharCharCharCharCharChar">
    <w:name w:val="Char Char Char Char Char Char Char Char Char Char Char"/>
    <w:basedOn w:val="Normal"/>
    <w:uiPriority w:val="99"/>
    <w:rsid w:val="004D1F34"/>
    <w:pPr>
      <w:spacing w:after="160" w:line="240" w:lineRule="exact"/>
    </w:pPr>
    <w:rPr>
      <w:rFonts w:ascii="Tahoma" w:eastAsia="Times New Roman" w:hAnsi="Tahoma" w:cs="Tahoma"/>
      <w:sz w:val="20"/>
      <w:szCs w:val="20"/>
      <w:lang w:val="en-US"/>
    </w:rPr>
  </w:style>
  <w:style w:type="paragraph" w:customStyle="1" w:styleId="Normal1">
    <w:name w:val="Normal1"/>
    <w:basedOn w:val="Normal"/>
    <w:uiPriority w:val="99"/>
    <w:rsid w:val="004D1F34"/>
    <w:pPr>
      <w:spacing w:before="100" w:beforeAutospacing="1" w:after="100" w:afterAutospacing="1" w:line="240" w:lineRule="auto"/>
      <w:ind w:left="1078" w:hanging="539"/>
      <w:jc w:val="both"/>
    </w:pPr>
    <w:rPr>
      <w:rFonts w:ascii="Arial" w:eastAsia="Times New Roman" w:hAnsi="Arial" w:cs="Arial"/>
      <w:lang w:val="en-US"/>
    </w:rPr>
  </w:style>
  <w:style w:type="paragraph" w:customStyle="1" w:styleId="stil6naslov">
    <w:name w:val="stil_6naslov"/>
    <w:basedOn w:val="Normal"/>
    <w:uiPriority w:val="99"/>
    <w:rsid w:val="004D1F3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il7podnas">
    <w:name w:val="stil_7podnas"/>
    <w:basedOn w:val="Normal"/>
    <w:uiPriority w:val="99"/>
    <w:rsid w:val="004D1F3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olorfulList-Accent11">
    <w:name w:val="Colorful List - Accent 11"/>
    <w:basedOn w:val="Normal"/>
    <w:uiPriority w:val="99"/>
    <w:rsid w:val="004D1F34"/>
    <w:pPr>
      <w:spacing w:after="0" w:line="240" w:lineRule="auto"/>
      <w:ind w:left="720"/>
    </w:pPr>
    <w:rPr>
      <w:rFonts w:ascii="Times New Roman" w:eastAsia="Times New Roman" w:hAnsi="Times New Roman" w:cs="Times New Roman"/>
      <w:sz w:val="24"/>
      <w:szCs w:val="24"/>
      <w:lang w:val="en-US"/>
    </w:rPr>
  </w:style>
  <w:style w:type="paragraph" w:customStyle="1" w:styleId="stil2zakon">
    <w:name w:val="stil_2zakon"/>
    <w:basedOn w:val="Normal"/>
    <w:uiPriority w:val="99"/>
    <w:rsid w:val="004D1F34"/>
    <w:pPr>
      <w:spacing w:before="100" w:beforeAutospacing="1" w:after="100" w:afterAutospacing="1" w:line="240" w:lineRule="auto"/>
      <w:jc w:val="center"/>
    </w:pPr>
    <w:rPr>
      <w:rFonts w:ascii="Book Antiqua" w:eastAsia="Calibri" w:hAnsi="Book Antiqua" w:cs="Book Antiqua"/>
      <w:color w:val="0033CC"/>
      <w:sz w:val="48"/>
      <w:szCs w:val="48"/>
      <w:lang w:val="en-US"/>
    </w:rPr>
  </w:style>
  <w:style w:type="table" w:customStyle="1" w:styleId="TableGrid2">
    <w:name w:val="Table Grid2"/>
    <w:basedOn w:val="TableNormal"/>
    <w:next w:val="TableGrid"/>
    <w:uiPriority w:val="99"/>
    <w:rsid w:val="004D1F34"/>
    <w:pPr>
      <w:spacing w:after="0" w:line="240" w:lineRule="auto"/>
    </w:pPr>
    <w:rPr>
      <w:rFonts w:ascii="Book Antiqua" w:eastAsia="Calibri" w:hAnsi="Book Antiqua" w:cs="Book Antiqua"/>
      <w:sz w:val="20"/>
      <w:szCs w:val="20"/>
      <w:lang w:eastAsia="sr-Latn-M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ubtle2">
    <w:name w:val="Table Subtle 2"/>
    <w:basedOn w:val="TableNormal"/>
    <w:uiPriority w:val="99"/>
    <w:rsid w:val="004D1F34"/>
    <w:pPr>
      <w:spacing w:after="0" w:line="240" w:lineRule="auto"/>
    </w:pPr>
    <w:rPr>
      <w:rFonts w:ascii="Calibri" w:eastAsia="Times New Roman" w:hAnsi="Calibri" w:cs="Calibri"/>
      <w:sz w:val="20"/>
      <w:szCs w:val="20"/>
      <w:lang w:eastAsia="sr-Latn-ME"/>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1">
    <w:name w:val="Table List 1"/>
    <w:basedOn w:val="TableNormal"/>
    <w:uiPriority w:val="99"/>
    <w:rsid w:val="004D1F34"/>
    <w:pPr>
      <w:spacing w:after="0" w:line="240" w:lineRule="auto"/>
    </w:pPr>
    <w:rPr>
      <w:rFonts w:ascii="Calibri" w:eastAsia="Times New Roman" w:hAnsi="Calibri" w:cs="Calibri"/>
      <w:sz w:val="20"/>
      <w:szCs w:val="20"/>
      <w:lang w:eastAsia="sr-Latn-ME"/>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3">
    <w:name w:val="Table List 3"/>
    <w:basedOn w:val="TableNormal"/>
    <w:uiPriority w:val="99"/>
    <w:rsid w:val="004D1F34"/>
    <w:pPr>
      <w:spacing w:after="0" w:line="240" w:lineRule="auto"/>
    </w:pPr>
    <w:rPr>
      <w:rFonts w:ascii="Calibri" w:eastAsia="Times New Roman" w:hAnsi="Calibri" w:cs="Calibri"/>
      <w:sz w:val="20"/>
      <w:szCs w:val="20"/>
      <w:lang w:eastAsia="sr-Latn-ME"/>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Grid5">
    <w:name w:val="Table Grid 5"/>
    <w:basedOn w:val="TableNormal"/>
    <w:uiPriority w:val="99"/>
    <w:rsid w:val="004D1F34"/>
    <w:pPr>
      <w:spacing w:after="0" w:line="240" w:lineRule="auto"/>
    </w:pPr>
    <w:rPr>
      <w:rFonts w:ascii="Calibri" w:eastAsia="Times New Roman" w:hAnsi="Calibri" w:cs="Calibri"/>
      <w:sz w:val="20"/>
      <w:szCs w:val="20"/>
      <w:lang w:eastAsia="sr-Latn-ME"/>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Simple1">
    <w:name w:val="Table Simple 1"/>
    <w:basedOn w:val="TableNormal"/>
    <w:uiPriority w:val="99"/>
    <w:rsid w:val="004D1F34"/>
    <w:pPr>
      <w:spacing w:after="0" w:line="240" w:lineRule="auto"/>
    </w:pPr>
    <w:rPr>
      <w:rFonts w:ascii="Calibri" w:eastAsia="Times New Roman" w:hAnsi="Calibri" w:cs="Calibri"/>
      <w:sz w:val="20"/>
      <w:szCs w:val="20"/>
      <w:lang w:eastAsia="sr-Latn-ME"/>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8">
    <w:name w:val="Table List 8"/>
    <w:basedOn w:val="TableNormal"/>
    <w:uiPriority w:val="99"/>
    <w:rsid w:val="004D1F34"/>
    <w:pPr>
      <w:spacing w:after="0" w:line="240" w:lineRule="auto"/>
    </w:pPr>
    <w:rPr>
      <w:rFonts w:ascii="Calibri" w:eastAsia="Times New Roman" w:hAnsi="Calibri" w:cs="Calibri"/>
      <w:sz w:val="20"/>
      <w:szCs w:val="20"/>
      <w:lang w:eastAsia="sr-Latn-ME"/>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FFFF0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List6">
    <w:name w:val="Table List 6"/>
    <w:basedOn w:val="TableNormal"/>
    <w:uiPriority w:val="99"/>
    <w:rsid w:val="004D1F34"/>
    <w:pPr>
      <w:spacing w:after="0" w:line="240" w:lineRule="auto"/>
    </w:pPr>
    <w:rPr>
      <w:rFonts w:ascii="Calibri" w:eastAsia="Times New Roman" w:hAnsi="Calibri" w:cs="Calibri"/>
      <w:sz w:val="20"/>
      <w:szCs w:val="20"/>
      <w:lang w:eastAsia="sr-Latn-ME"/>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tblPr/>
      <w:tcPr>
        <w:tcBorders>
          <w:bottom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Revision">
    <w:name w:val="Revision"/>
    <w:hidden/>
    <w:uiPriority w:val="99"/>
    <w:semiHidden/>
    <w:rsid w:val="004D1F34"/>
    <w:pPr>
      <w:spacing w:after="0" w:line="240" w:lineRule="auto"/>
    </w:pPr>
    <w:rPr>
      <w:rFonts w:ascii="Book Antiqua" w:eastAsia="Times New Roman" w:hAnsi="Book Antiqua" w:cs="Book Antiqua"/>
      <w:sz w:val="24"/>
      <w:szCs w:val="24"/>
      <w:lang w:val="hr-HR" w:eastAsia="hr-HR"/>
    </w:rPr>
  </w:style>
  <w:style w:type="paragraph" w:styleId="TOC4">
    <w:name w:val="toc 4"/>
    <w:basedOn w:val="Normal"/>
    <w:next w:val="Normal"/>
    <w:autoRedefine/>
    <w:uiPriority w:val="39"/>
    <w:unhideWhenUsed/>
    <w:rsid w:val="005F1A91"/>
    <w:pPr>
      <w:spacing w:after="100"/>
      <w:ind w:left="660"/>
    </w:pPr>
    <w:rPr>
      <w:lang w:eastAsia="sr-Latn-ME"/>
    </w:rPr>
  </w:style>
  <w:style w:type="paragraph" w:styleId="TOC5">
    <w:name w:val="toc 5"/>
    <w:basedOn w:val="Normal"/>
    <w:next w:val="Normal"/>
    <w:autoRedefine/>
    <w:uiPriority w:val="39"/>
    <w:unhideWhenUsed/>
    <w:rsid w:val="005F1A91"/>
    <w:pPr>
      <w:spacing w:after="100"/>
      <w:ind w:left="880"/>
    </w:pPr>
    <w:rPr>
      <w:lang w:eastAsia="sr-Latn-ME"/>
    </w:rPr>
  </w:style>
  <w:style w:type="paragraph" w:styleId="TOC6">
    <w:name w:val="toc 6"/>
    <w:basedOn w:val="Normal"/>
    <w:next w:val="Normal"/>
    <w:autoRedefine/>
    <w:uiPriority w:val="39"/>
    <w:unhideWhenUsed/>
    <w:rsid w:val="005F1A91"/>
    <w:pPr>
      <w:spacing w:after="100"/>
      <w:ind w:left="1100"/>
    </w:pPr>
    <w:rPr>
      <w:lang w:eastAsia="sr-Latn-ME"/>
    </w:rPr>
  </w:style>
  <w:style w:type="paragraph" w:styleId="TOC7">
    <w:name w:val="toc 7"/>
    <w:basedOn w:val="Normal"/>
    <w:next w:val="Normal"/>
    <w:autoRedefine/>
    <w:uiPriority w:val="39"/>
    <w:unhideWhenUsed/>
    <w:rsid w:val="005F1A91"/>
    <w:pPr>
      <w:spacing w:after="100"/>
      <w:ind w:left="1320"/>
    </w:pPr>
    <w:rPr>
      <w:lang w:eastAsia="sr-Latn-ME"/>
    </w:rPr>
  </w:style>
  <w:style w:type="paragraph" w:styleId="TOC8">
    <w:name w:val="toc 8"/>
    <w:basedOn w:val="Normal"/>
    <w:next w:val="Normal"/>
    <w:autoRedefine/>
    <w:uiPriority w:val="39"/>
    <w:unhideWhenUsed/>
    <w:rsid w:val="005F1A91"/>
    <w:pPr>
      <w:spacing w:after="100"/>
      <w:ind w:left="1540"/>
    </w:pPr>
    <w:rPr>
      <w:lang w:eastAsia="sr-Latn-ME"/>
    </w:rPr>
  </w:style>
  <w:style w:type="paragraph" w:styleId="TOC9">
    <w:name w:val="toc 9"/>
    <w:basedOn w:val="Normal"/>
    <w:next w:val="Normal"/>
    <w:autoRedefine/>
    <w:uiPriority w:val="39"/>
    <w:unhideWhenUsed/>
    <w:rsid w:val="005F1A91"/>
    <w:pPr>
      <w:spacing w:after="100"/>
      <w:ind w:left="1760"/>
    </w:pPr>
    <w:rPr>
      <w:lang w:eastAsia="sr-Latn-ME"/>
    </w:rPr>
  </w:style>
  <w:style w:type="numbering" w:customStyle="1" w:styleId="NoList3">
    <w:name w:val="No List3"/>
    <w:next w:val="NoList"/>
    <w:uiPriority w:val="99"/>
    <w:semiHidden/>
    <w:unhideWhenUsed/>
    <w:rsid w:val="006A38D4"/>
  </w:style>
  <w:style w:type="paragraph" w:styleId="FootnoteText">
    <w:name w:val="footnote text"/>
    <w:basedOn w:val="Normal"/>
    <w:link w:val="FootnoteTextChar"/>
    <w:uiPriority w:val="99"/>
    <w:semiHidden/>
    <w:unhideWhenUsed/>
    <w:rsid w:val="006A38D4"/>
    <w:pPr>
      <w:spacing w:after="0" w:line="240" w:lineRule="auto"/>
    </w:pPr>
    <w:rPr>
      <w:rFonts w:ascii="Calibri" w:eastAsia="Times New Roman" w:hAnsi="Calibri" w:cs="Times New Roman"/>
      <w:sz w:val="20"/>
      <w:szCs w:val="20"/>
      <w:lang w:val="en-US"/>
    </w:rPr>
  </w:style>
  <w:style w:type="character" w:customStyle="1" w:styleId="FootnoteTextChar">
    <w:name w:val="Footnote Text Char"/>
    <w:basedOn w:val="DefaultParagraphFont"/>
    <w:link w:val="FootnoteText"/>
    <w:uiPriority w:val="99"/>
    <w:semiHidden/>
    <w:rsid w:val="006A38D4"/>
    <w:rPr>
      <w:rFonts w:ascii="Calibri" w:eastAsia="Times New Roman" w:hAnsi="Calibri" w:cs="Times New Roman"/>
      <w:sz w:val="20"/>
      <w:szCs w:val="20"/>
      <w:lang w:val="en-US"/>
    </w:rPr>
  </w:style>
  <w:style w:type="character" w:styleId="FootnoteReference">
    <w:name w:val="footnote reference"/>
    <w:uiPriority w:val="99"/>
    <w:semiHidden/>
    <w:unhideWhenUsed/>
    <w:rsid w:val="006A38D4"/>
    <w:rPr>
      <w:vertAlign w:val="superscript"/>
    </w:rPr>
  </w:style>
  <w:style w:type="character" w:customStyle="1" w:styleId="searchmatch">
    <w:name w:val="searchmatch"/>
    <w:basedOn w:val="DefaultParagraphFont"/>
    <w:rsid w:val="006A38D4"/>
  </w:style>
  <w:style w:type="table" w:customStyle="1" w:styleId="TableGrid3">
    <w:name w:val="Table Grid3"/>
    <w:basedOn w:val="TableNormal"/>
    <w:next w:val="TableGrid"/>
    <w:uiPriority w:val="59"/>
    <w:rsid w:val="006A38D4"/>
    <w:pPr>
      <w:spacing w:after="0" w:line="240" w:lineRule="auto"/>
    </w:pPr>
    <w:rPr>
      <w:rFonts w:ascii="Calibri" w:eastAsia="Times New Roman" w:hAnsi="Calibri" w:cs="Times New Roman"/>
      <w:sz w:val="20"/>
      <w:szCs w:val="20"/>
      <w:lang w:eastAsia="sr-Latn-M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ur-lex.europa.eu/LexUriServ/LexUriServ.do?uri=CELEX:32010R0200:EN:NOT" TargetMode="External"/><Relationship Id="rId299" Type="http://schemas.openxmlformats.org/officeDocument/2006/relationships/hyperlink" Target="http://eur-lex.europa.eu/LexUriServ/LexUriServ.do?uri=CELEX:32012R0489:EN:NOT" TargetMode="External"/><Relationship Id="rId21" Type="http://schemas.openxmlformats.org/officeDocument/2006/relationships/hyperlink" Target="http://eur-lex.europa.eu/legal-content/EN/ALL/?uri=CELEX:31994D0338" TargetMode="External"/><Relationship Id="rId63" Type="http://schemas.openxmlformats.org/officeDocument/2006/relationships/hyperlink" Target="http://eur-lex.europa.eu/legal-content/EN/ALL/?uri=CELEX:32009D0821" TargetMode="External"/><Relationship Id="rId159" Type="http://schemas.openxmlformats.org/officeDocument/2006/relationships/hyperlink" Target="http://eur-lex.europa.eu/LexUriServ/LexUriServ.do?uri=CELEX:31996L0023:EN:NOT" TargetMode="External"/><Relationship Id="rId324" Type="http://schemas.openxmlformats.org/officeDocument/2006/relationships/hyperlink" Target="http://eur-lex.europa.eu/LexUriServ/LexUriServ.do?uri=CELEX:32003R1831:EN:NOT" TargetMode="External"/><Relationship Id="rId366" Type="http://schemas.openxmlformats.org/officeDocument/2006/relationships/hyperlink" Target="http://eur-lex.europa.eu/LexUriServ/LexUriServ.do?uri=CELEX:31994L0003:EN:NOT" TargetMode="External"/><Relationship Id="rId170" Type="http://schemas.openxmlformats.org/officeDocument/2006/relationships/hyperlink" Target="http://eur-lex.europa.eu/LexUriServ/LexUriServ.do?uri=CELEX:31993D0196:EN:NOT" TargetMode="External"/><Relationship Id="rId226" Type="http://schemas.openxmlformats.org/officeDocument/2006/relationships/hyperlink" Target="http://eur-lex.europa.eu/LexUriServ/LexUriServ.do?uri=CELEX:31989L0361:EN:NOT" TargetMode="External"/><Relationship Id="rId433" Type="http://schemas.openxmlformats.org/officeDocument/2006/relationships/hyperlink" Target="http://eur-lex.europa.eu/legal-content/EN/ALL/?uri=CELEX:32001L0018" TargetMode="External"/><Relationship Id="rId268" Type="http://schemas.openxmlformats.org/officeDocument/2006/relationships/hyperlink" Target="http://eur-lex.europa.eu/LexUriServ/LexUriServ.do?uri=CELEX:32011R1169:EN:NOT" TargetMode="External"/><Relationship Id="rId32" Type="http://schemas.openxmlformats.org/officeDocument/2006/relationships/hyperlink" Target="http://eur-lex.europa.eu/legal-content/EN/ALL/?uri=CELEX:32003D0623" TargetMode="External"/><Relationship Id="rId74" Type="http://schemas.openxmlformats.org/officeDocument/2006/relationships/hyperlink" Target="http://eur-lex.europa.eu/legal-content/EN/ALL/?uri=CELEX:32008L0071" TargetMode="External"/><Relationship Id="rId128" Type="http://schemas.openxmlformats.org/officeDocument/2006/relationships/hyperlink" Target="http://eur-lex.europa.eu/LexUriServ/LexUriServ.do?uri=CELEX:32004D0226:EN:NOT" TargetMode="External"/><Relationship Id="rId335" Type="http://schemas.openxmlformats.org/officeDocument/2006/relationships/hyperlink" Target="http://eur-lex.europa.eu/LexUriServ/LexUriServ.do?uri=CELEX:31998L0057:EN:NOT" TargetMode="External"/><Relationship Id="rId377" Type="http://schemas.openxmlformats.org/officeDocument/2006/relationships/hyperlink" Target="http://eur-lex.europa.eu/LexUriServ/LexUriServ.do?uri=CELEX:32002L0063:EN:NOT" TargetMode="External"/><Relationship Id="rId5" Type="http://schemas.openxmlformats.org/officeDocument/2006/relationships/settings" Target="settings.xml"/><Relationship Id="rId181" Type="http://schemas.openxmlformats.org/officeDocument/2006/relationships/hyperlink" Target="http://eur-lex.europa.eu/LexUriServ/LexUriServ.do?uri=CELEX:32007D0777:EN:NOT" TargetMode="External"/><Relationship Id="rId237" Type="http://schemas.openxmlformats.org/officeDocument/2006/relationships/hyperlink" Target="http://eur-lex.europa.eu/LexUriServ/LexUriServ.do?uri=CELEX:31992D0216:EN:NOT" TargetMode="External"/><Relationship Id="rId402" Type="http://schemas.openxmlformats.org/officeDocument/2006/relationships/hyperlink" Target="http://eur-lex.europa.eu/LexUriServ/LexUriServ.do?uri=CELEX:31993L0061:EN:NOT" TargetMode="External"/><Relationship Id="rId279" Type="http://schemas.openxmlformats.org/officeDocument/2006/relationships/hyperlink" Target="http://eur-lex.europa.eu/LexUriServ/LexUriServ.do?uri=CELEX:32008R1334:EN:NOT" TargetMode="External"/><Relationship Id="rId444" Type="http://schemas.openxmlformats.org/officeDocument/2006/relationships/image" Target="media/image1.png"/><Relationship Id="rId43" Type="http://schemas.openxmlformats.org/officeDocument/2006/relationships/hyperlink" Target="http://eur-lex.europa.eu/legal-content/EN/ALL/?uri=CELEX:31994D0360" TargetMode="External"/><Relationship Id="rId139" Type="http://schemas.openxmlformats.org/officeDocument/2006/relationships/hyperlink" Target="http://eur-lex.europa.eu/LexUriServ/LexUriServ.do?uri=CELEX:32006D0605:EN:NOT" TargetMode="External"/><Relationship Id="rId290" Type="http://schemas.openxmlformats.org/officeDocument/2006/relationships/hyperlink" Target="http://eur-lex.europa.eu/LexUriServ/LexUriServ.do?uri=CELEX:32007L0042:EN:NOT" TargetMode="External"/><Relationship Id="rId304" Type="http://schemas.openxmlformats.org/officeDocument/2006/relationships/hyperlink" Target="http://eur-lex.europa.eu/LexUriServ/LexUriServ.do?uri=CELEX:31993R0315:EN:NOT" TargetMode="External"/><Relationship Id="rId346" Type="http://schemas.openxmlformats.org/officeDocument/2006/relationships/hyperlink" Target="http://eur-lex.europa.eu/LexUriServ/LexUriServ.do?uri=CELEX:32012D0535:EN:NOT" TargetMode="External"/><Relationship Id="rId388" Type="http://schemas.openxmlformats.org/officeDocument/2006/relationships/hyperlink" Target="http://eur-lex.europa.eu/LexUriServ/LexUriServ.do?uri=CELEX:32002L0055:EN:NOT" TargetMode="External"/><Relationship Id="rId85" Type="http://schemas.openxmlformats.org/officeDocument/2006/relationships/hyperlink" Target="http://eur-lex.europa.eu/LexUriServ/LexUriServ.do?uri=CELEX:32007D0019:EN:NOT" TargetMode="External"/><Relationship Id="rId150" Type="http://schemas.openxmlformats.org/officeDocument/2006/relationships/hyperlink" Target="http://eur-lex.europa.eu/LexUriServ/LexUriServ.do?uri=CELEX:32010D0436:EN:NOT" TargetMode="External"/><Relationship Id="rId192" Type="http://schemas.openxmlformats.org/officeDocument/2006/relationships/hyperlink" Target="http://eur-lex.europa.eu/LexUriServ/LexUriServ.do?uri=CELEX:32003D0822:EN:NOT" TargetMode="External"/><Relationship Id="rId206" Type="http://schemas.openxmlformats.org/officeDocument/2006/relationships/hyperlink" Target="http://eur-lex.europa.eu/LexUriServ/LexUriServ.do?uri=CELEX:31997R1255:EN:NOT" TargetMode="External"/><Relationship Id="rId413" Type="http://schemas.openxmlformats.org/officeDocument/2006/relationships/hyperlink" Target="http://eur-lex.europa.eu/LexUriServ/LexUriServ.do?uri=CELEX:32002R2301:EN:NOT" TargetMode="External"/><Relationship Id="rId248" Type="http://schemas.openxmlformats.org/officeDocument/2006/relationships/hyperlink" Target="http://eur-lex.europa.eu/LexUriServ/LexUriServ.do?uri=CELEX:32011R0931:EN:NOT" TargetMode="External"/><Relationship Id="rId12" Type="http://schemas.openxmlformats.org/officeDocument/2006/relationships/hyperlink" Target="http://eur-lex.europa.eu/legal-content/EN/ALL/?uri=CELEX:32004R2230" TargetMode="External"/><Relationship Id="rId108" Type="http://schemas.openxmlformats.org/officeDocument/2006/relationships/hyperlink" Target="http://eur-lex.europa.eu/LexUriServ/LexUriServ.do?uri=CELEX:32003L0099:EN:NOT" TargetMode="External"/><Relationship Id="rId315" Type="http://schemas.openxmlformats.org/officeDocument/2006/relationships/hyperlink" Target="http://eur-lex.europa.eu/LexUriServ/LexUriServ.do?uri=CELEX:32002D0840:EN:NOT" TargetMode="External"/><Relationship Id="rId357" Type="http://schemas.openxmlformats.org/officeDocument/2006/relationships/hyperlink" Target="http://eur-lex.europa.eu/LexUriServ/LexUriServ.do?uri=CELEX:32004L0105:EN:NOT" TargetMode="External"/><Relationship Id="rId54" Type="http://schemas.openxmlformats.org/officeDocument/2006/relationships/hyperlink" Target="http://eur-lex.europa.eu/legal-content/EN/ALL/?uri=CELEX:32001D0812" TargetMode="External"/><Relationship Id="rId75" Type="http://schemas.openxmlformats.org/officeDocument/2006/relationships/hyperlink" Target="http://eur-lex.europa.eu/legal-content/EN/ALL/?uri=CELEX:32000D0678" TargetMode="External"/><Relationship Id="rId96" Type="http://schemas.openxmlformats.org/officeDocument/2006/relationships/hyperlink" Target="http://eur-lex.europa.eu/LexUriServ/LexUriServ.do?uri=CELEX:32010D0367:EN:NOT" TargetMode="External"/><Relationship Id="rId140" Type="http://schemas.openxmlformats.org/officeDocument/2006/relationships/hyperlink" Target="http://eur-lex.europa.eu/LexUriServ/LexUriServ.do?uri=CELEX:32001D0183:EN:NOT" TargetMode="External"/><Relationship Id="rId161" Type="http://schemas.openxmlformats.org/officeDocument/2006/relationships/hyperlink" Target="http://eur-lex.europa.eu/LexUriServ/LexUriServ.do?uri=CELEX:31998D0179:EN:NOT" TargetMode="External"/><Relationship Id="rId182" Type="http://schemas.openxmlformats.org/officeDocument/2006/relationships/hyperlink" Target="http://eur-lex.europa.eu/legal-content/EN/ALL/?uri=CELEX:32000D0572" TargetMode="External"/><Relationship Id="rId217" Type="http://schemas.openxmlformats.org/officeDocument/2006/relationships/hyperlink" Target="http://eur-lex.europa.eu/LexUriServ/LexUriServ.do?uri=CELEX:31989D0501:EN:NOT" TargetMode="External"/><Relationship Id="rId378" Type="http://schemas.openxmlformats.org/officeDocument/2006/relationships/hyperlink" Target="http://eur-lex.europa.eu/legal-content/EN/ALL/?uri=CELEX:32014R0400" TargetMode="External"/><Relationship Id="rId399" Type="http://schemas.openxmlformats.org/officeDocument/2006/relationships/hyperlink" Target="http://eur-lex.europa.eu/LexUriServ/LexUriServ.do?uri=CELEX:31980D0755:EN:NOT" TargetMode="External"/><Relationship Id="rId403" Type="http://schemas.openxmlformats.org/officeDocument/2006/relationships/hyperlink" Target="http://eur-lex.europa.eu/LexUriServ/LexUriServ.do?uri=CELEX:31993L0062:EN:NOT" TargetMode="External"/><Relationship Id="rId6" Type="http://schemas.openxmlformats.org/officeDocument/2006/relationships/webSettings" Target="webSettings.xml"/><Relationship Id="rId238" Type="http://schemas.openxmlformats.org/officeDocument/2006/relationships/hyperlink" Target="http://eur-lex.europa.eu/LexUriServ/LexUriServ.do?uri=CELEX:31991L0174:EN:NOT" TargetMode="External"/><Relationship Id="rId259" Type="http://schemas.openxmlformats.org/officeDocument/2006/relationships/hyperlink" Target="http://eur-lex.europa.eu/LexUriServ/LexUriServ.do?uri=CELEX:32013R0211:EN:NOT" TargetMode="External"/><Relationship Id="rId424" Type="http://schemas.openxmlformats.org/officeDocument/2006/relationships/hyperlink" Target="http://eur-lex.europa.eu/legal-content/EN/ALL/?uri=CELEX:32014L0020" TargetMode="External"/><Relationship Id="rId445" Type="http://schemas.openxmlformats.org/officeDocument/2006/relationships/image" Target="media/image2.png"/><Relationship Id="rId23" Type="http://schemas.openxmlformats.org/officeDocument/2006/relationships/hyperlink" Target="http://eur-lex.europa.eu/legal-content/EN/ALL/?uri=CELEX:32004D0599" TargetMode="External"/><Relationship Id="rId119" Type="http://schemas.openxmlformats.org/officeDocument/2006/relationships/hyperlink" Target="http://eur-lex.europa.eu/LexUriServ/LexUriServ.do?uri=CELEX:32012R0200:EN:NOT" TargetMode="External"/><Relationship Id="rId270" Type="http://schemas.openxmlformats.org/officeDocument/2006/relationships/hyperlink" Target="http://eur-lex.europa.eu/LexUriServ/LexUriServ.do?uri=CELEX:32008R0353:EN:NOT" TargetMode="External"/><Relationship Id="rId291" Type="http://schemas.openxmlformats.org/officeDocument/2006/relationships/hyperlink" Target="http://eur-lex.europa.eu/LexUriServ/LexUriServ.do?uri=CELEX:31978L0142:EN:NOT" TargetMode="External"/><Relationship Id="rId305" Type="http://schemas.openxmlformats.org/officeDocument/2006/relationships/hyperlink" Target="http://eur-lex.europa.eu/LexUriServ/LexUriServ.do?uri=CELEX:32003H0598:EN:NOT" TargetMode="External"/><Relationship Id="rId326" Type="http://schemas.openxmlformats.org/officeDocument/2006/relationships/hyperlink" Target="http://eur-lex.europa.eu/LexUriServ/LexUriServ.do?uri=CELEX:32005R0378:EN:NOT" TargetMode="External"/><Relationship Id="rId347" Type="http://schemas.openxmlformats.org/officeDocument/2006/relationships/hyperlink" Target="http://eur-lex.europa.eu/LexUriServ/LexUriServ.do?uri=CELEX:32012D0697:EN:NOT" TargetMode="External"/><Relationship Id="rId44" Type="http://schemas.openxmlformats.org/officeDocument/2006/relationships/hyperlink" Target="http://eur-lex.europa.eu/legal-content/EN/ALL/?uri=CELEX:32000D0208" TargetMode="External"/><Relationship Id="rId65" Type="http://schemas.openxmlformats.org/officeDocument/2006/relationships/hyperlink" Target="http://eur-lex.europa.eu/legal-content/EN/ALL/?uri=CELEX:32000R1760" TargetMode="External"/><Relationship Id="rId86" Type="http://schemas.openxmlformats.org/officeDocument/2006/relationships/hyperlink" Target="http://eur-lex.europa.eu/LexUriServ/LexUriServ.do?uri=CELEX:32002L0060:EN:NOT" TargetMode="External"/><Relationship Id="rId130" Type="http://schemas.openxmlformats.org/officeDocument/2006/relationships/hyperlink" Target="http://eur-lex.europa.eu/LexUriServ/LexUriServ.do?uri=CELEX:32004D0558:EN:NOT" TargetMode="External"/><Relationship Id="rId151" Type="http://schemas.openxmlformats.org/officeDocument/2006/relationships/hyperlink" Target="http://eur-lex.europa.eu/LexUriServ/LexUriServ.do?uri=CELEX:32010D0470:EN:NOT" TargetMode="External"/><Relationship Id="rId368" Type="http://schemas.openxmlformats.org/officeDocument/2006/relationships/hyperlink" Target="http://eur-lex.europa.eu/LexUriServ/LexUriServ.do?uri=CELEX:32008L0061:EN:NOT" TargetMode="External"/><Relationship Id="rId389" Type="http://schemas.openxmlformats.org/officeDocument/2006/relationships/hyperlink" Target="http://eur-lex.europa.eu/LexUriServ/LexUriServ.do?uri=CELEX:32002L0056:EN:NOT" TargetMode="External"/><Relationship Id="rId172" Type="http://schemas.openxmlformats.org/officeDocument/2006/relationships/hyperlink" Target="http://eur-lex.europa.eu/legal-content/EN/ALL/?uri=CELEX:32008R0798" TargetMode="External"/><Relationship Id="rId193" Type="http://schemas.openxmlformats.org/officeDocument/2006/relationships/hyperlink" Target="http://eur-lex.europa.eu/LexUriServ/LexUriServ.do?uri=CELEX:31978D0923:EN:NOT" TargetMode="External"/><Relationship Id="rId207" Type="http://schemas.openxmlformats.org/officeDocument/2006/relationships/hyperlink" Target="http://eur-lex.europa.eu/LexUriServ/LexUriServ.do?uri=CELEX:32005R0001:EN:NOT" TargetMode="External"/><Relationship Id="rId228" Type="http://schemas.openxmlformats.org/officeDocument/2006/relationships/hyperlink" Target="http://eur-lex.europa.eu/LexUriServ/LexUriServ.do?uri=CELEX:31990D0255:EN:NOT" TargetMode="External"/><Relationship Id="rId249" Type="http://schemas.openxmlformats.org/officeDocument/2006/relationships/hyperlink" Target="http://eur-lex.europa.eu/LexUriServ/LexUriServ.do?uri=CELEX:32013R0101:EN:NOT" TargetMode="External"/><Relationship Id="rId414" Type="http://schemas.openxmlformats.org/officeDocument/2006/relationships/hyperlink" Target="http://eur-lex.europa.eu/LexUriServ/LexUriServ.do?uri=CELEX:32004R0069:EN:NOT" TargetMode="External"/><Relationship Id="rId435" Type="http://schemas.openxmlformats.org/officeDocument/2006/relationships/hyperlink" Target="http://eur-lex.europa.eu/LexUriServ/LexUriServ.do?uri=CELEX:32009L0041:EN:NOT" TargetMode="External"/><Relationship Id="rId13" Type="http://schemas.openxmlformats.org/officeDocument/2006/relationships/hyperlink" Target="http://eur-lex.europa.eu/legal-content/EN/ALL/?uri=CELEX:32004D0478" TargetMode="External"/><Relationship Id="rId109" Type="http://schemas.openxmlformats.org/officeDocument/2006/relationships/hyperlink" Target="http://eur-lex.europa.eu/LexUriServ/LexUriServ.do?uri=CELEX:32004D0564:EN:NOT" TargetMode="External"/><Relationship Id="rId260" Type="http://schemas.openxmlformats.org/officeDocument/2006/relationships/hyperlink" Target="http://eur-lex.europa.eu/LexUriServ/LexUriServ.do?uri=CELEX:32004R0854:EN:NOT" TargetMode="External"/><Relationship Id="rId281" Type="http://schemas.openxmlformats.org/officeDocument/2006/relationships/hyperlink" Target="http://eur-lex.europa.eu/LexUriServ/LexUriServ.do?uri=CELEX:32012R0873:EN:NOT" TargetMode="External"/><Relationship Id="rId316" Type="http://schemas.openxmlformats.org/officeDocument/2006/relationships/hyperlink" Target="http://eur-lex.europa.eu/LexUriServ/LexUriServ.do?uri=CELEX:32009L0054:EN:NOT" TargetMode="External"/><Relationship Id="rId337" Type="http://schemas.openxmlformats.org/officeDocument/2006/relationships/hyperlink" Target="http://eur-lex.europa.eu/LexUriServ/LexUriServ.do?uri=CELEX:32007L0033:EN:NOT" TargetMode="External"/><Relationship Id="rId34" Type="http://schemas.openxmlformats.org/officeDocument/2006/relationships/hyperlink" Target="http://eur-lex.europa.eu/legal-content/EN/ALL/?uri=CELEX:32004D0675" TargetMode="External"/><Relationship Id="rId55" Type="http://schemas.openxmlformats.org/officeDocument/2006/relationships/hyperlink" Target="http://eur-lex.europa.eu/legal-content/EN/ALL/?uri=CELEX:31992D0438" TargetMode="External"/><Relationship Id="rId76" Type="http://schemas.openxmlformats.org/officeDocument/2006/relationships/hyperlink" Target="http://eur-lex.europa.eu/legal-content/EN/ALL/?uri=CELEX:32004R0021" TargetMode="External"/><Relationship Id="rId97" Type="http://schemas.openxmlformats.org/officeDocument/2006/relationships/hyperlink" Target="http://eur-lex.europa.eu/LexUriServ/LexUriServ.do?uri=CELEX:31992L0066:EN:NOT" TargetMode="External"/><Relationship Id="rId120" Type="http://schemas.openxmlformats.org/officeDocument/2006/relationships/hyperlink" Target="http://eur-lex.europa.eu/LexUriServ/LexUriServ.do?uri=CELEX:32012R1190:EN:NOT" TargetMode="External"/><Relationship Id="rId141" Type="http://schemas.openxmlformats.org/officeDocument/2006/relationships/hyperlink" Target="http://eur-lex.europa.eu/LexUriServ/LexUriServ.do?uri=CELEX:32002D0878:EN:NOT" TargetMode="External"/><Relationship Id="rId358" Type="http://schemas.openxmlformats.org/officeDocument/2006/relationships/hyperlink" Target="http://eur-lex.europa.eu/LexUriServ/LexUriServ.do?uri=CELEX:32006D0473:EN:NOT" TargetMode="External"/><Relationship Id="rId379" Type="http://schemas.openxmlformats.org/officeDocument/2006/relationships/hyperlink" Target="http://eur-lex.europa.eu/LexUriServ/LexUriServ.do?uri=CELEX:31966L0401:EN:NOT" TargetMode="External"/><Relationship Id="rId7" Type="http://schemas.openxmlformats.org/officeDocument/2006/relationships/footnotes" Target="footnotes.xml"/><Relationship Id="rId162" Type="http://schemas.openxmlformats.org/officeDocument/2006/relationships/hyperlink" Target="http://eur-lex.europa.eu/LexUriServ/LexUriServ.do?uri=CELEX:32002D0657:EN:NOT" TargetMode="External"/><Relationship Id="rId183" Type="http://schemas.openxmlformats.org/officeDocument/2006/relationships/hyperlink" Target="http://eur-lex.europa.eu/LexUriServ/LexUriServ.do?uri=CELEX:32010R0605:EN:NOT" TargetMode="External"/><Relationship Id="rId218" Type="http://schemas.openxmlformats.org/officeDocument/2006/relationships/hyperlink" Target="http://eur-lex.europa.eu/LexUriServ/LexUriServ.do?uri=CELEX:31989D0502:EN:NOT" TargetMode="External"/><Relationship Id="rId239" Type="http://schemas.openxmlformats.org/officeDocument/2006/relationships/hyperlink" Target="http://eur-lex.europa.eu/LexUriServ/LexUriServ.do?uri=CELEX:31994L0028:EN:NOT" TargetMode="External"/><Relationship Id="rId390" Type="http://schemas.openxmlformats.org/officeDocument/2006/relationships/hyperlink" Target="http://eur-lex.europa.eu/LexUriServ/LexUriServ.do?uri=CELEX:32002L0057:EN:NOT" TargetMode="External"/><Relationship Id="rId404" Type="http://schemas.openxmlformats.org/officeDocument/2006/relationships/hyperlink" Target="http://eur-lex.europa.eu/LexUriServ/LexUriServ.do?uri=CELEX:31993L0079:EN:NOT" TargetMode="External"/><Relationship Id="rId425" Type="http://schemas.openxmlformats.org/officeDocument/2006/relationships/hyperlink" Target="http://eur-lex.europa.eu/legal-content/EN/ALL/?uri=CELEX:32014L0021" TargetMode="External"/><Relationship Id="rId446" Type="http://schemas.openxmlformats.org/officeDocument/2006/relationships/image" Target="media/image3.emf"/><Relationship Id="rId250" Type="http://schemas.openxmlformats.org/officeDocument/2006/relationships/hyperlink" Target="http://eur-lex.europa.eu/LexUriServ/LexUriServ.do?uri=CELEX:32013R1079:EN:NOT" TargetMode="External"/><Relationship Id="rId271" Type="http://schemas.openxmlformats.org/officeDocument/2006/relationships/hyperlink" Target="http://eur-lex.europa.eu/legal-content/EN/ALL/?uri=CELEX:32014R0828" TargetMode="External"/><Relationship Id="rId292" Type="http://schemas.openxmlformats.org/officeDocument/2006/relationships/hyperlink" Target="http://eur-lex.europa.eu/LexUriServ/LexUriServ.do?uri=CELEX:31993L0011:EN:NOT" TargetMode="External"/><Relationship Id="rId306" Type="http://schemas.openxmlformats.org/officeDocument/2006/relationships/hyperlink" Target="http://eur-lex.europa.eu/LexUriServ/LexUriServ.do?uri=CELEX:32006H0794:EN:NOT" TargetMode="External"/><Relationship Id="rId24" Type="http://schemas.openxmlformats.org/officeDocument/2006/relationships/hyperlink" Target="http://eur-lex.europa.eu/legal-content/EN/ALL/?uri=CELEX:31989L0662" TargetMode="External"/><Relationship Id="rId45" Type="http://schemas.openxmlformats.org/officeDocument/2006/relationships/hyperlink" Target="http://eur-lex.europa.eu/legal-content/EN/ALL/?uri=CELEX:32000D0571" TargetMode="External"/><Relationship Id="rId66" Type="http://schemas.openxmlformats.org/officeDocument/2006/relationships/hyperlink" Target="http://eur-lex.europa.eu/legal-content/EN/ALL/?uri=CELEX:31998R0494" TargetMode="External"/><Relationship Id="rId87" Type="http://schemas.openxmlformats.org/officeDocument/2006/relationships/hyperlink" Target="http://eur-lex.europa.eu/LexUriServ/LexUriServ.do?uri=CELEX:32003D0422:EN:NOT" TargetMode="External"/><Relationship Id="rId110" Type="http://schemas.openxmlformats.org/officeDocument/2006/relationships/hyperlink" Target="http://eur-lex.europa.eu/LexUriServ/LexUriServ.do?uri=CELEX:32006R1177:EN:NOT" TargetMode="External"/><Relationship Id="rId131" Type="http://schemas.openxmlformats.org/officeDocument/2006/relationships/hyperlink" Target="http://eur-lex.europa.eu/LexUriServ/LexUriServ.do?uri=CELEX:32008D0185:EN:NOT" TargetMode="External"/><Relationship Id="rId327" Type="http://schemas.openxmlformats.org/officeDocument/2006/relationships/hyperlink" Target="http://eur-lex.europa.eu/LexUriServ/LexUriServ.do?uri=CELEX:32002L0032:EN:NOT" TargetMode="External"/><Relationship Id="rId348" Type="http://schemas.openxmlformats.org/officeDocument/2006/relationships/hyperlink" Target="http://eur-lex.europa.eu/legal-content/EN/ALL/?uri=CELEX:32014H0063" TargetMode="External"/><Relationship Id="rId369" Type="http://schemas.openxmlformats.org/officeDocument/2006/relationships/hyperlink" Target="http://eur-lex.europa.eu/legal-content/EN/ALL/?uri=CELEX:32014D0917" TargetMode="External"/><Relationship Id="rId152" Type="http://schemas.openxmlformats.org/officeDocument/2006/relationships/hyperlink" Target="http://eur-lex.europa.eu/LexUriServ/LexUriServ.do?uri=CELEX:32019D0503:EN:NOT" TargetMode="External"/><Relationship Id="rId173" Type="http://schemas.openxmlformats.org/officeDocument/2006/relationships/hyperlink" Target="http://eur-lex.europa.eu/LexUriServ/LexUriServ.do?uri=CELEX:32008D0946:EN:NOT" TargetMode="External"/><Relationship Id="rId194" Type="http://schemas.openxmlformats.org/officeDocument/2006/relationships/hyperlink" Target="http://eur-lex.europa.eu/LexUriServ/LexUriServ.do?uri=CELEX:31992D0583:EN:NOT" TargetMode="External"/><Relationship Id="rId208" Type="http://schemas.openxmlformats.org/officeDocument/2006/relationships/hyperlink" Target="http://eur-lex.europa.eu/LexUriServ/LexUriServ.do?uri=CELEX:32013D188:EN:NOT" TargetMode="External"/><Relationship Id="rId229" Type="http://schemas.openxmlformats.org/officeDocument/2006/relationships/hyperlink" Target="http://eur-lex.europa.eu/LexUriServ/LexUriServ.do?uri=CELEX:31990D0256:EN:NOT" TargetMode="External"/><Relationship Id="rId380" Type="http://schemas.openxmlformats.org/officeDocument/2006/relationships/hyperlink" Target="http://eur-lex.europa.eu/LexUriServ/LexUriServ.do?uri=CELEX:31966L0402:EN:NOT" TargetMode="External"/><Relationship Id="rId415" Type="http://schemas.openxmlformats.org/officeDocument/2006/relationships/hyperlink" Target="http://eur-lex.europa.eu/LexUriServ/LexUriServ.do?uri=CELEX:32012H0090:EN:NOT" TargetMode="External"/><Relationship Id="rId436" Type="http://schemas.openxmlformats.org/officeDocument/2006/relationships/hyperlink" Target="http://eur-lex.europa.eu/LexUriServ/LexUriServ.do?uri=CELEX:320023R1946:EN:NOT" TargetMode="External"/><Relationship Id="rId240" Type="http://schemas.openxmlformats.org/officeDocument/2006/relationships/hyperlink" Target="http://eur-lex.europa.eu/LexUriServ/LexUriServ.do?uri=CELEX:31996D0509:EN:NOT" TargetMode="External"/><Relationship Id="rId261" Type="http://schemas.openxmlformats.org/officeDocument/2006/relationships/hyperlink" Target="http://eur-lex.europa.eu/LexUriServ/LexUriServ.do?uri=CELEX:32005R2075:EN:NOT" TargetMode="External"/><Relationship Id="rId14" Type="http://schemas.openxmlformats.org/officeDocument/2006/relationships/hyperlink" Target="http://eur-lex.europa.eu/legal-content/EN/ALL/?uri=CELEX:32011R0016" TargetMode="External"/><Relationship Id="rId35" Type="http://schemas.openxmlformats.org/officeDocument/2006/relationships/hyperlink" Target="http://eur-lex.europa.eu/legal-content/EN/ALL/?uri=CELEX:32009D0821" TargetMode="External"/><Relationship Id="rId56" Type="http://schemas.openxmlformats.org/officeDocument/2006/relationships/hyperlink" Target="http://eur-lex.europa.eu/legal-content/EN/ALL/?uri=CELEX:31992D0563" TargetMode="External"/><Relationship Id="rId77" Type="http://schemas.openxmlformats.org/officeDocument/2006/relationships/hyperlink" Target="http://eur-lex.europa.eu/legal-content/EN/ALL/?uri=CELEX:32006R1505" TargetMode="External"/><Relationship Id="rId100" Type="http://schemas.openxmlformats.org/officeDocument/2006/relationships/hyperlink" Target="http://eur-lex.europa.eu/LexUriServ/LexUriServ.do?uri=CELEX:32008D0896:EN:NOT" TargetMode="External"/><Relationship Id="rId282" Type="http://schemas.openxmlformats.org/officeDocument/2006/relationships/hyperlink" Target="http://eur-lex.europa.eu/LexUriServ/LexUriServ.do?uri=CELEX:32013R0907:EN:NOT" TargetMode="External"/><Relationship Id="rId317" Type="http://schemas.openxmlformats.org/officeDocument/2006/relationships/hyperlink" Target="http://eur-lex.europa.eu/LexUriServ/LexUriServ.do?uri=CELEX:32003L0040:EN:NOT" TargetMode="External"/><Relationship Id="rId338" Type="http://schemas.openxmlformats.org/officeDocument/2006/relationships/hyperlink" Target="http://eur-lex.europa.eu/legal-content/EN/ALL/?uri=CELEX:32014D0497" TargetMode="External"/><Relationship Id="rId359" Type="http://schemas.openxmlformats.org/officeDocument/2006/relationships/hyperlink" Target="http://eur-lex.europa.eu/LexUriServ/LexUriServ.do?uri=CELEX:32011D0787:EN:NOT" TargetMode="External"/><Relationship Id="rId8" Type="http://schemas.openxmlformats.org/officeDocument/2006/relationships/endnotes" Target="endnotes.xml"/><Relationship Id="rId98" Type="http://schemas.openxmlformats.org/officeDocument/2006/relationships/hyperlink" Target="http://eur-lex.europa.eu/LexUriServ/LexUriServ.do?uri=CELEX:32006L0088:EN:NOT" TargetMode="External"/><Relationship Id="rId121" Type="http://schemas.openxmlformats.org/officeDocument/2006/relationships/hyperlink" Target="http://eur-lex.europa.eu/LexUriServ/LexUriServ.do?uri=CELEX:32013D0652:EN:NOT" TargetMode="External"/><Relationship Id="rId142" Type="http://schemas.openxmlformats.org/officeDocument/2006/relationships/hyperlink" Target="http://eur-lex.europa.eu/LexUriServ/LexUriServ.do?uri=CELEX:32003D0466:EN:NOT" TargetMode="External"/><Relationship Id="rId163" Type="http://schemas.openxmlformats.org/officeDocument/2006/relationships/hyperlink" Target="http://eur-lex.europa.eu/LexUriServ/LexUriServ.do?uri=CELEX:32004L0068:EN:NOT" TargetMode="External"/><Relationship Id="rId184" Type="http://schemas.openxmlformats.org/officeDocument/2006/relationships/hyperlink" Target="http://eur-lex.europa.eu/LexUriServ/LexUriServ.do?uri=CELEX:32006D0766:EN:NOT" TargetMode="External"/><Relationship Id="rId219" Type="http://schemas.openxmlformats.org/officeDocument/2006/relationships/hyperlink" Target="http://eur-lex.europa.eu/LexUriServ/LexUriServ.do?uri=CELEX:31989D0503:EN:NOT" TargetMode="External"/><Relationship Id="rId370" Type="http://schemas.openxmlformats.org/officeDocument/2006/relationships/hyperlink" Target="http://eur-lex.europa.eu/LexUriServ/LexUriServ.do?uri=CELEX:32009R1107:EN:NOT" TargetMode="External"/><Relationship Id="rId391" Type="http://schemas.openxmlformats.org/officeDocument/2006/relationships/hyperlink" Target="http://eur-lex.europa.eu/LexUriServ/LexUriServ.do?uri=CELEX:31974D0269:EN:NOT" TargetMode="External"/><Relationship Id="rId405" Type="http://schemas.openxmlformats.org/officeDocument/2006/relationships/hyperlink" Target="http://eur-lex.europa.eu/legal-content/EN/ALL/?uri=CELEX:32014L0096" TargetMode="External"/><Relationship Id="rId426" Type="http://schemas.openxmlformats.org/officeDocument/2006/relationships/hyperlink" Target="http://eur-lex.europa.eu/LexUriServ/LexUriServ.do?uri=CELEX:31997D0125:EN:NOT" TargetMode="External"/><Relationship Id="rId447" Type="http://schemas.openxmlformats.org/officeDocument/2006/relationships/oleObject" Target="embeddings/Microsoft_Word_97_-_2003_Document1.doc"/><Relationship Id="rId230" Type="http://schemas.openxmlformats.org/officeDocument/2006/relationships/hyperlink" Target="http://eur-lex.europa.eu/LexUriServ/LexUriServ.do?uri=CELEX:31990D0257:EN:NOT" TargetMode="External"/><Relationship Id="rId251" Type="http://schemas.openxmlformats.org/officeDocument/2006/relationships/hyperlink" Target="http://eur-lex.europa.eu/legal-content/EN/ALL/?uri=CELEX:32014R0636" TargetMode="External"/><Relationship Id="rId25" Type="http://schemas.openxmlformats.org/officeDocument/2006/relationships/hyperlink" Target="http://eur-lex.europa.eu/legal-content/EN/ALL/?uri=CELEX:31996L0093" TargetMode="External"/><Relationship Id="rId46" Type="http://schemas.openxmlformats.org/officeDocument/2006/relationships/hyperlink" Target="http://eur-lex.europa.eu/legal-content/EN/ALL/?uri=CELEX:32004R0136" TargetMode="External"/><Relationship Id="rId67" Type="http://schemas.openxmlformats.org/officeDocument/2006/relationships/hyperlink" Target="http://eur-lex.europa.eu/legal-content/EN/ALL/?uri=CELEX:31999R0509" TargetMode="External"/><Relationship Id="rId272" Type="http://schemas.openxmlformats.org/officeDocument/2006/relationships/hyperlink" Target="http://eur-lex.europa.eu/LexUriServ/LexUriServ.do?uri=CELEX:32008R1331:EN:NOT" TargetMode="External"/><Relationship Id="rId293" Type="http://schemas.openxmlformats.org/officeDocument/2006/relationships/hyperlink" Target="http://eur-lex.europa.eu/LexUriServ/LexUriServ.do?uri=CELEX:32005R1895:EN:NOT" TargetMode="External"/><Relationship Id="rId307" Type="http://schemas.openxmlformats.org/officeDocument/2006/relationships/hyperlink" Target="http://eur-lex.europa.eu/LexUriServ/LexUriServ.do?uri=CELEX:32006R1881:EN:NOT" TargetMode="External"/><Relationship Id="rId328" Type="http://schemas.openxmlformats.org/officeDocument/2006/relationships/hyperlink" Target="http://eur-lex.europa.eu/LexUriServ/LexUriServ.do?uri=CELEX:32006H0088:EN:NOT" TargetMode="External"/><Relationship Id="rId349" Type="http://schemas.openxmlformats.org/officeDocument/2006/relationships/hyperlink" Target="http://eur-lex.europa.eu/LexUriServ/LexUriServ.do?uri=CELEX:31992L0070:EN:NOT" TargetMode="External"/><Relationship Id="rId88" Type="http://schemas.openxmlformats.org/officeDocument/2006/relationships/hyperlink" Target="http://eur-lex.europa.eu/LexUriServ/LexUriServ.do?uri=CELEX:31992L0035:EN:NOT" TargetMode="External"/><Relationship Id="rId111" Type="http://schemas.openxmlformats.org/officeDocument/2006/relationships/hyperlink" Target="http://eur-lex.europa.eu/LexUriServ/LexUriServ.do?uri=CELEX:32006D0759:EN:NOT" TargetMode="External"/><Relationship Id="rId132" Type="http://schemas.openxmlformats.org/officeDocument/2006/relationships/hyperlink" Target="http://eur-lex.europa.eu/LexUriServ/LexUriServ.do?uri=CELEX:32009D0712:EN:NOT" TargetMode="External"/><Relationship Id="rId153" Type="http://schemas.openxmlformats.org/officeDocument/2006/relationships/hyperlink" Target="http://eur-lex.europa.eu/LexUriServ/LexUriServ.do?uri=CELEX:32013R0576:EN:NOT" TargetMode="External"/><Relationship Id="rId174" Type="http://schemas.openxmlformats.org/officeDocument/2006/relationships/hyperlink" Target="http://eur-lex.europa.eu/LexUriServ/LexUriServ.do?uri=CELEX:32006D0168:EN:NOT" TargetMode="External"/><Relationship Id="rId195" Type="http://schemas.openxmlformats.org/officeDocument/2006/relationships/hyperlink" Target="http://eur-lex.europa.eu/LexUriServ/LexUriServ.do?uri=CELEX:21992A1231%2801%29:EN:NOT" TargetMode="External"/><Relationship Id="rId209" Type="http://schemas.openxmlformats.org/officeDocument/2006/relationships/hyperlink" Target="http://eur-lex.europa.eu/LexUriServ/LexUriServ.do?uri=CELEX:32009R1099:EN:NOT" TargetMode="External"/><Relationship Id="rId360" Type="http://schemas.openxmlformats.org/officeDocument/2006/relationships/hyperlink" Target="http://eur-lex.europa.eu/LexUriServ/LexUriServ.do?uri=CELEX:32011D0787:EN:NOT" TargetMode="External"/><Relationship Id="rId381" Type="http://schemas.openxmlformats.org/officeDocument/2006/relationships/hyperlink" Target="http://eur-lex.europa.eu/LexUriServ/LexUriServ.do?uri=CELEX:31968L0193:EN:NOT" TargetMode="External"/><Relationship Id="rId416" Type="http://schemas.openxmlformats.org/officeDocument/2006/relationships/hyperlink" Target="http://eur-lex.europa.eu/LexUriServ/LexUriServ.do?uri=CELEX:32004D0842:EN:NOT" TargetMode="External"/><Relationship Id="rId220" Type="http://schemas.openxmlformats.org/officeDocument/2006/relationships/hyperlink" Target="http://eur-lex.europa.eu/LexUriServ/LexUriServ.do?uri=CELEX:31989D0504:EN:NOT" TargetMode="External"/><Relationship Id="rId241" Type="http://schemas.openxmlformats.org/officeDocument/2006/relationships/hyperlink" Target="http://eur-lex.europa.eu/LexUriServ/LexUriServ.do?uri=CELEX:31996D0510:EN:NOT" TargetMode="External"/><Relationship Id="rId437" Type="http://schemas.openxmlformats.org/officeDocument/2006/relationships/hyperlink" Target="http://eur-lex.europa.eu/LexUriServ/LexUriServ.do?uri=CELEX:32003R1829:EN:NOT" TargetMode="External"/><Relationship Id="rId15" Type="http://schemas.openxmlformats.org/officeDocument/2006/relationships/hyperlink" Target="http://eur-lex.europa.eu/legal-content/EN/ALL/?uri=CELEX:32002R0178" TargetMode="External"/><Relationship Id="rId36" Type="http://schemas.openxmlformats.org/officeDocument/2006/relationships/hyperlink" Target="http://eur-lex.europa.eu/legal-content/EN/ALL/?uri=CELEX:31991L0496" TargetMode="External"/><Relationship Id="rId57" Type="http://schemas.openxmlformats.org/officeDocument/2006/relationships/hyperlink" Target="http://eur-lex.europa.eu/legal-content/EN/ALL/?uri=CELEX:31997D0152" TargetMode="External"/><Relationship Id="rId262" Type="http://schemas.openxmlformats.org/officeDocument/2006/relationships/hyperlink" Target="http://eur-lex.europa.eu/LexUriServ/LexUriServ.do?uri=CELEX:31992D0608:EN:NOT" TargetMode="External"/><Relationship Id="rId283" Type="http://schemas.openxmlformats.org/officeDocument/2006/relationships/hyperlink" Target="http://eur-lex.europa.eu/LexUriServ/LexUriServ.do?uri=CELEX:32013R1321:EN:NOT" TargetMode="External"/><Relationship Id="rId318" Type="http://schemas.openxmlformats.org/officeDocument/2006/relationships/hyperlink" Target="http://eur-lex.europa.eu/LexUriServ/LexUriServ.do?uri=CELEX:32010R0115:EN:NOT" TargetMode="External"/><Relationship Id="rId339" Type="http://schemas.openxmlformats.org/officeDocument/2006/relationships/hyperlink" Target="http://eur-lex.europa.eu/LexUriServ/LexUriServ.do?uri=CELEX:32002D0757:EN:NOT" TargetMode="External"/><Relationship Id="rId78" Type="http://schemas.openxmlformats.org/officeDocument/2006/relationships/hyperlink" Target="http://eur-lex.europa.eu/legal-content/EN/ALL/?uri=CELEX:32006D0698" TargetMode="External"/><Relationship Id="rId99" Type="http://schemas.openxmlformats.org/officeDocument/2006/relationships/hyperlink" Target="http://eur-lex.europa.eu/LexUriServ/LexUriServ.do?uri=CELEX:32008D0392:EN:NOT" TargetMode="External"/><Relationship Id="rId101" Type="http://schemas.openxmlformats.org/officeDocument/2006/relationships/hyperlink" Target="http://eur-lex.europa.eu/LexUriServ/LexUriServ.do?uri=CELEX:32009D0177:EN:NOT" TargetMode="External"/><Relationship Id="rId122" Type="http://schemas.openxmlformats.org/officeDocument/2006/relationships/hyperlink" Target="http://eur-lex.europa.eu/LexUriServ/LexUriServ.do?uri=CELEX:31992L0119:EN:NOT" TargetMode="External"/><Relationship Id="rId143" Type="http://schemas.openxmlformats.org/officeDocument/2006/relationships/hyperlink" Target="http://eur-lex.europa.eu/legal-content/EN/ALL/?uri=CELEX:32008R1251" TargetMode="External"/><Relationship Id="rId164" Type="http://schemas.openxmlformats.org/officeDocument/2006/relationships/hyperlink" Target="http://eur-lex.europa.eu/LexUriServ/LexUriServ.do?uri=CELEX:32007D0240:EN:NOT" TargetMode="External"/><Relationship Id="rId185" Type="http://schemas.openxmlformats.org/officeDocument/2006/relationships/hyperlink" Target="http://eur-lex.europa.eu/LexUriServ/LexUriServ.do?uri=CELEX:31992L0118:EN:NOT" TargetMode="External"/><Relationship Id="rId350" Type="http://schemas.openxmlformats.org/officeDocument/2006/relationships/hyperlink" Target="http://eur-lex.europa.eu/LexUriServ/LexUriServ.do?uri=CELEX:31993L0051:EN:NOT" TargetMode="External"/><Relationship Id="rId371" Type="http://schemas.openxmlformats.org/officeDocument/2006/relationships/hyperlink" Target="http://eur-lex.europa.eu/LexUriServ/LexUriServ.do?uri=CELEX:32011R0188:EN:NOT" TargetMode="External"/><Relationship Id="rId406" Type="http://schemas.openxmlformats.org/officeDocument/2006/relationships/hyperlink" Target="http://eur-lex.europa.eu/legal-content/EN/ALL/?uri=CELEX:32014L0097" TargetMode="External"/><Relationship Id="rId9" Type="http://schemas.openxmlformats.org/officeDocument/2006/relationships/footer" Target="footer1.xml"/><Relationship Id="rId210" Type="http://schemas.openxmlformats.org/officeDocument/2006/relationships/hyperlink" Target="http://eur-lex.europa.eu/LexUriServ/LexUriServ.do?uri=CELEX:32009L0157:EN:NOT" TargetMode="External"/><Relationship Id="rId392" Type="http://schemas.openxmlformats.org/officeDocument/2006/relationships/hyperlink" Target="http://eur-lex.europa.eu/LexUriServ/LexUriServ.do?uri=CELEX:32006L0047:EN:NOT" TargetMode="External"/><Relationship Id="rId427" Type="http://schemas.openxmlformats.org/officeDocument/2006/relationships/hyperlink" Target="http://eur-lex.europa.eu/LexUriServ/LexUriServ.do?uri=CELEX:32004D0266:EN:NOT" TargetMode="External"/><Relationship Id="rId448" Type="http://schemas.openxmlformats.org/officeDocument/2006/relationships/fontTable" Target="fontTable.xml"/><Relationship Id="rId26" Type="http://schemas.openxmlformats.org/officeDocument/2006/relationships/hyperlink" Target="http://eur-lex.europa.eu/legal-content/EN/ALL/?uri=CELEX:32002L0099" TargetMode="External"/><Relationship Id="rId231" Type="http://schemas.openxmlformats.org/officeDocument/2006/relationships/hyperlink" Target="http://eur-lex.europa.eu/LexUriServ/LexUriServ.do?uri=CELEX:31990D0258:EN:NOT" TargetMode="External"/><Relationship Id="rId252" Type="http://schemas.openxmlformats.org/officeDocument/2006/relationships/hyperlink" Target="http://eur-lex.europa.eu/LexUriServ/LexUriServ.do?uri=CELEX:32006D0677:EN:NOT" TargetMode="External"/><Relationship Id="rId273" Type="http://schemas.openxmlformats.org/officeDocument/2006/relationships/hyperlink" Target="http://eur-lex.europa.eu/LexUriServ/LexUriServ.do?uri=CELEX:32008R1333:EN:NOT" TargetMode="External"/><Relationship Id="rId294" Type="http://schemas.openxmlformats.org/officeDocument/2006/relationships/hyperlink" Target="http://eur-lex.europa.eu/LexUriServ/LexUriServ.do?uri=CELEX:32009R0450:EN:NOT" TargetMode="External"/><Relationship Id="rId308" Type="http://schemas.openxmlformats.org/officeDocument/2006/relationships/hyperlink" Target="http://eur-lex.europa.eu/LexUriServ/LexUriServ.do?uri=CELEX:32006R1882:EN:NOT" TargetMode="External"/><Relationship Id="rId329" Type="http://schemas.openxmlformats.org/officeDocument/2006/relationships/hyperlink" Target="http://eur-lex.europa.eu/LexUriServ/LexUriServ.do?uri=CELEX:31990L0167:EN:NOT" TargetMode="External"/><Relationship Id="rId47" Type="http://schemas.openxmlformats.org/officeDocument/2006/relationships/hyperlink" Target="http://eur-lex.europa.eu/legal-content/EN/ALL/?uri=CELEX:32005D0034" TargetMode="External"/><Relationship Id="rId68" Type="http://schemas.openxmlformats.org/officeDocument/2006/relationships/hyperlink" Target="http://eur-lex.europa.eu/legal-content/EN/ALL/?uri=CELEX:31999R2680" TargetMode="External"/><Relationship Id="rId89" Type="http://schemas.openxmlformats.org/officeDocument/2006/relationships/hyperlink" Target="http://eur-lex.europa.eu/LexUriServ/LexUriServ.do?uri=CELEX:32009D0003:EN:NOT" TargetMode="External"/><Relationship Id="rId112" Type="http://schemas.openxmlformats.org/officeDocument/2006/relationships/hyperlink" Target="http://eur-lex.europa.eu/LexUriServ/LexUriServ.do?uri=CELEX:32007D0843:EN:NOT" TargetMode="External"/><Relationship Id="rId133" Type="http://schemas.openxmlformats.org/officeDocument/2006/relationships/hyperlink" Target="http://eur-lex.europa.eu/LexUriServ/LexUriServ.do?uri=CELEX:31991L0068:EN:NOT" TargetMode="External"/><Relationship Id="rId154" Type="http://schemas.openxmlformats.org/officeDocument/2006/relationships/hyperlink" Target="http://eur-lex.europa.eu/LexUriServ/LexUriServ.do?uri=CELEX:32007D0025:EN:NOT" TargetMode="External"/><Relationship Id="rId175" Type="http://schemas.openxmlformats.org/officeDocument/2006/relationships/hyperlink" Target="http://eur-lex.europa.eu/LexUriServ/LexUriServ.do?uri=CELEX:32011D0630:EN:NOT" TargetMode="External"/><Relationship Id="rId340" Type="http://schemas.openxmlformats.org/officeDocument/2006/relationships/hyperlink" Target="http://eur-lex.europa.eu/LexUriServ/LexUriServ.do?uri=CELEX:32004D0200:EN:NOT" TargetMode="External"/><Relationship Id="rId361" Type="http://schemas.openxmlformats.org/officeDocument/2006/relationships/hyperlink" Target="http://eur-lex.europa.eu/LexUriServ/LexUriServ.do?uri=CELEX:32012D0756:EN:NOT" TargetMode="External"/><Relationship Id="rId196" Type="http://schemas.openxmlformats.org/officeDocument/2006/relationships/hyperlink" Target="http://eur-lex.europa.eu/LexUriServ/LexUriServ.do?uri=CELEX:32004D0544:EN:NOT" TargetMode="External"/><Relationship Id="rId200" Type="http://schemas.openxmlformats.org/officeDocument/2006/relationships/hyperlink" Target="http://eur-lex.europa.eu/LexUriServ/LexUriServ.do?uri=CELEX:32006D0778:EN:NOT" TargetMode="External"/><Relationship Id="rId382" Type="http://schemas.openxmlformats.org/officeDocument/2006/relationships/hyperlink" Target="http://eur-lex.europa.eu/LexUriServ/LexUriServ.do?uri=CELEX:32008L0072:EN:NOT" TargetMode="External"/><Relationship Id="rId417" Type="http://schemas.openxmlformats.org/officeDocument/2006/relationships/hyperlink" Target="http://eur-lex.europa.eu/LexUriServ/LexUriServ.do?uri=CELEX:32005D0834:EN:NOT" TargetMode="External"/><Relationship Id="rId438" Type="http://schemas.openxmlformats.org/officeDocument/2006/relationships/hyperlink" Target="http://eur-lex.europa.eu/LexUriServ/LexUriServ.do?uri=CELEX:32003R1830:EN:NOT" TargetMode="External"/><Relationship Id="rId16" Type="http://schemas.openxmlformats.org/officeDocument/2006/relationships/hyperlink" Target="http://eur-lex.europa.eu/LexUriServ/LexUriServ.do?uri=CELEX:31977D0505:EN:NOT" TargetMode="External"/><Relationship Id="rId221" Type="http://schemas.openxmlformats.org/officeDocument/2006/relationships/hyperlink" Target="http://eur-lex.europa.eu/LexUriServ/LexUriServ.do?uri=CELEX:31989D0505:EN:NOT" TargetMode="External"/><Relationship Id="rId242" Type="http://schemas.openxmlformats.org/officeDocument/2006/relationships/hyperlink" Target="http://eur-lex.europa.eu/LexUriServ/LexUriServ.do?uri=CELEX:32004R0852:EN:NOT" TargetMode="External"/><Relationship Id="rId263" Type="http://schemas.openxmlformats.org/officeDocument/2006/relationships/hyperlink" Target="http://eur-lex.europa.eu/LexUriServ/LexUriServ.do?uri=CELEX:32010R0037:EN:NOT" TargetMode="External"/><Relationship Id="rId284" Type="http://schemas.openxmlformats.org/officeDocument/2006/relationships/hyperlink" Target="http://eur-lex.europa.eu/LexUriServ/LexUriServ.do?uri=CELEX:32004R1935:EN:NOT" TargetMode="External"/><Relationship Id="rId319" Type="http://schemas.openxmlformats.org/officeDocument/2006/relationships/hyperlink" Target="http://eur-lex.europa.eu/LexUriServ/LexUriServ.do?uri=CELEX:32009R0767:EN:NOT" TargetMode="External"/><Relationship Id="rId37" Type="http://schemas.openxmlformats.org/officeDocument/2006/relationships/hyperlink" Target="http://eur-lex.europa.eu/legal-content/EN/ALL/?uri=CELEX:31997D0794" TargetMode="External"/><Relationship Id="rId58" Type="http://schemas.openxmlformats.org/officeDocument/2006/relationships/hyperlink" Target="http://eur-lex.europa.eu/legal-content/EN/ALL/?uri=CELEX:31997D0394" TargetMode="External"/><Relationship Id="rId79" Type="http://schemas.openxmlformats.org/officeDocument/2006/relationships/hyperlink" Target="http://eur-lex.europa.eu/legal-content/EN/TXT/?qid=1414062860200&amp;uri=CELEX:01990L0427-20080903" TargetMode="External"/><Relationship Id="rId102" Type="http://schemas.openxmlformats.org/officeDocument/2006/relationships/hyperlink" Target="http://eur-lex.europa.eu/LexUriServ/LexUriServ.do?uri=CELEX:32000L0075:EN:NOT" TargetMode="External"/><Relationship Id="rId123" Type="http://schemas.openxmlformats.org/officeDocument/2006/relationships/hyperlink" Target="http://eur-lex.europa.eu/LexUriServ/LexUriServ.do?uri=CELEX:32000D0428:EN:NOT" TargetMode="External"/><Relationship Id="rId144" Type="http://schemas.openxmlformats.org/officeDocument/2006/relationships/hyperlink" Target="http://eur-lex.europa.eu/LexUriServ/LexUriServ.do?uri=CELEX:31989L0556:EN:NOT" TargetMode="External"/><Relationship Id="rId330" Type="http://schemas.openxmlformats.org/officeDocument/2006/relationships/hyperlink" Target="http://eur-lex.europa.eu/LexUriServ/LexUriServ.do?uri=CELEX:32000L0029:EN:NOT" TargetMode="External"/><Relationship Id="rId90" Type="http://schemas.openxmlformats.org/officeDocument/2006/relationships/hyperlink" Target="http://eur-lex.europa.eu/LexUriServ/LexUriServ.do?uri=CELEX:32005L0094:EN:NOT" TargetMode="External"/><Relationship Id="rId165" Type="http://schemas.openxmlformats.org/officeDocument/2006/relationships/hyperlink" Target="http://eur-lex.europa.eu/legal-content/EN/ALL/?uri=CELEX:32010R0206" TargetMode="External"/><Relationship Id="rId186" Type="http://schemas.openxmlformats.org/officeDocument/2006/relationships/hyperlink" Target="http://eur-lex.europa.eu/LexUriServ/LexUriServ.do?uri=CELEX:32003D0812:EN:NOT" TargetMode="External"/><Relationship Id="rId351" Type="http://schemas.openxmlformats.org/officeDocument/2006/relationships/hyperlink" Target="http://eur-lex.europa.eu/LexUriServ/LexUriServ.do?uri=CELEX:32008R0690:EN:NOT" TargetMode="External"/><Relationship Id="rId372" Type="http://schemas.openxmlformats.org/officeDocument/2006/relationships/hyperlink" Target="http://eur-lex.europa.eu/LexUriServ/LexUriServ.do?uri=CELEX:32011R0540:EN:NOT" TargetMode="External"/><Relationship Id="rId393" Type="http://schemas.openxmlformats.org/officeDocument/2006/relationships/hyperlink" Target="http://eur-lex.europa.eu/LexUriServ/LexUriServ.do?uri=CELEX:31981D0675:EN:NOT" TargetMode="External"/><Relationship Id="rId407" Type="http://schemas.openxmlformats.org/officeDocument/2006/relationships/hyperlink" Target="http://eur-lex.europa.eu/legal-content/EN/ALL/?uri=CELEX:32014L0098" TargetMode="External"/><Relationship Id="rId428" Type="http://schemas.openxmlformats.org/officeDocument/2006/relationships/hyperlink" Target="http://eur-lex.europa.eu/LexUriServ/LexUriServ.do?uri=CELEX:32008L0124:EN:NOT" TargetMode="External"/><Relationship Id="rId449" Type="http://schemas.openxmlformats.org/officeDocument/2006/relationships/glossaryDocument" Target="glossary/document.xml"/><Relationship Id="rId211" Type="http://schemas.openxmlformats.org/officeDocument/2006/relationships/hyperlink" Target="http://eur-lex.europa.eu/LexUriServ/LexUriServ.do?uri=CELEX:31984D0247:EN:NOT" TargetMode="External"/><Relationship Id="rId232" Type="http://schemas.openxmlformats.org/officeDocument/2006/relationships/hyperlink" Target="http://eur-lex.europa.eu/LexUriServ/LexUriServ.do?uri=CELEX:31992D0353:EN:NOT" TargetMode="External"/><Relationship Id="rId253" Type="http://schemas.openxmlformats.org/officeDocument/2006/relationships/hyperlink" Target="http://eur-lex.europa.eu/LexUriServ/LexUriServ.do?uri=CELEX:32007D0363:EN:NOT" TargetMode="External"/><Relationship Id="rId274" Type="http://schemas.openxmlformats.org/officeDocument/2006/relationships/hyperlink" Target="http://eur-lex.europa.eu/LexUriServ/LexUriServ.do?uri=CELEX:32012R0231:EN:NOT" TargetMode="External"/><Relationship Id="rId295" Type="http://schemas.openxmlformats.org/officeDocument/2006/relationships/hyperlink" Target="http://eur-lex.europa.eu/LexUriServ/LexUriServ.do?uri=CELEX:32011R0284:EN:NOT" TargetMode="External"/><Relationship Id="rId309" Type="http://schemas.openxmlformats.org/officeDocument/2006/relationships/hyperlink" Target="http://eur-lex.europa.eu/LexUriServ/LexUriServ.do?uri=CELEX:32007R0333:EN:NOT" TargetMode="External"/><Relationship Id="rId27" Type="http://schemas.openxmlformats.org/officeDocument/2006/relationships/hyperlink" Target="http://eur-lex.europa.eu/legal-content/EN/ALL/?uri=CELEX:31989L0608" TargetMode="External"/><Relationship Id="rId48" Type="http://schemas.openxmlformats.org/officeDocument/2006/relationships/hyperlink" Target="http://eur-lex.europa.eu/legal-content/EN/ALL/?uri=CELEX:32005D0092" TargetMode="External"/><Relationship Id="rId69" Type="http://schemas.openxmlformats.org/officeDocument/2006/relationships/hyperlink" Target="http://eur-lex.europa.eu/legal-content/EN/ALL/?uri=CELEX:32001D0672" TargetMode="External"/><Relationship Id="rId113" Type="http://schemas.openxmlformats.org/officeDocument/2006/relationships/hyperlink" Target="http://eur-lex.europa.eu/LexUriServ/LexUriServ.do?uri=CELEX:32007D0848:EN:NOT" TargetMode="External"/><Relationship Id="rId134" Type="http://schemas.openxmlformats.org/officeDocument/2006/relationships/hyperlink" Target="http://eur-lex.europa.eu/LexUriServ/LexUriServ.do?uri=CELEX:31993D0052:EN:NOT" TargetMode="External"/><Relationship Id="rId320" Type="http://schemas.openxmlformats.org/officeDocument/2006/relationships/hyperlink" Target="http://eur-lex.europa.eu/LexUriServ/LexUriServ.do?uri=CELEX:31982L0475:EN:NOT" TargetMode="External"/><Relationship Id="rId80" Type="http://schemas.openxmlformats.org/officeDocument/2006/relationships/hyperlink" Target="http://eur-lex.europa.eu/legal-content/EN/ALL/?uri=CELEX:32008R0504" TargetMode="External"/><Relationship Id="rId155" Type="http://schemas.openxmlformats.org/officeDocument/2006/relationships/hyperlink" Target="http://eur-lex.europa.eu/LexUriServ/LexUriServ.do?uri=CELEX:32011R1152:EN:NOT" TargetMode="External"/><Relationship Id="rId176" Type="http://schemas.openxmlformats.org/officeDocument/2006/relationships/hyperlink" Target="http://eur-lex.europa.eu/legal-content/EN/ALL/?uri=CELEX:32008D0636" TargetMode="External"/><Relationship Id="rId197" Type="http://schemas.openxmlformats.org/officeDocument/2006/relationships/hyperlink" Target="http://eur-lex.europa.eu/LexUriServ/LexUriServ.do?uri=CELEX:22004A0713%2801%29:EN:NOT" TargetMode="External"/><Relationship Id="rId341" Type="http://schemas.openxmlformats.org/officeDocument/2006/relationships/hyperlink" Target="http://eur-lex.europa.eu/LexUriServ/LexUriServ.do?uri=CELEX:32007D0365:EN:NOT" TargetMode="External"/><Relationship Id="rId362" Type="http://schemas.openxmlformats.org/officeDocument/2006/relationships/hyperlink" Target="http://eur-lex.europa.eu/LexUriServ/LexUriServ.do?uri=CELEX:32013D0192:EN:NOT" TargetMode="External"/><Relationship Id="rId383" Type="http://schemas.openxmlformats.org/officeDocument/2006/relationships/hyperlink" Target="http://eur-lex.europa.eu/LexUriServ/LexUriServ.do?uri=CELEX:32008L0090:EN:NOT" TargetMode="External"/><Relationship Id="rId418" Type="http://schemas.openxmlformats.org/officeDocument/2006/relationships/hyperlink" Target="http://eur-lex.europa.eu/LexUriServ/LexUriServ.do?uri=CELEX:32012D0340:EN:NOT" TargetMode="External"/><Relationship Id="rId439" Type="http://schemas.openxmlformats.org/officeDocument/2006/relationships/hyperlink" Target="http://eur-lex.europa.eu/LexUriServ/LexUriServ.do?uri=CELEX:32004R0065:EN:NOT" TargetMode="External"/><Relationship Id="rId201" Type="http://schemas.openxmlformats.org/officeDocument/2006/relationships/hyperlink" Target="http://eur-lex.europa.eu/LexUriServ/LexUriServ.do?uri=CELEX:31999L0074:EN:NOT" TargetMode="External"/><Relationship Id="rId222" Type="http://schemas.openxmlformats.org/officeDocument/2006/relationships/hyperlink" Target="http://eur-lex.europa.eu/LexUriServ/LexUriServ.do?uri=CELEX:31989D0506:EN:NOT" TargetMode="External"/><Relationship Id="rId243" Type="http://schemas.openxmlformats.org/officeDocument/2006/relationships/hyperlink" Target="http://eur-lex.europa.eu/LexUriServ/LexUriServ.do?uri=CELEX:32005R2073:EN:NOT" TargetMode="External"/><Relationship Id="rId264" Type="http://schemas.openxmlformats.org/officeDocument/2006/relationships/hyperlink" Target="http://eur-lex.europa.eu/LexUriServ/LexUriServ.do?uri=CELEX:32009R1069:EN:NOT" TargetMode="External"/><Relationship Id="rId285" Type="http://schemas.openxmlformats.org/officeDocument/2006/relationships/hyperlink" Target="http://eur-lex.europa.eu/LexUriServ/LexUriServ.do?uri=CELEX:32006R2023:EN:NOT" TargetMode="External"/><Relationship Id="rId450" Type="http://schemas.openxmlformats.org/officeDocument/2006/relationships/theme" Target="theme/theme1.xml"/><Relationship Id="rId17" Type="http://schemas.openxmlformats.org/officeDocument/2006/relationships/hyperlink" Target="http://eur-lex.europa.eu/LexUriServ/LexUriServ.do?uri=CELEX:32004D0613:EN:NOT" TargetMode="External"/><Relationship Id="rId38" Type="http://schemas.openxmlformats.org/officeDocument/2006/relationships/hyperlink" Target="http://eur-lex.europa.eu/legal-content/EN/ALL/?uri=CELEX:32004R0282" TargetMode="External"/><Relationship Id="rId59" Type="http://schemas.openxmlformats.org/officeDocument/2006/relationships/hyperlink" Target="http://eur-lex.europa.eu/legal-content/EN/ALL/?uri=CELEX:32003D0024" TargetMode="External"/><Relationship Id="rId103" Type="http://schemas.openxmlformats.org/officeDocument/2006/relationships/hyperlink" Target="http://eur-lex.europa.eu/LexUriServ/LexUriServ.do?uri=CELEX:32007R1266:EN:NOT" TargetMode="External"/><Relationship Id="rId124" Type="http://schemas.openxmlformats.org/officeDocument/2006/relationships/hyperlink" Target="http://eur-lex.europa.eu/LexUriServ/LexUriServ.do?uri=CELEX:31982L0894:EN:NOT" TargetMode="External"/><Relationship Id="rId310" Type="http://schemas.openxmlformats.org/officeDocument/2006/relationships/hyperlink" Target="http://eur-lex.europa.eu/LexUriServ/LexUriServ.do?uri=CELEX:32009R0214:EN:NOT" TargetMode="External"/><Relationship Id="rId70" Type="http://schemas.openxmlformats.org/officeDocument/2006/relationships/hyperlink" Target="http://eur-lex.europa.eu/legal-content/EN/ALL/?uri=CELEX:32003R1082" TargetMode="External"/><Relationship Id="rId91" Type="http://schemas.openxmlformats.org/officeDocument/2006/relationships/hyperlink" Target="http://eur-lex.europa.eu/LexUriServ/LexUriServ.do?uri=CELEX:32006D0437:EN:NOT" TargetMode="External"/><Relationship Id="rId145" Type="http://schemas.openxmlformats.org/officeDocument/2006/relationships/hyperlink" Target="http://eur-lex.europa.eu/LexUriServ/LexUriServ.do?uri=CELEX:31988L0407:EN:NOT" TargetMode="External"/><Relationship Id="rId166" Type="http://schemas.openxmlformats.org/officeDocument/2006/relationships/hyperlink" Target="http://eur-lex.europa.eu/legal-content/EN/ALL/?uri=CELEX:32014R0750" TargetMode="External"/><Relationship Id="rId187" Type="http://schemas.openxmlformats.org/officeDocument/2006/relationships/hyperlink" Target="http://eur-lex.europa.eu/LexUriServ/LexUriServ.do?uri=CELEX:32003D0779:EN:NOT" TargetMode="External"/><Relationship Id="rId331" Type="http://schemas.openxmlformats.org/officeDocument/2006/relationships/hyperlink" Target="http://eur-lex.europa.eu/LexUriServ/LexUriServ.do?uri=CELEX:32004L0103:EN:NOT" TargetMode="External"/><Relationship Id="rId352" Type="http://schemas.openxmlformats.org/officeDocument/2006/relationships/hyperlink" Target="http://eur-lex.europa.eu/LexUriServ/LexUriServ.do?uri=CELEX:31992L0090:EN:NOT" TargetMode="External"/><Relationship Id="rId373" Type="http://schemas.openxmlformats.org/officeDocument/2006/relationships/hyperlink" Target="http://eur-lex.europa.eu/LexUriServ/LexUriServ.do?uri=CELEX:32007D0322:EN:NOT" TargetMode="External"/><Relationship Id="rId394" Type="http://schemas.openxmlformats.org/officeDocument/2006/relationships/hyperlink" Target="http://eur-lex.europa.eu/LexUriServ/LexUriServ.do?uri=CELEX:32003D0017:EN:NOT" TargetMode="External"/><Relationship Id="rId408" Type="http://schemas.openxmlformats.org/officeDocument/2006/relationships/hyperlink" Target="http://eur-lex.europa.eu/LexUriServ/LexUriServ.do?uri=CELEX:31993L0049:EN:NOT" TargetMode="External"/><Relationship Id="rId429" Type="http://schemas.openxmlformats.org/officeDocument/2006/relationships/hyperlink" Target="http://eur-lex.europa.eu/LexUriServ/LexUriServ.do?uri=CELEX:32012D0340:EN:NOT" TargetMode="External"/><Relationship Id="rId1" Type="http://schemas.openxmlformats.org/officeDocument/2006/relationships/customXml" Target="../customXml/item1.xml"/><Relationship Id="rId212" Type="http://schemas.openxmlformats.org/officeDocument/2006/relationships/hyperlink" Target="http://eur-lex.europa.eu/LexUriServ/LexUriServ.do?uri=CELEX:31987L0328:EN:NOT" TargetMode="External"/><Relationship Id="rId233" Type="http://schemas.openxmlformats.org/officeDocument/2006/relationships/hyperlink" Target="http://eur-lex.europa.eu/LexUriServ/LexUriServ.do?uri=CELEX:31992D0354:EN:NOT" TargetMode="External"/><Relationship Id="rId254" Type="http://schemas.openxmlformats.org/officeDocument/2006/relationships/hyperlink" Target="http://eur-lex.europa.eu/LexUriServ/LexUriServ.do?uri=CELEX:32009R0152:EN:NOT" TargetMode="External"/><Relationship Id="rId440" Type="http://schemas.openxmlformats.org/officeDocument/2006/relationships/hyperlink" Target="http://eur-lex.europa.eu/LexUriServ/LexUriServ.do?uri=CELEX:32004R0641:EN:NOT" TargetMode="External"/><Relationship Id="rId28" Type="http://schemas.openxmlformats.org/officeDocument/2006/relationships/hyperlink" Target="http://eur-lex.europa.eu/legal-content/EN/ALL/?uri=CELEX:31991D0637" TargetMode="External"/><Relationship Id="rId49" Type="http://schemas.openxmlformats.org/officeDocument/2006/relationships/hyperlink" Target="http://eur-lex.europa.eu/legal-content/EN/ALL/?uri=CELEX:32005D0093" TargetMode="External"/><Relationship Id="rId114" Type="http://schemas.openxmlformats.org/officeDocument/2006/relationships/hyperlink" Target="http://eur-lex.europa.eu/LexUriServ/LexUriServ.do?uri=CELEX:32008D0815:EN:NOT" TargetMode="External"/><Relationship Id="rId275" Type="http://schemas.openxmlformats.org/officeDocument/2006/relationships/hyperlink" Target="http://eur-lex.europa.eu/LexUriServ/LexUriServ.do?uri=CELEX:32008R1332:EN:NOT" TargetMode="External"/><Relationship Id="rId296" Type="http://schemas.openxmlformats.org/officeDocument/2006/relationships/hyperlink" Target="http://eur-lex.europa.eu/LexUriServ/LexUriServ.do?uri=CELEX:32002L0046:EN:NOT" TargetMode="External"/><Relationship Id="rId300" Type="http://schemas.openxmlformats.org/officeDocument/2006/relationships/hyperlink" Target="http://eur-lex.europa.eu/LexUriServ/LexUriServ.do?uri=CELEX:32013R0609:EN:NOT" TargetMode="External"/><Relationship Id="rId60" Type="http://schemas.openxmlformats.org/officeDocument/2006/relationships/hyperlink" Target="http://eur-lex.europa.eu/legal-content/EN/ALL/?uri=CELEX:32003D0623" TargetMode="External"/><Relationship Id="rId81" Type="http://schemas.openxmlformats.org/officeDocument/2006/relationships/hyperlink" Target="http://eur-lex.europa.eu/LexUriServ/LexUriServ.do?uri=CELEX:32003L0085:EN:NOT" TargetMode="External"/><Relationship Id="rId135" Type="http://schemas.openxmlformats.org/officeDocument/2006/relationships/hyperlink" Target="http://eur-lex.europa.eu/LexUriServ/LexUriServ.do?uri=CELEX:31995D0329:EN:NOT" TargetMode="External"/><Relationship Id="rId156" Type="http://schemas.openxmlformats.org/officeDocument/2006/relationships/hyperlink" Target="http://eur-lex.europa.eu/LexUriServ/LexUriServ.do?uri=CELEX:32013R0577:EN:NOT" TargetMode="External"/><Relationship Id="rId177" Type="http://schemas.openxmlformats.org/officeDocument/2006/relationships/hyperlink" Target="http://eur-lex.europa.eu/LexUriServ/LexUriServ.do?uri=CELEX:32012D0137:EN:NOT" TargetMode="External"/><Relationship Id="rId198" Type="http://schemas.openxmlformats.org/officeDocument/2006/relationships/hyperlink" Target="http://eur-lex.europa.eu/LexUriServ/LexUriServ.do?uri=CELEX:31998D0306:EN:NOT" TargetMode="External"/><Relationship Id="rId321" Type="http://schemas.openxmlformats.org/officeDocument/2006/relationships/hyperlink" Target="http://eur-lex.europa.eu/LexUriServ/LexUriServ.do?uri=CELEX:32008L0038:EN:NOT" TargetMode="External"/><Relationship Id="rId342" Type="http://schemas.openxmlformats.org/officeDocument/2006/relationships/hyperlink" Target="http://eur-lex.europa.eu/LexUriServ/LexUriServ.do?uri=CELEX:32007D0410:EN:NOT" TargetMode="External"/><Relationship Id="rId363" Type="http://schemas.openxmlformats.org/officeDocument/2006/relationships/hyperlink" Target="http://eur-lex.europa.eu/legal-content/EN/ALL/?uri=CELEX:32014D0237" TargetMode="External"/><Relationship Id="rId384" Type="http://schemas.openxmlformats.org/officeDocument/2006/relationships/hyperlink" Target="http://eur-lex.europa.eu/LexUriServ/LexUriServ.do?uri=CELEX:31998L0056:EN:NOT" TargetMode="External"/><Relationship Id="rId419" Type="http://schemas.openxmlformats.org/officeDocument/2006/relationships/hyperlink" Target="http://eur-lex.europa.eu/LexUriServ/LexUriServ.do?uri=CELEX:31989L0014:EN:NOT" TargetMode="External"/><Relationship Id="rId202" Type="http://schemas.openxmlformats.org/officeDocument/2006/relationships/hyperlink" Target="http://eur-lex.europa.eu/LexUriServ/LexUriServ.do?uri=CELEX:32002L0004:EN:NOT" TargetMode="External"/><Relationship Id="rId223" Type="http://schemas.openxmlformats.org/officeDocument/2006/relationships/hyperlink" Target="http://eur-lex.europa.eu/LexUriServ/LexUriServ.do?uri=CELEX:31989D0507:EN:NOT" TargetMode="External"/><Relationship Id="rId244" Type="http://schemas.openxmlformats.org/officeDocument/2006/relationships/hyperlink" Target="http://eur-lex.europa.eu/LexUriServ/LexUriServ.do?uri=CELEX:32005R2074:EN:NOT" TargetMode="External"/><Relationship Id="rId430" Type="http://schemas.openxmlformats.org/officeDocument/2006/relationships/hyperlink" Target="http://eur-lex.europa.eu/LexUriServ/LexUriServ.do?uri=CELEX:32008L0062:EN:NOT" TargetMode="External"/><Relationship Id="rId18" Type="http://schemas.openxmlformats.org/officeDocument/2006/relationships/hyperlink" Target="http://eur-lex.europa.eu/LexUriServ/LexUriServ.do?uri=CELEX:32011D0242:EN:NOT" TargetMode="External"/><Relationship Id="rId39" Type="http://schemas.openxmlformats.org/officeDocument/2006/relationships/hyperlink" Target="http://eur-lex.europa.eu/legal-content/EN/ALL/?uri=CELEX:32007D0275" TargetMode="External"/><Relationship Id="rId265" Type="http://schemas.openxmlformats.org/officeDocument/2006/relationships/hyperlink" Target="http://eur-lex.europa.eu/LexUriServ/LexUriServ.do?uri=CELEX:32011R0142:EN:NOT" TargetMode="External"/><Relationship Id="rId286" Type="http://schemas.openxmlformats.org/officeDocument/2006/relationships/hyperlink" Target="http://eur-lex.europa.eu/LexUriServ/LexUriServ.do?uri=CELEX:31982L0711:EN:NOT" TargetMode="External"/><Relationship Id="rId50" Type="http://schemas.openxmlformats.org/officeDocument/2006/relationships/hyperlink" Target="http://eur-lex.europa.eu/legal-content/EN/ALL/?uri=CELEX:32009D0206" TargetMode="External"/><Relationship Id="rId104" Type="http://schemas.openxmlformats.org/officeDocument/2006/relationships/hyperlink" Target="http://eur-lex.europa.eu/LexUriServ/LexUriServ.do?uri=CELEX:32001R0999:EN:NOT" TargetMode="External"/><Relationship Id="rId125" Type="http://schemas.openxmlformats.org/officeDocument/2006/relationships/hyperlink" Target="http://eur-lex.europa.eu/LexUriServ/LexUriServ.do?uri=CELEX:31964L0432:EN:NOT" TargetMode="External"/><Relationship Id="rId146" Type="http://schemas.openxmlformats.org/officeDocument/2006/relationships/hyperlink" Target="http://eur-lex.europa.eu/LexUriServ/LexUriServ.do?uri=CELEX:31990L0429:EN:NOT" TargetMode="External"/><Relationship Id="rId167" Type="http://schemas.openxmlformats.org/officeDocument/2006/relationships/hyperlink" Target="http://eur-lex.europa.eu/legal-content/EN/ALL/?uri=CELEX:32004D0211" TargetMode="External"/><Relationship Id="rId188" Type="http://schemas.openxmlformats.org/officeDocument/2006/relationships/hyperlink" Target="http://ec.europa.eu/food/food/biosafety/establishments/third_country/index_en.htm" TargetMode="External"/><Relationship Id="rId311" Type="http://schemas.openxmlformats.org/officeDocument/2006/relationships/hyperlink" Target="http://eur-lex.europa.eu/legal-content/EN/ALL/?uri=CELEX:32014R0589" TargetMode="External"/><Relationship Id="rId332" Type="http://schemas.openxmlformats.org/officeDocument/2006/relationships/hyperlink" Target="http://eur-lex.europa.eu/LexUriServ/LexUriServ.do?uri=CELEX:31969L0464:EN:NOT" TargetMode="External"/><Relationship Id="rId353" Type="http://schemas.openxmlformats.org/officeDocument/2006/relationships/hyperlink" Target="http://eur-lex.europa.eu/LexUriServ/LexUriServ.do?uri=CELEX:31992L0105:EN:NOT" TargetMode="External"/><Relationship Id="rId374" Type="http://schemas.openxmlformats.org/officeDocument/2006/relationships/hyperlink" Target="http://eur-lex.europa.eu/LexUriServ/LexUriServ.do?uri=CELEX:32009L0128:EN:NOT" TargetMode="External"/><Relationship Id="rId395" Type="http://schemas.openxmlformats.org/officeDocument/2006/relationships/hyperlink" Target="http://eur-lex.europa.eu/LexUriServ/LexUriServ.do?uri=CELEX:32005D0834:EN:NOT" TargetMode="External"/><Relationship Id="rId409" Type="http://schemas.openxmlformats.org/officeDocument/2006/relationships/hyperlink" Target="http://eur-lex.europa.eu/LexUriServ/LexUriServ.do?uri=CELEX:31999L0066:EN:NOT" TargetMode="External"/><Relationship Id="rId71" Type="http://schemas.openxmlformats.org/officeDocument/2006/relationships/hyperlink" Target="http://eur-lex.europa.eu/legal-content/EN/ALL/?uri=CELEX:32004R0911" TargetMode="External"/><Relationship Id="rId92" Type="http://schemas.openxmlformats.org/officeDocument/2006/relationships/hyperlink" Target="http://eur-lex.europa.eu/LexUriServ/LexUriServ.do?uri=CELEX:32007D0024:EN:NOT" TargetMode="External"/><Relationship Id="rId213" Type="http://schemas.openxmlformats.org/officeDocument/2006/relationships/hyperlink" Target="http://eur-lex.europa.eu/LexUriServ/LexUriServ.do?uri=CELEX:31996D0463:EN:NOT" TargetMode="External"/><Relationship Id="rId234" Type="http://schemas.openxmlformats.org/officeDocument/2006/relationships/hyperlink" Target="http://eur-lex.europa.eu/LexUriServ/LexUriServ.do?uri=CELEX:31996D0078:EN:NOT" TargetMode="External"/><Relationship Id="rId420" Type="http://schemas.openxmlformats.org/officeDocument/2006/relationships/hyperlink" Target="http://eur-lex.europa.eu/LexUriServ/LexUriServ.do?uri=CELEX:31990D0639:EN:NOT" TargetMode="External"/><Relationship Id="rId2" Type="http://schemas.openxmlformats.org/officeDocument/2006/relationships/numbering" Target="numbering.xml"/><Relationship Id="rId29" Type="http://schemas.openxmlformats.org/officeDocument/2006/relationships/hyperlink" Target="http://eur-lex.europa.eu/legal-content/EN/ALL/?uri=CELEX:31992D0176" TargetMode="External"/><Relationship Id="rId255" Type="http://schemas.openxmlformats.org/officeDocument/2006/relationships/hyperlink" Target="http://eur-lex.europa.eu/LexUriServ/LexUriServ.do?uri=CELEX:32009R0669:EN:NOT" TargetMode="External"/><Relationship Id="rId276" Type="http://schemas.openxmlformats.org/officeDocument/2006/relationships/hyperlink" Target="http://eur-lex.europa.eu/LexUriServ/LexUriServ.do?uri=CELEX:32009L0032:EN:NOT" TargetMode="External"/><Relationship Id="rId297" Type="http://schemas.openxmlformats.org/officeDocument/2006/relationships/hyperlink" Target="http://eur-lex.europa.eu/LexUriServ/LexUriServ.do?uri=CELEX:32006R1925:EN:NOT" TargetMode="External"/><Relationship Id="rId441" Type="http://schemas.openxmlformats.org/officeDocument/2006/relationships/chart" Target="charts/chart1.xml"/><Relationship Id="rId40" Type="http://schemas.openxmlformats.org/officeDocument/2006/relationships/hyperlink" Target="http://eur-lex.europa.eu/legal-content/EN/ALL/?uri=CELEX:32010D0075" TargetMode="External"/><Relationship Id="rId115" Type="http://schemas.openxmlformats.org/officeDocument/2006/relationships/hyperlink" Target="http://eur-lex.europa.eu/LexUriServ/LexUriServ.do?uri=CELEX:32009D0771:EN:NOT" TargetMode="External"/><Relationship Id="rId136" Type="http://schemas.openxmlformats.org/officeDocument/2006/relationships/hyperlink" Target="http://eur-lex.europa.eu/LexUriServ/LexUriServ.do?uri=CELEX:32009L0158:EN:NOT" TargetMode="External"/><Relationship Id="rId157" Type="http://schemas.openxmlformats.org/officeDocument/2006/relationships/hyperlink" Target="http://eur-lex.europa.eu/LexUriServ/LexUriServ.do?uri=CELEX:31996L0022:EN:NOT" TargetMode="External"/><Relationship Id="rId178" Type="http://schemas.openxmlformats.org/officeDocument/2006/relationships/hyperlink" Target="http://eur-lex.europa.eu/LexUriServ/LexUriServ.do?uri=CELEX:32010D0471:EN:NOT" TargetMode="External"/><Relationship Id="rId301" Type="http://schemas.openxmlformats.org/officeDocument/2006/relationships/hyperlink" Target="http://eur-lex.europa.eu/LexUriServ/LexUriServ.do?uri=CELEX:31989L0108:EN:NOT" TargetMode="External"/><Relationship Id="rId322" Type="http://schemas.openxmlformats.org/officeDocument/2006/relationships/hyperlink" Target="http://eur-lex.europa.eu/LexUriServ/LexUriServ.do?uri=CELEX:32011H0025:EN:NOT" TargetMode="External"/><Relationship Id="rId343" Type="http://schemas.openxmlformats.org/officeDocument/2006/relationships/hyperlink" Target="http://eur-lex.europa.eu/LexUriServ/LexUriServ.do?uri=CELEX:32007D0433:EN:NOT" TargetMode="External"/><Relationship Id="rId364" Type="http://schemas.openxmlformats.org/officeDocument/2006/relationships/hyperlink" Target="http://eur-lex.europa.eu/legal-content/EN/ALL/?uri=CELEX:32014D0422" TargetMode="External"/><Relationship Id="rId61" Type="http://schemas.openxmlformats.org/officeDocument/2006/relationships/hyperlink" Target="http://eur-lex.europa.eu/legal-content/EN/ALL/?uri=CELEX:32004D0292" TargetMode="External"/><Relationship Id="rId82" Type="http://schemas.openxmlformats.org/officeDocument/2006/relationships/hyperlink" Target="http://eur-lex.europa.eu/LexUriServ/LexUriServ.do?uri=CELEX:32007D0018:EN:NOT" TargetMode="External"/><Relationship Id="rId199" Type="http://schemas.openxmlformats.org/officeDocument/2006/relationships/hyperlink" Target="http://eur-lex.europa.eu/LexUriServ/LexUriServ.do?uri=CELEX:31998L0058:EN:NOT" TargetMode="External"/><Relationship Id="rId203" Type="http://schemas.openxmlformats.org/officeDocument/2006/relationships/hyperlink" Target="http://eur-lex.europa.eu/LexUriServ/LexUriServ.do?uri=CELEX:32007L0043:EN:NOT" TargetMode="External"/><Relationship Id="rId385" Type="http://schemas.openxmlformats.org/officeDocument/2006/relationships/hyperlink" Target="http://eur-lex.europa.eu/LexUriServ/LexUriServ.do?uri=CELEX:31999L0105:EN:NOT" TargetMode="External"/><Relationship Id="rId19" Type="http://schemas.openxmlformats.org/officeDocument/2006/relationships/hyperlink" Target="http://eur-lex.europa.eu/legal-content/EN/ALL/?uri=CELEX:31990L0425" TargetMode="External"/><Relationship Id="rId224" Type="http://schemas.openxmlformats.org/officeDocument/2006/relationships/hyperlink" Target="http://eur-lex.europa.eu/LexUriServ/LexUriServ.do?uri=CELEX:31990L0118:EN:NOT" TargetMode="External"/><Relationship Id="rId245" Type="http://schemas.openxmlformats.org/officeDocument/2006/relationships/hyperlink" Target="http://eur-lex.europa.eu/LexUriServ/LexUriServ.do?uri=CELEX:32013R0210:EN:NOT" TargetMode="External"/><Relationship Id="rId266" Type="http://schemas.openxmlformats.org/officeDocument/2006/relationships/hyperlink" Target="http://eur-lex.europa.eu/LexUriServ/LexUriServ.do?uri=CELEX:32005R0183:EN:NOT" TargetMode="External"/><Relationship Id="rId287" Type="http://schemas.openxmlformats.org/officeDocument/2006/relationships/hyperlink" Target="http://eur-lex.europa.eu/LexUriServ/LexUriServ.do?uri=CELEX:31985L0572:EN:NOT" TargetMode="External"/><Relationship Id="rId410" Type="http://schemas.openxmlformats.org/officeDocument/2006/relationships/hyperlink" Target="http://eur-lex.europa.eu/LexUriServ/LexUriServ.do?uri=CELEX:31999L0068:EN:NOT" TargetMode="External"/><Relationship Id="rId431" Type="http://schemas.openxmlformats.org/officeDocument/2006/relationships/hyperlink" Target="http://eur-lex.europa.eu/LexUriServ/LexUriServ.do?uri=CELEX:32009L0145:EN:NOT" TargetMode="External"/><Relationship Id="rId30" Type="http://schemas.openxmlformats.org/officeDocument/2006/relationships/hyperlink" Target="http://eur-lex.europa.eu/legal-content/EN/ALL/?uri=CELEX:31993D0070" TargetMode="External"/><Relationship Id="rId105" Type="http://schemas.openxmlformats.org/officeDocument/2006/relationships/hyperlink" Target="http://eur-lex.europa.eu/LexUriServ/LexUriServ.do?uri=CELEX:32007D0182:EN:NOT" TargetMode="External"/><Relationship Id="rId126" Type="http://schemas.openxmlformats.org/officeDocument/2006/relationships/hyperlink" Target="http://eur-lex.europa.eu/LexUriServ/LexUriServ.do?uri=CELEX:32002D0598:EN:NOT" TargetMode="External"/><Relationship Id="rId147" Type="http://schemas.openxmlformats.org/officeDocument/2006/relationships/hyperlink" Target="http://eur-lex.europa.eu/LexUriServ/LexUriServ.do?uri=CELEX:31992L0065:EN:NOT" TargetMode="External"/><Relationship Id="rId168" Type="http://schemas.openxmlformats.org/officeDocument/2006/relationships/hyperlink" Target="http://eur-lex.europa.eu/LexUriServ/LexUriServ.do?uri=CELEX:31992D0260:EN:NOT" TargetMode="External"/><Relationship Id="rId312" Type="http://schemas.openxmlformats.org/officeDocument/2006/relationships/hyperlink" Target="http://eur-lex.europa.eu/legal-content/EN/ALL/?uri=CELEX:31997R0258" TargetMode="External"/><Relationship Id="rId333" Type="http://schemas.openxmlformats.org/officeDocument/2006/relationships/hyperlink" Target="http://eur-lex.europa.eu/LexUriServ/LexUriServ.do?uri=CELEX:31974L0647:EN:NOT" TargetMode="External"/><Relationship Id="rId354" Type="http://schemas.openxmlformats.org/officeDocument/2006/relationships/hyperlink" Target="http://eur-lex.europa.eu/LexUriServ/LexUriServ.do?uri=CELEX:31993L0050:EN:NOT" TargetMode="External"/><Relationship Id="rId51" Type="http://schemas.openxmlformats.org/officeDocument/2006/relationships/hyperlink" Target="http://eur-lex.europa.eu/legal-content/EN/ALL/?uri=CELEX:32011D0215" TargetMode="External"/><Relationship Id="rId72" Type="http://schemas.openxmlformats.org/officeDocument/2006/relationships/hyperlink" Target="http://eur-lex.europa.eu/legal-content/EN/ALL/?uri=CELEX:32005R0644" TargetMode="External"/><Relationship Id="rId93" Type="http://schemas.openxmlformats.org/officeDocument/2006/relationships/hyperlink" Target="http://eur-lex.europa.eu/LexUriServ/LexUriServ.do?uri=CELEX:32007D0118:EN:NOT" TargetMode="External"/><Relationship Id="rId189" Type="http://schemas.openxmlformats.org/officeDocument/2006/relationships/hyperlink" Target="http://circa.europa.eu/irc/sanco/vets/info/data/semen/semen.html" TargetMode="External"/><Relationship Id="rId375" Type="http://schemas.openxmlformats.org/officeDocument/2006/relationships/hyperlink" Target="http://eur-lex.europa.eu/LexUriServ/LexUriServ.do?uri=CELEX:32005R0396:EN:NOT" TargetMode="External"/><Relationship Id="rId396" Type="http://schemas.openxmlformats.org/officeDocument/2006/relationships/hyperlink" Target="http://eur-lex.europa.eu/LexUriServ/LexUriServ.do?uri=CELEX:32006R0217:EN:NOT" TargetMode="External"/><Relationship Id="rId3" Type="http://schemas.openxmlformats.org/officeDocument/2006/relationships/styles" Target="styles.xml"/><Relationship Id="rId214" Type="http://schemas.openxmlformats.org/officeDocument/2006/relationships/hyperlink" Target="http://eur-lex.europa.eu/LexUriServ/LexUriServ.do?uri=CELEX:32005D0379:EN:NOT" TargetMode="External"/><Relationship Id="rId235" Type="http://schemas.openxmlformats.org/officeDocument/2006/relationships/hyperlink" Target="http://eur-lex.europa.eu/LexUriServ/LexUriServ.do?uri=CELEX:31996D0079:EN:NOT" TargetMode="External"/><Relationship Id="rId256" Type="http://schemas.openxmlformats.org/officeDocument/2006/relationships/hyperlink" Target="http://eur-lex.europa.eu/LexUriServ/LexUriServ.do?uri=CELEX:32006R0401:EN:NOT" TargetMode="External"/><Relationship Id="rId277" Type="http://schemas.openxmlformats.org/officeDocument/2006/relationships/hyperlink" Target="http://eur-lex.europa.eu/LexUriServ/LexUriServ.do?uri=CELEX:31996R2232:EN:NOT" TargetMode="External"/><Relationship Id="rId298" Type="http://schemas.openxmlformats.org/officeDocument/2006/relationships/hyperlink" Target="http://eur-lex.europa.eu/LexUriServ/LexUriServ.do?uri=CELEX:32012R0307:EN:NOT" TargetMode="External"/><Relationship Id="rId400" Type="http://schemas.openxmlformats.org/officeDocument/2006/relationships/hyperlink" Target="http://eur-lex.europa.eu/LexUriServ/LexUriServ.do?uri=CELEX:32010D0468:EN:NOT" TargetMode="External"/><Relationship Id="rId421" Type="http://schemas.openxmlformats.org/officeDocument/2006/relationships/hyperlink" Target="http://eur-lex.europa.eu/LexUriServ/LexUriServ.do?uri=CELEX:32003L0091:EN:NOT" TargetMode="External"/><Relationship Id="rId442" Type="http://schemas.openxmlformats.org/officeDocument/2006/relationships/chart" Target="charts/chart2.xml"/><Relationship Id="rId116" Type="http://schemas.openxmlformats.org/officeDocument/2006/relationships/hyperlink" Target="http://eur-lex.europa.eu/LexUriServ/LexUriServ.do?uri=CELEX:32010D0075:EN:NOT" TargetMode="External"/><Relationship Id="rId137" Type="http://schemas.openxmlformats.org/officeDocument/2006/relationships/hyperlink" Target="http://eur-lex.europa.eu/LexUriServ/LexUriServ.do?uri=CELEX:31993D0152:EN:NOT" TargetMode="External"/><Relationship Id="rId158" Type="http://schemas.openxmlformats.org/officeDocument/2006/relationships/hyperlink" Target="http://eur-lex.europa.eu/LexUriServ/LexUriServ.do?uri=CELEX:31999D0879:EN:NOT" TargetMode="External"/><Relationship Id="rId302" Type="http://schemas.openxmlformats.org/officeDocument/2006/relationships/hyperlink" Target="http://eur-lex.europa.eu/LexUriServ/LexUriServ.do?uri=CELEX:31992L0002:EN:NOT" TargetMode="External"/><Relationship Id="rId323" Type="http://schemas.openxmlformats.org/officeDocument/2006/relationships/hyperlink" Target="http://eur-lex.europa.eu/LexUriServ/LexUriServ.do?uri=CELEX:32013R0068:EN:NOT" TargetMode="External"/><Relationship Id="rId344" Type="http://schemas.openxmlformats.org/officeDocument/2006/relationships/hyperlink" Target="http://eur-lex.europa.eu/LexUriServ/LexUriServ.do?uri=CELEX:32012D0138:EN:NOT" TargetMode="External"/><Relationship Id="rId20" Type="http://schemas.openxmlformats.org/officeDocument/2006/relationships/hyperlink" Target="http://eur-lex.europa.eu/legal-content/EN/ALL/?uri=CELEX:31993D0444" TargetMode="External"/><Relationship Id="rId41" Type="http://schemas.openxmlformats.org/officeDocument/2006/relationships/hyperlink" Target="http://eur-lex.europa.eu/legal-content/EN/ALL/?uri=CELEX:32013R0139" TargetMode="External"/><Relationship Id="rId62" Type="http://schemas.openxmlformats.org/officeDocument/2006/relationships/hyperlink" Target="http://eur-lex.europa.eu/legal-content/EN/ALL/?uri=CELEX:32004D0675" TargetMode="External"/><Relationship Id="rId83" Type="http://schemas.openxmlformats.org/officeDocument/2006/relationships/hyperlink" Target="http://eur-lex.europa.eu/LexUriServ/LexUriServ.do?uri=CELEX:32001L0089:EN:NOT" TargetMode="External"/><Relationship Id="rId179" Type="http://schemas.openxmlformats.org/officeDocument/2006/relationships/hyperlink" Target="http://eur-lex.europa.eu/LexUriServ/LexUriServ.do?uri=CELEX:32010D0472:EN:NOT" TargetMode="External"/><Relationship Id="rId365" Type="http://schemas.openxmlformats.org/officeDocument/2006/relationships/hyperlink" Target="http://eur-lex.europa.eu/LexUriServ/LexUriServ.do?uri=CELEX:32004D0416:EN:NOT" TargetMode="External"/><Relationship Id="rId386" Type="http://schemas.openxmlformats.org/officeDocument/2006/relationships/hyperlink" Target="http://eur-lex.europa.eu/LexUriServ/LexUriServ.do?uri=CELEX:32002L0053:EN:NOT" TargetMode="External"/><Relationship Id="rId190" Type="http://schemas.openxmlformats.org/officeDocument/2006/relationships/hyperlink" Target="http://circa.europa.eu/irc/sanco/vets/info/data/semen/semen.html" TargetMode="External"/><Relationship Id="rId204" Type="http://schemas.openxmlformats.org/officeDocument/2006/relationships/hyperlink" Target="http://eur-lex.europa.eu/LexUriServ/LexUriServ.do?uri=CELEX:32008L0119:EN:NOT" TargetMode="External"/><Relationship Id="rId225" Type="http://schemas.openxmlformats.org/officeDocument/2006/relationships/hyperlink" Target="http://eur-lex.europa.eu/LexUriServ/LexUriServ.do?uri=CELEX:31990L0119:EN:NOT" TargetMode="External"/><Relationship Id="rId246" Type="http://schemas.openxmlformats.org/officeDocument/2006/relationships/hyperlink" Target="http://eur-lex.europa.eu/legal-content/EN/ALL/?uri=CELEX:32014R0579" TargetMode="External"/><Relationship Id="rId267" Type="http://schemas.openxmlformats.org/officeDocument/2006/relationships/hyperlink" Target="http://eur-lex.europa.eu/LexUriServ/LexUriServ.do?uri=CELEX:32006R1924:EN:NOT" TargetMode="External"/><Relationship Id="rId288" Type="http://schemas.openxmlformats.org/officeDocument/2006/relationships/hyperlink" Target="http://eur-lex.europa.eu/LexUriServ/LexUriServ.do?uri=CELEX:32011R0010:EN:NOT" TargetMode="External"/><Relationship Id="rId411" Type="http://schemas.openxmlformats.org/officeDocument/2006/relationships/hyperlink" Target="http://eur-lex.europa.eu/LexUriServ/LexUriServ.do?uri=CELEX:32002R1597:EN:NOT" TargetMode="External"/><Relationship Id="rId432" Type="http://schemas.openxmlformats.org/officeDocument/2006/relationships/hyperlink" Target="http://eur-lex.europa.eu/LexUriServ/LexUriServ.do?uri=CELEX:31994R2100:EN:NOT" TargetMode="External"/><Relationship Id="rId106" Type="http://schemas.openxmlformats.org/officeDocument/2006/relationships/hyperlink" Target="http://eur-lex.europa.eu/LexUriServ/LexUriServ.do?uri=CELEX:32007D0453:EN:NOT" TargetMode="External"/><Relationship Id="rId127" Type="http://schemas.openxmlformats.org/officeDocument/2006/relationships/hyperlink" Target="http://eur-lex.europa.eu/LexUriServ/LexUriServ.do?uri=CELEX:32003D0886:EN:NOT" TargetMode="External"/><Relationship Id="rId313" Type="http://schemas.openxmlformats.org/officeDocument/2006/relationships/hyperlink" Target="http://eur-lex.europa.eu/LexUriServ/LexUriServ.do?uri=CELEX:31999L0002:EN:NOT" TargetMode="External"/><Relationship Id="rId10" Type="http://schemas.openxmlformats.org/officeDocument/2006/relationships/footer" Target="footer2.xml"/><Relationship Id="rId31" Type="http://schemas.openxmlformats.org/officeDocument/2006/relationships/hyperlink" Target="http://eur-lex.europa.eu/legal-content/EN/ALL/?uri=CELEX:32003D0024" TargetMode="External"/><Relationship Id="rId52" Type="http://schemas.openxmlformats.org/officeDocument/2006/relationships/hyperlink" Target="http://eur-lex.europa.eu/legal-content/EN/ALL/?uri=CELEX:32012R0028" TargetMode="External"/><Relationship Id="rId73" Type="http://schemas.openxmlformats.org/officeDocument/2006/relationships/hyperlink" Target="http://eur-lex.europa.eu/legal-content/EN/ALL/?uri=CELEX:32006D0028" TargetMode="External"/><Relationship Id="rId94" Type="http://schemas.openxmlformats.org/officeDocument/2006/relationships/hyperlink" Target="http://eur-lex.europa.eu/LexUriServ/LexUriServ.do?uri=CELEX:32007D0598:EN:NOT" TargetMode="External"/><Relationship Id="rId148" Type="http://schemas.openxmlformats.org/officeDocument/2006/relationships/hyperlink" Target="http://eur-lex.europa.eu/LexUriServ/LexUriServ.do?uri=CELEX:32000D0258:EN:NOT" TargetMode="External"/><Relationship Id="rId169" Type="http://schemas.openxmlformats.org/officeDocument/2006/relationships/hyperlink" Target="http://eur-lex.europa.eu/LexUriServ/LexUriServ.do?uri=CELEX:31993D0195:EN:NOT" TargetMode="External"/><Relationship Id="rId334" Type="http://schemas.openxmlformats.org/officeDocument/2006/relationships/hyperlink" Target="http://eur-lex.europa.eu/LexUriServ/LexUriServ.do?uri=CELEX:31993L0085:EN:NOT" TargetMode="External"/><Relationship Id="rId355" Type="http://schemas.openxmlformats.org/officeDocument/2006/relationships/hyperlink" Target="http://eur-lex.europa.eu/LexUriServ/LexUriServ.do?uri=CELEX:31991D0261:EN:NOT" TargetMode="External"/><Relationship Id="rId376" Type="http://schemas.openxmlformats.org/officeDocument/2006/relationships/hyperlink" Target="http://eur-lex.europa.eu/LexUriServ/LexUriServ.do?uri=CELEX:32000R0645:EN:NOT" TargetMode="External"/><Relationship Id="rId397" Type="http://schemas.openxmlformats.org/officeDocument/2006/relationships/hyperlink" Target="http://eur-lex.europa.eu/LexUriServ/LexUriServ.do?uri=CELEX:32004D0371:EN:NOT" TargetMode="External"/><Relationship Id="rId4" Type="http://schemas.microsoft.com/office/2007/relationships/stylesWithEffects" Target="stylesWithEffects.xml"/><Relationship Id="rId180" Type="http://schemas.openxmlformats.org/officeDocument/2006/relationships/hyperlink" Target="http://eur-lex.europa.eu/LexUriServ/LexUriServ.do?uri=CELEX:32009R0119:EN:NOT" TargetMode="External"/><Relationship Id="rId215" Type="http://schemas.openxmlformats.org/officeDocument/2006/relationships/hyperlink" Target="http://eur-lex.europa.eu/LexUriServ/LexUriServ.do?uri=CELEX:32006D0427:EN:NOT" TargetMode="External"/><Relationship Id="rId236" Type="http://schemas.openxmlformats.org/officeDocument/2006/relationships/hyperlink" Target="http://eur-lex.europa.eu/LexUriServ/LexUriServ.do?uri=CELEX:31990L0428:EN:NOT" TargetMode="External"/><Relationship Id="rId257" Type="http://schemas.openxmlformats.org/officeDocument/2006/relationships/hyperlink" Target="http://eur-lex.europa.eu/LexUriServ/LexUriServ.do?uri=CELEX:32008D0654:EN:NOT" TargetMode="External"/><Relationship Id="rId278" Type="http://schemas.openxmlformats.org/officeDocument/2006/relationships/hyperlink" Target="http://eur-lex.europa.eu/LexUriServ/LexUriServ.do?uri=CELEX:32003R2065:EN:NOT" TargetMode="External"/><Relationship Id="rId401" Type="http://schemas.openxmlformats.org/officeDocument/2006/relationships/hyperlink" Target="http://eur-lex.europa.eu/LexUriServ/LexUriServ.do?uri=CELEX:32004L0029:EN:NOT" TargetMode="External"/><Relationship Id="rId422" Type="http://schemas.openxmlformats.org/officeDocument/2006/relationships/hyperlink" Target="http://eur-lex.europa.eu/LexUriServ/LexUriServ.do?uri=CELEX:32012D0340:EN:NOT" TargetMode="External"/><Relationship Id="rId443" Type="http://schemas.openxmlformats.org/officeDocument/2006/relationships/hyperlink" Target="http://www.vet.uprava.gov.me" TargetMode="External"/><Relationship Id="rId303" Type="http://schemas.openxmlformats.org/officeDocument/2006/relationships/hyperlink" Target="http://eur-lex.europa.eu/LexUriServ/LexUriServ.do?uri=CELEX:32005R0037:EN:NOT" TargetMode="External"/><Relationship Id="rId42" Type="http://schemas.openxmlformats.org/officeDocument/2006/relationships/hyperlink" Target="http://eur-lex.europa.eu/legal-content/EN/ALL/?uri=CELEX:31997L0078" TargetMode="External"/><Relationship Id="rId84" Type="http://schemas.openxmlformats.org/officeDocument/2006/relationships/hyperlink" Target="http://eur-lex.europa.eu/LexUriServ/LexUriServ.do?uri=CELEX:32002D0106:EN:NOT" TargetMode="External"/><Relationship Id="rId138" Type="http://schemas.openxmlformats.org/officeDocument/2006/relationships/hyperlink" Target="http://eur-lex.europa.eu/LexUriServ/LexUriServ.do?uri=CELEX:31994D0327:EN:NOT" TargetMode="External"/><Relationship Id="rId345" Type="http://schemas.openxmlformats.org/officeDocument/2006/relationships/hyperlink" Target="http://eur-lex.europa.eu/LexUriServ/LexUriServ.do?uri=CELEX:32012D0270:EN:NOT" TargetMode="External"/><Relationship Id="rId387" Type="http://schemas.openxmlformats.org/officeDocument/2006/relationships/hyperlink" Target="http://eur-lex.europa.eu/LexUriServ/LexUriServ.do?uri=CELEX:32002L0054:EN:NOT" TargetMode="External"/><Relationship Id="rId191" Type="http://schemas.openxmlformats.org/officeDocument/2006/relationships/hyperlink" Target="http://circa.europa.eu/irc/sanco/vets/info/data/semen/semen.html" TargetMode="External"/><Relationship Id="rId205" Type="http://schemas.openxmlformats.org/officeDocument/2006/relationships/hyperlink" Target="http://eur-lex.europa.eu/LexUriServ/LexUriServ.do?uri=CELEX:32008L0120:EN:NOT" TargetMode="External"/><Relationship Id="rId247" Type="http://schemas.openxmlformats.org/officeDocument/2006/relationships/hyperlink" Target="http://eur-lex.europa.eu/LexUriServ/LexUriServ.do?uri=CELEX:32004R0853:EN:NOT" TargetMode="External"/><Relationship Id="rId412" Type="http://schemas.openxmlformats.org/officeDocument/2006/relationships/hyperlink" Target="http://eur-lex.europa.eu/LexUriServ/LexUriServ.do?uri=CELEX:32002R1602:EN:NOT" TargetMode="External"/><Relationship Id="rId107" Type="http://schemas.openxmlformats.org/officeDocument/2006/relationships/hyperlink" Target="http://eur-lex.europa.eu/LexUriServ/LexUriServ.do?uri=CELEX:32003R2160:EN:NOT" TargetMode="External"/><Relationship Id="rId289" Type="http://schemas.openxmlformats.org/officeDocument/2006/relationships/hyperlink" Target="http://eur-lex.europa.eu/LexUriServ/LexUriServ.do?uri=CELEX:31984L0500:EN:NOT" TargetMode="External"/><Relationship Id="rId11" Type="http://schemas.openxmlformats.org/officeDocument/2006/relationships/hyperlink" Target="http://eur-lex.europa.eu/legal-content/EN/TXT/?uri=CELEX:32002R0178" TargetMode="External"/><Relationship Id="rId53" Type="http://schemas.openxmlformats.org/officeDocument/2006/relationships/hyperlink" Target="http://eur-lex.europa.eu/legal-content/EN/ALL/?uri=CELEX:31993D0352" TargetMode="External"/><Relationship Id="rId149" Type="http://schemas.openxmlformats.org/officeDocument/2006/relationships/hyperlink" Target="http://eur-lex.europa.eu/LexUriServ/LexUriServ.do?uri=CELEX:32005R1739:EN:NOT" TargetMode="External"/><Relationship Id="rId314" Type="http://schemas.openxmlformats.org/officeDocument/2006/relationships/hyperlink" Target="http://eur-lex.europa.eu/LexUriServ/LexUriServ.do?uri=CELEX:31999L0003:EN:NOT" TargetMode="External"/><Relationship Id="rId356" Type="http://schemas.openxmlformats.org/officeDocument/2006/relationships/hyperlink" Target="http://eur-lex.europa.eu/LexUriServ/LexUriServ.do?uri=CELEX:31998D0109:EN:NOT" TargetMode="External"/><Relationship Id="rId398" Type="http://schemas.openxmlformats.org/officeDocument/2006/relationships/hyperlink" Target="http://eur-lex.europa.eu/LexUriServ/LexUriServ.do?uri=CELEX:32008L0124:EN:NOT" TargetMode="External"/><Relationship Id="rId95" Type="http://schemas.openxmlformats.org/officeDocument/2006/relationships/hyperlink" Target="http://eur-lex.europa.eu/LexUriServ/LexUriServ.do?uri=CELEX:32009R0616:EN:NOT" TargetMode="External"/><Relationship Id="rId160" Type="http://schemas.openxmlformats.org/officeDocument/2006/relationships/hyperlink" Target="http://eur-lex.europa.eu/LexUriServ/LexUriServ.do?uri=CELEX:31997D0747:EN:NOT" TargetMode="External"/><Relationship Id="rId216" Type="http://schemas.openxmlformats.org/officeDocument/2006/relationships/hyperlink" Target="http://eur-lex.europa.eu/LexUriServ/LexUriServ.do?uri=CELEX:31988L0661:EN:NOT" TargetMode="External"/><Relationship Id="rId423" Type="http://schemas.openxmlformats.org/officeDocument/2006/relationships/hyperlink" Target="http://eur-lex.europa.eu/LexUriServ/LexUriServ.do?uri=CELEX:32004D0003:EN:NOT" TargetMode="External"/><Relationship Id="rId258" Type="http://schemas.openxmlformats.org/officeDocument/2006/relationships/hyperlink" Target="http://eur-lex.europa.eu/LexUriServ/LexUriServ.do?uri=CELEX:32011R0619:EN:NOT" TargetMode="External"/><Relationship Id="rId22" Type="http://schemas.openxmlformats.org/officeDocument/2006/relationships/hyperlink" Target="http://eur-lex.europa.eu/legal-content/EN/ALL/?uri=CELEX:31994D0339" TargetMode="External"/><Relationship Id="rId64" Type="http://schemas.openxmlformats.org/officeDocument/2006/relationships/hyperlink" Target="http://eur-lex.europa.eu/legal-content/EN/ALL/?uri=CELEX:31978D0685" TargetMode="External"/><Relationship Id="rId118" Type="http://schemas.openxmlformats.org/officeDocument/2006/relationships/hyperlink" Target="http://eur-lex.europa.eu/LexUriServ/LexUriServ.do?uri=CELEX:32011R0517:EN:NOT" TargetMode="External"/><Relationship Id="rId325" Type="http://schemas.openxmlformats.org/officeDocument/2006/relationships/hyperlink" Target="http://eur-lex.europa.eu/LexUriServ/LexUriServ.do?uri=CELEX:52004XC0225%2803%29:EN:NOT" TargetMode="External"/><Relationship Id="rId367" Type="http://schemas.openxmlformats.org/officeDocument/2006/relationships/hyperlink" Target="http://eur-lex.europa.eu/LexUriServ/LexUriServ.do?uri=CELEX:31998L0022:EN:NOT" TargetMode="External"/><Relationship Id="rId171" Type="http://schemas.openxmlformats.org/officeDocument/2006/relationships/hyperlink" Target="http://eur-lex.europa.eu/LexUriServ/LexUriServ.do?uri=CELEX:31993D0197:EN:NOT" TargetMode="External"/><Relationship Id="rId227" Type="http://schemas.openxmlformats.org/officeDocument/2006/relationships/hyperlink" Target="http://eur-lex.europa.eu/LexUriServ/LexUriServ.do?uri=CELEX:31990D0254:EN:NOT" TargetMode="External"/><Relationship Id="rId269" Type="http://schemas.openxmlformats.org/officeDocument/2006/relationships/hyperlink" Target="http://eur-lex.europa.eu/LexUriServ/LexUriServ.do?uri=CELEX:32011L0091:EN:NOT" TargetMode="External"/><Relationship Id="rId434" Type="http://schemas.openxmlformats.org/officeDocument/2006/relationships/hyperlink" Target="http://eur-lex.europa.eu/LexUriServ/LexUriServ.do?uri=CELEX:32003R1830:EN:NOT" TargetMode="External"/><Relationship Id="rId33" Type="http://schemas.openxmlformats.org/officeDocument/2006/relationships/hyperlink" Target="http://eur-lex.europa.eu/legal-content/EN/ALL/?uri=CELEX:32004D0292" TargetMode="External"/><Relationship Id="rId129" Type="http://schemas.openxmlformats.org/officeDocument/2006/relationships/hyperlink" Target="http://eur-lex.europa.eu/LexUriServ/LexUriServ.do?uri=CELEX:32004D0315:EN:NOT" TargetMode="External"/><Relationship Id="rId280" Type="http://schemas.openxmlformats.org/officeDocument/2006/relationships/hyperlink" Target="http://eur-lex.europa.eu/LexUriServ/LexUriServ.do?uri=CELEX:32012R0872:EN:NOT" TargetMode="External"/><Relationship Id="rId336" Type="http://schemas.openxmlformats.org/officeDocument/2006/relationships/hyperlink" Target="http://eur-lex.europa.eu/LexUriServ/LexUriServ.do?uri=CELEX:32006L0091:EN:NO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r-Latn-M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8119658119658121E-2"/>
          <c:y val="0.10679611650485436"/>
          <c:w val="0.7367521367521368"/>
          <c:h val="0.69902912621359226"/>
        </c:manualLayout>
      </c:layout>
      <c:lineChart>
        <c:grouping val="standard"/>
        <c:varyColors val="0"/>
        <c:ser>
          <c:idx val="1"/>
          <c:order val="0"/>
          <c:tx>
            <c:strRef>
              <c:f>Sheet1!$A$2</c:f>
              <c:strCache>
                <c:ptCount val="1"/>
                <c:pt idx="0">
                  <c:v>Positive CSF cases in Montenegro</c:v>
                </c:pt>
              </c:strCache>
            </c:strRef>
          </c:tx>
          <c:spPr>
            <a:ln w="25385">
              <a:solidFill>
                <a:srgbClr val="000080"/>
              </a:solidFill>
              <a:prstDash val="solid"/>
            </a:ln>
          </c:spPr>
          <c:marker>
            <c:symbol val="circle"/>
            <c:size val="6"/>
            <c:spPr>
              <a:solidFill>
                <a:srgbClr val="993300"/>
              </a:solidFill>
              <a:ln>
                <a:solidFill>
                  <a:srgbClr val="993300"/>
                </a:solidFill>
                <a:prstDash val="solid"/>
              </a:ln>
            </c:spPr>
          </c:marker>
          <c:dLbls>
            <c:dLbl>
              <c:idx val="0"/>
              <c:layout>
                <c:manualLayout>
                  <c:x val="-7.4597212300859764E-2"/>
                  <c:y val="4.942412541972202E-2"/>
                </c:manualLayout>
              </c:layout>
              <c:dLblPos val="r"/>
              <c:showLegendKey val="0"/>
              <c:showVal val="1"/>
              <c:showCatName val="0"/>
              <c:showSerName val="0"/>
              <c:showPercent val="0"/>
              <c:showBubbleSize val="0"/>
            </c:dLbl>
            <c:dLbl>
              <c:idx val="1"/>
              <c:layout>
                <c:manualLayout>
                  <c:x val="3.4564261305901826E-3"/>
                  <c:y val="-1.4653760886311904E-2"/>
                </c:manualLayout>
              </c:layout>
              <c:dLblPos val="r"/>
              <c:showLegendKey val="0"/>
              <c:showVal val="1"/>
              <c:showCatName val="0"/>
              <c:showSerName val="0"/>
              <c:showPercent val="0"/>
              <c:showBubbleSize val="0"/>
            </c:dLbl>
            <c:dLbl>
              <c:idx val="2"/>
              <c:layout>
                <c:manualLayout>
                  <c:x val="-3.960020908045361E-3"/>
                  <c:y val="-6.85371925223313E-2"/>
                </c:manualLayout>
              </c:layout>
              <c:dLblPos val="r"/>
              <c:showLegendKey val="0"/>
              <c:showVal val="1"/>
              <c:showCatName val="0"/>
              <c:showSerName val="0"/>
              <c:showPercent val="0"/>
              <c:showBubbleSize val="0"/>
            </c:dLbl>
            <c:dLbl>
              <c:idx val="3"/>
              <c:layout>
                <c:manualLayout>
                  <c:x val="-1.992365304112774E-2"/>
                  <c:y val="-9.5721639724086108E-2"/>
                </c:manualLayout>
              </c:layout>
              <c:dLblPos val="r"/>
              <c:showLegendKey val="0"/>
              <c:showVal val="1"/>
              <c:showCatName val="0"/>
              <c:showSerName val="0"/>
              <c:showPercent val="0"/>
              <c:showBubbleSize val="0"/>
            </c:dLbl>
            <c:dLbl>
              <c:idx val="4"/>
              <c:layout>
                <c:manualLayout>
                  <c:x val="-2.9049501789164933E-2"/>
                  <c:y val="-0.12047878249722145"/>
                </c:manualLayout>
              </c:layout>
              <c:dLblPos val="r"/>
              <c:showLegendKey val="0"/>
              <c:showVal val="1"/>
              <c:showCatName val="0"/>
              <c:showSerName val="0"/>
              <c:showPercent val="0"/>
              <c:showBubbleSize val="0"/>
            </c:dLbl>
            <c:dLbl>
              <c:idx val="5"/>
              <c:layout>
                <c:manualLayout>
                  <c:x val="-3.6465948827800444E-2"/>
                  <c:y val="-0.1301875203612991"/>
                </c:manualLayout>
              </c:layout>
              <c:dLblPos val="r"/>
              <c:showLegendKey val="0"/>
              <c:showVal val="1"/>
              <c:showCatName val="0"/>
              <c:showSerName val="0"/>
              <c:showPercent val="0"/>
              <c:showBubbleSize val="0"/>
            </c:dLbl>
            <c:dLbl>
              <c:idx val="6"/>
              <c:layout>
                <c:manualLayout>
                  <c:x val="-4.2172994157034252E-2"/>
                  <c:y val="-0.13989625822537688"/>
                </c:manualLayout>
              </c:layout>
              <c:dLblPos val="r"/>
              <c:showLegendKey val="0"/>
              <c:showVal val="1"/>
              <c:showCatName val="0"/>
              <c:showSerName val="0"/>
              <c:showPercent val="0"/>
              <c:showBubbleSize val="0"/>
            </c:dLbl>
            <c:dLbl>
              <c:idx val="7"/>
              <c:layout>
                <c:manualLayout>
                  <c:x val="-8.5638001700287722E-3"/>
                  <c:y val="-7.6789462108871956E-2"/>
                </c:manualLayout>
              </c:layout>
              <c:dLblPos val="r"/>
              <c:showLegendKey val="0"/>
              <c:showVal val="1"/>
              <c:showCatName val="0"/>
              <c:showSerName val="0"/>
              <c:showPercent val="0"/>
              <c:showBubbleSize val="0"/>
            </c:dLbl>
            <c:dLbl>
              <c:idx val="8"/>
              <c:layout>
                <c:manualLayout>
                  <c:x val="-1.085221862789747E-2"/>
                  <c:y val="-5.2517617448677792E-2"/>
                </c:manualLayout>
              </c:layout>
              <c:dLblPos val="r"/>
              <c:showLegendKey val="0"/>
              <c:showVal val="1"/>
              <c:showCatName val="0"/>
              <c:showSerName val="0"/>
              <c:showPercent val="0"/>
              <c:showBubbleSize val="0"/>
            </c:dLbl>
            <c:dLbl>
              <c:idx val="9"/>
              <c:layout>
                <c:manualLayout>
                  <c:x val="-1.3140460538327872E-2"/>
                  <c:y val="-4.7663248516638959E-2"/>
                </c:manualLayout>
              </c:layout>
              <c:dLblPos val="r"/>
              <c:showLegendKey val="0"/>
              <c:showVal val="1"/>
              <c:showCatName val="0"/>
              <c:showSerName val="0"/>
              <c:showPercent val="0"/>
              <c:showBubbleSize val="0"/>
            </c:dLbl>
            <c:dLbl>
              <c:idx val="10"/>
              <c:layout>
                <c:manualLayout>
                  <c:x val="-1.2009899029954755E-2"/>
                  <c:y val="-5.7371986380716625E-2"/>
                </c:manualLayout>
              </c:layout>
              <c:dLblPos val="r"/>
              <c:showLegendKey val="0"/>
              <c:showVal val="1"/>
              <c:showCatName val="0"/>
              <c:showSerName val="0"/>
              <c:showPercent val="0"/>
              <c:showBubbleSize val="0"/>
            </c:dLbl>
            <c:spPr>
              <a:noFill/>
              <a:ln w="25385">
                <a:noFill/>
              </a:ln>
            </c:spPr>
            <c:txPr>
              <a:bodyPr/>
              <a:lstStyle/>
              <a:p>
                <a:pPr>
                  <a:defRPr sz="999" b="0" i="0" u="none" strike="noStrike" baseline="0">
                    <a:solidFill>
                      <a:srgbClr val="000000"/>
                    </a:solidFill>
                    <a:latin typeface="Arial"/>
                    <a:ea typeface="Arial"/>
                    <a:cs typeface="Arial"/>
                  </a:defRPr>
                </a:pPr>
                <a:endParaRPr lang="sr-Latn-RS"/>
              </a:p>
            </c:txPr>
            <c:showLegendKey val="0"/>
            <c:showVal val="1"/>
            <c:showCatName val="0"/>
            <c:showSerName val="0"/>
            <c:showPercent val="0"/>
            <c:showBubbleSize val="0"/>
            <c:showLeaderLines val="0"/>
          </c:dLbls>
          <c:cat>
            <c:numRef>
              <c:f>Sheet1!$B$1:$L$1</c:f>
              <c:numCache>
                <c:formatCode>General</c:formatCode>
                <c:ptCount val="11"/>
                <c:pt idx="0">
                  <c:v>2004</c:v>
                </c:pt>
                <c:pt idx="1">
                  <c:v>2005</c:v>
                </c:pt>
                <c:pt idx="2">
                  <c:v>2006</c:v>
                </c:pt>
                <c:pt idx="3">
                  <c:v>2007</c:v>
                </c:pt>
                <c:pt idx="4">
                  <c:v>2008</c:v>
                </c:pt>
                <c:pt idx="5">
                  <c:v>2009</c:v>
                </c:pt>
                <c:pt idx="6">
                  <c:v>2010</c:v>
                </c:pt>
                <c:pt idx="7">
                  <c:v>2011</c:v>
                </c:pt>
                <c:pt idx="8">
                  <c:v>2012</c:v>
                </c:pt>
                <c:pt idx="9">
                  <c:v>2013</c:v>
                </c:pt>
                <c:pt idx="10">
                  <c:v>2014</c:v>
                </c:pt>
              </c:numCache>
            </c:numRef>
          </c:cat>
          <c:val>
            <c:numRef>
              <c:f>Sheet1!$B$2:$L$2</c:f>
              <c:numCache>
                <c:formatCode>General</c:formatCode>
                <c:ptCount val="11"/>
                <c:pt idx="0">
                  <c:v>60</c:v>
                </c:pt>
                <c:pt idx="1">
                  <c:v>142</c:v>
                </c:pt>
                <c:pt idx="2">
                  <c:v>53</c:v>
                </c:pt>
                <c:pt idx="3">
                  <c:v>19</c:v>
                </c:pt>
                <c:pt idx="4">
                  <c:v>0</c:v>
                </c:pt>
                <c:pt idx="5">
                  <c:v>0</c:v>
                </c:pt>
                <c:pt idx="6">
                  <c:v>0</c:v>
                </c:pt>
                <c:pt idx="7">
                  <c:v>0</c:v>
                </c:pt>
                <c:pt idx="8">
                  <c:v>0</c:v>
                </c:pt>
                <c:pt idx="9">
                  <c:v>0</c:v>
                </c:pt>
                <c:pt idx="10">
                  <c:v>0</c:v>
                </c:pt>
              </c:numCache>
            </c:numRef>
          </c:val>
          <c:smooth val="0"/>
        </c:ser>
        <c:ser>
          <c:idx val="0"/>
          <c:order val="1"/>
          <c:tx>
            <c:strRef>
              <c:f>Sheet1!$A$3</c:f>
              <c:strCache>
                <c:ptCount val="1"/>
                <c:pt idx="0">
                  <c:v>Municipalities infected</c:v>
                </c:pt>
              </c:strCache>
            </c:strRef>
          </c:tx>
          <c:spPr>
            <a:ln w="12693">
              <a:solidFill>
                <a:srgbClr val="000080"/>
              </a:solidFill>
              <a:prstDash val="solid"/>
            </a:ln>
          </c:spPr>
          <c:marker>
            <c:symbol val="diamond"/>
            <c:size val="4"/>
            <c:spPr>
              <a:solidFill>
                <a:srgbClr val="000080"/>
              </a:solidFill>
              <a:ln>
                <a:solidFill>
                  <a:srgbClr val="000080"/>
                </a:solidFill>
                <a:prstDash val="solid"/>
              </a:ln>
            </c:spPr>
          </c:marker>
          <c:dLbls>
            <c:dLbl>
              <c:idx val="0"/>
              <c:layout>
                <c:manualLayout>
                  <c:x val="-1.7654205133637361E-2"/>
                  <c:y val="-6.4653499791241562E-2"/>
                </c:manualLayout>
              </c:layout>
              <c:dLblPos val="r"/>
              <c:showLegendKey val="0"/>
              <c:showVal val="1"/>
              <c:showCatName val="0"/>
              <c:showSerName val="0"/>
              <c:showPercent val="0"/>
              <c:showBubbleSize val="0"/>
            </c:dLbl>
            <c:dLbl>
              <c:idx val="1"/>
              <c:layout>
                <c:manualLayout>
                  <c:x val="-3.532706242868313E-2"/>
                  <c:y val="-6.8051405150159061E-2"/>
                </c:manualLayout>
              </c:layout>
              <c:dLblPos val="r"/>
              <c:showLegendKey val="0"/>
              <c:showVal val="1"/>
              <c:showCatName val="0"/>
              <c:showSerName val="0"/>
              <c:showPercent val="0"/>
              <c:showBubbleSize val="0"/>
            </c:dLbl>
            <c:dLbl>
              <c:idx val="2"/>
              <c:layout>
                <c:manualLayout>
                  <c:x val="-3.5905902629711828E-2"/>
                  <c:y val="-7.1449875038958444E-2"/>
                </c:manualLayout>
              </c:layout>
              <c:dLblPos val="r"/>
              <c:showLegendKey val="0"/>
              <c:showVal val="1"/>
              <c:showCatName val="0"/>
              <c:showSerName val="0"/>
              <c:showPercent val="0"/>
              <c:showBubbleSize val="0"/>
            </c:dLbl>
            <c:dLbl>
              <c:idx val="3"/>
              <c:layout>
                <c:manualLayout>
                  <c:x val="-5.5288338181597591E-2"/>
                  <c:y val="-4.5721646780709564E-2"/>
                </c:manualLayout>
              </c:layout>
              <c:dLblPos val="r"/>
              <c:showLegendKey val="0"/>
              <c:showVal val="1"/>
              <c:showCatName val="0"/>
              <c:showSerName val="0"/>
              <c:showPercent val="0"/>
              <c:showBubbleSize val="0"/>
            </c:dLbl>
            <c:dLbl>
              <c:idx val="4"/>
              <c:layout>
                <c:manualLayout>
                  <c:x val="-6.2945288099766688E-3"/>
                  <c:y val="-6.2226355312755458E-2"/>
                </c:manualLayout>
              </c:layout>
              <c:dLblPos val="r"/>
              <c:showLegendKey val="0"/>
              <c:showVal val="1"/>
              <c:showCatName val="0"/>
              <c:showSerName val="0"/>
              <c:showPercent val="0"/>
              <c:showBubbleSize val="0"/>
            </c:dLbl>
            <c:dLbl>
              <c:idx val="5"/>
              <c:layout>
                <c:manualLayout>
                  <c:x val="-1.0292172429808772E-2"/>
                  <c:y val="-0.10106130676906612"/>
                </c:manualLayout>
              </c:layout>
              <c:dLblPos val="r"/>
              <c:showLegendKey val="0"/>
              <c:showVal val="1"/>
              <c:showCatName val="0"/>
              <c:showSerName val="0"/>
              <c:showPercent val="0"/>
              <c:showBubbleSize val="0"/>
            </c:dLbl>
            <c:dLbl>
              <c:idx val="6"/>
              <c:layout>
                <c:manualLayout>
                  <c:x val="-1.4289816049640879E-2"/>
                  <c:y val="-7.6789462108871956E-2"/>
                </c:manualLayout>
              </c:layout>
              <c:dLblPos val="r"/>
              <c:showLegendKey val="0"/>
              <c:showVal val="1"/>
              <c:showCatName val="0"/>
              <c:showSerName val="0"/>
              <c:showPercent val="0"/>
              <c:showBubbleSize val="0"/>
            </c:dLbl>
            <c:dLbl>
              <c:idx val="7"/>
              <c:layout>
                <c:manualLayout>
                  <c:x val="-3.1962673344686721E-2"/>
                  <c:y val="-0.12047878249722145"/>
                </c:manualLayout>
              </c:layout>
              <c:dLblPos val="r"/>
              <c:showLegendKey val="0"/>
              <c:showVal val="1"/>
              <c:showCatName val="0"/>
              <c:showSerName val="0"/>
              <c:showPercent val="0"/>
              <c:showBubbleSize val="0"/>
            </c:dLbl>
            <c:dLbl>
              <c:idx val="8"/>
              <c:layout>
                <c:manualLayout>
                  <c:x val="-2.9122886674350198E-2"/>
                  <c:y val="-7.6789462108871956E-2"/>
                </c:manualLayout>
              </c:layout>
              <c:dLblPos val="r"/>
              <c:showLegendKey val="0"/>
              <c:showVal val="1"/>
              <c:showCatName val="0"/>
              <c:showSerName val="0"/>
              <c:showPercent val="0"/>
              <c:showBubbleSize val="0"/>
            </c:dLbl>
            <c:dLbl>
              <c:idx val="9"/>
              <c:layout>
                <c:manualLayout>
                  <c:x val="-3.3120530294182299E-2"/>
                  <c:y val="-6.708072424479429E-2"/>
                </c:manualLayout>
              </c:layout>
              <c:dLblPos val="r"/>
              <c:showLegendKey val="0"/>
              <c:showVal val="1"/>
              <c:showCatName val="0"/>
              <c:showSerName val="0"/>
              <c:showPercent val="0"/>
              <c:showBubbleSize val="0"/>
            </c:dLbl>
            <c:dLbl>
              <c:idx val="10"/>
              <c:layout>
                <c:manualLayout>
                  <c:x val="-3.1989968785809293E-2"/>
                  <c:y val="-9.6206937837027287E-2"/>
                </c:manualLayout>
              </c:layout>
              <c:dLblPos val="r"/>
              <c:showLegendKey val="0"/>
              <c:showVal val="1"/>
              <c:showCatName val="0"/>
              <c:showSerName val="0"/>
              <c:showPercent val="0"/>
              <c:showBubbleSize val="0"/>
            </c:dLbl>
            <c:spPr>
              <a:noFill/>
              <a:ln w="25385">
                <a:noFill/>
              </a:ln>
            </c:spPr>
            <c:txPr>
              <a:bodyPr/>
              <a:lstStyle/>
              <a:p>
                <a:pPr>
                  <a:defRPr sz="999" b="0" i="0" u="none" strike="noStrike" baseline="0">
                    <a:solidFill>
                      <a:srgbClr val="000000"/>
                    </a:solidFill>
                    <a:latin typeface="Arial"/>
                    <a:ea typeface="Arial"/>
                    <a:cs typeface="Arial"/>
                  </a:defRPr>
                </a:pPr>
                <a:endParaRPr lang="sr-Latn-RS"/>
              </a:p>
            </c:txPr>
            <c:showLegendKey val="0"/>
            <c:showVal val="1"/>
            <c:showCatName val="0"/>
            <c:showSerName val="0"/>
            <c:showPercent val="0"/>
            <c:showBubbleSize val="0"/>
            <c:showLeaderLines val="0"/>
          </c:dLbls>
          <c:cat>
            <c:numRef>
              <c:f>Sheet1!$B$1:$L$1</c:f>
              <c:numCache>
                <c:formatCode>General</c:formatCode>
                <c:ptCount val="11"/>
                <c:pt idx="0">
                  <c:v>2004</c:v>
                </c:pt>
                <c:pt idx="1">
                  <c:v>2005</c:v>
                </c:pt>
                <c:pt idx="2">
                  <c:v>2006</c:v>
                </c:pt>
                <c:pt idx="3">
                  <c:v>2007</c:v>
                </c:pt>
                <c:pt idx="4">
                  <c:v>2008</c:v>
                </c:pt>
                <c:pt idx="5">
                  <c:v>2009</c:v>
                </c:pt>
                <c:pt idx="6">
                  <c:v>2010</c:v>
                </c:pt>
                <c:pt idx="7">
                  <c:v>2011</c:v>
                </c:pt>
                <c:pt idx="8">
                  <c:v>2012</c:v>
                </c:pt>
                <c:pt idx="9">
                  <c:v>2013</c:v>
                </c:pt>
                <c:pt idx="10">
                  <c:v>2014</c:v>
                </c:pt>
              </c:numCache>
            </c:numRef>
          </c:cat>
          <c:val>
            <c:numRef>
              <c:f>Sheet1!$B$3:$L$3</c:f>
              <c:numCache>
                <c:formatCode>General</c:formatCode>
                <c:ptCount val="11"/>
                <c:pt idx="0">
                  <c:v>5</c:v>
                </c:pt>
                <c:pt idx="1">
                  <c:v>12</c:v>
                </c:pt>
                <c:pt idx="2">
                  <c:v>9</c:v>
                </c:pt>
                <c:pt idx="3">
                  <c:v>6</c:v>
                </c:pt>
                <c:pt idx="4">
                  <c:v>0</c:v>
                </c:pt>
                <c:pt idx="5">
                  <c:v>0</c:v>
                </c:pt>
                <c:pt idx="6">
                  <c:v>0</c:v>
                </c:pt>
                <c:pt idx="7">
                  <c:v>0</c:v>
                </c:pt>
                <c:pt idx="8">
                  <c:v>0</c:v>
                </c:pt>
                <c:pt idx="9">
                  <c:v>0</c:v>
                </c:pt>
                <c:pt idx="10">
                  <c:v>0</c:v>
                </c:pt>
              </c:numCache>
            </c:numRef>
          </c:val>
          <c:smooth val="0"/>
        </c:ser>
        <c:dLbls>
          <c:showLegendKey val="0"/>
          <c:showVal val="1"/>
          <c:showCatName val="0"/>
          <c:showSerName val="0"/>
          <c:showPercent val="0"/>
          <c:showBubbleSize val="0"/>
        </c:dLbls>
        <c:marker val="1"/>
        <c:smooth val="0"/>
        <c:axId val="293264000"/>
        <c:axId val="295707392"/>
      </c:lineChart>
      <c:catAx>
        <c:axId val="293264000"/>
        <c:scaling>
          <c:orientation val="minMax"/>
        </c:scaling>
        <c:delete val="0"/>
        <c:axPos val="b"/>
        <c:numFmt formatCode="General" sourceLinked="1"/>
        <c:majorTickMark val="out"/>
        <c:minorTickMark val="none"/>
        <c:tickLblPos val="nextTo"/>
        <c:spPr>
          <a:ln w="3173">
            <a:solidFill>
              <a:srgbClr val="000000"/>
            </a:solidFill>
            <a:prstDash val="solid"/>
          </a:ln>
        </c:spPr>
        <c:txPr>
          <a:bodyPr rot="0" vert="horz"/>
          <a:lstStyle/>
          <a:p>
            <a:pPr>
              <a:defRPr sz="999" b="0" i="0" u="none" strike="noStrike" baseline="0">
                <a:solidFill>
                  <a:srgbClr val="000000"/>
                </a:solidFill>
                <a:latin typeface="Arial"/>
                <a:ea typeface="Arial"/>
                <a:cs typeface="Arial"/>
              </a:defRPr>
            </a:pPr>
            <a:endParaRPr lang="sr-Latn-RS"/>
          </a:p>
        </c:txPr>
        <c:crossAx val="295707392"/>
        <c:crosses val="autoZero"/>
        <c:auto val="0"/>
        <c:lblAlgn val="ctr"/>
        <c:lblOffset val="100"/>
        <c:tickLblSkip val="1"/>
        <c:tickMarkSkip val="1"/>
        <c:noMultiLvlLbl val="0"/>
      </c:catAx>
      <c:valAx>
        <c:axId val="295707392"/>
        <c:scaling>
          <c:orientation val="minMax"/>
        </c:scaling>
        <c:delete val="0"/>
        <c:axPos val="l"/>
        <c:numFmt formatCode="General" sourceLinked="1"/>
        <c:majorTickMark val="out"/>
        <c:minorTickMark val="none"/>
        <c:tickLblPos val="nextTo"/>
        <c:spPr>
          <a:ln w="3173">
            <a:solidFill>
              <a:srgbClr val="000000"/>
            </a:solidFill>
            <a:prstDash val="solid"/>
          </a:ln>
        </c:spPr>
        <c:txPr>
          <a:bodyPr rot="0" vert="horz"/>
          <a:lstStyle/>
          <a:p>
            <a:pPr>
              <a:defRPr sz="999" b="0" i="0" u="none" strike="noStrike" baseline="0">
                <a:solidFill>
                  <a:srgbClr val="000000"/>
                </a:solidFill>
                <a:latin typeface="Arial"/>
                <a:ea typeface="Arial"/>
                <a:cs typeface="Arial"/>
              </a:defRPr>
            </a:pPr>
            <a:endParaRPr lang="sr-Latn-RS"/>
          </a:p>
        </c:txPr>
        <c:crossAx val="293264000"/>
        <c:crosses val="autoZero"/>
        <c:crossBetween val="between"/>
      </c:valAx>
      <c:spPr>
        <a:solidFill>
          <a:srgbClr val="FFFFFF"/>
        </a:solidFill>
        <a:ln w="12693">
          <a:solidFill>
            <a:srgbClr val="808080"/>
          </a:solidFill>
          <a:prstDash val="solid"/>
        </a:ln>
      </c:spPr>
    </c:plotArea>
    <c:legend>
      <c:legendPos val="r"/>
      <c:layout>
        <c:manualLayout>
          <c:xMode val="edge"/>
          <c:yMode val="edge"/>
          <c:x val="0.79658119658119653"/>
          <c:y val="0.26213592233009708"/>
          <c:w val="0.20341880341880342"/>
          <c:h val="0.67961165048543692"/>
        </c:manualLayout>
      </c:layout>
      <c:overlay val="0"/>
      <c:spPr>
        <a:solidFill>
          <a:srgbClr val="FFFFFF"/>
        </a:solidFill>
        <a:ln w="3173">
          <a:solidFill>
            <a:srgbClr val="000000"/>
          </a:solidFill>
          <a:prstDash val="solid"/>
        </a:ln>
      </c:spPr>
      <c:txPr>
        <a:bodyPr/>
        <a:lstStyle/>
        <a:p>
          <a:pPr>
            <a:defRPr sz="919" b="0" i="0" u="none" strike="noStrike" baseline="0">
              <a:solidFill>
                <a:srgbClr val="000000"/>
              </a:solidFill>
              <a:latin typeface="Arial"/>
              <a:ea typeface="Arial"/>
              <a:cs typeface="Arial"/>
            </a:defRPr>
          </a:pPr>
          <a:endParaRPr lang="sr-Latn-RS"/>
        </a:p>
      </c:txPr>
    </c:legend>
    <c:plotVisOnly val="1"/>
    <c:dispBlanksAs val="gap"/>
    <c:showDLblsOverMax val="0"/>
  </c:chart>
  <c:spPr>
    <a:noFill/>
    <a:ln w="6350" cap="flat" cmpd="sng" algn="ctr">
      <a:solidFill>
        <a:srgbClr val="000000"/>
      </a:solidFill>
      <a:prstDash val="solid"/>
      <a:miter lim="800000"/>
      <a:headEnd type="none" w="med" len="med"/>
      <a:tailEnd type="none" w="med" len="med"/>
    </a:ln>
  </c:spPr>
  <c:txPr>
    <a:bodyPr/>
    <a:lstStyle/>
    <a:p>
      <a:pPr>
        <a:defRPr sz="999" b="0" i="0" u="none" strike="noStrike" baseline="0">
          <a:solidFill>
            <a:srgbClr val="000000"/>
          </a:solidFill>
          <a:latin typeface="Arial"/>
          <a:ea typeface="Arial"/>
          <a:cs typeface="Arial"/>
        </a:defRPr>
      </a:pPr>
      <a:endParaRPr lang="sr-Latn-R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r-Latn-M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8319039451114926E-2"/>
          <c:y val="6.8965517241379309E-2"/>
          <c:w val="0.71355060034305318"/>
          <c:h val="0.75862068965517238"/>
        </c:manualLayout>
      </c:layout>
      <c:lineChart>
        <c:grouping val="standard"/>
        <c:varyColors val="0"/>
        <c:ser>
          <c:idx val="1"/>
          <c:order val="0"/>
          <c:tx>
            <c:strRef>
              <c:f>Sheet1!$A$2</c:f>
              <c:strCache>
                <c:ptCount val="1"/>
                <c:pt idx="0">
                  <c:v>Percentage of successfully vaccinated pigs in MNE</c:v>
                </c:pt>
              </c:strCache>
            </c:strRef>
          </c:tx>
          <c:spPr>
            <a:ln w="25249">
              <a:solidFill>
                <a:srgbClr val="000080"/>
              </a:solidFill>
              <a:prstDash val="solid"/>
            </a:ln>
          </c:spPr>
          <c:marker>
            <c:symbol val="circle"/>
            <c:size val="6"/>
            <c:spPr>
              <a:solidFill>
                <a:srgbClr val="993300"/>
              </a:solidFill>
              <a:ln>
                <a:solidFill>
                  <a:srgbClr val="993300"/>
                </a:solidFill>
                <a:prstDash val="solid"/>
              </a:ln>
            </c:spPr>
          </c:marker>
          <c:dLbls>
            <c:dLbl>
              <c:idx val="0"/>
              <c:layout>
                <c:manualLayout>
                  <c:x val="-5.5555657343085131E-2"/>
                  <c:y val="-0.1139977710056254"/>
                </c:manualLayout>
              </c:layout>
              <c:dLblPos val="r"/>
              <c:showLegendKey val="0"/>
              <c:showVal val="1"/>
              <c:showCatName val="0"/>
              <c:showSerName val="0"/>
              <c:showPercent val="0"/>
              <c:showBubbleSize val="0"/>
            </c:dLbl>
            <c:dLbl>
              <c:idx val="1"/>
              <c:layout>
                <c:manualLayout>
                  <c:x val="-3.2685568122003586E-2"/>
                  <c:y val="-0.11917008351050602"/>
                </c:manualLayout>
              </c:layout>
              <c:dLblPos val="r"/>
              <c:showLegendKey val="0"/>
              <c:showVal val="1"/>
              <c:showCatName val="0"/>
              <c:showSerName val="0"/>
              <c:showPercent val="0"/>
              <c:showBubbleSize val="0"/>
            </c:dLbl>
            <c:dLbl>
              <c:idx val="2"/>
              <c:layout>
                <c:manualLayout>
                  <c:x val="-2.9542372909322828E-3"/>
                  <c:y val="-7.6515234238817356E-2"/>
                </c:manualLayout>
              </c:layout>
              <c:dLblPos val="r"/>
              <c:showLegendKey val="0"/>
              <c:showVal val="1"/>
              <c:showCatName val="0"/>
              <c:showSerName val="0"/>
              <c:showPercent val="0"/>
              <c:showBubbleSize val="0"/>
            </c:dLbl>
            <c:dLbl>
              <c:idx val="3"/>
              <c:layout>
                <c:manualLayout>
                  <c:xMode val="edge"/>
                  <c:yMode val="edge"/>
                  <c:x val="0.444253859348199"/>
                  <c:y val="6.8965517241379309E-2"/>
                </c:manualLayout>
              </c:layout>
              <c:dLblPos val="r"/>
              <c:showLegendKey val="0"/>
              <c:showVal val="1"/>
              <c:showCatName val="0"/>
              <c:showSerName val="0"/>
              <c:showPercent val="0"/>
              <c:showBubbleSize val="0"/>
            </c:dLbl>
            <c:dLbl>
              <c:idx val="4"/>
              <c:layout>
                <c:manualLayout>
                  <c:xMode val="edge"/>
                  <c:yMode val="edge"/>
                  <c:x val="0.56775300171526588"/>
                  <c:y val="0.14367816091954022"/>
                </c:manualLayout>
              </c:layout>
              <c:dLblPos val="r"/>
              <c:showLegendKey val="0"/>
              <c:showVal val="1"/>
              <c:showCatName val="0"/>
              <c:showSerName val="0"/>
              <c:showPercent val="0"/>
              <c:showBubbleSize val="0"/>
            </c:dLbl>
            <c:dLbl>
              <c:idx val="5"/>
              <c:layout>
                <c:manualLayout>
                  <c:xMode val="edge"/>
                  <c:yMode val="edge"/>
                  <c:x val="0.66723842195540306"/>
                  <c:y val="5.7471264367816091E-2"/>
                </c:manualLayout>
              </c:layout>
              <c:dLblPos val="r"/>
              <c:showLegendKey val="0"/>
              <c:showVal val="1"/>
              <c:showCatName val="0"/>
              <c:showSerName val="0"/>
              <c:showPercent val="0"/>
              <c:showBubbleSize val="0"/>
            </c:dLbl>
            <c:dLbl>
              <c:idx val="6"/>
              <c:layout>
                <c:manualLayout>
                  <c:xMode val="edge"/>
                  <c:yMode val="edge"/>
                  <c:x val="0.50257289879931388"/>
                  <c:y val="0"/>
                </c:manualLayout>
              </c:layout>
              <c:dLblPos val="r"/>
              <c:showLegendKey val="0"/>
              <c:showVal val="1"/>
              <c:showCatName val="0"/>
              <c:showSerName val="0"/>
              <c:showPercent val="0"/>
              <c:showBubbleSize val="0"/>
            </c:dLbl>
            <c:dLbl>
              <c:idx val="7"/>
              <c:layout>
                <c:manualLayout>
                  <c:xMode val="edge"/>
                  <c:yMode val="edge"/>
                  <c:x val="0.55917667238421953"/>
                  <c:y val="0"/>
                </c:manualLayout>
              </c:layout>
              <c:dLblPos val="r"/>
              <c:showLegendKey val="0"/>
              <c:showVal val="1"/>
              <c:showCatName val="0"/>
              <c:showSerName val="0"/>
              <c:showPercent val="0"/>
              <c:showBubbleSize val="0"/>
            </c:dLbl>
            <c:dLbl>
              <c:idx val="8"/>
              <c:layout>
                <c:manualLayout>
                  <c:xMode val="edge"/>
                  <c:yMode val="edge"/>
                  <c:x val="0.63121783876500859"/>
                  <c:y val="0"/>
                </c:manualLayout>
              </c:layout>
              <c:dLblPos val="r"/>
              <c:showLegendKey val="0"/>
              <c:showVal val="1"/>
              <c:showCatName val="0"/>
              <c:showSerName val="0"/>
              <c:showPercent val="0"/>
              <c:showBubbleSize val="0"/>
            </c:dLbl>
            <c:dLbl>
              <c:idx val="9"/>
              <c:layout>
                <c:manualLayout>
                  <c:xMode val="edge"/>
                  <c:yMode val="edge"/>
                  <c:x val="0.69982847341337906"/>
                  <c:y val="0"/>
                </c:manualLayout>
              </c:layout>
              <c:dLblPos val="r"/>
              <c:showLegendKey val="0"/>
              <c:showVal val="1"/>
              <c:showCatName val="0"/>
              <c:showSerName val="0"/>
              <c:showPercent val="0"/>
              <c:showBubbleSize val="0"/>
            </c:dLbl>
            <c:spPr>
              <a:noFill/>
              <a:ln w="25249">
                <a:noFill/>
              </a:ln>
            </c:spPr>
            <c:txPr>
              <a:bodyPr/>
              <a:lstStyle/>
              <a:p>
                <a:pPr>
                  <a:defRPr sz="994" b="0" i="0" u="none" strike="noStrike" baseline="0">
                    <a:solidFill>
                      <a:srgbClr val="000000"/>
                    </a:solidFill>
                    <a:latin typeface="Arial"/>
                    <a:ea typeface="Arial"/>
                    <a:cs typeface="Arial"/>
                  </a:defRPr>
                </a:pPr>
                <a:endParaRPr lang="sr-Latn-RS"/>
              </a:p>
            </c:txPr>
            <c:showLegendKey val="0"/>
            <c:showVal val="1"/>
            <c:showCatName val="0"/>
            <c:showSerName val="0"/>
            <c:showPercent val="0"/>
            <c:showBubbleSize val="0"/>
            <c:showLeaderLines val="0"/>
          </c:dLbls>
          <c:cat>
            <c:numRef>
              <c:f>Sheet1!$B$1:$D$1</c:f>
              <c:numCache>
                <c:formatCode>General</c:formatCode>
                <c:ptCount val="3"/>
                <c:pt idx="0">
                  <c:v>2012</c:v>
                </c:pt>
                <c:pt idx="1">
                  <c:v>2013</c:v>
                </c:pt>
                <c:pt idx="2">
                  <c:v>2014</c:v>
                </c:pt>
              </c:numCache>
            </c:numRef>
          </c:cat>
          <c:val>
            <c:numRef>
              <c:f>Sheet1!$B$2:$D$2</c:f>
              <c:numCache>
                <c:formatCode>General</c:formatCode>
                <c:ptCount val="3"/>
                <c:pt idx="0">
                  <c:v>91</c:v>
                </c:pt>
                <c:pt idx="1">
                  <c:v>72</c:v>
                </c:pt>
                <c:pt idx="2">
                  <c:v>96.02</c:v>
                </c:pt>
              </c:numCache>
            </c:numRef>
          </c:val>
          <c:smooth val="0"/>
        </c:ser>
        <c:dLbls>
          <c:showLegendKey val="0"/>
          <c:showVal val="1"/>
          <c:showCatName val="0"/>
          <c:showSerName val="0"/>
          <c:showPercent val="0"/>
          <c:showBubbleSize val="0"/>
        </c:dLbls>
        <c:marker val="1"/>
        <c:smooth val="0"/>
        <c:axId val="283181440"/>
        <c:axId val="283184128"/>
      </c:lineChart>
      <c:catAx>
        <c:axId val="283181440"/>
        <c:scaling>
          <c:orientation val="minMax"/>
        </c:scaling>
        <c:delete val="0"/>
        <c:axPos val="b"/>
        <c:numFmt formatCode="General" sourceLinked="1"/>
        <c:majorTickMark val="cross"/>
        <c:minorTickMark val="none"/>
        <c:tickLblPos val="nextTo"/>
        <c:spPr>
          <a:ln w="3156">
            <a:solidFill>
              <a:srgbClr val="000000"/>
            </a:solidFill>
            <a:prstDash val="solid"/>
          </a:ln>
        </c:spPr>
        <c:txPr>
          <a:bodyPr rot="0" vert="horz"/>
          <a:lstStyle/>
          <a:p>
            <a:pPr>
              <a:defRPr sz="994" b="0" i="0" u="none" strike="noStrike" baseline="0">
                <a:solidFill>
                  <a:srgbClr val="000000"/>
                </a:solidFill>
                <a:latin typeface="Arial"/>
                <a:ea typeface="Arial"/>
                <a:cs typeface="Arial"/>
              </a:defRPr>
            </a:pPr>
            <a:endParaRPr lang="sr-Latn-RS"/>
          </a:p>
        </c:txPr>
        <c:crossAx val="283184128"/>
        <c:crosses val="autoZero"/>
        <c:auto val="0"/>
        <c:lblAlgn val="ctr"/>
        <c:lblOffset val="100"/>
        <c:tickLblSkip val="1"/>
        <c:tickMarkSkip val="1"/>
        <c:noMultiLvlLbl val="0"/>
      </c:catAx>
      <c:valAx>
        <c:axId val="283184128"/>
        <c:scaling>
          <c:orientation val="minMax"/>
        </c:scaling>
        <c:delete val="0"/>
        <c:axPos val="l"/>
        <c:numFmt formatCode="General" sourceLinked="1"/>
        <c:majorTickMark val="cross"/>
        <c:minorTickMark val="none"/>
        <c:tickLblPos val="nextTo"/>
        <c:spPr>
          <a:ln w="3156">
            <a:solidFill>
              <a:srgbClr val="000000"/>
            </a:solidFill>
            <a:prstDash val="solid"/>
          </a:ln>
        </c:spPr>
        <c:txPr>
          <a:bodyPr rot="0" vert="horz"/>
          <a:lstStyle/>
          <a:p>
            <a:pPr>
              <a:defRPr sz="994" b="0" i="0" u="none" strike="noStrike" baseline="0">
                <a:solidFill>
                  <a:srgbClr val="000000"/>
                </a:solidFill>
                <a:latin typeface="Arial"/>
                <a:ea typeface="Arial"/>
                <a:cs typeface="Arial"/>
              </a:defRPr>
            </a:pPr>
            <a:endParaRPr lang="sr-Latn-RS"/>
          </a:p>
        </c:txPr>
        <c:crossAx val="283181440"/>
        <c:crosses val="autoZero"/>
        <c:crossBetween val="between"/>
      </c:valAx>
      <c:spPr>
        <a:solidFill>
          <a:srgbClr val="FFFFFF"/>
        </a:solidFill>
        <a:ln w="12625">
          <a:solidFill>
            <a:srgbClr val="808080"/>
          </a:solidFill>
          <a:prstDash val="solid"/>
        </a:ln>
      </c:spPr>
    </c:plotArea>
    <c:legend>
      <c:legendPos val="r"/>
      <c:layout>
        <c:manualLayout>
          <c:xMode val="edge"/>
          <c:yMode val="edge"/>
          <c:x val="0.77530017152658659"/>
          <c:y val="0.1206896551724138"/>
          <c:w val="0.21783876500857632"/>
          <c:h val="0.74712643678160917"/>
        </c:manualLayout>
      </c:layout>
      <c:overlay val="0"/>
      <c:spPr>
        <a:solidFill>
          <a:srgbClr val="FFFFFF"/>
        </a:solidFill>
        <a:ln w="3156">
          <a:solidFill>
            <a:srgbClr val="000000"/>
          </a:solidFill>
          <a:prstDash val="solid"/>
        </a:ln>
      </c:spPr>
      <c:txPr>
        <a:bodyPr/>
        <a:lstStyle/>
        <a:p>
          <a:pPr>
            <a:defRPr sz="915" b="0" i="0" u="none" strike="noStrike" baseline="0">
              <a:solidFill>
                <a:srgbClr val="000000"/>
              </a:solidFill>
              <a:latin typeface="Arial"/>
              <a:ea typeface="Arial"/>
              <a:cs typeface="Arial"/>
            </a:defRPr>
          </a:pPr>
          <a:endParaRPr lang="sr-Latn-RS"/>
        </a:p>
      </c:txPr>
    </c:legend>
    <c:plotVisOnly val="1"/>
    <c:dispBlanksAs val="gap"/>
    <c:showDLblsOverMax val="0"/>
  </c:chart>
  <c:spPr>
    <a:noFill/>
    <a:ln>
      <a:noFill/>
    </a:ln>
  </c:spPr>
  <c:txPr>
    <a:bodyPr/>
    <a:lstStyle/>
    <a:p>
      <a:pPr>
        <a:defRPr sz="994" b="0" i="0" u="none" strike="noStrike" baseline="0">
          <a:solidFill>
            <a:srgbClr val="000000"/>
          </a:solidFill>
          <a:latin typeface="Arial"/>
          <a:ea typeface="Arial"/>
          <a:cs typeface="Arial"/>
        </a:defRPr>
      </a:pPr>
      <a:endParaRPr lang="sr-Latn-RS"/>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Bold">
    <w:altName w:val="Times New Roman"/>
    <w:panose1 w:val="00000000000000000000"/>
    <w:charset w:val="EE"/>
    <w:family w:val="auto"/>
    <w:notTrueType/>
    <w:pitch w:val="default"/>
    <w:sig w:usb0="00000005" w:usb1="00000000" w:usb2="00000000" w:usb3="00000000" w:csb0="00000002"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AC2"/>
    <w:rsid w:val="00985AC2"/>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4A7EA966674F8E8258F1646D508E79">
    <w:name w:val="E34A7EA966674F8E8258F1646D508E79"/>
    <w:rsid w:val="00985AC2"/>
  </w:style>
  <w:style w:type="paragraph" w:customStyle="1" w:styleId="4A9DA034809142E48B12F219C5F36248">
    <w:name w:val="4A9DA034809142E48B12F219C5F36248"/>
    <w:rsid w:val="00985AC2"/>
  </w:style>
  <w:style w:type="paragraph" w:customStyle="1" w:styleId="A99AE1A83DE24BB39E354F8792BE8B15">
    <w:name w:val="A99AE1A83DE24BB39E354F8792BE8B15"/>
    <w:rsid w:val="00985A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4A7EA966674F8E8258F1646D508E79">
    <w:name w:val="E34A7EA966674F8E8258F1646D508E79"/>
    <w:rsid w:val="00985AC2"/>
  </w:style>
  <w:style w:type="paragraph" w:customStyle="1" w:styleId="4A9DA034809142E48B12F219C5F36248">
    <w:name w:val="4A9DA034809142E48B12F219C5F36248"/>
    <w:rsid w:val="00985AC2"/>
  </w:style>
  <w:style w:type="paragraph" w:customStyle="1" w:styleId="A99AE1A83DE24BB39E354F8792BE8B15">
    <w:name w:val="A99AE1A83DE24BB39E354F8792BE8B15"/>
    <w:rsid w:val="00985A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13D0B-6672-4BA7-A200-E68B6D7DA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Pages>
  <Words>67596</Words>
  <Characters>385303</Characters>
  <Application>Microsoft Office Word</Application>
  <DocSecurity>0</DocSecurity>
  <Lines>3210</Lines>
  <Paragraphs>903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zorka prljevic</dc:creator>
  <cp:keywords/>
  <dc:description/>
  <cp:lastModifiedBy>zorka prljevic</cp:lastModifiedBy>
  <cp:revision>21</cp:revision>
  <cp:lastPrinted>2015-07-31T10:53:00Z</cp:lastPrinted>
  <dcterms:created xsi:type="dcterms:W3CDTF">2015-07-31T08:22:00Z</dcterms:created>
  <dcterms:modified xsi:type="dcterms:W3CDTF">2015-07-31T14:48:00Z</dcterms:modified>
</cp:coreProperties>
</file>