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47468" w14:textId="427F21CC" w:rsidR="0027384B" w:rsidRDefault="0027384B" w:rsidP="0027384B">
      <w:pPr>
        <w:pStyle w:val="Naslov"/>
      </w:pPr>
      <w:r>
        <w:t xml:space="preserve">Prioritetna oblast </w:t>
      </w:r>
      <w:r>
        <w:t>15</w:t>
      </w:r>
      <w:r>
        <w:t xml:space="preserve"> – </w:t>
      </w:r>
      <w:r>
        <w:t>Otpornost, odbrambena industrija i svemir</w:t>
      </w:r>
    </w:p>
    <w:p w14:paraId="44C2B916" w14:textId="77777777" w:rsidR="0027384B" w:rsidRDefault="0027384B" w:rsidP="0027384B">
      <w:pPr>
        <w:pStyle w:val="Podnaslov"/>
      </w:pPr>
      <w:r w:rsidRPr="00F579F5">
        <w:t>Priprema Strateškog planskog dokumenta Crne Gore za potrebe korišćenja EU fondova</w:t>
      </w:r>
    </w:p>
    <w:p w14:paraId="7D434BD8" w14:textId="77777777" w:rsidR="0027384B" w:rsidRPr="00F579F5" w:rsidRDefault="0027384B" w:rsidP="0027384B">
      <w:pPr>
        <w:pStyle w:val="Naslov1"/>
      </w:pPr>
      <w:r w:rsidRPr="0BB45BEF">
        <w:t>Uvod i važnost</w:t>
      </w:r>
    </w:p>
    <w:p w14:paraId="19C188EB" w14:textId="77777777" w:rsidR="0027384B" w:rsidRDefault="0027384B" w:rsidP="0027384B">
      <w:pPr>
        <w:rPr>
          <w:rFonts w:ascii="Aptos" w:eastAsia="Aptos" w:hAnsi="Aptos" w:cs="Aptos"/>
          <w:color w:val="000000" w:themeColor="text1"/>
        </w:rPr>
      </w:pPr>
      <w:r w:rsidRPr="0BB45BEF">
        <w:rPr>
          <w:rFonts w:ascii="Aptos" w:eastAsia="Aptos" w:hAnsi="Aptos" w:cs="Aptos"/>
          <w:color w:val="000000" w:themeColor="text1"/>
        </w:rPr>
        <w:t>Situaciona analiza predstavlja analitičku osnovu za pripremu Strateškog planskog dokumenta Crne Gore za potrebe korišćenja fondova Evropske unije u okviru budućeg Nacionalnog i regionalnog partnerskog plana. Njena svrha je da, na sistematičan i na dokazima zasnovan način, identifikuje glavne razvojne izazove, potrebe, ciljne grupe, razvojne nejednakosti i investiciona uska grla u okviru predmetne oblasti politike, uzimajući u obzir ekonomske, socijalne, teritorijalne i, gdje je relevantno, ekološke dimenzije razvoja.</w:t>
      </w:r>
    </w:p>
    <w:p w14:paraId="30AE6521" w14:textId="77777777" w:rsidR="0027384B" w:rsidRDefault="0027384B" w:rsidP="0027384B">
      <w:pPr>
        <w:rPr>
          <w:rFonts w:ascii="Aptos" w:eastAsia="Aptos" w:hAnsi="Aptos" w:cs="Aptos"/>
          <w:color w:val="000000" w:themeColor="text1"/>
        </w:rPr>
      </w:pPr>
      <w:r w:rsidRPr="0BB45BEF">
        <w:rPr>
          <w:rFonts w:ascii="Aptos" w:eastAsia="Aptos" w:hAnsi="Aptos" w:cs="Aptos"/>
          <w:color w:val="000000" w:themeColor="text1"/>
        </w:rPr>
        <w:t>Značaj situacione analize dodatno proizlazi iz činjenice da je Strateški planski dokument prepoznat od strane Evropske komisije kao jedan od ključnih elemenata za ispunjenje mjerila za zatvaranje Poglavlja 22 – Regionalna politika i koordinacija strukturnih instrumenata, konkretno mjerila 2. Evropska komisija očekuje dostavljanje sveobuhvatnog, sažetog i kvalitetnog nacrta strateškog planskog dokumenta, koji u kontekstu finansijske perspektive 2021–2027 odgovara logici „</w:t>
      </w:r>
      <w:proofErr w:type="spellStart"/>
      <w:r w:rsidRPr="0BB45BEF">
        <w:rPr>
          <w:rFonts w:ascii="Aptos" w:eastAsia="Aptos" w:hAnsi="Aptos" w:cs="Aptos"/>
          <w:color w:val="000000" w:themeColor="text1"/>
        </w:rPr>
        <w:t>Partnership</w:t>
      </w:r>
      <w:proofErr w:type="spellEnd"/>
      <w:r w:rsidRPr="0BB45BEF">
        <w:rPr>
          <w:rFonts w:ascii="Aptos" w:eastAsia="Aptos" w:hAnsi="Aptos" w:cs="Aptos"/>
          <w:color w:val="000000" w:themeColor="text1"/>
        </w:rPr>
        <w:t xml:space="preserve"> </w:t>
      </w:r>
      <w:proofErr w:type="spellStart"/>
      <w:r w:rsidRPr="0BB45BEF">
        <w:rPr>
          <w:rFonts w:ascii="Aptos" w:eastAsia="Aptos" w:hAnsi="Aptos" w:cs="Aptos"/>
          <w:color w:val="000000" w:themeColor="text1"/>
        </w:rPr>
        <w:t>Agreement</w:t>
      </w:r>
      <w:proofErr w:type="spellEnd"/>
      <w:r w:rsidRPr="0BB45BEF">
        <w:rPr>
          <w:rFonts w:ascii="Aptos" w:eastAsia="Aptos" w:hAnsi="Aptos" w:cs="Aptos"/>
          <w:color w:val="000000" w:themeColor="text1"/>
        </w:rPr>
        <w:t xml:space="preserve">“, a koji treba da obuhvati stratešku analizu, uključujući izazove, potrebe i ciljne grupe, odabrane prioritete i ciljeve, glavne očekivane rezultate, planirane tematske cjeline i izvore finansiranja, mehanizme za </w:t>
      </w:r>
      <w:proofErr w:type="spellStart"/>
      <w:r w:rsidRPr="0BB45BEF">
        <w:rPr>
          <w:rFonts w:ascii="Aptos" w:eastAsia="Aptos" w:hAnsi="Aptos" w:cs="Aptos"/>
          <w:color w:val="000000" w:themeColor="text1"/>
        </w:rPr>
        <w:t>obezbjeđivanje</w:t>
      </w:r>
      <w:proofErr w:type="spellEnd"/>
      <w:r w:rsidRPr="0BB45BEF">
        <w:rPr>
          <w:rFonts w:ascii="Aptos" w:eastAsia="Aptos" w:hAnsi="Aptos" w:cs="Aptos"/>
          <w:color w:val="000000" w:themeColor="text1"/>
        </w:rPr>
        <w:t xml:space="preserve"> usklađenosti sa relevantnim prioritetima i strategijama Evropske unije, kao i okvir upravljanja u skladu sa Evropskim kodeksom ponašanja o partnerstvu.</w:t>
      </w:r>
    </w:p>
    <w:p w14:paraId="2D6A80F3" w14:textId="77777777" w:rsidR="0027384B" w:rsidRDefault="0027384B" w:rsidP="0027384B">
      <w:pPr>
        <w:rPr>
          <w:rFonts w:ascii="Aptos" w:eastAsia="Aptos" w:hAnsi="Aptos" w:cs="Aptos"/>
          <w:color w:val="000000" w:themeColor="text1"/>
        </w:rPr>
      </w:pPr>
      <w:r w:rsidRPr="0BB45BEF">
        <w:rPr>
          <w:rFonts w:ascii="Aptos" w:eastAsia="Aptos" w:hAnsi="Aptos" w:cs="Aptos"/>
          <w:color w:val="000000" w:themeColor="text1"/>
        </w:rPr>
        <w:t xml:space="preserve">U tom smislu, situaciona analiza ne služi samo kao opis postojećeg stanja, već kao polazna tačka za definisanje prioritetnih pravaca djelovanja, očekivanih rezultata i budućih reformskih i investicionih intervencija. U skladu sa metodološkim pristupom za izradu Strateškog planskog dokumenta, razvojni izazovi se posmatraju kao problemi koji zahtijevaju </w:t>
      </w:r>
      <w:proofErr w:type="spellStart"/>
      <w:r w:rsidRPr="0BB45BEF">
        <w:rPr>
          <w:rFonts w:ascii="Aptos" w:eastAsia="Aptos" w:hAnsi="Aptos" w:cs="Aptos"/>
          <w:color w:val="000000" w:themeColor="text1"/>
        </w:rPr>
        <w:t>javnopolitički</w:t>
      </w:r>
      <w:proofErr w:type="spellEnd"/>
      <w:r w:rsidRPr="0BB45BEF">
        <w:rPr>
          <w:rFonts w:ascii="Aptos" w:eastAsia="Aptos" w:hAnsi="Aptos" w:cs="Aptos"/>
          <w:color w:val="000000" w:themeColor="text1"/>
        </w:rPr>
        <w:t xml:space="preserve"> odgovor, a ne kao unaprijed definisane mjere ili rješenja. Zbog toga analiza mora da poveže raspoložive statističke i administrativne podatke, nalaze nacionalnih strateških dokumenata, relevantne međunarodne i EU izvore, kao i uvide ključnih institucija i partnera.</w:t>
      </w:r>
    </w:p>
    <w:p w14:paraId="69E1BB93" w14:textId="77777777" w:rsidR="0027384B" w:rsidRDefault="0027384B" w:rsidP="0027384B">
      <w:pPr>
        <w:rPr>
          <w:rFonts w:ascii="Aptos" w:eastAsia="Aptos" w:hAnsi="Aptos" w:cs="Aptos"/>
          <w:color w:val="000000" w:themeColor="text1"/>
        </w:rPr>
      </w:pPr>
      <w:r w:rsidRPr="0BB45BEF">
        <w:rPr>
          <w:rFonts w:ascii="Aptos" w:eastAsia="Aptos" w:hAnsi="Aptos" w:cs="Aptos"/>
          <w:color w:val="000000" w:themeColor="text1"/>
        </w:rPr>
        <w:t xml:space="preserve">Situaciona analiza istovremeno ima i važnu funkciju u </w:t>
      </w:r>
      <w:proofErr w:type="spellStart"/>
      <w:r w:rsidRPr="0BB45BEF">
        <w:rPr>
          <w:rFonts w:ascii="Aptos" w:eastAsia="Aptos" w:hAnsi="Aptos" w:cs="Aptos"/>
          <w:color w:val="000000" w:themeColor="text1"/>
        </w:rPr>
        <w:t>obezbjeđivanju</w:t>
      </w:r>
      <w:proofErr w:type="spellEnd"/>
      <w:r w:rsidRPr="0BB45BEF">
        <w:rPr>
          <w:rFonts w:ascii="Aptos" w:eastAsia="Aptos" w:hAnsi="Aptos" w:cs="Aptos"/>
          <w:color w:val="000000" w:themeColor="text1"/>
        </w:rPr>
        <w:t xml:space="preserve"> usklađenosti budućeg strateškog dokumenta sa prioritetima Evropske unije, pravnom tekovinom EU i programskim okvirom za period nakon 2027. godine. Kroz </w:t>
      </w:r>
      <w:proofErr w:type="spellStart"/>
      <w:r w:rsidRPr="0BB45BEF">
        <w:rPr>
          <w:rFonts w:ascii="Aptos" w:eastAsia="Aptos" w:hAnsi="Aptos" w:cs="Aptos"/>
          <w:color w:val="000000" w:themeColor="text1"/>
        </w:rPr>
        <w:t>pregled</w:t>
      </w:r>
      <w:proofErr w:type="spellEnd"/>
      <w:r w:rsidRPr="0BB45BEF">
        <w:rPr>
          <w:rFonts w:ascii="Aptos" w:eastAsia="Aptos" w:hAnsi="Aptos" w:cs="Aptos"/>
          <w:color w:val="000000" w:themeColor="text1"/>
        </w:rPr>
        <w:t xml:space="preserve"> međunarodnog i nacionalnog strateškog i pravnog okvira, planiranih reformi i ključnih pokazatelja, analiza omogućava da se predmetna oblast politike sagleda u širem razvojnom i pristupnom kontekstu, uključujući doprinos pametnom, održivom i </w:t>
      </w:r>
      <w:proofErr w:type="spellStart"/>
      <w:r w:rsidRPr="0BB45BEF">
        <w:rPr>
          <w:rFonts w:ascii="Aptos" w:eastAsia="Aptos" w:hAnsi="Aptos" w:cs="Aptos"/>
          <w:color w:val="000000" w:themeColor="text1"/>
        </w:rPr>
        <w:t>inkluzivnom</w:t>
      </w:r>
      <w:proofErr w:type="spellEnd"/>
      <w:r w:rsidRPr="0BB45BEF">
        <w:rPr>
          <w:rFonts w:ascii="Aptos" w:eastAsia="Aptos" w:hAnsi="Aptos" w:cs="Aptos"/>
          <w:color w:val="000000" w:themeColor="text1"/>
        </w:rPr>
        <w:t xml:space="preserve"> rastu, ekonomskoj, socijalnoj i teritorijalnoj koheziji, kao i smanjenju razvojnih dispariteta.</w:t>
      </w:r>
    </w:p>
    <w:p w14:paraId="13E5D351" w14:textId="77777777" w:rsidR="0027384B" w:rsidRDefault="0027384B" w:rsidP="0027384B">
      <w:pPr>
        <w:rPr>
          <w:rFonts w:ascii="Aptos" w:eastAsia="Aptos" w:hAnsi="Aptos" w:cs="Aptos"/>
          <w:color w:val="000000" w:themeColor="text1"/>
        </w:rPr>
      </w:pPr>
      <w:r w:rsidRPr="0BB45BEF">
        <w:rPr>
          <w:rFonts w:ascii="Aptos" w:eastAsia="Aptos" w:hAnsi="Aptos" w:cs="Aptos"/>
          <w:color w:val="000000" w:themeColor="text1"/>
        </w:rPr>
        <w:t xml:space="preserve">Pored toga, situaciona analiza je važan alat za strukturiranje dijaloga unutar radnih grupa i sa širim krugom partnera. Njome se obezbjeđuje zajednička analitička osnova za SWOT razmatranje, </w:t>
      </w:r>
      <w:proofErr w:type="spellStart"/>
      <w:r w:rsidRPr="0BB45BEF">
        <w:rPr>
          <w:rFonts w:ascii="Aptos" w:eastAsia="Aptos" w:hAnsi="Aptos" w:cs="Aptos"/>
          <w:color w:val="000000" w:themeColor="text1"/>
        </w:rPr>
        <w:t>validaciju</w:t>
      </w:r>
      <w:proofErr w:type="spellEnd"/>
      <w:r w:rsidRPr="0BB45BEF">
        <w:rPr>
          <w:rFonts w:ascii="Aptos" w:eastAsia="Aptos" w:hAnsi="Aptos" w:cs="Aptos"/>
          <w:color w:val="000000" w:themeColor="text1"/>
        </w:rPr>
        <w:t xml:space="preserve"> nalaza i identifikaciju dugog spiska razvojnih izazova, koji će u narednim koracima biti </w:t>
      </w:r>
      <w:proofErr w:type="spellStart"/>
      <w:r w:rsidRPr="0BB45BEF">
        <w:rPr>
          <w:rFonts w:ascii="Aptos" w:eastAsia="Aptos" w:hAnsi="Aptos" w:cs="Aptos"/>
          <w:color w:val="000000" w:themeColor="text1"/>
        </w:rPr>
        <w:t>prioritizovani</w:t>
      </w:r>
      <w:proofErr w:type="spellEnd"/>
      <w:r w:rsidRPr="0BB45BEF">
        <w:rPr>
          <w:rFonts w:ascii="Aptos" w:eastAsia="Aptos" w:hAnsi="Aptos" w:cs="Aptos"/>
          <w:color w:val="000000" w:themeColor="text1"/>
        </w:rPr>
        <w:t xml:space="preserve">. Na taj način, situaciona analiza doprinosi transparentnom, </w:t>
      </w:r>
      <w:proofErr w:type="spellStart"/>
      <w:r w:rsidRPr="0BB45BEF">
        <w:rPr>
          <w:rFonts w:ascii="Aptos" w:eastAsia="Aptos" w:hAnsi="Aptos" w:cs="Aptos"/>
          <w:color w:val="000000" w:themeColor="text1"/>
        </w:rPr>
        <w:t>participativnom</w:t>
      </w:r>
      <w:proofErr w:type="spellEnd"/>
      <w:r w:rsidRPr="0BB45BEF">
        <w:rPr>
          <w:rFonts w:ascii="Aptos" w:eastAsia="Aptos" w:hAnsi="Aptos" w:cs="Aptos"/>
          <w:color w:val="000000" w:themeColor="text1"/>
        </w:rPr>
        <w:t xml:space="preserve"> i </w:t>
      </w:r>
      <w:r w:rsidRPr="0BB45BEF">
        <w:rPr>
          <w:rFonts w:ascii="Aptos" w:eastAsia="Aptos" w:hAnsi="Aptos" w:cs="Aptos"/>
          <w:color w:val="000000" w:themeColor="text1"/>
        </w:rPr>
        <w:lastRenderedPageBreak/>
        <w:t xml:space="preserve">metodološki utemeljenom procesu planiranja, u skladu sa principom partnerstva i </w:t>
      </w:r>
      <w:proofErr w:type="spellStart"/>
      <w:r w:rsidRPr="0BB45BEF">
        <w:rPr>
          <w:rFonts w:ascii="Aptos" w:eastAsia="Aptos" w:hAnsi="Aptos" w:cs="Aptos"/>
          <w:color w:val="000000" w:themeColor="text1"/>
        </w:rPr>
        <w:t>višerazinskog</w:t>
      </w:r>
      <w:proofErr w:type="spellEnd"/>
      <w:r w:rsidRPr="0BB45BEF">
        <w:rPr>
          <w:rFonts w:ascii="Aptos" w:eastAsia="Aptos" w:hAnsi="Aptos" w:cs="Aptos"/>
          <w:color w:val="000000" w:themeColor="text1"/>
        </w:rPr>
        <w:t xml:space="preserve"> upravljanja.</w:t>
      </w:r>
    </w:p>
    <w:p w14:paraId="5E33DA45" w14:textId="2ED54A63" w:rsidR="0027384B" w:rsidRDefault="0027384B" w:rsidP="0027384B">
      <w:pPr>
        <w:pStyle w:val="Naslov1"/>
      </w:pPr>
      <w:r>
        <w:t>Opis prioritetnih oblasti unutar radne grupe</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5"/>
        <w:gridCol w:w="2160"/>
        <w:gridCol w:w="1170"/>
        <w:gridCol w:w="4765"/>
      </w:tblGrid>
      <w:tr w:rsidR="0027384B" w14:paraId="50B94628" w14:textId="77777777" w:rsidTr="00FC410A">
        <w:trPr>
          <w:trHeight w:val="20"/>
        </w:trPr>
        <w:tc>
          <w:tcPr>
            <w:tcW w:w="1255" w:type="dxa"/>
            <w:shd w:val="clear" w:color="auto" w:fill="83CAEB" w:themeFill="accent1" w:themeFillTint="66"/>
            <w:vAlign w:val="center"/>
          </w:tcPr>
          <w:p w14:paraId="06497B7D" w14:textId="77777777" w:rsidR="0027384B" w:rsidRPr="00D65E5E" w:rsidRDefault="0027384B" w:rsidP="00FC410A">
            <w:pPr>
              <w:jc w:val="center"/>
              <w:rPr>
                <w:b/>
              </w:rPr>
            </w:pPr>
            <w:r w:rsidRPr="00D65E5E">
              <w:rPr>
                <w:b/>
              </w:rPr>
              <w:t>Kod Prioritetne oblast (PA) nivo 1</w:t>
            </w:r>
          </w:p>
        </w:tc>
        <w:tc>
          <w:tcPr>
            <w:tcW w:w="2160" w:type="dxa"/>
            <w:shd w:val="clear" w:color="auto" w:fill="83CAEB" w:themeFill="accent1" w:themeFillTint="66"/>
            <w:vAlign w:val="center"/>
          </w:tcPr>
          <w:p w14:paraId="4C1310FF" w14:textId="77777777" w:rsidR="0027384B" w:rsidRPr="00D65E5E" w:rsidRDefault="0027384B" w:rsidP="00FC410A">
            <w:pPr>
              <w:jc w:val="center"/>
              <w:rPr>
                <w:b/>
              </w:rPr>
            </w:pPr>
            <w:r w:rsidRPr="00D65E5E">
              <w:rPr>
                <w:b/>
              </w:rPr>
              <w:t>Naziv PA nivo 1</w:t>
            </w:r>
          </w:p>
        </w:tc>
        <w:tc>
          <w:tcPr>
            <w:tcW w:w="1170" w:type="dxa"/>
            <w:shd w:val="clear" w:color="auto" w:fill="83CAEB" w:themeFill="accent1" w:themeFillTint="66"/>
            <w:vAlign w:val="center"/>
          </w:tcPr>
          <w:p w14:paraId="127FF562" w14:textId="77777777" w:rsidR="0027384B" w:rsidRPr="00D65E5E" w:rsidRDefault="0027384B" w:rsidP="00FC410A">
            <w:pPr>
              <w:jc w:val="center"/>
              <w:rPr>
                <w:b/>
              </w:rPr>
            </w:pPr>
            <w:r w:rsidRPr="00D65E5E">
              <w:rPr>
                <w:b/>
              </w:rPr>
              <w:t>Kod PA nivo 2</w:t>
            </w:r>
          </w:p>
        </w:tc>
        <w:tc>
          <w:tcPr>
            <w:tcW w:w="4765" w:type="dxa"/>
            <w:shd w:val="clear" w:color="auto" w:fill="83CAEB" w:themeFill="accent1" w:themeFillTint="66"/>
            <w:vAlign w:val="center"/>
          </w:tcPr>
          <w:p w14:paraId="51F575E9" w14:textId="77777777" w:rsidR="0027384B" w:rsidRPr="00D65E5E" w:rsidRDefault="0027384B" w:rsidP="00FC410A">
            <w:pPr>
              <w:jc w:val="center"/>
              <w:rPr>
                <w:b/>
              </w:rPr>
            </w:pPr>
            <w:r w:rsidRPr="00D65E5E">
              <w:rPr>
                <w:b/>
              </w:rPr>
              <w:t>Naziv PA nivo 2</w:t>
            </w:r>
          </w:p>
        </w:tc>
      </w:tr>
      <w:tr w:rsidR="0027384B" w14:paraId="465586BE" w14:textId="77777777" w:rsidTr="00FC410A">
        <w:trPr>
          <w:trHeight w:val="20"/>
        </w:trPr>
        <w:tc>
          <w:tcPr>
            <w:tcW w:w="1255" w:type="dxa"/>
            <w:vMerge w:val="restart"/>
            <w:vAlign w:val="center"/>
          </w:tcPr>
          <w:p w14:paraId="6EC5568D" w14:textId="77777777" w:rsidR="0027384B" w:rsidRDefault="0027384B" w:rsidP="00FC410A">
            <w:pPr>
              <w:spacing w:line="216" w:lineRule="auto"/>
              <w:jc w:val="center"/>
              <w:rPr>
                <w:sz w:val="20"/>
                <w:szCs w:val="20"/>
              </w:rPr>
            </w:pPr>
            <w:r>
              <w:rPr>
                <w:sz w:val="20"/>
                <w:szCs w:val="20"/>
              </w:rPr>
              <w:t>15</w:t>
            </w:r>
          </w:p>
        </w:tc>
        <w:tc>
          <w:tcPr>
            <w:tcW w:w="2160" w:type="dxa"/>
            <w:vMerge w:val="restart"/>
            <w:vAlign w:val="center"/>
          </w:tcPr>
          <w:p w14:paraId="23966040" w14:textId="77777777" w:rsidR="0027384B" w:rsidRDefault="0027384B" w:rsidP="00FC410A">
            <w:pPr>
              <w:spacing w:line="216" w:lineRule="auto"/>
              <w:rPr>
                <w:sz w:val="20"/>
                <w:szCs w:val="20"/>
              </w:rPr>
            </w:pPr>
            <w:r>
              <w:t>Otpornost, odbrambena industrija i svemir</w:t>
            </w:r>
          </w:p>
        </w:tc>
        <w:tc>
          <w:tcPr>
            <w:tcW w:w="1170" w:type="dxa"/>
            <w:vAlign w:val="center"/>
          </w:tcPr>
          <w:p w14:paraId="5AF748FF" w14:textId="77777777" w:rsidR="0027384B" w:rsidRDefault="0027384B" w:rsidP="00FC410A">
            <w:pPr>
              <w:spacing w:line="216" w:lineRule="auto"/>
              <w:jc w:val="center"/>
              <w:rPr>
                <w:sz w:val="20"/>
                <w:szCs w:val="20"/>
              </w:rPr>
            </w:pPr>
            <w:r>
              <w:rPr>
                <w:sz w:val="20"/>
                <w:szCs w:val="20"/>
              </w:rPr>
              <w:t>15.61</w:t>
            </w:r>
          </w:p>
        </w:tc>
        <w:tc>
          <w:tcPr>
            <w:tcW w:w="4765" w:type="dxa"/>
          </w:tcPr>
          <w:p w14:paraId="5BB83EFE" w14:textId="77777777" w:rsidR="0027384B" w:rsidRDefault="0027384B" w:rsidP="00FC410A">
            <w:pPr>
              <w:spacing w:line="216" w:lineRule="auto"/>
              <w:rPr>
                <w:sz w:val="20"/>
                <w:szCs w:val="20"/>
              </w:rPr>
            </w:pPr>
            <w:r>
              <w:rPr>
                <w:sz w:val="20"/>
                <w:szCs w:val="20"/>
              </w:rPr>
              <w:t>Unutrašnja bezbjednost EU</w:t>
            </w:r>
          </w:p>
        </w:tc>
      </w:tr>
      <w:tr w:rsidR="0027384B" w14:paraId="3228B957" w14:textId="77777777" w:rsidTr="00FC410A">
        <w:trPr>
          <w:trHeight w:val="20"/>
        </w:trPr>
        <w:tc>
          <w:tcPr>
            <w:tcW w:w="1255" w:type="dxa"/>
            <w:vMerge/>
            <w:vAlign w:val="center"/>
          </w:tcPr>
          <w:p w14:paraId="5A1EF326" w14:textId="77777777" w:rsidR="0027384B" w:rsidRDefault="0027384B" w:rsidP="00FC410A">
            <w:pPr>
              <w:widowControl w:val="0"/>
              <w:pBdr>
                <w:top w:val="nil"/>
                <w:left w:val="nil"/>
                <w:bottom w:val="nil"/>
                <w:right w:val="nil"/>
                <w:between w:val="nil"/>
              </w:pBdr>
              <w:spacing w:line="276" w:lineRule="auto"/>
              <w:rPr>
                <w:sz w:val="20"/>
                <w:szCs w:val="20"/>
              </w:rPr>
            </w:pPr>
          </w:p>
        </w:tc>
        <w:tc>
          <w:tcPr>
            <w:tcW w:w="2160" w:type="dxa"/>
            <w:vMerge/>
            <w:vAlign w:val="center"/>
          </w:tcPr>
          <w:p w14:paraId="7062E79F" w14:textId="77777777" w:rsidR="0027384B" w:rsidRDefault="0027384B" w:rsidP="00FC410A">
            <w:pPr>
              <w:widowControl w:val="0"/>
              <w:pBdr>
                <w:top w:val="nil"/>
                <w:left w:val="nil"/>
                <w:bottom w:val="nil"/>
                <w:right w:val="nil"/>
                <w:between w:val="nil"/>
              </w:pBdr>
              <w:spacing w:line="276" w:lineRule="auto"/>
              <w:rPr>
                <w:sz w:val="20"/>
                <w:szCs w:val="20"/>
              </w:rPr>
            </w:pPr>
          </w:p>
        </w:tc>
        <w:tc>
          <w:tcPr>
            <w:tcW w:w="1170" w:type="dxa"/>
            <w:vAlign w:val="center"/>
          </w:tcPr>
          <w:p w14:paraId="1D5CB168" w14:textId="77777777" w:rsidR="0027384B" w:rsidRDefault="0027384B" w:rsidP="00FC410A">
            <w:pPr>
              <w:spacing w:line="216" w:lineRule="auto"/>
              <w:jc w:val="center"/>
              <w:rPr>
                <w:sz w:val="20"/>
                <w:szCs w:val="20"/>
              </w:rPr>
            </w:pPr>
            <w:r>
              <w:rPr>
                <w:sz w:val="20"/>
                <w:szCs w:val="20"/>
              </w:rPr>
              <w:t>15.62</w:t>
            </w:r>
          </w:p>
        </w:tc>
        <w:tc>
          <w:tcPr>
            <w:tcW w:w="4765" w:type="dxa"/>
          </w:tcPr>
          <w:p w14:paraId="080E92F7" w14:textId="77777777" w:rsidR="0027384B" w:rsidRDefault="0027384B" w:rsidP="00FC410A">
            <w:pPr>
              <w:spacing w:line="216" w:lineRule="auto"/>
              <w:rPr>
                <w:sz w:val="20"/>
                <w:szCs w:val="20"/>
              </w:rPr>
            </w:pPr>
            <w:r>
              <w:rPr>
                <w:sz w:val="20"/>
                <w:szCs w:val="20"/>
              </w:rPr>
              <w:t>Prevencija rizika i upravljanje rizicima</w:t>
            </w:r>
          </w:p>
        </w:tc>
      </w:tr>
      <w:tr w:rsidR="0027384B" w14:paraId="500E4DE5" w14:textId="77777777" w:rsidTr="00FC410A">
        <w:trPr>
          <w:trHeight w:val="20"/>
        </w:trPr>
        <w:tc>
          <w:tcPr>
            <w:tcW w:w="1255" w:type="dxa"/>
            <w:vMerge/>
            <w:vAlign w:val="center"/>
          </w:tcPr>
          <w:p w14:paraId="5F5B0D81" w14:textId="77777777" w:rsidR="0027384B" w:rsidRDefault="0027384B" w:rsidP="00FC410A">
            <w:pPr>
              <w:widowControl w:val="0"/>
              <w:pBdr>
                <w:top w:val="nil"/>
                <w:left w:val="nil"/>
                <w:bottom w:val="nil"/>
                <w:right w:val="nil"/>
                <w:between w:val="nil"/>
              </w:pBdr>
              <w:spacing w:line="276" w:lineRule="auto"/>
              <w:rPr>
                <w:sz w:val="20"/>
                <w:szCs w:val="20"/>
              </w:rPr>
            </w:pPr>
          </w:p>
        </w:tc>
        <w:tc>
          <w:tcPr>
            <w:tcW w:w="2160" w:type="dxa"/>
            <w:vMerge/>
            <w:vAlign w:val="center"/>
          </w:tcPr>
          <w:p w14:paraId="4321F1F8" w14:textId="77777777" w:rsidR="0027384B" w:rsidRDefault="0027384B" w:rsidP="00FC410A">
            <w:pPr>
              <w:widowControl w:val="0"/>
              <w:pBdr>
                <w:top w:val="nil"/>
                <w:left w:val="nil"/>
                <w:bottom w:val="nil"/>
                <w:right w:val="nil"/>
                <w:between w:val="nil"/>
              </w:pBdr>
              <w:spacing w:line="276" w:lineRule="auto"/>
              <w:rPr>
                <w:sz w:val="20"/>
                <w:szCs w:val="20"/>
              </w:rPr>
            </w:pPr>
          </w:p>
        </w:tc>
        <w:tc>
          <w:tcPr>
            <w:tcW w:w="1170" w:type="dxa"/>
            <w:vAlign w:val="center"/>
          </w:tcPr>
          <w:p w14:paraId="084C8459" w14:textId="77777777" w:rsidR="0027384B" w:rsidRDefault="0027384B" w:rsidP="00FC410A">
            <w:pPr>
              <w:spacing w:line="216" w:lineRule="auto"/>
              <w:jc w:val="center"/>
              <w:rPr>
                <w:sz w:val="20"/>
                <w:szCs w:val="20"/>
              </w:rPr>
            </w:pPr>
            <w:r>
              <w:rPr>
                <w:sz w:val="20"/>
                <w:szCs w:val="20"/>
              </w:rPr>
              <w:t>15.63</w:t>
            </w:r>
          </w:p>
        </w:tc>
        <w:tc>
          <w:tcPr>
            <w:tcW w:w="4765" w:type="dxa"/>
            <w:vAlign w:val="center"/>
          </w:tcPr>
          <w:p w14:paraId="7A7E0838" w14:textId="77777777" w:rsidR="0027384B" w:rsidRDefault="0027384B" w:rsidP="00FC410A">
            <w:pPr>
              <w:spacing w:line="216" w:lineRule="auto"/>
              <w:rPr>
                <w:sz w:val="20"/>
                <w:szCs w:val="20"/>
              </w:rPr>
            </w:pPr>
            <w:r>
              <w:rPr>
                <w:sz w:val="20"/>
                <w:szCs w:val="20"/>
              </w:rPr>
              <w:t>Odbrana</w:t>
            </w:r>
          </w:p>
        </w:tc>
      </w:tr>
      <w:tr w:rsidR="0027384B" w14:paraId="2BC92E4D" w14:textId="77777777" w:rsidTr="00FC410A">
        <w:trPr>
          <w:trHeight w:val="20"/>
        </w:trPr>
        <w:tc>
          <w:tcPr>
            <w:tcW w:w="1255" w:type="dxa"/>
            <w:vMerge/>
            <w:vAlign w:val="center"/>
          </w:tcPr>
          <w:p w14:paraId="4FCF2647" w14:textId="77777777" w:rsidR="0027384B" w:rsidRDefault="0027384B" w:rsidP="00FC410A">
            <w:pPr>
              <w:widowControl w:val="0"/>
              <w:pBdr>
                <w:top w:val="nil"/>
                <w:left w:val="nil"/>
                <w:bottom w:val="nil"/>
                <w:right w:val="nil"/>
                <w:between w:val="nil"/>
              </w:pBdr>
              <w:spacing w:line="276" w:lineRule="auto"/>
              <w:rPr>
                <w:sz w:val="20"/>
                <w:szCs w:val="20"/>
              </w:rPr>
            </w:pPr>
          </w:p>
        </w:tc>
        <w:tc>
          <w:tcPr>
            <w:tcW w:w="2160" w:type="dxa"/>
            <w:vMerge/>
            <w:vAlign w:val="center"/>
          </w:tcPr>
          <w:p w14:paraId="58FC54B2" w14:textId="77777777" w:rsidR="0027384B" w:rsidRDefault="0027384B" w:rsidP="00FC410A">
            <w:pPr>
              <w:widowControl w:val="0"/>
              <w:pBdr>
                <w:top w:val="nil"/>
                <w:left w:val="nil"/>
                <w:bottom w:val="nil"/>
                <w:right w:val="nil"/>
                <w:between w:val="nil"/>
              </w:pBdr>
              <w:spacing w:line="276" w:lineRule="auto"/>
              <w:rPr>
                <w:sz w:val="20"/>
                <w:szCs w:val="20"/>
              </w:rPr>
            </w:pPr>
          </w:p>
        </w:tc>
        <w:tc>
          <w:tcPr>
            <w:tcW w:w="1170" w:type="dxa"/>
            <w:vAlign w:val="center"/>
          </w:tcPr>
          <w:p w14:paraId="634A27E0" w14:textId="77777777" w:rsidR="0027384B" w:rsidRDefault="0027384B" w:rsidP="00FC410A">
            <w:pPr>
              <w:spacing w:line="216" w:lineRule="auto"/>
              <w:jc w:val="center"/>
              <w:rPr>
                <w:sz w:val="20"/>
                <w:szCs w:val="20"/>
              </w:rPr>
            </w:pPr>
            <w:r>
              <w:rPr>
                <w:sz w:val="20"/>
                <w:szCs w:val="20"/>
              </w:rPr>
              <w:t>15.05</w:t>
            </w:r>
          </w:p>
        </w:tc>
        <w:tc>
          <w:tcPr>
            <w:tcW w:w="4765" w:type="dxa"/>
            <w:vAlign w:val="center"/>
          </w:tcPr>
          <w:p w14:paraId="2EE895D7" w14:textId="77777777" w:rsidR="0027384B" w:rsidRDefault="0027384B" w:rsidP="00FC410A">
            <w:pPr>
              <w:spacing w:line="216" w:lineRule="auto"/>
              <w:rPr>
                <w:sz w:val="20"/>
                <w:szCs w:val="20"/>
              </w:rPr>
            </w:pPr>
            <w:r>
              <w:rPr>
                <w:sz w:val="20"/>
                <w:szCs w:val="20"/>
              </w:rPr>
              <w:t>Reforme</w:t>
            </w:r>
          </w:p>
        </w:tc>
      </w:tr>
      <w:tr w:rsidR="0027384B" w14:paraId="31C1A2D8" w14:textId="77777777" w:rsidTr="00FC410A">
        <w:trPr>
          <w:trHeight w:val="20"/>
        </w:trPr>
        <w:tc>
          <w:tcPr>
            <w:tcW w:w="1255" w:type="dxa"/>
            <w:vMerge/>
            <w:vAlign w:val="center"/>
          </w:tcPr>
          <w:p w14:paraId="6002079A" w14:textId="77777777" w:rsidR="0027384B" w:rsidRDefault="0027384B" w:rsidP="00FC410A">
            <w:pPr>
              <w:widowControl w:val="0"/>
              <w:pBdr>
                <w:top w:val="nil"/>
                <w:left w:val="nil"/>
                <w:bottom w:val="nil"/>
                <w:right w:val="nil"/>
                <w:between w:val="nil"/>
              </w:pBdr>
              <w:spacing w:line="276" w:lineRule="auto"/>
              <w:rPr>
                <w:sz w:val="20"/>
                <w:szCs w:val="20"/>
              </w:rPr>
            </w:pPr>
          </w:p>
        </w:tc>
        <w:tc>
          <w:tcPr>
            <w:tcW w:w="2160" w:type="dxa"/>
            <w:vMerge/>
            <w:vAlign w:val="center"/>
          </w:tcPr>
          <w:p w14:paraId="48EA91A9" w14:textId="77777777" w:rsidR="0027384B" w:rsidRDefault="0027384B" w:rsidP="00FC410A">
            <w:pPr>
              <w:widowControl w:val="0"/>
              <w:pBdr>
                <w:top w:val="nil"/>
                <w:left w:val="nil"/>
                <w:bottom w:val="nil"/>
                <w:right w:val="nil"/>
                <w:between w:val="nil"/>
              </w:pBdr>
              <w:spacing w:line="276" w:lineRule="auto"/>
              <w:rPr>
                <w:sz w:val="20"/>
                <w:szCs w:val="20"/>
              </w:rPr>
            </w:pPr>
          </w:p>
        </w:tc>
        <w:tc>
          <w:tcPr>
            <w:tcW w:w="1170" w:type="dxa"/>
            <w:vAlign w:val="center"/>
          </w:tcPr>
          <w:p w14:paraId="69E2DDC1" w14:textId="77777777" w:rsidR="0027384B" w:rsidRDefault="0027384B" w:rsidP="00FC410A">
            <w:pPr>
              <w:spacing w:line="216" w:lineRule="auto"/>
              <w:jc w:val="center"/>
              <w:rPr>
                <w:sz w:val="20"/>
                <w:szCs w:val="20"/>
              </w:rPr>
            </w:pPr>
            <w:r>
              <w:rPr>
                <w:sz w:val="20"/>
                <w:szCs w:val="20"/>
              </w:rPr>
              <w:t>15.64</w:t>
            </w:r>
          </w:p>
        </w:tc>
        <w:tc>
          <w:tcPr>
            <w:tcW w:w="4765" w:type="dxa"/>
            <w:vAlign w:val="center"/>
          </w:tcPr>
          <w:p w14:paraId="3F621B64" w14:textId="77777777" w:rsidR="0027384B" w:rsidRDefault="0027384B" w:rsidP="00FC410A">
            <w:pPr>
              <w:spacing w:line="216" w:lineRule="auto"/>
              <w:rPr>
                <w:sz w:val="20"/>
                <w:szCs w:val="20"/>
              </w:rPr>
            </w:pPr>
            <w:r>
              <w:rPr>
                <w:sz w:val="20"/>
                <w:szCs w:val="20"/>
              </w:rPr>
              <w:t>Svemir</w:t>
            </w:r>
          </w:p>
        </w:tc>
      </w:tr>
    </w:tbl>
    <w:p w14:paraId="6C91184D" w14:textId="77777777" w:rsidR="0027384B" w:rsidRDefault="0027384B" w:rsidP="0027384B">
      <w:pPr>
        <w:spacing w:after="280"/>
        <w:rPr>
          <w:sz w:val="2"/>
          <w:szCs w:val="2"/>
        </w:rPr>
      </w:pPr>
    </w:p>
    <w:p w14:paraId="155E2807" w14:textId="2AE032BA" w:rsidR="0027384B" w:rsidRDefault="0027384B" w:rsidP="0027384B">
      <w:pPr>
        <w:pStyle w:val="Naslov1"/>
      </w:pPr>
      <w:r>
        <w:t>Situaciona analiza</w:t>
      </w:r>
    </w:p>
    <w:p w14:paraId="5832574E" w14:textId="585D6F2A" w:rsidR="0027384B" w:rsidRDefault="0027384B" w:rsidP="0027384B">
      <w:pPr>
        <w:pStyle w:val="Naslov2"/>
      </w:pPr>
      <w:r>
        <w:t>Oblast politike nivo 1: Otpornost, odbrambena industrija i svemir</w:t>
      </w:r>
    </w:p>
    <w:p w14:paraId="69522B7E" w14:textId="77777777" w:rsidR="0027384B" w:rsidRDefault="0027384B" w:rsidP="0027384B">
      <w:r>
        <w:t xml:space="preserve">Ova oblast politike obuhvata pet različitih, ali sve više međusobno povezanih domena: civilnu zaštitu i otpornost na katastrofe, unutrašnju bezbjednost, odbranu i odbrambenu industriju, kao i svemir. Za Crnu Goru, koja je članica NATO-a od 2017. godine i kandidat za članstvo u Evropskoj uniji od 2010. godine, ova oblast politike nalazi se na presjeku pristupnih obaveza, savezničkih obaveza i novih prioriteta politika EU, koji su dobili znatno veći značaj nakon ruske agresije na Ukrajinu i strateškog zaokreta EU ka odbrani, pripravnosti i tehnološkom </w:t>
      </w:r>
      <w:proofErr w:type="spellStart"/>
      <w:r>
        <w:t>suverenitetu</w:t>
      </w:r>
      <w:proofErr w:type="spellEnd"/>
      <w:r>
        <w:t>.</w:t>
      </w:r>
    </w:p>
    <w:p w14:paraId="1FA6BD0F" w14:textId="77777777" w:rsidR="0027384B" w:rsidRDefault="0027384B" w:rsidP="0027384B">
      <w:r>
        <w:t>Prema nacrtu Uredbe o praćenju učinka Višegodišnjeg finansijskog okvira (MMF) za 2028-2034 (Aneks I)</w:t>
      </w:r>
      <w:r>
        <w:rPr>
          <w:vertAlign w:val="superscript"/>
        </w:rPr>
        <w:footnoteReference w:id="1"/>
      </w:r>
      <w:r>
        <w:t xml:space="preserve">, Oblast politike 15 „Otpornost, odbrambena industrija i svemir“ sadrži pet </w:t>
      </w:r>
      <w:proofErr w:type="spellStart"/>
      <w:r>
        <w:t>podoblasti</w:t>
      </w:r>
      <w:proofErr w:type="spellEnd"/>
      <w:r>
        <w:t xml:space="preserve"> politike na nivou 2: Unutrašnja bezbjednost EU (15.61, 4 tematske jedinice), Prevencija rizika i upravljanje rizicima (15.62, 2 tematske jedinice), Odbrana (15.63, 5 tematskih jedinica), Reforme (15.05, 2 tematske jedinice) i Svemir (15.64, 6 tematskih jedinica), što ukupno čini 19 tematskih jedinica. Cjelokupna lista sa oblastima intervencije objašnjena je pod tačkom 4.3.</w:t>
      </w:r>
    </w:p>
    <w:p w14:paraId="1E62403F" w14:textId="137E72B4" w:rsidR="0027384B" w:rsidRDefault="0027384B" w:rsidP="0027384B">
      <w:pPr>
        <w:pStyle w:val="Naslov3"/>
      </w:pPr>
      <w:r>
        <w:t>Međunarodni i EU strateški i pravni okvir</w:t>
      </w:r>
    </w:p>
    <w:p w14:paraId="3A476D21" w14:textId="77777777" w:rsidR="0027384B" w:rsidRDefault="0027384B" w:rsidP="0027384B">
      <w:pPr>
        <w:pStyle w:val="Naslov4"/>
      </w:pPr>
      <w:r>
        <w:t>Civilna zaštita i otpornost na katastrofe</w:t>
      </w:r>
    </w:p>
    <w:p w14:paraId="61326653" w14:textId="77777777" w:rsidR="0027384B" w:rsidRDefault="0027384B" w:rsidP="0027384B">
      <w:proofErr w:type="spellStart"/>
      <w:r>
        <w:rPr>
          <w:b/>
          <w:bCs/>
        </w:rPr>
        <w:t>Sendai</w:t>
      </w:r>
      <w:proofErr w:type="spellEnd"/>
      <w:r>
        <w:rPr>
          <w:b/>
          <w:bCs/>
        </w:rPr>
        <w:t xml:space="preserve"> okvir za smanjenje rizika od katastrofa 2015-2030</w:t>
      </w:r>
      <w:r>
        <w:rPr>
          <w:vertAlign w:val="superscript"/>
        </w:rPr>
        <w:footnoteReference w:id="2"/>
      </w:r>
      <w:r>
        <w:t xml:space="preserve"> predstavlja globalni referentni okvir, strukturiran oko četiri prioriteta: razumijevanje rizika, jačanje upravljanja, ulaganje u otpornost i </w:t>
      </w:r>
      <w:proofErr w:type="spellStart"/>
      <w:r>
        <w:t>unapređenje</w:t>
      </w:r>
      <w:proofErr w:type="spellEnd"/>
      <w:r>
        <w:t xml:space="preserve"> pripravnosti. Regionalna platforma za smanjenje rizika od katastrofa za Evropu i Centralnu </w:t>
      </w:r>
      <w:r>
        <w:lastRenderedPageBreak/>
        <w:t>Aziju 2024, koju je Crna Gora bila domaćin u Budvi</w:t>
      </w:r>
      <w:r>
        <w:rPr>
          <w:vertAlign w:val="superscript"/>
        </w:rPr>
        <w:footnoteReference w:id="3"/>
      </w:r>
      <w:r>
        <w:t>, i Globalna platforma za smanjenje rizika od katastrofa 2025 u Ženevi</w:t>
      </w:r>
      <w:r>
        <w:rPr>
          <w:vertAlign w:val="superscript"/>
        </w:rPr>
        <w:footnoteReference w:id="4"/>
      </w:r>
      <w:r>
        <w:t xml:space="preserve"> predstavljaju najnovije međuvladine prekretnice.</w:t>
      </w:r>
    </w:p>
    <w:p w14:paraId="658C6819" w14:textId="77777777" w:rsidR="0027384B" w:rsidRDefault="0027384B" w:rsidP="0027384B">
      <w:r>
        <w:rPr>
          <w:b/>
          <w:bCs/>
        </w:rPr>
        <w:t xml:space="preserve">Mehanizam civilne zaštite Evropske unije (EUCPM), </w:t>
      </w:r>
      <w:r>
        <w:t>uspostavljen Odlukom br. 1313/2013/EU</w:t>
      </w:r>
      <w:r>
        <w:rPr>
          <w:vertAlign w:val="superscript"/>
        </w:rPr>
        <w:footnoteReference w:id="5"/>
      </w:r>
      <w:r>
        <w:t xml:space="preserve"> i dodatno ojačan Uredbom (EU) 2021/836</w:t>
      </w:r>
      <w:r>
        <w:rPr>
          <w:vertAlign w:val="superscript"/>
        </w:rPr>
        <w:footnoteReference w:id="6"/>
      </w:r>
      <w:r>
        <w:t xml:space="preserve">, predstavlja okvir za prevenciju, pripravnost i odgovor na prirodne i katastrofe izazvane ljudskim djelovanjem u državama članicama EU i trećim zemljama učesnicama. </w:t>
      </w:r>
      <w:r>
        <w:rPr>
          <w:b/>
          <w:bCs/>
        </w:rPr>
        <w:t xml:space="preserve">Strateška rezerva </w:t>
      </w:r>
      <w:proofErr w:type="spellStart"/>
      <w:r>
        <w:rPr>
          <w:b/>
          <w:bCs/>
        </w:rPr>
        <w:t>rescEU</w:t>
      </w:r>
      <w:proofErr w:type="spellEnd"/>
      <w:r>
        <w:rPr>
          <w:b/>
          <w:bCs/>
        </w:rPr>
        <w:t xml:space="preserve"> sredstava</w:t>
      </w:r>
      <w:r>
        <w:t xml:space="preserve"> (kapaciteti za gašenje požara iz vazduha, medicinske zalihe, CBRN dekontaminacija</w:t>
      </w:r>
      <w:r>
        <w:rPr>
          <w:vertAlign w:val="superscript"/>
        </w:rPr>
        <w:footnoteReference w:id="7"/>
      </w:r>
      <w:r>
        <w:t>, i hitni smještaj) predstavlja inicijativu EU, operativnu od 2019. godine u okviru EUCPM-a</w:t>
      </w:r>
      <w:r>
        <w:rPr>
          <w:vertAlign w:val="superscript"/>
        </w:rPr>
        <w:footnoteReference w:id="8"/>
      </w:r>
      <w:r>
        <w:t xml:space="preserve"> koja jača zajedničke kapacitete za odgovor na katastrofe kada su nacionalni resursi preopterećeni. Evropska komisija je 2023. godine usvojila pet ciljeva </w:t>
      </w:r>
      <w:r>
        <w:rPr>
          <w:b/>
          <w:bCs/>
        </w:rPr>
        <w:t>otpornosti EU na katastrofe do 2030</w:t>
      </w:r>
      <w:r>
        <w:t>.</w:t>
      </w:r>
      <w:r>
        <w:rPr>
          <w:vertAlign w:val="superscript"/>
        </w:rPr>
        <w:footnoteReference w:id="9"/>
      </w:r>
      <w:r>
        <w:t xml:space="preserve">: godine: (1) Predvidjeti - unaprijediti procjenu rizika, predviđanje i planiranje upravljanja rizicima od katastrofa; (2) </w:t>
      </w:r>
      <w:proofErr w:type="spellStart"/>
      <w:r>
        <w:t>Pripremiti</w:t>
      </w:r>
      <w:proofErr w:type="spellEnd"/>
      <w:r>
        <w:t xml:space="preserve"> - povećati svijest o rizicima i pripravnost stanovništva; (3) Upozoriti - unaprijediti sisteme ranog upozoravanja; (4) Odgovoriti - ojačati kapacitete Unije za odgovor u okviru civilne zaštite; (5) Obezbijediti - osigurati robustan sistem civilne zaštite. </w:t>
      </w:r>
    </w:p>
    <w:p w14:paraId="56828124" w14:textId="77777777" w:rsidR="0027384B" w:rsidRDefault="0027384B" w:rsidP="0027384B">
      <w:r>
        <w:rPr>
          <w:b/>
          <w:bCs/>
        </w:rPr>
        <w:t xml:space="preserve">Direktiva o otpornosti kritičnih subjekata </w:t>
      </w:r>
      <w:r>
        <w:t>(CER direktiva, 2023</w:t>
      </w:r>
      <w:r>
        <w:rPr>
          <w:vertAlign w:val="superscript"/>
        </w:rPr>
        <w:footnoteReference w:id="10"/>
      </w:r>
      <w:r>
        <w:t xml:space="preserve">) utvrđuje obaveze država članica EU da preduzmu posebne mjere kako bi se osiguralo nesmetano pružanje osnovnih usluga neophodnih za održavanje vitalnih društvenih funkcija ili ekonomskih aktivnosti na unutrašnjem tržištu. CER direktiva uspostavlja sveobuhvatan okvir koji se bavi otpornošću kritičnih subjekata u odnosu na sve vrste opasnosti, bilo prirodne ili izazvane ljudskim djelovanjem, slučajne ili namjerne. Do 17. jula 2026. godine države članice moraju formalno identifikovati i odrediti kritične subjekte koji djeluju na njihovim teritorijama. Nakon određivanja, od ovih subjekata će se zahtijevati da sprovode sopstvene procjene rizika i primjenjuju tehničke, </w:t>
      </w:r>
      <w:proofErr w:type="spellStart"/>
      <w:r>
        <w:t>bezbjednosne</w:t>
      </w:r>
      <w:proofErr w:type="spellEnd"/>
      <w:r>
        <w:t xml:space="preserve"> i organizacione mjere osmišljene za osiguravanje otpornosti na incidente koji mogu izazvati prekide. Direktiva propisuje posebne rokove za ove obaveze, uglavnom ostavljajući nekoliko mjeseci za procjenu rizika i primjenu odgovarajućih mjera otpornosti.</w:t>
      </w:r>
    </w:p>
    <w:p w14:paraId="2A1ABF28" w14:textId="77777777" w:rsidR="0027384B" w:rsidRDefault="0027384B" w:rsidP="0027384B">
      <w:r>
        <w:t>Strategija EU za prilagođavanje klimatskim promjenama (2021)</w:t>
      </w:r>
      <w:r>
        <w:rPr>
          <w:vertAlign w:val="superscript"/>
        </w:rPr>
        <w:footnoteReference w:id="11"/>
      </w:r>
      <w:r>
        <w:t>, Evropski klimatski zakon (Uredba (EU) 2021/1119)</w:t>
      </w:r>
      <w:r>
        <w:rPr>
          <w:vertAlign w:val="superscript"/>
        </w:rPr>
        <w:footnoteReference w:id="12"/>
      </w:r>
      <w:r>
        <w:t>, i Procjena klimatskih rizika EU (2024)</w:t>
      </w:r>
      <w:r>
        <w:rPr>
          <w:vertAlign w:val="superscript"/>
        </w:rPr>
        <w:footnoteReference w:id="13"/>
      </w:r>
      <w:r>
        <w:t xml:space="preserve"> dodatno jačaju integraciju </w:t>
      </w:r>
      <w:r>
        <w:rPr>
          <w:b/>
          <w:bCs/>
        </w:rPr>
        <w:t xml:space="preserve">prilagođavanja </w:t>
      </w:r>
      <w:r>
        <w:rPr>
          <w:b/>
          <w:bCs/>
        </w:rPr>
        <w:lastRenderedPageBreak/>
        <w:t>klimatskim promjenama u upravljanje rizicima od katastrofa</w:t>
      </w:r>
      <w:r>
        <w:t>. Direktiva o otpornosti kritičnih subjekata (CER direktiva) (EU) 2022/2557</w:t>
      </w:r>
      <w:r>
        <w:rPr>
          <w:vertAlign w:val="superscript"/>
        </w:rPr>
        <w:footnoteReference w:id="14"/>
      </w:r>
      <w:r>
        <w:t xml:space="preserve"> utvrđuje obaveze za identifikaciju i zaštitu kritičnih subjekata u 11 sektora, dok Direktiva 2007/60/EZ (EU Direktiva o poplavama)</w:t>
      </w:r>
      <w:r>
        <w:rPr>
          <w:vertAlign w:val="superscript"/>
        </w:rPr>
        <w:footnoteReference w:id="15"/>
      </w:r>
      <w:r>
        <w:t xml:space="preserve"> zahtijeva procjenu rizika od poplava, izradu mapa opasnosti i rizika, kao i planova upravljanja rizikom od poplava. Evropski kodeks elektronskih komunikacija (EECC)</w:t>
      </w:r>
      <w:r>
        <w:rPr>
          <w:vertAlign w:val="superscript"/>
        </w:rPr>
        <w:footnoteReference w:id="16"/>
      </w:r>
      <w:r>
        <w:t xml:space="preserve"> uređuje standarde za hitne komunikacije, uključujući broj za hitne slučajeve 112.</w:t>
      </w:r>
    </w:p>
    <w:p w14:paraId="5F243766" w14:textId="77777777" w:rsidR="0027384B" w:rsidRDefault="0027384B" w:rsidP="0027384B">
      <w:pPr>
        <w:pStyle w:val="Naslov4"/>
        <w:rPr>
          <w:sz w:val="14"/>
          <w:szCs w:val="14"/>
        </w:rPr>
      </w:pPr>
      <w:r>
        <w:t>Unutrašnja bezbjednost EU</w:t>
      </w:r>
    </w:p>
    <w:p w14:paraId="0B6E240B" w14:textId="77777777" w:rsidR="0027384B" w:rsidRDefault="0027384B" w:rsidP="0027384B">
      <w:pPr>
        <w:rPr>
          <w:sz w:val="20"/>
          <w:szCs w:val="20"/>
        </w:rPr>
      </w:pPr>
      <w:r>
        <w:rPr>
          <w:b/>
          <w:bCs/>
        </w:rPr>
        <w:t xml:space="preserve">Strategija EU za </w:t>
      </w:r>
      <w:proofErr w:type="spellStart"/>
      <w:r>
        <w:rPr>
          <w:b/>
          <w:bCs/>
        </w:rPr>
        <w:t>bezbjednosnu</w:t>
      </w:r>
      <w:proofErr w:type="spellEnd"/>
      <w:r>
        <w:rPr>
          <w:b/>
          <w:bCs/>
        </w:rPr>
        <w:t xml:space="preserve"> uniju (2020-2025)</w:t>
      </w:r>
      <w:r>
        <w:rPr>
          <w:b/>
          <w:bCs/>
          <w:vertAlign w:val="superscript"/>
        </w:rPr>
        <w:footnoteReference w:id="17"/>
      </w:r>
      <w:r>
        <w:rPr>
          <w:b/>
          <w:bCs/>
        </w:rPr>
        <w:t xml:space="preserve"> i razvoj okvira nakon 2025. godine </w:t>
      </w:r>
      <w:r>
        <w:t>pružaju strateški pravac za borbu protiv terorizma, radikalizacije, teškog i organizovanog kriminala i hibridnih prijetnji. Ključni propisi i strateški akti uključuju: NIS2 direktivu (EU) 2022/2555</w:t>
      </w:r>
      <w:r>
        <w:rPr>
          <w:vertAlign w:val="superscript"/>
        </w:rPr>
        <w:footnoteReference w:id="18"/>
      </w:r>
      <w:r>
        <w:t>, koja zamjenjuje originalnu NIS direktivu i uspostavlja obaveze upravljanja sajber rizicima i izvještavanja u 18 kritičnih sektora (uključujući energetiku, transport, bankarstvo, zdravstvo, vode, digitalnu infrastrukturu, javnu upravu i svemir); CER direktivu (EU) 2022/2557 o otpornosti kritičnih subjekata</w:t>
      </w:r>
      <w:r>
        <w:rPr>
          <w:vertAlign w:val="superscript"/>
        </w:rPr>
        <w:footnoteReference w:id="19"/>
      </w:r>
      <w:r>
        <w:t xml:space="preserve">; paket EU za </w:t>
      </w:r>
      <w:proofErr w:type="spellStart"/>
      <w:r>
        <w:t>sprečavanje</w:t>
      </w:r>
      <w:proofErr w:type="spellEnd"/>
      <w:r>
        <w:t xml:space="preserve"> pranja novca (AML)</w:t>
      </w:r>
      <w:r>
        <w:rPr>
          <w:vertAlign w:val="superscript"/>
        </w:rPr>
        <w:footnoteReference w:id="20"/>
      </w:r>
      <w:r>
        <w:t>; Agendu EU za borbu protiv terorizma (2020)</w:t>
      </w:r>
      <w:r>
        <w:rPr>
          <w:vertAlign w:val="superscript"/>
        </w:rPr>
        <w:footnoteReference w:id="21"/>
      </w:r>
      <w:r>
        <w:t>; i Strategiju EU za borbu protiv organizovanog kriminala 2021-2025</w:t>
      </w:r>
      <w:r>
        <w:rPr>
          <w:vertAlign w:val="superscript"/>
        </w:rPr>
        <w:footnoteReference w:id="22"/>
      </w:r>
      <w:r>
        <w:t>. Akt EU o sajber solidarnosti (2024)</w:t>
      </w:r>
      <w:r>
        <w:rPr>
          <w:vertAlign w:val="superscript"/>
        </w:rPr>
        <w:footnoteReference w:id="23"/>
      </w:r>
      <w:r>
        <w:t xml:space="preserve"> uspostavlja Evropski štit za sajber bezbjednost i Mehanizam za vanredne sajber situacije. ENISA (Agencija EU za sajber bezbjednost)</w:t>
      </w:r>
      <w:r>
        <w:rPr>
          <w:vertAlign w:val="superscript"/>
        </w:rPr>
        <w:footnoteReference w:id="24"/>
      </w:r>
      <w:r>
        <w:t xml:space="preserve"> pruža tehničku podršku, organizuje vježbe i koordinaciju.</w:t>
      </w:r>
    </w:p>
    <w:p w14:paraId="1B696143" w14:textId="77777777" w:rsidR="0027384B" w:rsidRDefault="0027384B" w:rsidP="0027384B">
      <w:r>
        <w:t xml:space="preserve">Za zemlje kandidate, usklađenost sa pravnom tekovinom EU u oblasti unutrašnje bezbjednosti prvenstveno se procjenjuje kroz Poglavlje 24 (Pravda, sloboda i bezbjednost), koje obuhvata policijsku saradnju, organizovani kriminal, borbu protiv terorizma, droge, upravljanje granicama, pravosudnu saradnju i zaštitu podataka, i Poglavlje 31 (Vanjska, </w:t>
      </w:r>
      <w:proofErr w:type="spellStart"/>
      <w:r>
        <w:t>bezbjednosna</w:t>
      </w:r>
      <w:proofErr w:type="spellEnd"/>
      <w:r>
        <w:t xml:space="preserve"> i odbrambena politika). Izvještaj Evropske komisije o vladavini prava za 2025. godinu proširio je svoj obuhvat i na zemlje kandidate</w:t>
      </w:r>
      <w:r>
        <w:rPr>
          <w:vertAlign w:val="superscript"/>
        </w:rPr>
        <w:footnoteReference w:id="25"/>
      </w:r>
      <w:r>
        <w:t>, pružajući dodatni okvir za procjenu.</w:t>
      </w:r>
    </w:p>
    <w:p w14:paraId="34C501B6" w14:textId="77777777" w:rsidR="0027384B" w:rsidRDefault="0027384B" w:rsidP="0027384B">
      <w:pPr>
        <w:pStyle w:val="Naslov4"/>
        <w:rPr>
          <w:sz w:val="12"/>
          <w:szCs w:val="12"/>
        </w:rPr>
      </w:pPr>
      <w:r>
        <w:lastRenderedPageBreak/>
        <w:t>Odbrambena politika EU</w:t>
      </w:r>
    </w:p>
    <w:p w14:paraId="04DF69B4" w14:textId="77777777" w:rsidR="0027384B" w:rsidRDefault="0027384B" w:rsidP="0027384B">
      <w:r>
        <w:t xml:space="preserve">Odbrambena politika EU doživjela je transformativno ubrzanje od 2022. godine. Ključne prekretnice uključuju: </w:t>
      </w:r>
      <w:r>
        <w:rPr>
          <w:b/>
          <w:bCs/>
        </w:rPr>
        <w:t>Strateški kompas za bezbjednost i odbranu</w:t>
      </w:r>
      <w:r>
        <w:t xml:space="preserve"> (mart 2022)</w:t>
      </w:r>
      <w:r>
        <w:rPr>
          <w:vertAlign w:val="superscript"/>
        </w:rPr>
        <w:footnoteReference w:id="26"/>
      </w:r>
      <w:r>
        <w:t>, koji utvrđuje nivo ambicije EU kroz četiri stuba (Djelovati, Obezbijediti, Ulagati, Partnerstvo); Evropsku strategiju za odbrambenu industriju (EDIS, mart 2024)</w:t>
      </w:r>
      <w:r>
        <w:rPr>
          <w:vertAlign w:val="superscript"/>
        </w:rPr>
        <w:footnoteReference w:id="27"/>
      </w:r>
      <w:r>
        <w:t>; predloženi Evropski program za odbrambenu industriju (EDIP)</w:t>
      </w:r>
      <w:r>
        <w:rPr>
          <w:vertAlign w:val="superscript"/>
        </w:rPr>
        <w:footnoteReference w:id="28"/>
      </w:r>
      <w:r>
        <w:t>; i Evropski fond za odbranu (EDF)</w:t>
      </w:r>
      <w:r>
        <w:rPr>
          <w:vertAlign w:val="superscript"/>
        </w:rPr>
        <w:footnoteReference w:id="29"/>
      </w:r>
      <w:r>
        <w:t xml:space="preserve">, koji podržava zajednička istraživanja i razvoj odbrambenih sposobnosti. </w:t>
      </w:r>
      <w:r>
        <w:rPr>
          <w:b/>
          <w:bCs/>
        </w:rPr>
        <w:t xml:space="preserve">Bijela knjiga o evropskoj odbrani </w:t>
      </w:r>
      <w:r>
        <w:t>za 2025. godinu „</w:t>
      </w:r>
      <w:proofErr w:type="spellStart"/>
      <w:r>
        <w:t>ReadyForDefence</w:t>
      </w:r>
      <w:proofErr w:type="spellEnd"/>
      <w:r>
        <w:t>“ (mart 2025)</w:t>
      </w:r>
      <w:r>
        <w:rPr>
          <w:vertAlign w:val="superscript"/>
        </w:rPr>
        <w:footnoteReference w:id="30"/>
      </w:r>
      <w:r>
        <w:t xml:space="preserve"> i novi finansijski instrument </w:t>
      </w:r>
      <w:proofErr w:type="spellStart"/>
      <w:r>
        <w:t>ReArm</w:t>
      </w:r>
      <w:proofErr w:type="spellEnd"/>
      <w:r>
        <w:t xml:space="preserve"> </w:t>
      </w:r>
      <w:proofErr w:type="spellStart"/>
      <w:r>
        <w:t>Europe</w:t>
      </w:r>
      <w:proofErr w:type="spellEnd"/>
      <w:r>
        <w:t>/SAFE (2025, Sigurnosna akcija za Evropu)</w:t>
      </w:r>
      <w:r>
        <w:rPr>
          <w:vertAlign w:val="superscript"/>
        </w:rPr>
        <w:footnoteReference w:id="31"/>
      </w:r>
      <w:r>
        <w:t xml:space="preserve"> osmišljen za pružanje finansijske podrške državama članicama radi ubrzanja odbrambene spremnosti kroz hitna i velika ulaganja u podršku evropskoj odbrambenoj industriji, sa fokusom na zatvaranje ključnih nedostataka u sposobnostima, predstavljaju značajan zaokret, sa planovima za mobilizaciju do 800 milijardi eura odbrambene potrošnje širom EU. EU je takođe izmijenila propise </w:t>
      </w:r>
      <w:proofErr w:type="spellStart"/>
      <w:r>
        <w:t>kohezijske</w:t>
      </w:r>
      <w:proofErr w:type="spellEnd"/>
      <w:r>
        <w:t xml:space="preserve"> politike kako bi omogućila podršku iz ERDF/CF fondova za infrastrukturu dvojne namjene, vojnu mobilnost i civilnu pripravnost (Uredba (EU) 2025/1914</w:t>
      </w:r>
      <w:r>
        <w:rPr>
          <w:vertAlign w:val="superscript"/>
        </w:rPr>
        <w:footnoteReference w:id="32"/>
      </w:r>
      <w:r>
        <w:t>).</w:t>
      </w:r>
    </w:p>
    <w:p w14:paraId="77A93C55" w14:textId="77777777" w:rsidR="0027384B" w:rsidRDefault="0027384B" w:rsidP="0027384B">
      <w:r>
        <w:t>Za NATO, Samit u Hagu 2025. godine obavezao je saveznike da do 2035. godine ulažu 5% BDP-a</w:t>
      </w:r>
      <w:r>
        <w:rPr>
          <w:vertAlign w:val="superscript"/>
        </w:rPr>
        <w:footnoteReference w:id="33"/>
      </w:r>
      <w:r>
        <w:t xml:space="preserve">  godišnje u osnovnu odbranu i </w:t>
      </w:r>
      <w:proofErr w:type="spellStart"/>
      <w:r>
        <w:t>bezbjednosne</w:t>
      </w:r>
      <w:proofErr w:type="spellEnd"/>
      <w:r>
        <w:t xml:space="preserve"> rashode, uz minimalno 3,5% BDP-a za osnovnu odbranu. Ažurirani NATO Akcioni plan za odbrambenu proizvodnju (februar 2025)</w:t>
      </w:r>
      <w:r>
        <w:rPr>
          <w:vertAlign w:val="superscript"/>
        </w:rPr>
        <w:footnoteReference w:id="34"/>
      </w:r>
      <w:r>
        <w:t xml:space="preserve"> naglašava širenje industrijskih kapaciteta, povećanje proizvodnje u kriznim uslovima, standarde interoperabilnosti i inovacije – uključujući kroz Akcelerator odbrambenih inovacija za Sjeverni Atlantik (DIANA)</w:t>
      </w:r>
      <w:r>
        <w:rPr>
          <w:vertAlign w:val="superscript"/>
        </w:rPr>
        <w:footnoteReference w:id="35"/>
      </w:r>
      <w:r>
        <w:t xml:space="preserve"> i NATO Inovacioni fond (NIF)</w:t>
      </w:r>
      <w:r>
        <w:rPr>
          <w:vertAlign w:val="superscript"/>
        </w:rPr>
        <w:footnoteReference w:id="36"/>
      </w:r>
      <w:r>
        <w:t>. NATO Obaveza za proširenje industrijskih kapaciteta (2024)</w:t>
      </w:r>
      <w:r>
        <w:rPr>
          <w:vertAlign w:val="superscript"/>
        </w:rPr>
        <w:footnoteReference w:id="37"/>
      </w:r>
      <w:r>
        <w:t xml:space="preserve"> poziva saveznike da ojačaju lance snabdijevanja i kapacitete odbrambene proizvodnje. NATO Proces odbrambenog planiranja (NDPP)</w:t>
      </w:r>
      <w:r>
        <w:rPr>
          <w:vertAlign w:val="superscript"/>
        </w:rPr>
        <w:footnoteReference w:id="38"/>
      </w:r>
      <w:r>
        <w:t xml:space="preserve"> pruža okvir za utvrđivanje ciljeva sposobnosti za svaku savezničku državu, uključujući Crnu Goru.</w:t>
      </w:r>
    </w:p>
    <w:p w14:paraId="6FB7AFF5" w14:textId="77777777" w:rsidR="0027384B" w:rsidRDefault="0027384B" w:rsidP="0027384B">
      <w:pPr>
        <w:pStyle w:val="Naslov4"/>
      </w:pPr>
      <w:r>
        <w:lastRenderedPageBreak/>
        <w:t>Program EU za svemir</w:t>
      </w:r>
    </w:p>
    <w:p w14:paraId="40E7CE84" w14:textId="77777777" w:rsidR="0027384B" w:rsidRDefault="0027384B" w:rsidP="0027384B">
      <w:pPr>
        <w:rPr>
          <w:sz w:val="2"/>
          <w:szCs w:val="2"/>
        </w:rPr>
      </w:pPr>
      <w:r>
        <w:rPr>
          <w:b/>
          <w:bCs/>
        </w:rPr>
        <w:t xml:space="preserve">Program EU za svemir </w:t>
      </w:r>
      <w:r>
        <w:t>(Uredba (EU) 2021/696)</w:t>
      </w:r>
      <w:r>
        <w:rPr>
          <w:vertAlign w:val="superscript"/>
        </w:rPr>
        <w:footnoteReference w:id="39"/>
      </w:r>
      <w:r>
        <w:t xml:space="preserve">, kojim upravljaju Evropska komisija i Agencija EU za svemirski program (EUSPA), objedinjuje pet komponenti: (1) </w:t>
      </w:r>
      <w:proofErr w:type="spellStart"/>
      <w:r>
        <w:rPr>
          <w:b/>
          <w:bCs/>
        </w:rPr>
        <w:t>Copernicus</w:t>
      </w:r>
      <w:proofErr w:type="spellEnd"/>
      <w:r>
        <w:t xml:space="preserve"> - posmatranje Zemlje, koje pruža besplatne i otvorene podatke kroz šest servisa (atmosfera, more, kopno, klimatske promjene, upravljanje vanrednim situacijama, bezbjednost); (2) </w:t>
      </w:r>
      <w:proofErr w:type="spellStart"/>
      <w:r>
        <w:rPr>
          <w:b/>
          <w:bCs/>
        </w:rPr>
        <w:t>Galileo</w:t>
      </w:r>
      <w:proofErr w:type="spellEnd"/>
      <w:r>
        <w:t xml:space="preserve"> - globalni satelitski navigacioni sistem (27 satelita, preciznost na nivou metra, usluga visoke preciznosti na nivou decimetra); (3) </w:t>
      </w:r>
      <w:r>
        <w:rPr>
          <w:b/>
          <w:bCs/>
        </w:rPr>
        <w:t>EGNOS</w:t>
      </w:r>
      <w:r>
        <w:t xml:space="preserve"> - Evropski </w:t>
      </w:r>
      <w:proofErr w:type="spellStart"/>
      <w:r>
        <w:t>geostacionarni</w:t>
      </w:r>
      <w:proofErr w:type="spellEnd"/>
      <w:r>
        <w:t xml:space="preserve"> navigacioni sistem za poboljšanje preciznosti, koji pruža dodatnu podršku za primjene od ključnog značaja za bezbjednost; (4) </w:t>
      </w:r>
      <w:r>
        <w:rPr>
          <w:b/>
          <w:bCs/>
        </w:rPr>
        <w:t>GOVSATCOM i IRIS2</w:t>
      </w:r>
      <w:r>
        <w:t xml:space="preserve"> - sigurne državne i komercijalne satelitske komunikacije, odnosno Infrastruktura za otpornost, međusobnu povezanost i bezbjednost putem satelita; (5) </w:t>
      </w:r>
      <w:r>
        <w:rPr>
          <w:b/>
          <w:bCs/>
        </w:rPr>
        <w:t>Svemirska situaciona svjesnost</w:t>
      </w:r>
      <w:r>
        <w:t xml:space="preserve"> (SSA) - praćenje svemirskog otpada i nadzor svemirskih vremenskih prilika. </w:t>
      </w:r>
      <w:proofErr w:type="spellStart"/>
      <w:r>
        <w:rPr>
          <w:b/>
          <w:bCs/>
        </w:rPr>
        <w:t>Predlog</w:t>
      </w:r>
      <w:proofErr w:type="spellEnd"/>
      <w:r>
        <w:rPr>
          <w:b/>
          <w:bCs/>
        </w:rPr>
        <w:t xml:space="preserve"> EU Akta o svemiru</w:t>
      </w:r>
      <w:r>
        <w:t xml:space="preserve"> (2025)</w:t>
      </w:r>
      <w:r>
        <w:rPr>
          <w:vertAlign w:val="superscript"/>
        </w:rPr>
        <w:footnoteReference w:id="40"/>
      </w:r>
      <w:r>
        <w:t xml:space="preserve"> zajedno sa Vizijom za evropsku svemirsku ekonomiju</w:t>
      </w:r>
      <w:r>
        <w:rPr>
          <w:vertAlign w:val="superscript"/>
        </w:rPr>
        <w:footnoteReference w:id="41"/>
      </w:r>
      <w:r>
        <w:t xml:space="preserve"> (prva inicijativa ove vrste osmišljena da pozicionira EU kao globalnog lidera u svemirskoj ekonomiji do 2050. godine), uspostavlja regulatorni okvir za novi svemirski ekosistem, uključujući upravljanje svemirskim saobraćajem i održivost svemira. Svemir se sve više prepoznaje kao domen dvojne namjene, od ključnog značaja za odbranu, praćenje klimatskih promjena, upravljanje katastrofama, poljoprivredu i digitalnu transformaciju. Zemlje kandidati imaju koristi od otvorenih podataka </w:t>
      </w:r>
      <w:proofErr w:type="spellStart"/>
      <w:r>
        <w:t>Copernicus</w:t>
      </w:r>
      <w:proofErr w:type="spellEnd"/>
      <w:r>
        <w:t xml:space="preserve"> programa i mogu pristupati pozivima u okviru </w:t>
      </w:r>
      <w:proofErr w:type="spellStart"/>
      <w:r>
        <w:t>Horizon</w:t>
      </w:r>
      <w:proofErr w:type="spellEnd"/>
      <w:r>
        <w:t xml:space="preserve"> </w:t>
      </w:r>
      <w:proofErr w:type="spellStart"/>
      <w:r>
        <w:t>Europe</w:t>
      </w:r>
      <w:proofErr w:type="spellEnd"/>
      <w:r>
        <w:t xml:space="preserve"> programa za svemir </w:t>
      </w:r>
      <w:proofErr w:type="spellStart"/>
      <w:r>
        <w:t>preko</w:t>
      </w:r>
      <w:proofErr w:type="spellEnd"/>
      <w:r>
        <w:t xml:space="preserve"> EUSPA-e.</w:t>
      </w:r>
    </w:p>
    <w:p w14:paraId="2253D754" w14:textId="75033210" w:rsidR="0027384B" w:rsidRDefault="0027384B" w:rsidP="0027384B">
      <w:pPr>
        <w:pStyle w:val="Naslov3"/>
      </w:pPr>
      <w:r>
        <w:t>Crnogorski strateški i pravni okvir</w:t>
      </w:r>
    </w:p>
    <w:p w14:paraId="05787ED8" w14:textId="77777777" w:rsidR="0027384B" w:rsidRDefault="0027384B" w:rsidP="0027384B">
      <w:pPr>
        <w:pStyle w:val="Naslov4"/>
        <w:rPr>
          <w:sz w:val="16"/>
          <w:szCs w:val="16"/>
        </w:rPr>
      </w:pPr>
      <w:r>
        <w:t>Civilna zaštita i otpornost na katastrofe</w:t>
      </w:r>
    </w:p>
    <w:p w14:paraId="7AA6E953" w14:textId="77777777" w:rsidR="0027384B" w:rsidRDefault="0027384B" w:rsidP="0027384B">
      <w:r>
        <w:t>Zakonodavni i institucionalni okvir za civilnu zaštitu u Crnoj Gori obuhvata:</w:t>
      </w:r>
    </w:p>
    <w:p w14:paraId="70521294" w14:textId="77777777" w:rsidR="0027384B" w:rsidRDefault="0027384B" w:rsidP="0027384B">
      <w:pPr>
        <w:numPr>
          <w:ilvl w:val="0"/>
          <w:numId w:val="1"/>
        </w:numPr>
      </w:pPr>
      <w:bookmarkStart w:id="0" w:name="_a875oavayu3d" w:colFirst="0" w:colLast="0"/>
      <w:bookmarkEnd w:id="0"/>
      <w:r>
        <w:rPr>
          <w:b/>
          <w:bCs/>
        </w:rPr>
        <w:t xml:space="preserve">Zakon o zaštiti i spašavanju </w:t>
      </w:r>
      <w:r>
        <w:t>(Sl. list CG, br. 13/07, 5/08, 86/09, 32/11, 54/16, 146/21, 2/23 i 82/25)</w:t>
      </w:r>
      <w:r>
        <w:rPr>
          <w:vertAlign w:val="superscript"/>
        </w:rPr>
        <w:footnoteReference w:id="42"/>
      </w:r>
      <w:r>
        <w:t xml:space="preserve"> - krovni zakon kojim se uspostavlja sistem prevencije, pripravnosti, odgovora i oporavka. Definiše tri nivoa upravljanja (državni, lokalni/opštinski i privredni) i propisuje izradu planova zaštite i spašavanja zasnovanih na procjenama rizika. Nacionalni planovi obuhvataju zemljotrese, požare, poplave, klizišta, tehničko-tehnološke nesreće i hemijske/biološke rizike.</w:t>
      </w:r>
    </w:p>
    <w:p w14:paraId="179FBAAB" w14:textId="77777777" w:rsidR="0027384B" w:rsidRDefault="0027384B" w:rsidP="0027384B">
      <w:pPr>
        <w:numPr>
          <w:ilvl w:val="0"/>
          <w:numId w:val="1"/>
        </w:numPr>
      </w:pPr>
      <w:r>
        <w:rPr>
          <w:b/>
          <w:bCs/>
        </w:rPr>
        <w:t>Zakon o određivanju i zaštiti kritične infrastrukture</w:t>
      </w:r>
      <w:r>
        <w:t xml:space="preserve"> (Sl. list CG, br. 72/19, 33/26) – definiše kritičnu infrastrukturu, osam sektora kritične infrastrukture, kriterijume za identifikaciju i obaveze zainteresovanih strana. Odredbe o evropskoj kritičnoj infrastrukturi primjenjuju se nakon pristupanja EU.</w:t>
      </w:r>
    </w:p>
    <w:p w14:paraId="65C8F22F" w14:textId="77777777" w:rsidR="0027384B" w:rsidRDefault="0027384B" w:rsidP="0027384B">
      <w:pPr>
        <w:numPr>
          <w:ilvl w:val="0"/>
          <w:numId w:val="1"/>
        </w:numPr>
      </w:pPr>
      <w:r>
        <w:rPr>
          <w:b/>
          <w:bCs/>
        </w:rPr>
        <w:t xml:space="preserve">Zakon o </w:t>
      </w:r>
      <w:proofErr w:type="spellStart"/>
      <w:r>
        <w:rPr>
          <w:b/>
          <w:bCs/>
        </w:rPr>
        <w:t>prevozu</w:t>
      </w:r>
      <w:proofErr w:type="spellEnd"/>
      <w:r>
        <w:rPr>
          <w:b/>
          <w:bCs/>
        </w:rPr>
        <w:t xml:space="preserve"> opasnih materija</w:t>
      </w:r>
      <w:r>
        <w:t xml:space="preserve"> (Sl. list CG, br. 33/14, 13/18, 84/24, 89/25).</w:t>
      </w:r>
    </w:p>
    <w:p w14:paraId="68FFDA86" w14:textId="77777777" w:rsidR="0027384B" w:rsidRDefault="0027384B" w:rsidP="0027384B">
      <w:pPr>
        <w:numPr>
          <w:ilvl w:val="0"/>
          <w:numId w:val="1"/>
        </w:numPr>
      </w:pPr>
      <w:r>
        <w:rPr>
          <w:b/>
          <w:bCs/>
        </w:rPr>
        <w:t>Zakon o eksplozivnim materijama</w:t>
      </w:r>
      <w:r>
        <w:t xml:space="preserve"> (Sl. list CG, br. 49/08, 58/08, 40/11, 31/14, 31/17).</w:t>
      </w:r>
    </w:p>
    <w:p w14:paraId="3A6F44A3" w14:textId="77777777" w:rsidR="0027384B" w:rsidRDefault="0027384B" w:rsidP="0027384B">
      <w:pPr>
        <w:numPr>
          <w:ilvl w:val="0"/>
          <w:numId w:val="1"/>
        </w:numPr>
      </w:pPr>
      <w:r>
        <w:rPr>
          <w:b/>
          <w:bCs/>
        </w:rPr>
        <w:t>Zakon o zapaljivim tečnostima i gasovima</w:t>
      </w:r>
      <w:r>
        <w:t xml:space="preserve"> (Sl. list CG, br. 26/10, 31/10, 40/11, 48/15, 33/26).</w:t>
      </w:r>
    </w:p>
    <w:p w14:paraId="59A8E1A7" w14:textId="77777777" w:rsidR="0027384B" w:rsidRDefault="0027384B" w:rsidP="0027384B">
      <w:pPr>
        <w:numPr>
          <w:ilvl w:val="0"/>
          <w:numId w:val="1"/>
        </w:numPr>
      </w:pPr>
      <w:r>
        <w:rPr>
          <w:b/>
          <w:bCs/>
        </w:rPr>
        <w:t>Zakon o elektronskim komunikacijama</w:t>
      </w:r>
      <w:r>
        <w:t xml:space="preserve"> (Sl. list CG, br. 100/24, odredbe relevantne za OKC 112 i hitne komunikacije, član 105).</w:t>
      </w:r>
    </w:p>
    <w:p w14:paraId="3EE5A59A" w14:textId="77777777" w:rsidR="0027384B" w:rsidRDefault="0027384B" w:rsidP="0027384B">
      <w:pPr>
        <w:rPr>
          <w:sz w:val="14"/>
          <w:szCs w:val="14"/>
        </w:rPr>
      </w:pPr>
    </w:p>
    <w:p w14:paraId="0B0EC7EF" w14:textId="77777777" w:rsidR="0027384B" w:rsidRDefault="0027384B" w:rsidP="0027384B">
      <w:r>
        <w:t>Ključni strateški dokumenti obuhvataju:</w:t>
      </w:r>
    </w:p>
    <w:p w14:paraId="5118DE23" w14:textId="77777777" w:rsidR="0027384B" w:rsidRDefault="0027384B" w:rsidP="0027384B">
      <w:pPr>
        <w:numPr>
          <w:ilvl w:val="0"/>
          <w:numId w:val="4"/>
        </w:numPr>
      </w:pPr>
      <w:r>
        <w:rPr>
          <w:b/>
          <w:bCs/>
        </w:rPr>
        <w:t>Strategija za smanjenje rizika od katastrofa 2025-2030</w:t>
      </w:r>
      <w:r>
        <w:rPr>
          <w:vertAlign w:val="superscript"/>
        </w:rPr>
        <w:footnoteReference w:id="43"/>
      </w:r>
      <w:r>
        <w:t xml:space="preserve"> sa Akcionim planom 2025-2026 - usvojena 2025. godine, zamjenjujući </w:t>
      </w:r>
      <w:proofErr w:type="spellStart"/>
      <w:r>
        <w:t>isteklu</w:t>
      </w:r>
      <w:proofErr w:type="spellEnd"/>
      <w:r>
        <w:t xml:space="preserve"> strategiju 2018-2023. Promoviše rodno odgovorno smanjenje rizika od katastrofa, podršku ranjivim grupama, jačanje koordinacije na lokalnom i nacionalnom nivou, kao i usklađenost sa Ciljevima otpornosti EU na katastrofe.</w:t>
      </w:r>
    </w:p>
    <w:p w14:paraId="420EB50A" w14:textId="77777777" w:rsidR="0027384B" w:rsidRDefault="0027384B" w:rsidP="0027384B">
      <w:pPr>
        <w:numPr>
          <w:ilvl w:val="0"/>
          <w:numId w:val="4"/>
        </w:numPr>
      </w:pPr>
      <w:r>
        <w:rPr>
          <w:b/>
          <w:bCs/>
        </w:rPr>
        <w:t>Nacionalna procjena rizika od katastrofa (2021)</w:t>
      </w:r>
      <w:r>
        <w:rPr>
          <w:vertAlign w:val="superscript"/>
        </w:rPr>
        <w:footnoteReference w:id="44"/>
      </w:r>
      <w:r>
        <w:t xml:space="preserve"> - pripremljena u skladu sa Smjernicama EK za procjenu rizika i mapiranje za upravljanje katastrofama, identifikujući seizmičke, poplavne, požarne, </w:t>
      </w:r>
      <w:proofErr w:type="spellStart"/>
      <w:r>
        <w:t>klizišne</w:t>
      </w:r>
      <w:proofErr w:type="spellEnd"/>
      <w:r>
        <w:t xml:space="preserve"> i industrijske opasnosti.</w:t>
      </w:r>
    </w:p>
    <w:p w14:paraId="49440FAF" w14:textId="77777777" w:rsidR="0027384B" w:rsidRDefault="0027384B" w:rsidP="0027384B">
      <w:pPr>
        <w:numPr>
          <w:ilvl w:val="0"/>
          <w:numId w:val="4"/>
        </w:numPr>
      </w:pPr>
      <w:r>
        <w:rPr>
          <w:b/>
          <w:bCs/>
        </w:rPr>
        <w:t>Procjena sposobnosti za upravljanje rizikom od katastrofa (2023)</w:t>
      </w:r>
      <w:r>
        <w:rPr>
          <w:b/>
          <w:bCs/>
          <w:vertAlign w:val="superscript"/>
        </w:rPr>
        <w:footnoteReference w:id="45"/>
      </w:r>
      <w:r>
        <w:t xml:space="preserve"> - procjenjuje tehničke, finansijske i administrativne kapacitete za upravljanje rizicima.</w:t>
      </w:r>
    </w:p>
    <w:p w14:paraId="531A7840" w14:textId="77777777" w:rsidR="0027384B" w:rsidRDefault="0027384B" w:rsidP="0027384B">
      <w:pPr>
        <w:numPr>
          <w:ilvl w:val="0"/>
          <w:numId w:val="4"/>
        </w:numPr>
      </w:pPr>
      <w:r>
        <w:rPr>
          <w:b/>
          <w:bCs/>
        </w:rPr>
        <w:t>Plan prilagođavanja klimatskim promjenama 2025-2035</w:t>
      </w:r>
      <w:r>
        <w:rPr>
          <w:b/>
          <w:bCs/>
          <w:vertAlign w:val="superscript"/>
        </w:rPr>
        <w:footnoteReference w:id="46"/>
      </w:r>
      <w:r>
        <w:t xml:space="preserve"> (jul 2025) - presijeca se sa smanjenjem rizika od katastrofa, posebno u pogledu opasnosti povezanih sa klimom.</w:t>
      </w:r>
    </w:p>
    <w:p w14:paraId="1BFE2AC5" w14:textId="77777777" w:rsidR="0027384B" w:rsidRDefault="0027384B" w:rsidP="0027384B">
      <w:r>
        <w:t xml:space="preserve">Institucionalni okvir temelji se na </w:t>
      </w:r>
      <w:r>
        <w:rPr>
          <w:b/>
          <w:bCs/>
        </w:rPr>
        <w:t>Ministarstvu unutrašnjih poslova, Direktoratu za vanredne situacije</w:t>
      </w:r>
      <w:r>
        <w:t xml:space="preserve"> (ranije Direktorat za zaštitu i spašavanje), koji upravlja </w:t>
      </w:r>
      <w:r>
        <w:rPr>
          <w:b/>
          <w:bCs/>
        </w:rPr>
        <w:t>Operativno-komunikacijskim centrom 112 (OKC 112)</w:t>
      </w:r>
      <w:r>
        <w:t xml:space="preserve"> - centralno čvorište koje radi 24/7 za prijem hitnih poziva, obavještavanje nadležnih organa i koordinaciju operacija zaštite i spašavanja putem standardnih operativnih procedura. Vojska Crne Gore i Uprava policije obezbjeđuju podršku.</w:t>
      </w:r>
    </w:p>
    <w:p w14:paraId="3291B07F" w14:textId="77777777" w:rsidR="0027384B" w:rsidRDefault="0027384B" w:rsidP="0027384B">
      <w:r>
        <w:rPr>
          <w:b/>
          <w:bCs/>
        </w:rPr>
        <w:t>Nacionalni odbor za smanjenje rizika od katastrofa</w:t>
      </w:r>
      <w:r>
        <w:t xml:space="preserve"> osnovan je 2014. godine, a </w:t>
      </w:r>
      <w:r>
        <w:rPr>
          <w:b/>
          <w:bCs/>
        </w:rPr>
        <w:t>Nacionalna platforma za smanjenje rizika od katastrofa</w:t>
      </w:r>
      <w:r>
        <w:t xml:space="preserve"> pokrenuta je u decembru 2014. godine</w:t>
      </w:r>
      <w:r>
        <w:rPr>
          <w:vertAlign w:val="superscript"/>
        </w:rPr>
        <w:footnoteReference w:id="47"/>
      </w:r>
      <w:r>
        <w:t xml:space="preserve">, i od tada je organizovala devet nacionalnih konferencija. Crna Gora učestvuje u </w:t>
      </w:r>
      <w:r>
        <w:rPr>
          <w:b/>
          <w:bCs/>
        </w:rPr>
        <w:t>Mehanizmu civilne zaštite EU od 2014. godine</w:t>
      </w:r>
      <w:r>
        <w:t xml:space="preserve">, i država je učesnica u </w:t>
      </w:r>
      <w:r>
        <w:rPr>
          <w:b/>
          <w:bCs/>
        </w:rPr>
        <w:t>Mreži znanja civilne zaštite EU</w:t>
      </w:r>
      <w:r>
        <w:t xml:space="preserve">. Crna Gora bila je domaćin </w:t>
      </w:r>
      <w:r>
        <w:rPr>
          <w:b/>
          <w:bCs/>
        </w:rPr>
        <w:t>Regionalne platforme za smanjenje rizika od katastrofa za Evropu i Centralnu Aziju 2024</w:t>
      </w:r>
      <w:r>
        <w:t xml:space="preserve"> u Budvi (700+ učesnika, 55 zemalja), i pokrenula </w:t>
      </w:r>
      <w:r>
        <w:rPr>
          <w:b/>
          <w:bCs/>
        </w:rPr>
        <w:t>Poziv na djelovanje za pripravnost i oporavak od zemljotresa</w:t>
      </w:r>
      <w:r>
        <w:t>, što odražava značajnu seizmičku ranjivost zemlje.</w:t>
      </w:r>
    </w:p>
    <w:p w14:paraId="456076E8" w14:textId="77777777" w:rsidR="0027384B" w:rsidRDefault="0027384B" w:rsidP="0027384B">
      <w:r>
        <w:t xml:space="preserve">Tekući projekti sa međunarodnom podrškom obuhvataju: </w:t>
      </w:r>
      <w:r>
        <w:rPr>
          <w:b/>
          <w:bCs/>
        </w:rPr>
        <w:t>tehničku pomoć GFDRR/Svjetske banke za otpornost OKC 112</w:t>
      </w:r>
      <w:r>
        <w:rPr>
          <w:vertAlign w:val="superscript"/>
        </w:rPr>
        <w:footnoteReference w:id="48"/>
      </w:r>
      <w:r>
        <w:t xml:space="preserve"> (dijagnostika IT infrastrukture, planiranje kontinuiteta poslovanja, mapa puta za modernizaciju); </w:t>
      </w:r>
      <w:r>
        <w:rPr>
          <w:b/>
          <w:bCs/>
        </w:rPr>
        <w:t>Nacionalni informacioni sistem za šumske požare uz podršku JICA-e</w:t>
      </w:r>
      <w:r>
        <w:rPr>
          <w:vertAlign w:val="superscript"/>
        </w:rPr>
        <w:footnoteReference w:id="49"/>
      </w:r>
      <w:r>
        <w:t xml:space="preserve"> (NFFIS) i </w:t>
      </w:r>
      <w:proofErr w:type="spellStart"/>
      <w:r>
        <w:t>Eco</w:t>
      </w:r>
      <w:proofErr w:type="spellEnd"/>
      <w:r>
        <w:t xml:space="preserve">-DRR projekat; </w:t>
      </w:r>
      <w:r>
        <w:rPr>
          <w:b/>
          <w:bCs/>
        </w:rPr>
        <w:t>IPA CBC projekat Italija-Albanija-Crna Gora “TO BE READY”</w:t>
      </w:r>
      <w:r>
        <w:t xml:space="preserve"> o upravljanju poplavama i požarima; </w:t>
      </w:r>
      <w:r>
        <w:lastRenderedPageBreak/>
        <w:t xml:space="preserve">i </w:t>
      </w:r>
      <w:r>
        <w:rPr>
          <w:b/>
          <w:bCs/>
        </w:rPr>
        <w:t>konsultaciju EUSDR PA5</w:t>
      </w:r>
      <w:r>
        <w:rPr>
          <w:vertAlign w:val="superscript"/>
        </w:rPr>
        <w:footnoteReference w:id="50"/>
      </w:r>
      <w:r>
        <w:t xml:space="preserve"> o upravljanju rizicima od poplava (Podgorica, oktobar 2025). Crna Gora je završila </w:t>
      </w:r>
      <w:r>
        <w:rPr>
          <w:b/>
          <w:bCs/>
        </w:rPr>
        <w:t>Planovi upravljanja riječnim slivovima</w:t>
      </w:r>
      <w:r>
        <w:t xml:space="preserve"> za slivove Dunava i Jadrana, identifikovala </w:t>
      </w:r>
      <w:r>
        <w:rPr>
          <w:b/>
          <w:bCs/>
        </w:rPr>
        <w:t>25 područja potencijalnog značajnog rizika od poplava</w:t>
      </w:r>
      <w:r>
        <w:t xml:space="preserve">, i finalizovala </w:t>
      </w:r>
      <w:r>
        <w:rPr>
          <w:b/>
          <w:bCs/>
        </w:rPr>
        <w:t>karte opasnosti i rizika od poplava</w:t>
      </w:r>
      <w:r>
        <w:t>.</w:t>
      </w:r>
    </w:p>
    <w:p w14:paraId="469F938E" w14:textId="77777777" w:rsidR="0027384B" w:rsidRDefault="0027384B" w:rsidP="0027384B">
      <w:proofErr w:type="spellStart"/>
      <w:r>
        <w:rPr>
          <w:b/>
          <w:bCs/>
        </w:rPr>
        <w:t>Key</w:t>
      </w:r>
      <w:proofErr w:type="spellEnd"/>
      <w:r>
        <w:rPr>
          <w:b/>
          <w:bCs/>
        </w:rPr>
        <w:t xml:space="preserve"> </w:t>
      </w:r>
      <w:proofErr w:type="spellStart"/>
      <w:r>
        <w:rPr>
          <w:b/>
          <w:bCs/>
        </w:rPr>
        <w:t>vulnerabilities</w:t>
      </w:r>
      <w:proofErr w:type="spellEnd"/>
      <w:r>
        <w:t>: seizmički rizik (primorske/centralne regije, referenca na zemljotres 1979. godine); sve učestaliji šumski požari povezani sa klimatskim promjenama; poplave (urbane i riječne); sezonski porast broja turista koji pojačava potrebe za upravljanjem otpadom, vodom i reagovanjem u vanrednim situacijama.</w:t>
      </w:r>
    </w:p>
    <w:p w14:paraId="74B6AC3C" w14:textId="77777777" w:rsidR="0027384B" w:rsidRDefault="0027384B" w:rsidP="0027384B">
      <w:r>
        <w:rPr>
          <w:b/>
          <w:bCs/>
        </w:rPr>
        <w:t>Klimatski izazovi Crne Gore</w:t>
      </w:r>
      <w:r>
        <w:t xml:space="preserve"> zahtijevaju značajna ulaganja radi ublažavanja rizika i prilagođavanja promjenljivim uslovima. Izvještaj Svjetske banke o klimi i razvoju zemlje (CCDR) za Crnu Goru</w:t>
      </w:r>
      <w:r>
        <w:rPr>
          <w:vertAlign w:val="superscript"/>
        </w:rPr>
        <w:footnoteReference w:id="51"/>
      </w:r>
      <w:r>
        <w:t xml:space="preserve"> (2023) navodi da bi katastrofe povezane sa klimom mogle smanjiti BDP Crne Gore za 7,9% do 2050. godine. Prilagođavanje klimatskim promjenama zahtijevalo bi 5,7 milijardi dolara u narednoj deceniji ili tako, donoseći značajne koristi, uključujući spriječene štete, ubrzani ekonomski rast, kao i unaprijeđene društvene i ekološke ishode. Ulaganja u urbanu adaptaciju, rješenja zasnovana na prirodi i razvoj ljudskog kapitala ključna su za otpornost. Urbane inicijative, kao što su zelena infrastruktura i sistemi za upravljanje vodama, zajedno sa pristupima zasnovanim na prirodi poput obnove </w:t>
      </w:r>
      <w:proofErr w:type="spellStart"/>
      <w:r>
        <w:t>plavnih</w:t>
      </w:r>
      <w:proofErr w:type="spellEnd"/>
      <w:r>
        <w:t xml:space="preserve"> područja, isplative su i koriste ekosistemima i zajednicama”. Prema izvještaju Svjetske banke, u pogledu </w:t>
      </w:r>
      <w:r>
        <w:rPr>
          <w:b/>
          <w:bCs/>
        </w:rPr>
        <w:t>ranjivosti</w:t>
      </w:r>
      <w:r>
        <w:t xml:space="preserve">, najizloženije opštine su BR, AN, ŠA, GS, MK, PŽ i ŽB. Za </w:t>
      </w:r>
      <w:r>
        <w:rPr>
          <w:b/>
          <w:bCs/>
        </w:rPr>
        <w:t>poplave</w:t>
      </w:r>
      <w:r>
        <w:t xml:space="preserve">, rangiranje obuhvata ZT, UL, MK, BA, BP, CT, PV, NK, DG i TZ. Što se tiče </w:t>
      </w:r>
      <w:r>
        <w:rPr>
          <w:b/>
          <w:bCs/>
        </w:rPr>
        <w:t>šumskih požara</w:t>
      </w:r>
      <w:r>
        <w:t xml:space="preserve">, najizloženije opštine su NK, CT, ŽB, PŽ, RO, DG, PV, KL, PG i PV. Najzad, za </w:t>
      </w:r>
      <w:r>
        <w:rPr>
          <w:b/>
          <w:bCs/>
        </w:rPr>
        <w:t>klizišta</w:t>
      </w:r>
      <w:r>
        <w:t>, najveća izloženost uočava se u opštinama PV, GS, KL, AN, BD, BA, KO, HN, RO i BR.</w:t>
      </w:r>
    </w:p>
    <w:p w14:paraId="0A77A021" w14:textId="77777777" w:rsidR="0027384B" w:rsidRDefault="0027384B" w:rsidP="0027384B">
      <w:pPr>
        <w:pStyle w:val="Naslov4"/>
      </w:pPr>
      <w:r>
        <w:t>Unutrašnja bezbjednost i sajber bezbjednost</w:t>
      </w:r>
    </w:p>
    <w:p w14:paraId="7900CD2A" w14:textId="77777777" w:rsidR="0027384B" w:rsidRDefault="0027384B" w:rsidP="0027384B">
      <w:r>
        <w:t xml:space="preserve">Crnogorski okvir unutrašnje bezbjednosti procjenjuje se u okviru pristupnog </w:t>
      </w:r>
      <w:r>
        <w:rPr>
          <w:b/>
          <w:bCs/>
        </w:rPr>
        <w:t>Poglavlja 24 (Pravda, sloboda i bezbjednost)</w:t>
      </w:r>
      <w:r>
        <w:t xml:space="preserve"> i </w:t>
      </w:r>
      <w:r>
        <w:rPr>
          <w:b/>
          <w:bCs/>
        </w:rPr>
        <w:t xml:space="preserve">Poglavlja 31 (Vanjska, </w:t>
      </w:r>
      <w:proofErr w:type="spellStart"/>
      <w:r>
        <w:rPr>
          <w:b/>
          <w:bCs/>
        </w:rPr>
        <w:t>bezbjednosna</w:t>
      </w:r>
      <w:proofErr w:type="spellEnd"/>
      <w:r>
        <w:rPr>
          <w:b/>
          <w:bCs/>
        </w:rPr>
        <w:t xml:space="preserve"> i odbrambena politika)</w:t>
      </w:r>
      <w:r>
        <w:t>, pri čemu je potonje privremeno zatvoreno.</w:t>
      </w:r>
    </w:p>
    <w:p w14:paraId="2ECBC73C" w14:textId="77777777" w:rsidR="0027384B" w:rsidRDefault="0027384B" w:rsidP="0027384B">
      <w:r>
        <w:t>Ključni propisi i strateški dokumenti:</w:t>
      </w:r>
    </w:p>
    <w:p w14:paraId="5AA70FC1" w14:textId="77777777" w:rsidR="0027384B" w:rsidRDefault="0027384B" w:rsidP="0027384B">
      <w:pPr>
        <w:numPr>
          <w:ilvl w:val="0"/>
          <w:numId w:val="6"/>
        </w:numPr>
        <w:spacing w:before="280"/>
      </w:pPr>
      <w:r>
        <w:rPr>
          <w:b/>
          <w:bCs/>
        </w:rPr>
        <w:t>Strategija sajber bezbjednosti Crne Gore 2022-2026</w:t>
      </w:r>
      <w:r>
        <w:rPr>
          <w:vertAlign w:val="superscript"/>
        </w:rPr>
        <w:footnoteReference w:id="52"/>
      </w:r>
      <w:r>
        <w:t xml:space="preserve"> (važeća; prethodile su joj strategije 2013-2017 i 2018-2021) - vizija održivog sistema za otkrivanje i odbranu od složenih sajber prijetnji. Strateški ciljevi obuhvataju: kapacitete za sajber odbranu, centralizaciju ekspertize, zaštitu kritične informacione infrastrukture, jačanje sprovođenja zakona, odgovor na incidente, vojne sajber kapacitete, javno-privatno partnerstvo i podizanje svijesti.</w:t>
      </w:r>
    </w:p>
    <w:p w14:paraId="5614397A" w14:textId="77777777" w:rsidR="0027384B" w:rsidRDefault="0027384B" w:rsidP="0027384B">
      <w:pPr>
        <w:numPr>
          <w:ilvl w:val="0"/>
          <w:numId w:val="6"/>
        </w:numPr>
      </w:pPr>
      <w:r>
        <w:rPr>
          <w:b/>
          <w:bCs/>
        </w:rPr>
        <w:t>Zakon o informacionoj bezbjednosti</w:t>
      </w:r>
      <w:r>
        <w:t xml:space="preserve"> (Sl. list CG, br. 113/24) - osnovni instrument za transponovanje NIS2 direktive EU. Uspostavlja mjere za zaštitu informacionih sistema i mreža od sajber prijetnji u javnom i privatnom sektoru. Definiše „ključne“ i „važne“ subjekte, klasifikaciju incidenata (nizak/srednji/visok), obavezno izvještavanje u roku od 24 sata, kao i značajne administrativne kazne. Uspostavlja </w:t>
      </w:r>
      <w:r>
        <w:rPr>
          <w:b/>
          <w:bCs/>
        </w:rPr>
        <w:t>Agenciju za sajber bezbjednost</w:t>
      </w:r>
      <w:r>
        <w:t xml:space="preserve"> kao novo institucionalno tijelo za zaštitu subjekata izvan državne uprave.</w:t>
      </w:r>
    </w:p>
    <w:p w14:paraId="60EDD968" w14:textId="77777777" w:rsidR="0027384B" w:rsidRDefault="0027384B" w:rsidP="0027384B">
      <w:pPr>
        <w:numPr>
          <w:ilvl w:val="0"/>
          <w:numId w:val="6"/>
        </w:numPr>
      </w:pPr>
      <w:r>
        <w:rPr>
          <w:b/>
          <w:bCs/>
        </w:rPr>
        <w:lastRenderedPageBreak/>
        <w:t>CIRT (Tim za odgovor na kompjuterske incidente) za državnu upravu</w:t>
      </w:r>
      <w:r>
        <w:rPr>
          <w:b/>
          <w:bCs/>
          <w:vertAlign w:val="superscript"/>
        </w:rPr>
        <w:footnoteReference w:id="53"/>
      </w:r>
      <w:r>
        <w:t xml:space="preserve"> - pod Ministarstvom javne uprave, operativan od 2012. godine kao centralna tačka za prevenciju i zaštitu od kompjuterskih </w:t>
      </w:r>
      <w:proofErr w:type="spellStart"/>
      <w:r>
        <w:t>bezbjednosnih</w:t>
      </w:r>
      <w:proofErr w:type="spellEnd"/>
      <w:r>
        <w:t xml:space="preserve"> incidenata.</w:t>
      </w:r>
    </w:p>
    <w:p w14:paraId="1FBA4DB0" w14:textId="77777777" w:rsidR="0027384B" w:rsidRDefault="0027384B" w:rsidP="0027384B">
      <w:pPr>
        <w:numPr>
          <w:ilvl w:val="0"/>
          <w:numId w:val="6"/>
        </w:numPr>
      </w:pPr>
      <w:r>
        <w:rPr>
          <w:b/>
          <w:bCs/>
        </w:rPr>
        <w:t>Savjet za informacionu bezbjednost</w:t>
      </w:r>
      <w:r>
        <w:t xml:space="preserve"> (osnovan Odlukom Vlade 04-4557, Sl. list CG, br. 73/22) - vladino rukovodeće tijelo visokog nivoa za koordinaciju sajber bezbjednosti.</w:t>
      </w:r>
    </w:p>
    <w:p w14:paraId="494329C9" w14:textId="77777777" w:rsidR="0027384B" w:rsidRDefault="0027384B" w:rsidP="0027384B">
      <w:pPr>
        <w:numPr>
          <w:ilvl w:val="0"/>
          <w:numId w:val="6"/>
        </w:numPr>
      </w:pPr>
      <w:r>
        <w:rPr>
          <w:b/>
          <w:bCs/>
        </w:rPr>
        <w:t>Zakon o određivanju i zaštiti kritične infrastrukture</w:t>
      </w:r>
      <w:r>
        <w:t xml:space="preserve"> (Sl. list CG, br. 72/19, 33/26) - identifikuje osam sektora kritične infrastrukture.</w:t>
      </w:r>
    </w:p>
    <w:p w14:paraId="30A6DD7C" w14:textId="77777777" w:rsidR="0027384B" w:rsidRDefault="0027384B" w:rsidP="0027384B">
      <w:pPr>
        <w:numPr>
          <w:ilvl w:val="0"/>
          <w:numId w:val="6"/>
        </w:numPr>
      </w:pPr>
      <w:r>
        <w:rPr>
          <w:b/>
          <w:bCs/>
        </w:rPr>
        <w:t>Budimpeštanska konvencija o sajber kriminalu</w:t>
      </w:r>
      <w:r>
        <w:rPr>
          <w:b/>
          <w:bCs/>
          <w:vertAlign w:val="superscript"/>
        </w:rPr>
        <w:footnoteReference w:id="54"/>
      </w:r>
      <w:r>
        <w:t xml:space="preserve"> - ratifikovana od strane Crne Gore 2010. godine</w:t>
      </w:r>
      <w:r>
        <w:rPr>
          <w:vertAlign w:val="superscript"/>
        </w:rPr>
        <w:footnoteReference w:id="55"/>
      </w:r>
      <w:r>
        <w:t>.</w:t>
      </w:r>
    </w:p>
    <w:p w14:paraId="0C8BB33E" w14:textId="77777777" w:rsidR="0027384B" w:rsidRDefault="0027384B" w:rsidP="0027384B">
      <w:pPr>
        <w:numPr>
          <w:ilvl w:val="0"/>
          <w:numId w:val="6"/>
        </w:numPr>
      </w:pPr>
      <w:r>
        <w:rPr>
          <w:b/>
          <w:bCs/>
        </w:rPr>
        <w:t>Grupa za visokotehnološki kriminal</w:t>
      </w:r>
      <w:r>
        <w:t xml:space="preserve"> u okviru Ministarstva unutrašnjih poslova.</w:t>
      </w:r>
    </w:p>
    <w:p w14:paraId="66681927" w14:textId="77777777" w:rsidR="0027384B" w:rsidRDefault="0027384B" w:rsidP="0027384B">
      <w:pPr>
        <w:numPr>
          <w:ilvl w:val="0"/>
          <w:numId w:val="6"/>
        </w:numPr>
      </w:pPr>
      <w:r>
        <w:rPr>
          <w:b/>
          <w:bCs/>
        </w:rPr>
        <w:t>Agencija za nacionalnu bezbjednost</w:t>
      </w:r>
      <w:r>
        <w:t xml:space="preserve"> - operativna koordinacija </w:t>
      </w:r>
      <w:proofErr w:type="spellStart"/>
      <w:r>
        <w:t>obavještajnih</w:t>
      </w:r>
      <w:proofErr w:type="spellEnd"/>
      <w:r>
        <w:t xml:space="preserve"> i </w:t>
      </w:r>
      <w:proofErr w:type="spellStart"/>
      <w:r>
        <w:t>bezbjednosnih</w:t>
      </w:r>
      <w:proofErr w:type="spellEnd"/>
      <w:r>
        <w:t xml:space="preserve"> aktivnosti.</w:t>
      </w:r>
    </w:p>
    <w:p w14:paraId="4299DFE2" w14:textId="77777777" w:rsidR="0027384B" w:rsidRDefault="0027384B" w:rsidP="0027384B">
      <w:pPr>
        <w:numPr>
          <w:ilvl w:val="0"/>
          <w:numId w:val="6"/>
        </w:numPr>
      </w:pPr>
      <w:r>
        <w:rPr>
          <w:b/>
          <w:bCs/>
        </w:rPr>
        <w:t xml:space="preserve">Strategija za borbu protiv trgovine </w:t>
      </w:r>
      <w:proofErr w:type="spellStart"/>
      <w:r>
        <w:rPr>
          <w:b/>
          <w:bCs/>
        </w:rPr>
        <w:t>ljudima</w:t>
      </w:r>
      <w:proofErr w:type="spellEnd"/>
      <w:r>
        <w:rPr>
          <w:b/>
          <w:bCs/>
        </w:rPr>
        <w:t xml:space="preserve"> 2019-2024</w:t>
      </w:r>
      <w:r>
        <w:rPr>
          <w:b/>
          <w:bCs/>
          <w:vertAlign w:val="superscript"/>
        </w:rPr>
        <w:footnoteReference w:id="56"/>
      </w:r>
      <w:r>
        <w:t xml:space="preserve"> (nova strategija 2025-2028 je u izradi).</w:t>
      </w:r>
    </w:p>
    <w:p w14:paraId="242EBE77" w14:textId="77777777" w:rsidR="0027384B" w:rsidRDefault="0027384B" w:rsidP="0027384B">
      <w:pPr>
        <w:rPr>
          <w:sz w:val="18"/>
          <w:szCs w:val="18"/>
        </w:rPr>
      </w:pPr>
    </w:p>
    <w:p w14:paraId="304D9B25" w14:textId="77777777" w:rsidR="0027384B" w:rsidRDefault="0027384B" w:rsidP="0027384B">
      <w:r>
        <w:t xml:space="preserve">Crna Gora je doživjela </w:t>
      </w:r>
      <w:r>
        <w:rPr>
          <w:b/>
          <w:bCs/>
        </w:rPr>
        <w:t>veliki sajber napad na vladine sisteme u avgustu 2022. godine</w:t>
      </w:r>
      <w:r>
        <w:rPr>
          <w:vertAlign w:val="superscript"/>
        </w:rPr>
        <w:footnoteReference w:id="57"/>
      </w:r>
      <w:r>
        <w:t xml:space="preserve">, koji je izazvao pad digitalne infrastrukture velikog dijela javne uprave i otkrio značajne ranjivosti. </w:t>
      </w:r>
      <w:r>
        <w:rPr>
          <w:b/>
          <w:bCs/>
        </w:rPr>
        <w:t>Globalni indeks sajber bezbjednosti ITU-a za 2024. godinu</w:t>
      </w:r>
      <w:r>
        <w:rPr>
          <w:vertAlign w:val="superscript"/>
        </w:rPr>
        <w:footnoteReference w:id="58"/>
      </w:r>
      <w:r>
        <w:t xml:space="preserve"> rangira Crnu Goru na nivou „uspostavljanja“ (treći od pet nivoa). </w:t>
      </w:r>
      <w:r>
        <w:rPr>
          <w:b/>
          <w:bCs/>
        </w:rPr>
        <w:t>EBRD procjena digitalne zrelosti iz 2022. godine</w:t>
      </w:r>
      <w:r>
        <w:t xml:space="preserve"> utvrdila je da Crna Gora ima samo „osnovni“ nivo digitalne zrelosti. </w:t>
      </w:r>
      <w:r>
        <w:rPr>
          <w:b/>
          <w:bCs/>
        </w:rPr>
        <w:t>Nacionalni indeks sajber bezbjednosti (NCSI)</w:t>
      </w:r>
      <w:r>
        <w:t xml:space="preserve"> pruža detaljnu procjenu sposobnosti, otkrivajući nedostatke u </w:t>
      </w:r>
      <w:proofErr w:type="spellStart"/>
      <w:r>
        <w:t>međuagencijskim</w:t>
      </w:r>
      <w:proofErr w:type="spellEnd"/>
      <w:r>
        <w:t xml:space="preserve"> vježbama sajber krize i upravljanju krizama na nacionalnom nivou. Organizovani kriminal i korupcija i dalje su uporni izazovi na koje ukazuju Izvještaj EK o Crnoj Gori za 2025. godinu i Rezolucija Evropskog parlamenta iz 2025. godine</w:t>
      </w:r>
      <w:r>
        <w:rPr>
          <w:vertAlign w:val="superscript"/>
        </w:rPr>
        <w:footnoteReference w:id="59"/>
      </w:r>
      <w:r>
        <w:t>.</w:t>
      </w:r>
    </w:p>
    <w:p w14:paraId="08C8E3D7" w14:textId="77777777" w:rsidR="0027384B" w:rsidRDefault="0027384B" w:rsidP="0027384B">
      <w:pPr>
        <w:pStyle w:val="Naslov4"/>
      </w:pPr>
      <w:r>
        <w:t>Odbrana</w:t>
      </w:r>
    </w:p>
    <w:p w14:paraId="397C4AB9" w14:textId="77777777" w:rsidR="0027384B" w:rsidRDefault="0027384B" w:rsidP="0027384B">
      <w:r>
        <w:t>Crna Gora se pridružila NATO-u 5. juna 2017. godine kao 29</w:t>
      </w:r>
      <w:r>
        <w:rPr>
          <w:vertAlign w:val="superscript"/>
        </w:rPr>
        <w:t>.</w:t>
      </w:r>
      <w:r>
        <w:t xml:space="preserve"> članica</w:t>
      </w:r>
      <w:r>
        <w:rPr>
          <w:vertAlign w:val="superscript"/>
        </w:rPr>
        <w:footnoteReference w:id="60"/>
      </w:r>
      <w:r>
        <w:t>. Strateški i planski okvir obuhvata:</w:t>
      </w:r>
    </w:p>
    <w:p w14:paraId="704B610A" w14:textId="77777777" w:rsidR="0027384B" w:rsidRDefault="0027384B" w:rsidP="0027384B">
      <w:pPr>
        <w:numPr>
          <w:ilvl w:val="0"/>
          <w:numId w:val="10"/>
        </w:numPr>
      </w:pPr>
      <w:r>
        <w:rPr>
          <w:b/>
          <w:bCs/>
        </w:rPr>
        <w:t>Strategiju nacionalne bezbjednosti</w:t>
      </w:r>
      <w:r>
        <w:t xml:space="preserve"> – okvirni dokument, usvojen 2018. godine, definiše nacionalne interese, ciljeve i prijetnje (Sl. list CG, br. 85/18);</w:t>
      </w:r>
    </w:p>
    <w:p w14:paraId="16D6A190" w14:textId="77777777" w:rsidR="0027384B" w:rsidRDefault="0027384B" w:rsidP="0027384B">
      <w:pPr>
        <w:numPr>
          <w:ilvl w:val="0"/>
          <w:numId w:val="10"/>
        </w:numPr>
      </w:pPr>
      <w:r>
        <w:rPr>
          <w:b/>
          <w:bCs/>
        </w:rPr>
        <w:t>Strategiju odbrane Crne Gore</w:t>
      </w:r>
      <w:r>
        <w:t xml:space="preserve"> - uspostavlja okvir politike u oblasti odbrane (Sl. list CG, br. 37/19);</w:t>
      </w:r>
    </w:p>
    <w:p w14:paraId="4300DE90" w14:textId="77777777" w:rsidR="0027384B" w:rsidRDefault="0027384B" w:rsidP="0027384B">
      <w:pPr>
        <w:numPr>
          <w:ilvl w:val="0"/>
          <w:numId w:val="10"/>
        </w:numPr>
      </w:pPr>
      <w:r>
        <w:rPr>
          <w:b/>
          <w:bCs/>
        </w:rPr>
        <w:lastRenderedPageBreak/>
        <w:t xml:space="preserve">Strateški </w:t>
      </w:r>
      <w:proofErr w:type="spellStart"/>
      <w:r>
        <w:rPr>
          <w:b/>
          <w:bCs/>
        </w:rPr>
        <w:t>pregled</w:t>
      </w:r>
      <w:proofErr w:type="spellEnd"/>
      <w:r>
        <w:rPr>
          <w:b/>
          <w:bCs/>
        </w:rPr>
        <w:t xml:space="preserve"> odbrane</w:t>
      </w:r>
      <w:r>
        <w:t xml:space="preserve"> - procjenjuje </w:t>
      </w:r>
      <w:proofErr w:type="spellStart"/>
      <w:r>
        <w:t>bezbjednosno</w:t>
      </w:r>
      <w:proofErr w:type="spellEnd"/>
      <w:r>
        <w:t xml:space="preserve"> okruženje i potrebne kapacitete</w:t>
      </w:r>
      <w:r>
        <w:rPr>
          <w:vertAlign w:val="superscript"/>
        </w:rPr>
        <w:footnoteReference w:id="61"/>
      </w:r>
      <w:r>
        <w:t>.</w:t>
      </w:r>
    </w:p>
    <w:p w14:paraId="13671E92" w14:textId="77777777" w:rsidR="0027384B" w:rsidRDefault="0027384B" w:rsidP="0027384B">
      <w:pPr>
        <w:numPr>
          <w:ilvl w:val="0"/>
          <w:numId w:val="10"/>
        </w:numPr>
      </w:pPr>
      <w:r>
        <w:rPr>
          <w:b/>
          <w:bCs/>
        </w:rPr>
        <w:t>Dugoročni plan razvoja Vojske Crne Gore 2019-2028</w:t>
      </w:r>
      <w:r>
        <w:rPr>
          <w:vertAlign w:val="superscript"/>
        </w:rPr>
        <w:footnoteReference w:id="62"/>
      </w:r>
      <w:r>
        <w:t xml:space="preserve"> - desetogodišnji okvir za razvoj vojnih sposobnosti u skladu sa Strateškim </w:t>
      </w:r>
      <w:proofErr w:type="spellStart"/>
      <w:r>
        <w:t>pregledom</w:t>
      </w:r>
      <w:proofErr w:type="spellEnd"/>
      <w:r>
        <w:t xml:space="preserve"> odbrane i ciljevima sposobnosti NATO NDPP. Petogodišnji planovi implementacije izvode se iz Dugoročnog plana.</w:t>
      </w:r>
    </w:p>
    <w:p w14:paraId="760C7BDC" w14:textId="77777777" w:rsidR="0027384B" w:rsidRDefault="0027384B" w:rsidP="0027384B">
      <w:pPr>
        <w:numPr>
          <w:ilvl w:val="0"/>
          <w:numId w:val="10"/>
        </w:numPr>
      </w:pPr>
      <w:r>
        <w:rPr>
          <w:b/>
          <w:bCs/>
        </w:rPr>
        <w:t>Sistem planiranja, programiranja, budžetiranja i izvršenja (PPBS)</w:t>
      </w:r>
      <w:r>
        <w:t xml:space="preserve"> – strukturirani je upravljački okvir koji se koristi za planiranje, raspodjelu i kontrolu odbrambenih resursa na način kompatibilan sa NATO standardima; primjenjuje ga Ministarstvo odbrane, kompatibilan je sa NATO metodologijom.</w:t>
      </w:r>
    </w:p>
    <w:p w14:paraId="57F8A94C" w14:textId="77777777" w:rsidR="0027384B" w:rsidRDefault="0027384B" w:rsidP="0027384B">
      <w:pPr>
        <w:numPr>
          <w:ilvl w:val="0"/>
          <w:numId w:val="10"/>
        </w:numPr>
      </w:pPr>
      <w:r>
        <w:rPr>
          <w:b/>
          <w:bCs/>
        </w:rPr>
        <w:t>Strategiju za implementaciju Rezolucije SB UN 1325 (Žene, mir i bezbjednost) 2024-2027</w:t>
      </w:r>
      <w:r>
        <w:rPr>
          <w:vertAlign w:val="superscript"/>
        </w:rPr>
        <w:footnoteReference w:id="63"/>
      </w:r>
      <w:r>
        <w:t xml:space="preserve"> sa Akcionim planom 2024-2025.</w:t>
      </w:r>
    </w:p>
    <w:p w14:paraId="7983A48B" w14:textId="77777777" w:rsidR="0027384B" w:rsidRDefault="0027384B" w:rsidP="0027384B"/>
    <w:p w14:paraId="4A4C63D4" w14:textId="77777777" w:rsidR="0027384B" w:rsidRDefault="0027384B" w:rsidP="0027384B">
      <w:r>
        <w:rPr>
          <w:b/>
          <w:bCs/>
        </w:rPr>
        <w:t>Vojska Crne Gore</w:t>
      </w:r>
      <w:r>
        <w:t xml:space="preserve"> je broji približno </w:t>
      </w:r>
      <w:r>
        <w:rPr>
          <w:b/>
          <w:bCs/>
        </w:rPr>
        <w:t>2.350 pripadnika u aktivnom sastavu</w:t>
      </w:r>
      <w:r>
        <w:t xml:space="preserve"> i </w:t>
      </w:r>
      <w:r>
        <w:rPr>
          <w:b/>
          <w:bCs/>
        </w:rPr>
        <w:t>~1.000 rezervista</w:t>
      </w:r>
      <w:r>
        <w:rPr>
          <w:b/>
          <w:bCs/>
          <w:vertAlign w:val="superscript"/>
        </w:rPr>
        <w:footnoteReference w:id="64"/>
      </w:r>
      <w:r>
        <w:t xml:space="preserve">. Čine je Kopnena vojska (pješadijski bataljon, četa borbene podrške, jedinice za veze/elektronsko ratovanje – bez glavnih borbenih tenkova), Mornarica (patrolni brodovi, uloga pomorskog nadzora) i bez borbenog vazduhoplovstva sa fiksnim krilima. Prema zvaničnim podacima Ministarstva finansija za decembar 2025. godine, broj zaposlenih u Vojsci Crne Gore iznosi </w:t>
      </w:r>
      <w:r>
        <w:rPr>
          <w:b/>
          <w:bCs/>
        </w:rPr>
        <w:t>1.924</w:t>
      </w:r>
      <w:r>
        <w:rPr>
          <w:vertAlign w:val="superscript"/>
        </w:rPr>
        <w:footnoteReference w:id="65"/>
      </w:r>
      <w:r>
        <w:t xml:space="preserve">. Vazdušni prostor obezbijeđen je kroz </w:t>
      </w:r>
      <w:r>
        <w:rPr>
          <w:b/>
          <w:bCs/>
        </w:rPr>
        <w:t>misiju NATO vazduhoplovnog nadzora (</w:t>
      </w:r>
      <w:proofErr w:type="spellStart"/>
      <w:r>
        <w:rPr>
          <w:b/>
          <w:bCs/>
        </w:rPr>
        <w:t>Air</w:t>
      </w:r>
      <w:proofErr w:type="spellEnd"/>
      <w:r>
        <w:rPr>
          <w:b/>
          <w:bCs/>
        </w:rPr>
        <w:t xml:space="preserve"> </w:t>
      </w:r>
      <w:proofErr w:type="spellStart"/>
      <w:r>
        <w:rPr>
          <w:b/>
          <w:bCs/>
        </w:rPr>
        <w:t>Policing</w:t>
      </w:r>
      <w:proofErr w:type="spellEnd"/>
      <w:r>
        <w:rPr>
          <w:b/>
          <w:bCs/>
        </w:rPr>
        <w:t>)</w:t>
      </w:r>
      <w:r>
        <w:t xml:space="preserve"> koju sprovode italijansko i grčko ratno vazduhoplovstvo. Crna Gora je u potpunosti integrisana u NATO integrisani sistem protivvazdušne i protivraketne odbrane. Specijalizovane niše uključuju planinsko ratovanje, HBRN odbranu (hemijske, biološke, radiološke i nuklearne prijetnje), kao i pomorski nadzor. </w:t>
      </w:r>
    </w:p>
    <w:p w14:paraId="31D0C544" w14:textId="77777777" w:rsidR="0027384B" w:rsidRDefault="0027384B" w:rsidP="0027384B">
      <w:r>
        <w:rPr>
          <w:b/>
          <w:bCs/>
        </w:rPr>
        <w:t>Izdvajanja za odbranu</w:t>
      </w:r>
      <w:r>
        <w:t xml:space="preserve"> dostigla su </w:t>
      </w:r>
      <w:r>
        <w:rPr>
          <w:b/>
          <w:bCs/>
        </w:rPr>
        <w:t>~2,0-2,1% BDP-a u 2024-2025. godini</w:t>
      </w:r>
      <w:r>
        <w:t>, čime je po prvi put ispunjena obaveza preuzeta na NATO Samitu u Velsu, dijelom kroz izdvajanja iz tekuće rezerve za nabavku patrolnih brodova. Vlada je u maju 2024. godine odobrila dodatnih 17,9 miliona EUR iz tekuće rezerve</w:t>
      </w:r>
      <w:r>
        <w:rPr>
          <w:vertAlign w:val="superscript"/>
        </w:rPr>
        <w:footnoteReference w:id="66"/>
      </w:r>
      <w:r>
        <w:t xml:space="preserve"> upravo za tu namjenu. Međutim, struktura potrošnje je izrazito neuravnotežena: </w:t>
      </w:r>
      <w:r>
        <w:rPr>
          <w:b/>
          <w:bCs/>
        </w:rPr>
        <w:t>~56% na kadar</w:t>
      </w:r>
      <w:r>
        <w:rPr>
          <w:vertAlign w:val="superscript"/>
        </w:rPr>
        <w:footnoteReference w:id="67"/>
      </w:r>
      <w:r>
        <w:t xml:space="preserve">, </w:t>
      </w:r>
      <w:r>
        <w:rPr>
          <w:b/>
          <w:bCs/>
        </w:rPr>
        <w:t>~24% na naoružanje i opremu</w:t>
      </w:r>
      <w:r>
        <w:t xml:space="preserve"> (Balkan </w:t>
      </w:r>
      <w:proofErr w:type="spellStart"/>
      <w:r>
        <w:t>Defence</w:t>
      </w:r>
      <w:proofErr w:type="spellEnd"/>
      <w:r>
        <w:t xml:space="preserve"> Monitor 2024). Izdvajanja za opremu istorijski su u prosjeku iznosila </w:t>
      </w:r>
      <w:r>
        <w:rPr>
          <w:b/>
          <w:bCs/>
        </w:rPr>
        <w:t>~11,5%</w:t>
      </w:r>
      <w:r>
        <w:t xml:space="preserve"> odbrambenog budžeta, što je znatno ispod </w:t>
      </w:r>
      <w:r>
        <w:rPr>
          <w:b/>
          <w:bCs/>
        </w:rPr>
        <w:t>NATO smjernice od 20%</w:t>
      </w:r>
      <w:r>
        <w:t xml:space="preserve"> za glavnu opremu. To ukazuje na tempo modernizacije koji zaostaje za očekivanjima Alijanse, kao i na odbrambenu industrijsku bazu koja prima ograničenu domaću potražnju za nabavkom. Ukupni rashodi za odbranu u Budžetu Crne Gore za 2024. godinu obuhvatali su tekuće rashode, kapitalnu nabavku i druge obaveze (kao što su </w:t>
      </w:r>
      <w:r>
        <w:lastRenderedPageBreak/>
        <w:t>međunarodne obaveze i specijalizacije), i iznosili su približno 170–190 miliona eura, odnosno nešto više od 2% BDP-a Crne Gore.</w:t>
      </w:r>
      <w:r>
        <w:rPr>
          <w:vertAlign w:val="superscript"/>
        </w:rPr>
        <w:footnoteReference w:id="68"/>
      </w:r>
    </w:p>
    <w:p w14:paraId="167D7F00" w14:textId="77777777" w:rsidR="0027384B" w:rsidRDefault="0027384B" w:rsidP="0027384B">
      <w:r>
        <w:rPr>
          <w:b/>
          <w:bCs/>
        </w:rPr>
        <w:t>Prioriteti nabavke (2025-2026)</w:t>
      </w:r>
      <w:r>
        <w:t xml:space="preserve">: sistemi protivvazdušne odbrane kratkog i srednjeg dometa; proširenje helikopterske flote (4 dodatne </w:t>
      </w:r>
      <w:proofErr w:type="spellStart"/>
      <w:r>
        <w:t>višenamjenske</w:t>
      </w:r>
      <w:proofErr w:type="spellEnd"/>
      <w:r>
        <w:t xml:space="preserve"> platforme, nadogradnja na prethodnu nabavku </w:t>
      </w:r>
      <w:proofErr w:type="spellStart"/>
      <w:r>
        <w:t>Bell</w:t>
      </w:r>
      <w:proofErr w:type="spellEnd"/>
      <w:r>
        <w:t xml:space="preserve"> helikoptera); protivtenkovske vođene rakete </w:t>
      </w:r>
      <w:proofErr w:type="spellStart"/>
      <w:r>
        <w:t>Spike</w:t>
      </w:r>
      <w:proofErr w:type="spellEnd"/>
      <w:r>
        <w:t xml:space="preserve"> (ATGM); zamjena 40 godina starih logističkih vozila modernim taktičkim kamionima i </w:t>
      </w:r>
      <w:proofErr w:type="spellStart"/>
      <w:r>
        <w:t>inženjerijskom</w:t>
      </w:r>
      <w:proofErr w:type="spellEnd"/>
      <w:r>
        <w:t xml:space="preserve"> opremom; patrolni brodovi</w:t>
      </w:r>
      <w:r>
        <w:rPr>
          <w:vertAlign w:val="superscript"/>
        </w:rPr>
        <w:footnoteReference w:id="69"/>
      </w:r>
      <w:r>
        <w:t>.</w:t>
      </w:r>
    </w:p>
    <w:p w14:paraId="627A0DE7" w14:textId="409D8D91" w:rsidR="0027384B" w:rsidRDefault="0027384B" w:rsidP="0027384B">
      <w:r>
        <w:rPr>
          <w:b/>
          <w:bCs/>
        </w:rPr>
        <w:t>D</w:t>
      </w:r>
      <w:r>
        <w:rPr>
          <w:b/>
          <w:bCs/>
        </w:rPr>
        <w:t>omaća odbrambena industrijska baza</w:t>
      </w:r>
      <w:r>
        <w:t xml:space="preserve"> je niša: </w:t>
      </w:r>
      <w:r>
        <w:rPr>
          <w:b/>
          <w:bCs/>
        </w:rPr>
        <w:t xml:space="preserve">Tara </w:t>
      </w:r>
      <w:proofErr w:type="spellStart"/>
      <w:r>
        <w:rPr>
          <w:b/>
          <w:bCs/>
        </w:rPr>
        <w:t>Aerospace</w:t>
      </w:r>
      <w:proofErr w:type="spellEnd"/>
      <w:r>
        <w:rPr>
          <w:b/>
          <w:bCs/>
        </w:rPr>
        <w:t xml:space="preserve"> </w:t>
      </w:r>
      <w:proofErr w:type="spellStart"/>
      <w:r>
        <w:rPr>
          <w:b/>
          <w:bCs/>
        </w:rPr>
        <w:t>and</w:t>
      </w:r>
      <w:proofErr w:type="spellEnd"/>
      <w:r>
        <w:rPr>
          <w:b/>
          <w:bCs/>
        </w:rPr>
        <w:t xml:space="preserve"> </w:t>
      </w:r>
      <w:proofErr w:type="spellStart"/>
      <w:r>
        <w:rPr>
          <w:b/>
          <w:bCs/>
        </w:rPr>
        <w:t>Defense</w:t>
      </w:r>
      <w:proofErr w:type="spellEnd"/>
      <w:r>
        <w:rPr>
          <w:b/>
          <w:bCs/>
        </w:rPr>
        <w:t xml:space="preserve"> </w:t>
      </w:r>
      <w:proofErr w:type="spellStart"/>
      <w:r>
        <w:rPr>
          <w:b/>
          <w:bCs/>
        </w:rPr>
        <w:t>Products</w:t>
      </w:r>
      <w:proofErr w:type="spellEnd"/>
      <w:r>
        <w:rPr>
          <w:vertAlign w:val="superscript"/>
        </w:rPr>
        <w:footnoteReference w:id="70"/>
      </w:r>
      <w:r>
        <w:t xml:space="preserve"> (lako naoružanje – pištolj TM9, jurišna puška TM4, izvoze se u regionu) i </w:t>
      </w:r>
      <w:proofErr w:type="spellStart"/>
      <w:r>
        <w:rPr>
          <w:b/>
          <w:bCs/>
        </w:rPr>
        <w:t>Poliex</w:t>
      </w:r>
      <w:proofErr w:type="spellEnd"/>
      <w:r>
        <w:t xml:space="preserve"> (Berane – civilni/vojni eksplozivi, demilitarizacija viškova ubojnih sredstava). U 2025. godini uspostavljeno je </w:t>
      </w:r>
      <w:r>
        <w:rPr>
          <w:b/>
          <w:bCs/>
        </w:rPr>
        <w:t>partnerstvo sa firmama sa sjedištem u SAD</w:t>
      </w:r>
      <w:r>
        <w:t xml:space="preserve"> za domaću proizvodnju bespilotnih vazduhoplovnih sistema (UAS), uz podršku programa </w:t>
      </w:r>
      <w:proofErr w:type="spellStart"/>
      <w:r>
        <w:t>Foreign</w:t>
      </w:r>
      <w:proofErr w:type="spellEnd"/>
      <w:r>
        <w:t xml:space="preserve"> </w:t>
      </w:r>
      <w:proofErr w:type="spellStart"/>
      <w:r>
        <w:t>Military</w:t>
      </w:r>
      <w:proofErr w:type="spellEnd"/>
      <w:r>
        <w:t xml:space="preserve"> </w:t>
      </w:r>
      <w:proofErr w:type="spellStart"/>
      <w:r>
        <w:t>Financing</w:t>
      </w:r>
      <w:proofErr w:type="spellEnd"/>
      <w:r>
        <w:t xml:space="preserve">, sa ciljem proizvodnje </w:t>
      </w:r>
      <w:proofErr w:type="spellStart"/>
      <w:r>
        <w:t>dronova</w:t>
      </w:r>
      <w:proofErr w:type="spellEnd"/>
      <w:r>
        <w:t xml:space="preserve"> sa vertikalnim polijetanjem i FPV </w:t>
      </w:r>
      <w:proofErr w:type="spellStart"/>
      <w:r>
        <w:t>dronova</w:t>
      </w:r>
      <w:proofErr w:type="spellEnd"/>
      <w:r>
        <w:t xml:space="preserve"> za nacionalnu vojsku i izvoz (uključujući u Ukrajinu). EU je najavila </w:t>
      </w:r>
      <w:r>
        <w:rPr>
          <w:b/>
          <w:bCs/>
        </w:rPr>
        <w:t>paket vojne pomoći za Crnu Goru</w:t>
      </w:r>
      <w:r>
        <w:t xml:space="preserve"> (najavljen tokom posjete Visokog predstavnika EU).</w:t>
      </w:r>
    </w:p>
    <w:p w14:paraId="2B002BCD" w14:textId="77777777" w:rsidR="0027384B" w:rsidRDefault="0027384B" w:rsidP="0027384B">
      <w:r>
        <w:t xml:space="preserve">Crna Gora učestvuje u </w:t>
      </w:r>
      <w:r>
        <w:rPr>
          <w:b/>
          <w:bCs/>
        </w:rPr>
        <w:t>međunarodnim misijama i operacijama</w:t>
      </w:r>
      <w:r>
        <w:t xml:space="preserve">: ISAF (Avganistan), KFOR (Kosovo), ATALANTA (borba protiv piraterije u Somaliji), MINURSO (Zapadna Sahara). U 2023. godini Crna Gora je učestvovala u približno </w:t>
      </w:r>
      <w:r>
        <w:rPr>
          <w:b/>
          <w:bCs/>
        </w:rPr>
        <w:t>25 vojnih vježbi</w:t>
      </w:r>
      <w:r>
        <w:rPr>
          <w:vertAlign w:val="superscript"/>
        </w:rPr>
        <w:footnoteReference w:id="71"/>
      </w:r>
      <w:r>
        <w:t xml:space="preserve"> (23 multilateralne, od čega 17 NATO). Bilateralna saradnja u oblasti odbrane najaktivnija je sa </w:t>
      </w:r>
      <w:r>
        <w:rPr>
          <w:b/>
          <w:bCs/>
        </w:rPr>
        <w:t>Sjedinjenim Američkim Državama</w:t>
      </w:r>
      <w:r>
        <w:t xml:space="preserve">, </w:t>
      </w:r>
      <w:r>
        <w:rPr>
          <w:b/>
          <w:bCs/>
        </w:rPr>
        <w:t>Slovenijom</w:t>
      </w:r>
      <w:r>
        <w:t xml:space="preserve"> i </w:t>
      </w:r>
      <w:r>
        <w:rPr>
          <w:b/>
          <w:bCs/>
        </w:rPr>
        <w:t>Hrvatskom</w:t>
      </w:r>
      <w:r>
        <w:t>.</w:t>
      </w:r>
    </w:p>
    <w:p w14:paraId="66773E64" w14:textId="77777777" w:rsidR="0027384B" w:rsidRDefault="0027384B" w:rsidP="0027384B">
      <w:r>
        <w:t>Završna mjerila za Poglavlje 31 su ispunjena</w:t>
      </w:r>
      <w:r>
        <w:rPr>
          <w:vertAlign w:val="superscript"/>
        </w:rPr>
        <w:footnoteReference w:id="72"/>
      </w:r>
      <w:r>
        <w:t xml:space="preserve">, ali poglavlje nije privremeno zatvoreno (do rješavanja bilateralnih pitanja sa Hrvatskom). Prema Izvještaju EK za 2025. godinu, Crna Gora je zadržala dosadašnji učinak u potpunom usklađivanju sa izjavama Visokog predstavnika EU u ime EU i odlukama Savjeta o sankcijama. Crna Gora održava </w:t>
      </w:r>
      <w:r>
        <w:rPr>
          <w:b/>
          <w:bCs/>
        </w:rPr>
        <w:t>veoma visok nivo usklađenosti sa svim ZVBP/ZBOP EU</w:t>
      </w:r>
      <w:r>
        <w:t xml:space="preserve"> pozicijama.</w:t>
      </w:r>
    </w:p>
    <w:p w14:paraId="58D1BBD2" w14:textId="77777777" w:rsidR="0027384B" w:rsidRDefault="0027384B" w:rsidP="0027384B">
      <w:pPr>
        <w:pStyle w:val="Naslov4"/>
      </w:pPr>
      <w:r>
        <w:t>Svemir</w:t>
      </w:r>
    </w:p>
    <w:p w14:paraId="286B5125" w14:textId="77777777" w:rsidR="0027384B" w:rsidRDefault="0027384B" w:rsidP="0027384B">
      <w:pPr>
        <w:spacing w:after="60"/>
      </w:pPr>
      <w:r>
        <w:t xml:space="preserve">Crna Gora </w:t>
      </w:r>
      <w:r>
        <w:rPr>
          <w:b/>
          <w:bCs/>
        </w:rPr>
        <w:t>nema nacionalnu svemirsku agenciju</w:t>
      </w:r>
      <w:r>
        <w:t>, nema značajnu svemirsku infrastrukturu, niti formalno učestvuje u Svemirskom programu EU ili sa Evropskom svemirskom agencijom (ESA). Angažman u svemirskom domenu ograničen je na:</w:t>
      </w:r>
    </w:p>
    <w:p w14:paraId="3814AFAA" w14:textId="77777777" w:rsidR="0027384B" w:rsidRDefault="0027384B" w:rsidP="0027384B">
      <w:pPr>
        <w:numPr>
          <w:ilvl w:val="0"/>
          <w:numId w:val="11"/>
        </w:numPr>
      </w:pPr>
      <w:r>
        <w:rPr>
          <w:b/>
          <w:bCs/>
        </w:rPr>
        <w:t xml:space="preserve">Pristup otvorenim podacima </w:t>
      </w:r>
      <w:proofErr w:type="spellStart"/>
      <w:r>
        <w:rPr>
          <w:b/>
          <w:bCs/>
        </w:rPr>
        <w:t>Copernicus</w:t>
      </w:r>
      <w:proofErr w:type="spellEnd"/>
      <w:r>
        <w:rPr>
          <w:b/>
          <w:bCs/>
        </w:rPr>
        <w:t>-a</w:t>
      </w:r>
      <w:r>
        <w:t xml:space="preserve"> – besplatno dostupni za praćenje životne sredine, upravljanje katastrofama, prostorno planiranje i praćenje klime. Međutim, institucionalni kapacitet za sistemsko korišćenje </w:t>
      </w:r>
      <w:proofErr w:type="spellStart"/>
      <w:r>
        <w:t>Copernicus</w:t>
      </w:r>
      <w:proofErr w:type="spellEnd"/>
      <w:r>
        <w:t xml:space="preserve"> podataka u nacionalnoj politici je nedovoljno razvijen.</w:t>
      </w:r>
    </w:p>
    <w:p w14:paraId="0CA3ED15" w14:textId="77777777" w:rsidR="0027384B" w:rsidRDefault="0027384B" w:rsidP="0027384B">
      <w:pPr>
        <w:numPr>
          <w:ilvl w:val="0"/>
          <w:numId w:val="11"/>
        </w:numPr>
      </w:pPr>
      <w:proofErr w:type="spellStart"/>
      <w:r>
        <w:rPr>
          <w:b/>
          <w:bCs/>
        </w:rPr>
        <w:t>Galileo</w:t>
      </w:r>
      <w:proofErr w:type="spellEnd"/>
      <w:r>
        <w:rPr>
          <w:b/>
          <w:bCs/>
        </w:rPr>
        <w:t xml:space="preserve"> i EGNOS</w:t>
      </w:r>
      <w:r>
        <w:t xml:space="preserve"> (satelitski navigacioni sistemi EU) – otvorene usluge koje se koriste </w:t>
      </w:r>
      <w:proofErr w:type="spellStart"/>
      <w:r>
        <w:t>preko</w:t>
      </w:r>
      <w:proofErr w:type="spellEnd"/>
      <w:r>
        <w:t xml:space="preserve"> komercijalnih uređaja (pametni telefoni, navigacija u vozilima). EGNOS usluge dopune podržavaju prilaze u civilnom vazdušnom saobraćaju. </w:t>
      </w:r>
      <w:proofErr w:type="spellStart"/>
      <w:r>
        <w:t>Galileo</w:t>
      </w:r>
      <w:proofErr w:type="spellEnd"/>
      <w:r>
        <w:t xml:space="preserve"> Potraga i spasavanje (SAR) doprinosi pomorskom spasavanju na Jadranu.</w:t>
      </w:r>
    </w:p>
    <w:p w14:paraId="07CAF209" w14:textId="77777777" w:rsidR="0027384B" w:rsidRDefault="0027384B" w:rsidP="0027384B">
      <w:pPr>
        <w:numPr>
          <w:ilvl w:val="0"/>
          <w:numId w:val="11"/>
        </w:numPr>
      </w:pPr>
      <w:r>
        <w:rPr>
          <w:b/>
          <w:bCs/>
        </w:rPr>
        <w:lastRenderedPageBreak/>
        <w:t xml:space="preserve">Montenegro </w:t>
      </w:r>
      <w:proofErr w:type="spellStart"/>
      <w:r>
        <w:rPr>
          <w:b/>
          <w:bCs/>
        </w:rPr>
        <w:t>Space</w:t>
      </w:r>
      <w:proofErr w:type="spellEnd"/>
      <w:r>
        <w:rPr>
          <w:b/>
          <w:bCs/>
        </w:rPr>
        <w:t xml:space="preserve"> </w:t>
      </w:r>
      <w:proofErr w:type="spellStart"/>
      <w:r>
        <w:rPr>
          <w:b/>
          <w:bCs/>
        </w:rPr>
        <w:t>Research</w:t>
      </w:r>
      <w:proofErr w:type="spellEnd"/>
      <w:r>
        <w:t xml:space="preserve"> – privatna inicijativa koja je lansirala </w:t>
      </w:r>
      <w:proofErr w:type="spellStart"/>
      <w:r>
        <w:rPr>
          <w:b/>
          <w:bCs/>
        </w:rPr>
        <w:t>nanosatelit</w:t>
      </w:r>
      <w:proofErr w:type="spellEnd"/>
      <w:r>
        <w:rPr>
          <w:b/>
          <w:bCs/>
        </w:rPr>
        <w:t xml:space="preserve"> „Luča“</w:t>
      </w:r>
      <w:r>
        <w:t>, prvi satelit Crne Gore, prepoznat u Evropskom indeksu inovacija (</w:t>
      </w:r>
      <w:proofErr w:type="spellStart"/>
      <w:r>
        <w:t>European</w:t>
      </w:r>
      <w:proofErr w:type="spellEnd"/>
      <w:r>
        <w:t xml:space="preserve"> </w:t>
      </w:r>
      <w:proofErr w:type="spellStart"/>
      <w:r>
        <w:t>Innovation</w:t>
      </w:r>
      <w:proofErr w:type="spellEnd"/>
      <w:r>
        <w:t xml:space="preserve"> </w:t>
      </w:r>
      <w:proofErr w:type="spellStart"/>
      <w:r>
        <w:t>Scoreboard</w:t>
      </w:r>
      <w:proofErr w:type="spellEnd"/>
      <w:r>
        <w:t>).</w:t>
      </w:r>
    </w:p>
    <w:p w14:paraId="0FB3E79D" w14:textId="77777777" w:rsidR="0027384B" w:rsidRDefault="0027384B" w:rsidP="0027384B">
      <w:pPr>
        <w:numPr>
          <w:ilvl w:val="0"/>
          <w:numId w:val="11"/>
        </w:numPr>
      </w:pPr>
      <w:r>
        <w:rPr>
          <w:b/>
          <w:bCs/>
        </w:rPr>
        <w:t>Međunarodna usklađenost</w:t>
      </w:r>
      <w:r>
        <w:t xml:space="preserve"> – Crna Gora se usklađuje sa izjavama EU u okviru COPUOS-a</w:t>
      </w:r>
      <w:r>
        <w:rPr>
          <w:vertAlign w:val="superscript"/>
        </w:rPr>
        <w:footnoteReference w:id="73"/>
      </w:r>
      <w:r>
        <w:t xml:space="preserve"> (Komitet UN za mirnodopsko korišćenje svemira) i izrazila je interesovanje za mirnodopsku upotrebu svemira.</w:t>
      </w:r>
    </w:p>
    <w:p w14:paraId="573DBDEC" w14:textId="77777777" w:rsidR="0027384B" w:rsidRDefault="0027384B" w:rsidP="0027384B">
      <w:r>
        <w:t>Trenutno ne postoji nacionalna svemirska politika, strategija niti posebni institucionalni kapaciteti. Potencijal korišćenja usluga baziranih na svemirskim tehnologijama (Posmatranje Zemlje za praćenje usklađenosti sa propisima o životnoj sredini, preciznu poljoprivredu, pomorski nadzor, urbano planiranje, rano upozoravanje na katastrofe) predstavlja neiskorišćenu priliku.</w:t>
      </w:r>
    </w:p>
    <w:p w14:paraId="3EFDA918" w14:textId="774CB768" w:rsidR="0027384B" w:rsidRDefault="0027384B" w:rsidP="0027384B">
      <w:pPr>
        <w:pStyle w:val="Naslov3"/>
      </w:pPr>
      <w:r>
        <w:t>Planirane i tekuće reforme</w:t>
      </w:r>
    </w:p>
    <w:p w14:paraId="33BF9192" w14:textId="77777777" w:rsidR="0027384B" w:rsidRDefault="0027384B" w:rsidP="0027384B">
      <w:pPr>
        <w:pStyle w:val="Naslov4"/>
      </w:pPr>
      <w:r>
        <w:t>Civilna zaštita:</w:t>
      </w:r>
    </w:p>
    <w:p w14:paraId="5740537F" w14:textId="77777777" w:rsidR="0027384B" w:rsidRDefault="0027384B" w:rsidP="0027384B">
      <w:pPr>
        <w:numPr>
          <w:ilvl w:val="0"/>
          <w:numId w:val="12"/>
        </w:numPr>
      </w:pPr>
      <w:r>
        <w:t>Implementacija Strategije za smanjenje rizika od katastrofa 2025-2030 i pratećeg Akcionog plana 2025-2026;</w:t>
      </w:r>
    </w:p>
    <w:p w14:paraId="59D01796" w14:textId="77777777" w:rsidR="0027384B" w:rsidRDefault="0027384B" w:rsidP="0027384B">
      <w:pPr>
        <w:numPr>
          <w:ilvl w:val="0"/>
          <w:numId w:val="12"/>
        </w:numPr>
      </w:pPr>
      <w:r>
        <w:t>Modernizacija OKC 112 (GFDRR/SB tehnička pomoć: procjena IT otpornosti, plan kontinuiteta poslovanja, mapa puta modernizacije usklađena sa EECC (Evropski kodeks elektronskih komunikacija), NIS2, EUCPM, Aktom o pristupačnosti);</w:t>
      </w:r>
    </w:p>
    <w:p w14:paraId="1F25B747" w14:textId="77777777" w:rsidR="0027384B" w:rsidRDefault="0027384B" w:rsidP="0027384B">
      <w:pPr>
        <w:numPr>
          <w:ilvl w:val="0"/>
          <w:numId w:val="12"/>
        </w:numPr>
      </w:pPr>
      <w:r>
        <w:t>Jačanje sistema ranog upozoravanja na poplave i šumske požare (JICA NFFIS, IPA CBC);</w:t>
      </w:r>
    </w:p>
    <w:p w14:paraId="04F4D3D9" w14:textId="77777777" w:rsidR="0027384B" w:rsidRDefault="0027384B" w:rsidP="0027384B">
      <w:pPr>
        <w:numPr>
          <w:ilvl w:val="0"/>
          <w:numId w:val="12"/>
        </w:numPr>
      </w:pPr>
      <w:r>
        <w:t>Operacionalizacija završenih karata opasnosti/rizika od poplava u prostornom planiranju i zaštiti kritične infrastrukture;</w:t>
      </w:r>
    </w:p>
    <w:p w14:paraId="3F6FD006" w14:textId="77777777" w:rsidR="0027384B" w:rsidRDefault="0027384B" w:rsidP="0027384B">
      <w:pPr>
        <w:numPr>
          <w:ilvl w:val="0"/>
          <w:numId w:val="12"/>
        </w:numPr>
      </w:pPr>
      <w:r>
        <w:t>Usklađivanje sa ciljevima EU za otpornost na katastrofe, uključujući pripremljenost stanovništva i sisteme javnog upozoravanja.</w:t>
      </w:r>
    </w:p>
    <w:p w14:paraId="3F8C45C1" w14:textId="77777777" w:rsidR="0027384B" w:rsidRDefault="0027384B" w:rsidP="0027384B">
      <w:pPr>
        <w:pStyle w:val="Naslov4"/>
      </w:pPr>
      <w:r>
        <w:t>Unutrašnja bezbjednost i sajber bezbjednost:</w:t>
      </w:r>
    </w:p>
    <w:p w14:paraId="035CD336" w14:textId="77777777" w:rsidR="0027384B" w:rsidRDefault="0027384B" w:rsidP="0027384B">
      <w:pPr>
        <w:numPr>
          <w:ilvl w:val="0"/>
          <w:numId w:val="13"/>
        </w:numPr>
      </w:pPr>
      <w:r>
        <w:t>Implementacija Zakona o informacionoj bezbjednosti i puna operacionalizacija Agencije za sajber bezbjednost uz CIRT;</w:t>
      </w:r>
    </w:p>
    <w:p w14:paraId="1B1F66C8" w14:textId="77777777" w:rsidR="0027384B" w:rsidRDefault="0027384B" w:rsidP="0027384B">
      <w:pPr>
        <w:numPr>
          <w:ilvl w:val="0"/>
          <w:numId w:val="13"/>
        </w:numPr>
      </w:pPr>
      <w:r>
        <w:t>Nastavak implementacije Strategije sajber bezbjednosti 2022-2026;</w:t>
      </w:r>
    </w:p>
    <w:p w14:paraId="1EB6C7EC" w14:textId="77777777" w:rsidR="0027384B" w:rsidRDefault="0027384B" w:rsidP="0027384B">
      <w:pPr>
        <w:numPr>
          <w:ilvl w:val="0"/>
          <w:numId w:val="13"/>
        </w:numPr>
      </w:pPr>
      <w:r>
        <w:t>Postizanje većeg nivoa zrelosti na Globalnom indeksu sajber bezbjednosti ITU-a i NCSI;</w:t>
      </w:r>
    </w:p>
    <w:p w14:paraId="6520643A" w14:textId="77777777" w:rsidR="0027384B" w:rsidRDefault="0027384B" w:rsidP="0027384B">
      <w:pPr>
        <w:numPr>
          <w:ilvl w:val="0"/>
          <w:numId w:val="13"/>
        </w:numPr>
      </w:pPr>
      <w:r>
        <w:t xml:space="preserve">Nastavak usklađivanja u okviru Poglavlja 24, uključujući policijsku saradnju, sprovođenje propisa o </w:t>
      </w:r>
      <w:proofErr w:type="spellStart"/>
      <w:r>
        <w:t>sprečavanju</w:t>
      </w:r>
      <w:proofErr w:type="spellEnd"/>
      <w:r>
        <w:t xml:space="preserve"> pranja novca, borbu protiv terorizma i borbu protiv trgovine </w:t>
      </w:r>
      <w:proofErr w:type="spellStart"/>
      <w:r>
        <w:t>ljudima</w:t>
      </w:r>
      <w:proofErr w:type="spellEnd"/>
      <w:r>
        <w:t>;</w:t>
      </w:r>
    </w:p>
    <w:p w14:paraId="26B1E774" w14:textId="77777777" w:rsidR="0027384B" w:rsidRDefault="0027384B" w:rsidP="0027384B">
      <w:pPr>
        <w:numPr>
          <w:ilvl w:val="0"/>
          <w:numId w:val="13"/>
        </w:numPr>
      </w:pPr>
      <w:r>
        <w:t xml:space="preserve">Usvajanje/implementacija nove Strategije za borbu protiv trgovine </w:t>
      </w:r>
      <w:proofErr w:type="spellStart"/>
      <w:r>
        <w:t>ljudima</w:t>
      </w:r>
      <w:proofErr w:type="spellEnd"/>
      <w:r>
        <w:t xml:space="preserve"> 2025-2028;</w:t>
      </w:r>
    </w:p>
    <w:p w14:paraId="12091394" w14:textId="77777777" w:rsidR="0027384B" w:rsidRDefault="0027384B" w:rsidP="0027384B">
      <w:pPr>
        <w:numPr>
          <w:ilvl w:val="0"/>
          <w:numId w:val="13"/>
        </w:numPr>
      </w:pPr>
      <w:r>
        <w:t>Ostvarivanje ključnih koraka Agende reformi 2024-2027 u oblasti bezbjednosti i vladavine prava.</w:t>
      </w:r>
    </w:p>
    <w:p w14:paraId="0140BE5B" w14:textId="77777777" w:rsidR="0027384B" w:rsidRDefault="0027384B" w:rsidP="0027384B">
      <w:pPr>
        <w:pStyle w:val="Naslov4"/>
      </w:pPr>
      <w:r>
        <w:t>Odbrana:</w:t>
      </w:r>
    </w:p>
    <w:p w14:paraId="2BD35545" w14:textId="77777777" w:rsidR="0027384B" w:rsidRDefault="0027384B" w:rsidP="0027384B">
      <w:pPr>
        <w:numPr>
          <w:ilvl w:val="0"/>
          <w:numId w:val="14"/>
        </w:numPr>
      </w:pPr>
      <w:r>
        <w:t>Ispunjavanje ciljeva sposobnosti NATO procesa planiranja odbrane (NDPP) u okviru Dugoročnog plana razvoja 2019-2028;</w:t>
      </w:r>
    </w:p>
    <w:p w14:paraId="657AF1FC" w14:textId="77777777" w:rsidR="0027384B" w:rsidRDefault="0027384B" w:rsidP="0027384B">
      <w:pPr>
        <w:numPr>
          <w:ilvl w:val="0"/>
          <w:numId w:val="14"/>
        </w:numPr>
      </w:pPr>
      <w:proofErr w:type="spellStart"/>
      <w:r>
        <w:t>Postepeno</w:t>
      </w:r>
      <w:proofErr w:type="spellEnd"/>
      <w:r>
        <w:t xml:space="preserve"> povećanje izdvajanja za odbranu sa ~2% prema NATO cilju od 3,5% do 2035. godine (što zahtijeva značajno fiskalno prilagođavanje za ekonomiju veličine Crne Gore);</w:t>
      </w:r>
    </w:p>
    <w:p w14:paraId="38A2458C" w14:textId="77777777" w:rsidR="0027384B" w:rsidRDefault="0027384B" w:rsidP="0027384B">
      <w:pPr>
        <w:numPr>
          <w:ilvl w:val="0"/>
          <w:numId w:val="14"/>
        </w:numPr>
      </w:pPr>
      <w:r>
        <w:t>Povećanje učešća izdvajanja za opremu prema NATO smjernici od 20%;</w:t>
      </w:r>
    </w:p>
    <w:p w14:paraId="4452EAB8" w14:textId="77777777" w:rsidR="0027384B" w:rsidRDefault="0027384B" w:rsidP="0027384B">
      <w:pPr>
        <w:numPr>
          <w:ilvl w:val="0"/>
          <w:numId w:val="14"/>
        </w:numPr>
      </w:pPr>
      <w:r>
        <w:lastRenderedPageBreak/>
        <w:t>Razvoj domaćih kapaciteta za proizvodnju UAS, bespilotnih vazduhoplovnih sistema (partnerstvo sa SAD);</w:t>
      </w:r>
    </w:p>
    <w:p w14:paraId="3C036D09" w14:textId="77777777" w:rsidR="0027384B" w:rsidRDefault="0027384B" w:rsidP="0027384B">
      <w:pPr>
        <w:numPr>
          <w:ilvl w:val="0"/>
          <w:numId w:val="14"/>
        </w:numPr>
      </w:pPr>
      <w:r>
        <w:t>Korišćenje EU odbrambenih industrijskih inicijativa (EDIP – Evropski program odbrambene industrije, EDF – Evropski fond za odbranu) gdje je primjenljivo za zemlje kandidate i pretpristupne instrumente;</w:t>
      </w:r>
    </w:p>
    <w:p w14:paraId="6A7AC417" w14:textId="77777777" w:rsidR="0027384B" w:rsidRDefault="0027384B" w:rsidP="0027384B">
      <w:pPr>
        <w:numPr>
          <w:ilvl w:val="0"/>
          <w:numId w:val="14"/>
        </w:numPr>
      </w:pPr>
      <w:r>
        <w:t>Implementacija EU paketa vojne pomoći;</w:t>
      </w:r>
    </w:p>
    <w:p w14:paraId="02C18DB0" w14:textId="77777777" w:rsidR="0027384B" w:rsidRDefault="0027384B" w:rsidP="0027384B">
      <w:pPr>
        <w:numPr>
          <w:ilvl w:val="0"/>
          <w:numId w:val="14"/>
        </w:numPr>
      </w:pPr>
      <w:r>
        <w:t>Nastavak učešća u NATO vježbama i međunarodnim misijama;</w:t>
      </w:r>
    </w:p>
    <w:p w14:paraId="5665388E" w14:textId="77777777" w:rsidR="0027384B" w:rsidRDefault="0027384B" w:rsidP="0027384B">
      <w:pPr>
        <w:numPr>
          <w:ilvl w:val="0"/>
          <w:numId w:val="14"/>
        </w:numPr>
      </w:pPr>
      <w:r>
        <w:t>Implementacija Strategije UNSCR 1325 za period 2024-2027.</w:t>
      </w:r>
    </w:p>
    <w:p w14:paraId="04379275" w14:textId="77777777" w:rsidR="0027384B" w:rsidRDefault="0027384B" w:rsidP="0027384B">
      <w:pPr>
        <w:pStyle w:val="Naslov4"/>
      </w:pPr>
      <w:r>
        <w:t>Svemir:</w:t>
      </w:r>
    </w:p>
    <w:p w14:paraId="62FA4813" w14:textId="77777777" w:rsidR="0027384B" w:rsidRDefault="0027384B" w:rsidP="0027384B">
      <w:pPr>
        <w:numPr>
          <w:ilvl w:val="0"/>
          <w:numId w:val="15"/>
        </w:numPr>
      </w:pPr>
      <w:r>
        <w:t xml:space="preserve">Proširenje sistemske upotrebe </w:t>
      </w:r>
      <w:proofErr w:type="spellStart"/>
      <w:r>
        <w:t>Copernicus</w:t>
      </w:r>
      <w:proofErr w:type="spellEnd"/>
      <w:r>
        <w:t xml:space="preserve"> podataka u nacionalnoj politici (praćenje životne sredine, upravljanje katastrofama, poljoprivreda, urbano planiranje);</w:t>
      </w:r>
    </w:p>
    <w:p w14:paraId="36ABFC3C" w14:textId="77777777" w:rsidR="0027384B" w:rsidRDefault="0027384B" w:rsidP="0027384B">
      <w:pPr>
        <w:numPr>
          <w:ilvl w:val="0"/>
          <w:numId w:val="15"/>
        </w:numPr>
      </w:pPr>
      <w:r>
        <w:t>Istraživanje mogućnosti pridruživanja Svemirskom programu EU ili putevima učešća;</w:t>
      </w:r>
    </w:p>
    <w:p w14:paraId="7EF862E2" w14:textId="77777777" w:rsidR="0027384B" w:rsidRDefault="0027384B" w:rsidP="0027384B">
      <w:pPr>
        <w:numPr>
          <w:ilvl w:val="0"/>
          <w:numId w:val="15"/>
        </w:numPr>
      </w:pPr>
      <w:r>
        <w:t>Izgradnja akademskih i istraživačkih kapaciteta u oblastima povezanim sa svemirom;</w:t>
      </w:r>
    </w:p>
    <w:p w14:paraId="19F6772F" w14:textId="77777777" w:rsidR="0027384B" w:rsidRDefault="0027384B" w:rsidP="0027384B">
      <w:pPr>
        <w:numPr>
          <w:ilvl w:val="0"/>
          <w:numId w:val="15"/>
        </w:numPr>
      </w:pPr>
      <w:r>
        <w:t xml:space="preserve">Razvoj institucionalnih kapaciteta za korišćenje </w:t>
      </w:r>
      <w:proofErr w:type="spellStart"/>
      <w:r>
        <w:t>Galileo</w:t>
      </w:r>
      <w:proofErr w:type="spellEnd"/>
      <w:r>
        <w:t xml:space="preserve"> PRS (Javna regulisana usluga) nakon pristupanja EU.</w:t>
      </w:r>
    </w:p>
    <w:p w14:paraId="1F46FBF3" w14:textId="77777777" w:rsidR="0027384B" w:rsidRDefault="0027384B" w:rsidP="0027384B">
      <w:pPr>
        <w:rPr>
          <w:b/>
          <w:bCs/>
          <w:sz w:val="18"/>
          <w:szCs w:val="18"/>
        </w:rPr>
      </w:pPr>
    </w:p>
    <w:p w14:paraId="4687B055" w14:textId="77777777" w:rsidR="0027384B" w:rsidRDefault="0027384B" w:rsidP="0027384B">
      <w:pPr>
        <w:pStyle w:val="Naslov4"/>
      </w:pPr>
      <w:r>
        <w:t xml:space="preserve">Veze sa ERP i </w:t>
      </w:r>
      <w:r>
        <w:t>Reformskom agendom</w:t>
      </w:r>
      <w:r>
        <w:t xml:space="preserve"> </w:t>
      </w:r>
    </w:p>
    <w:p w14:paraId="013C63C3" w14:textId="6201FE8B" w:rsidR="0027384B" w:rsidRDefault="0027384B" w:rsidP="0027384B">
      <w:r>
        <w:t xml:space="preserve">Reformska Agenda </w:t>
      </w:r>
      <w:r>
        <w:t>Crne Gore 2024-2027</w:t>
      </w:r>
      <w:r>
        <w:rPr>
          <w:vertAlign w:val="superscript"/>
        </w:rPr>
        <w:footnoteReference w:id="74"/>
      </w:r>
      <w:r>
        <w:t xml:space="preserve"> uključuje ključne korake u oblasti bezbjednosti i vladavine prava. ERP 2026-2028 obrađuje fiskalne implikacije rastućih izdvajanja za odbranu. Izvještaj EK o Crnoj Gori za 2025. godinu pruža najnoviju procjenu</w:t>
      </w:r>
      <w:r>
        <w:rPr>
          <w:vertAlign w:val="superscript"/>
        </w:rPr>
        <w:footnoteReference w:id="75"/>
      </w:r>
      <w:r>
        <w:t xml:space="preserve"> napretka po Poglavljima 24, 27 (</w:t>
      </w:r>
      <w:proofErr w:type="spellStart"/>
      <w:r>
        <w:t>podoblast</w:t>
      </w:r>
      <w:proofErr w:type="spellEnd"/>
      <w:r>
        <w:t xml:space="preserve"> civilne zaštite) i Poglavlju 31.</w:t>
      </w:r>
    </w:p>
    <w:p w14:paraId="1A4749D9" w14:textId="02172C9A" w:rsidR="0027384B" w:rsidRDefault="0027384B" w:rsidP="0027384B">
      <w:pPr>
        <w:pStyle w:val="Naslov2"/>
      </w:pPr>
      <w:r>
        <w:t>Ključni indikatori</w:t>
      </w:r>
    </w:p>
    <w:p w14:paraId="3BE8BD1E" w14:textId="77777777" w:rsidR="0027384B" w:rsidRDefault="0027384B" w:rsidP="0027384B">
      <w:pPr>
        <w:rPr>
          <w:b/>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036"/>
        <w:gridCol w:w="1831"/>
        <w:gridCol w:w="1522"/>
        <w:gridCol w:w="2345"/>
        <w:gridCol w:w="1616"/>
      </w:tblGrid>
      <w:tr w:rsidR="0027384B" w14:paraId="2665C782" w14:textId="77777777" w:rsidTr="0027384B">
        <w:trPr>
          <w:trHeight w:val="432"/>
        </w:trPr>
        <w:tc>
          <w:tcPr>
            <w:tcW w:w="1089" w:type="pct"/>
            <w:shd w:val="clear" w:color="auto" w:fill="BDD7EE"/>
            <w:vAlign w:val="center"/>
          </w:tcPr>
          <w:p w14:paraId="6AABF3B4" w14:textId="77777777" w:rsidR="0027384B" w:rsidRPr="0027384B" w:rsidRDefault="0027384B" w:rsidP="00FC410A">
            <w:pPr>
              <w:jc w:val="center"/>
              <w:rPr>
                <w:b/>
                <w:bCs/>
                <w:sz w:val="16"/>
                <w:szCs w:val="16"/>
              </w:rPr>
            </w:pPr>
            <w:r w:rsidRPr="0027384B">
              <w:rPr>
                <w:b/>
                <w:bCs/>
                <w:sz w:val="16"/>
                <w:szCs w:val="16"/>
              </w:rPr>
              <w:t>Indikator</w:t>
            </w:r>
          </w:p>
        </w:tc>
        <w:tc>
          <w:tcPr>
            <w:tcW w:w="979" w:type="pct"/>
            <w:shd w:val="clear" w:color="auto" w:fill="BDD7EE"/>
            <w:vAlign w:val="center"/>
          </w:tcPr>
          <w:p w14:paraId="61B14191" w14:textId="77777777" w:rsidR="0027384B" w:rsidRPr="0027384B" w:rsidRDefault="0027384B" w:rsidP="00FC410A">
            <w:pPr>
              <w:jc w:val="center"/>
              <w:rPr>
                <w:b/>
                <w:bCs/>
                <w:sz w:val="16"/>
                <w:szCs w:val="16"/>
              </w:rPr>
            </w:pPr>
            <w:r w:rsidRPr="0027384B">
              <w:rPr>
                <w:b/>
                <w:bCs/>
                <w:sz w:val="16"/>
                <w:szCs w:val="16"/>
              </w:rPr>
              <w:t>Montenegro</w:t>
            </w:r>
          </w:p>
        </w:tc>
        <w:tc>
          <w:tcPr>
            <w:tcW w:w="814" w:type="pct"/>
            <w:shd w:val="clear" w:color="auto" w:fill="BDD7EE"/>
            <w:vAlign w:val="center"/>
          </w:tcPr>
          <w:p w14:paraId="682D3735" w14:textId="77777777" w:rsidR="0027384B" w:rsidRPr="0027384B" w:rsidRDefault="0027384B" w:rsidP="00FC410A">
            <w:pPr>
              <w:jc w:val="center"/>
              <w:rPr>
                <w:b/>
                <w:bCs/>
                <w:sz w:val="16"/>
                <w:szCs w:val="16"/>
              </w:rPr>
            </w:pPr>
            <w:r w:rsidRPr="0027384B">
              <w:rPr>
                <w:b/>
                <w:bCs/>
                <w:sz w:val="16"/>
                <w:szCs w:val="16"/>
              </w:rPr>
              <w:t>Prosjek EU-27 / NATO</w:t>
            </w:r>
          </w:p>
        </w:tc>
        <w:tc>
          <w:tcPr>
            <w:tcW w:w="1254" w:type="pct"/>
            <w:shd w:val="clear" w:color="auto" w:fill="BDD7EE"/>
            <w:vAlign w:val="center"/>
          </w:tcPr>
          <w:p w14:paraId="29ABDCCC" w14:textId="77777777" w:rsidR="0027384B" w:rsidRPr="0027384B" w:rsidRDefault="0027384B" w:rsidP="00FC410A">
            <w:pPr>
              <w:jc w:val="center"/>
              <w:rPr>
                <w:b/>
                <w:bCs/>
                <w:sz w:val="16"/>
                <w:szCs w:val="16"/>
              </w:rPr>
            </w:pPr>
            <w:r w:rsidRPr="0027384B">
              <w:rPr>
                <w:b/>
                <w:bCs/>
                <w:sz w:val="16"/>
                <w:szCs w:val="16"/>
              </w:rPr>
              <w:t>Cilj/</w:t>
            </w:r>
          </w:p>
          <w:p w14:paraId="41425135" w14:textId="77777777" w:rsidR="0027384B" w:rsidRPr="0027384B" w:rsidRDefault="0027384B" w:rsidP="00FC410A">
            <w:pPr>
              <w:jc w:val="center"/>
              <w:rPr>
                <w:b/>
                <w:bCs/>
                <w:sz w:val="16"/>
                <w:szCs w:val="16"/>
              </w:rPr>
            </w:pPr>
            <w:r w:rsidRPr="0027384B">
              <w:rPr>
                <w:b/>
                <w:bCs/>
                <w:sz w:val="16"/>
                <w:szCs w:val="16"/>
              </w:rPr>
              <w:t>Mjerilo</w:t>
            </w:r>
          </w:p>
        </w:tc>
        <w:tc>
          <w:tcPr>
            <w:tcW w:w="864" w:type="pct"/>
            <w:shd w:val="clear" w:color="auto" w:fill="BDD7EE"/>
            <w:vAlign w:val="center"/>
          </w:tcPr>
          <w:p w14:paraId="28322297" w14:textId="77777777" w:rsidR="0027384B" w:rsidRPr="0027384B" w:rsidRDefault="0027384B" w:rsidP="00FC410A">
            <w:pPr>
              <w:jc w:val="center"/>
              <w:rPr>
                <w:b/>
                <w:bCs/>
                <w:sz w:val="16"/>
                <w:szCs w:val="16"/>
              </w:rPr>
            </w:pPr>
            <w:r w:rsidRPr="0027384B">
              <w:rPr>
                <w:b/>
                <w:bCs/>
                <w:sz w:val="16"/>
                <w:szCs w:val="16"/>
              </w:rPr>
              <w:t>Godina/izvor</w:t>
            </w:r>
          </w:p>
        </w:tc>
      </w:tr>
      <w:tr w:rsidR="0027384B" w14:paraId="62CB5272" w14:textId="77777777" w:rsidTr="0027384B">
        <w:trPr>
          <w:trHeight w:val="432"/>
        </w:trPr>
        <w:tc>
          <w:tcPr>
            <w:tcW w:w="1089" w:type="pct"/>
          </w:tcPr>
          <w:p w14:paraId="29A39919" w14:textId="77777777" w:rsidR="0027384B" w:rsidRPr="0027384B" w:rsidRDefault="0027384B" w:rsidP="00FC410A">
            <w:pPr>
              <w:rPr>
                <w:sz w:val="16"/>
                <w:szCs w:val="16"/>
              </w:rPr>
            </w:pPr>
            <w:r w:rsidRPr="0027384B">
              <w:rPr>
                <w:sz w:val="16"/>
                <w:szCs w:val="16"/>
              </w:rPr>
              <w:t>Izdvajanja za odbranu (% BDP-a)</w:t>
            </w:r>
          </w:p>
        </w:tc>
        <w:tc>
          <w:tcPr>
            <w:tcW w:w="979" w:type="pct"/>
            <w:vAlign w:val="center"/>
          </w:tcPr>
          <w:p w14:paraId="043529E1" w14:textId="77777777" w:rsidR="0027384B" w:rsidRPr="0027384B" w:rsidRDefault="0027384B" w:rsidP="00FC410A">
            <w:pPr>
              <w:jc w:val="center"/>
              <w:rPr>
                <w:sz w:val="16"/>
                <w:szCs w:val="16"/>
              </w:rPr>
            </w:pPr>
            <w:r w:rsidRPr="0027384B">
              <w:rPr>
                <w:sz w:val="16"/>
                <w:szCs w:val="16"/>
              </w:rPr>
              <w:t>~2.0-2.1%</w:t>
            </w:r>
          </w:p>
        </w:tc>
        <w:tc>
          <w:tcPr>
            <w:tcW w:w="814" w:type="pct"/>
            <w:vAlign w:val="center"/>
          </w:tcPr>
          <w:p w14:paraId="06944F65" w14:textId="77777777" w:rsidR="0027384B" w:rsidRPr="0027384B" w:rsidRDefault="0027384B" w:rsidP="00FC410A">
            <w:pPr>
              <w:jc w:val="center"/>
              <w:rPr>
                <w:sz w:val="16"/>
                <w:szCs w:val="16"/>
              </w:rPr>
            </w:pPr>
            <w:r w:rsidRPr="0027384B">
              <w:rPr>
                <w:sz w:val="16"/>
                <w:szCs w:val="16"/>
              </w:rPr>
              <w:t>EU prosjek ~1,9%; NATO prosjek 2,02% (2024)</w:t>
            </w:r>
          </w:p>
        </w:tc>
        <w:tc>
          <w:tcPr>
            <w:tcW w:w="1254" w:type="pct"/>
          </w:tcPr>
          <w:p w14:paraId="02B68114" w14:textId="77777777" w:rsidR="0027384B" w:rsidRPr="0027384B" w:rsidRDefault="0027384B" w:rsidP="00FC410A">
            <w:pPr>
              <w:rPr>
                <w:sz w:val="16"/>
                <w:szCs w:val="16"/>
              </w:rPr>
            </w:pPr>
            <w:r w:rsidRPr="0027384B">
              <w:rPr>
                <w:sz w:val="16"/>
                <w:szCs w:val="16"/>
              </w:rPr>
              <w:t xml:space="preserve">3,5% osnovno (2035); 5% ukupno </w:t>
            </w:r>
            <w:proofErr w:type="spellStart"/>
            <w:r w:rsidRPr="0027384B">
              <w:rPr>
                <w:sz w:val="16"/>
                <w:szCs w:val="16"/>
              </w:rPr>
              <w:t>odbrana+bezbjednost</w:t>
            </w:r>
            <w:proofErr w:type="spellEnd"/>
            <w:r w:rsidRPr="0027384B">
              <w:rPr>
                <w:sz w:val="16"/>
                <w:szCs w:val="16"/>
              </w:rPr>
              <w:t xml:space="preserve"> (2035)</w:t>
            </w:r>
          </w:p>
        </w:tc>
        <w:tc>
          <w:tcPr>
            <w:tcW w:w="864" w:type="pct"/>
          </w:tcPr>
          <w:p w14:paraId="2E829643" w14:textId="77777777" w:rsidR="0027384B" w:rsidRPr="0027384B" w:rsidRDefault="0027384B" w:rsidP="00FC410A">
            <w:pPr>
              <w:rPr>
                <w:sz w:val="16"/>
                <w:szCs w:val="16"/>
              </w:rPr>
            </w:pPr>
            <w:r w:rsidRPr="0027384B">
              <w:rPr>
                <w:sz w:val="16"/>
                <w:szCs w:val="16"/>
              </w:rPr>
              <w:t>2025, NATO</w:t>
            </w:r>
          </w:p>
        </w:tc>
      </w:tr>
      <w:tr w:rsidR="0027384B" w14:paraId="16F79A95" w14:textId="77777777" w:rsidTr="0027384B">
        <w:trPr>
          <w:trHeight w:val="432"/>
        </w:trPr>
        <w:tc>
          <w:tcPr>
            <w:tcW w:w="1089" w:type="pct"/>
          </w:tcPr>
          <w:p w14:paraId="2D26C28C" w14:textId="77777777" w:rsidR="0027384B" w:rsidRPr="0027384B" w:rsidRDefault="0027384B" w:rsidP="00FC410A">
            <w:pPr>
              <w:rPr>
                <w:sz w:val="16"/>
                <w:szCs w:val="16"/>
              </w:rPr>
            </w:pPr>
            <w:r w:rsidRPr="0027384B">
              <w:rPr>
                <w:sz w:val="16"/>
                <w:szCs w:val="16"/>
              </w:rPr>
              <w:t>Aktivni pripadnici Vojske</w:t>
            </w:r>
          </w:p>
        </w:tc>
        <w:tc>
          <w:tcPr>
            <w:tcW w:w="979" w:type="pct"/>
            <w:vAlign w:val="center"/>
          </w:tcPr>
          <w:p w14:paraId="43023440" w14:textId="77777777" w:rsidR="0027384B" w:rsidRPr="0027384B" w:rsidRDefault="0027384B" w:rsidP="00FC410A">
            <w:pPr>
              <w:jc w:val="center"/>
              <w:rPr>
                <w:sz w:val="16"/>
                <w:szCs w:val="16"/>
              </w:rPr>
            </w:pPr>
            <w:r w:rsidRPr="0027384B">
              <w:rPr>
                <w:sz w:val="16"/>
                <w:szCs w:val="16"/>
              </w:rPr>
              <w:t>~2,350</w:t>
            </w:r>
          </w:p>
        </w:tc>
        <w:tc>
          <w:tcPr>
            <w:tcW w:w="814" w:type="pct"/>
            <w:vAlign w:val="center"/>
          </w:tcPr>
          <w:p w14:paraId="469B485A" w14:textId="77777777" w:rsidR="0027384B" w:rsidRPr="0027384B" w:rsidRDefault="0027384B" w:rsidP="00FC410A">
            <w:pPr>
              <w:jc w:val="center"/>
              <w:rPr>
                <w:sz w:val="16"/>
                <w:szCs w:val="16"/>
              </w:rPr>
            </w:pPr>
            <w:r w:rsidRPr="0027384B">
              <w:rPr>
                <w:sz w:val="16"/>
                <w:szCs w:val="16"/>
              </w:rPr>
              <w:t>-</w:t>
            </w:r>
          </w:p>
        </w:tc>
        <w:tc>
          <w:tcPr>
            <w:tcW w:w="1254" w:type="pct"/>
          </w:tcPr>
          <w:p w14:paraId="4E337B03" w14:textId="77777777" w:rsidR="0027384B" w:rsidRPr="0027384B" w:rsidRDefault="0027384B" w:rsidP="00FC410A">
            <w:pPr>
              <w:rPr>
                <w:sz w:val="16"/>
                <w:szCs w:val="16"/>
              </w:rPr>
            </w:pPr>
            <w:r w:rsidRPr="0027384B">
              <w:rPr>
                <w:sz w:val="16"/>
                <w:szCs w:val="16"/>
              </w:rPr>
              <w:t>Ciljevi sposobnosti NDPP</w:t>
            </w:r>
          </w:p>
        </w:tc>
        <w:tc>
          <w:tcPr>
            <w:tcW w:w="864" w:type="pct"/>
          </w:tcPr>
          <w:p w14:paraId="28030585" w14:textId="77777777" w:rsidR="0027384B" w:rsidRPr="0027384B" w:rsidRDefault="0027384B" w:rsidP="00FC410A">
            <w:pPr>
              <w:rPr>
                <w:sz w:val="16"/>
                <w:szCs w:val="16"/>
              </w:rPr>
            </w:pPr>
            <w:r w:rsidRPr="0027384B">
              <w:rPr>
                <w:sz w:val="16"/>
                <w:szCs w:val="16"/>
              </w:rPr>
              <w:t>2025, NATO/MO</w:t>
            </w:r>
          </w:p>
        </w:tc>
      </w:tr>
      <w:tr w:rsidR="0027384B" w14:paraId="2AC3C02A" w14:textId="77777777" w:rsidTr="0027384B">
        <w:trPr>
          <w:trHeight w:val="432"/>
        </w:trPr>
        <w:tc>
          <w:tcPr>
            <w:tcW w:w="1089" w:type="pct"/>
          </w:tcPr>
          <w:p w14:paraId="33F202BF" w14:textId="77777777" w:rsidR="0027384B" w:rsidRPr="0027384B" w:rsidRDefault="0027384B" w:rsidP="00FC410A">
            <w:pPr>
              <w:rPr>
                <w:sz w:val="16"/>
                <w:szCs w:val="16"/>
              </w:rPr>
            </w:pPr>
            <w:r w:rsidRPr="0027384B">
              <w:rPr>
                <w:sz w:val="16"/>
                <w:szCs w:val="16"/>
              </w:rPr>
              <w:t>Rezervni sastav</w:t>
            </w:r>
          </w:p>
        </w:tc>
        <w:tc>
          <w:tcPr>
            <w:tcW w:w="979" w:type="pct"/>
            <w:vAlign w:val="center"/>
          </w:tcPr>
          <w:p w14:paraId="66603133" w14:textId="77777777" w:rsidR="0027384B" w:rsidRPr="0027384B" w:rsidRDefault="0027384B" w:rsidP="00FC410A">
            <w:pPr>
              <w:jc w:val="center"/>
              <w:rPr>
                <w:sz w:val="16"/>
                <w:szCs w:val="16"/>
              </w:rPr>
            </w:pPr>
            <w:r w:rsidRPr="0027384B">
              <w:rPr>
                <w:sz w:val="16"/>
                <w:szCs w:val="16"/>
              </w:rPr>
              <w:t>~1,000</w:t>
            </w:r>
          </w:p>
        </w:tc>
        <w:tc>
          <w:tcPr>
            <w:tcW w:w="814" w:type="pct"/>
            <w:vAlign w:val="center"/>
          </w:tcPr>
          <w:p w14:paraId="134C6D3D" w14:textId="77777777" w:rsidR="0027384B" w:rsidRPr="0027384B" w:rsidRDefault="0027384B" w:rsidP="00FC410A">
            <w:pPr>
              <w:jc w:val="center"/>
              <w:rPr>
                <w:sz w:val="16"/>
                <w:szCs w:val="16"/>
              </w:rPr>
            </w:pPr>
            <w:r w:rsidRPr="0027384B">
              <w:rPr>
                <w:sz w:val="16"/>
                <w:szCs w:val="16"/>
              </w:rPr>
              <w:t>-</w:t>
            </w:r>
          </w:p>
        </w:tc>
        <w:tc>
          <w:tcPr>
            <w:tcW w:w="1254" w:type="pct"/>
          </w:tcPr>
          <w:p w14:paraId="76076C5D" w14:textId="77777777" w:rsidR="0027384B" w:rsidRPr="0027384B" w:rsidRDefault="0027384B" w:rsidP="00FC410A">
            <w:pPr>
              <w:rPr>
                <w:sz w:val="16"/>
                <w:szCs w:val="16"/>
              </w:rPr>
            </w:pPr>
            <w:r w:rsidRPr="0027384B">
              <w:rPr>
                <w:sz w:val="16"/>
                <w:szCs w:val="16"/>
              </w:rPr>
              <w:t>-</w:t>
            </w:r>
          </w:p>
        </w:tc>
        <w:tc>
          <w:tcPr>
            <w:tcW w:w="864" w:type="pct"/>
          </w:tcPr>
          <w:p w14:paraId="15D51643" w14:textId="77777777" w:rsidR="0027384B" w:rsidRPr="0027384B" w:rsidRDefault="0027384B" w:rsidP="00FC410A">
            <w:pPr>
              <w:rPr>
                <w:sz w:val="16"/>
                <w:szCs w:val="16"/>
              </w:rPr>
            </w:pPr>
            <w:r w:rsidRPr="0027384B">
              <w:rPr>
                <w:sz w:val="16"/>
                <w:szCs w:val="16"/>
              </w:rPr>
              <w:t>2025, NATO/MO</w:t>
            </w:r>
          </w:p>
        </w:tc>
      </w:tr>
      <w:tr w:rsidR="0027384B" w14:paraId="63D5987C" w14:textId="77777777" w:rsidTr="0027384B">
        <w:trPr>
          <w:trHeight w:val="432"/>
        </w:trPr>
        <w:tc>
          <w:tcPr>
            <w:tcW w:w="1089" w:type="pct"/>
          </w:tcPr>
          <w:p w14:paraId="32AFCB19" w14:textId="77777777" w:rsidR="0027384B" w:rsidRPr="0027384B" w:rsidRDefault="0027384B" w:rsidP="00FC410A">
            <w:pPr>
              <w:rPr>
                <w:sz w:val="16"/>
                <w:szCs w:val="16"/>
              </w:rPr>
            </w:pPr>
            <w:r w:rsidRPr="0027384B">
              <w:rPr>
                <w:sz w:val="16"/>
                <w:szCs w:val="16"/>
              </w:rPr>
              <w:t>Izdvajanja za opremu (% odbrambenog budžeta)</w:t>
            </w:r>
          </w:p>
        </w:tc>
        <w:tc>
          <w:tcPr>
            <w:tcW w:w="979" w:type="pct"/>
            <w:vAlign w:val="center"/>
          </w:tcPr>
          <w:p w14:paraId="1D0F4EA2" w14:textId="77777777" w:rsidR="0027384B" w:rsidRPr="0027384B" w:rsidRDefault="0027384B" w:rsidP="00FC410A">
            <w:pPr>
              <w:jc w:val="center"/>
              <w:rPr>
                <w:sz w:val="16"/>
                <w:szCs w:val="16"/>
              </w:rPr>
            </w:pPr>
            <w:r w:rsidRPr="0027384B">
              <w:rPr>
                <w:sz w:val="16"/>
                <w:szCs w:val="16"/>
              </w:rPr>
              <w:t>~24% (2023); istorijski ~11,5%</w:t>
            </w:r>
          </w:p>
        </w:tc>
        <w:tc>
          <w:tcPr>
            <w:tcW w:w="814" w:type="pct"/>
            <w:vAlign w:val="center"/>
          </w:tcPr>
          <w:p w14:paraId="6F485A71" w14:textId="77777777" w:rsidR="0027384B" w:rsidRPr="0027384B" w:rsidRDefault="0027384B" w:rsidP="00FC410A">
            <w:pPr>
              <w:jc w:val="center"/>
              <w:rPr>
                <w:sz w:val="16"/>
                <w:szCs w:val="16"/>
              </w:rPr>
            </w:pPr>
            <w:r w:rsidRPr="0027384B">
              <w:rPr>
                <w:sz w:val="16"/>
                <w:szCs w:val="16"/>
              </w:rPr>
              <w:t>NATO smjernica &gt;=20%</w:t>
            </w:r>
          </w:p>
        </w:tc>
        <w:tc>
          <w:tcPr>
            <w:tcW w:w="1254" w:type="pct"/>
          </w:tcPr>
          <w:p w14:paraId="45C286BA" w14:textId="77777777" w:rsidR="0027384B" w:rsidRPr="0027384B" w:rsidRDefault="0027384B" w:rsidP="00FC410A">
            <w:pPr>
              <w:rPr>
                <w:sz w:val="16"/>
                <w:szCs w:val="16"/>
              </w:rPr>
            </w:pPr>
            <w:r w:rsidRPr="0027384B">
              <w:rPr>
                <w:sz w:val="16"/>
                <w:szCs w:val="16"/>
              </w:rPr>
              <w:t>20%</w:t>
            </w:r>
          </w:p>
        </w:tc>
        <w:tc>
          <w:tcPr>
            <w:tcW w:w="864" w:type="pct"/>
          </w:tcPr>
          <w:p w14:paraId="52B77A24" w14:textId="77777777" w:rsidR="0027384B" w:rsidRPr="0027384B" w:rsidRDefault="0027384B" w:rsidP="00FC410A">
            <w:pPr>
              <w:rPr>
                <w:sz w:val="16"/>
                <w:szCs w:val="16"/>
              </w:rPr>
            </w:pPr>
            <w:r w:rsidRPr="0027384B">
              <w:rPr>
                <w:sz w:val="16"/>
                <w:szCs w:val="16"/>
              </w:rPr>
              <w:t xml:space="preserve">Balkan </w:t>
            </w:r>
            <w:proofErr w:type="spellStart"/>
            <w:r w:rsidRPr="0027384B">
              <w:rPr>
                <w:sz w:val="16"/>
                <w:szCs w:val="16"/>
              </w:rPr>
              <w:t>Defence</w:t>
            </w:r>
            <w:proofErr w:type="spellEnd"/>
            <w:r w:rsidRPr="0027384B">
              <w:rPr>
                <w:sz w:val="16"/>
                <w:szCs w:val="16"/>
              </w:rPr>
              <w:t xml:space="preserve"> Monitor 2024</w:t>
            </w:r>
          </w:p>
        </w:tc>
      </w:tr>
      <w:tr w:rsidR="0027384B" w14:paraId="0EB3EECC" w14:textId="77777777" w:rsidTr="0027384B">
        <w:trPr>
          <w:trHeight w:val="432"/>
        </w:trPr>
        <w:tc>
          <w:tcPr>
            <w:tcW w:w="1089" w:type="pct"/>
          </w:tcPr>
          <w:p w14:paraId="1447ABFC" w14:textId="77777777" w:rsidR="0027384B" w:rsidRPr="0027384B" w:rsidRDefault="0027384B" w:rsidP="00FC410A">
            <w:pPr>
              <w:rPr>
                <w:sz w:val="16"/>
                <w:szCs w:val="16"/>
              </w:rPr>
            </w:pPr>
            <w:r w:rsidRPr="0027384B">
              <w:rPr>
                <w:sz w:val="16"/>
                <w:szCs w:val="16"/>
              </w:rPr>
              <w:t>Izdvajanja za kadar (% odbrambenog budžeta)</w:t>
            </w:r>
          </w:p>
        </w:tc>
        <w:tc>
          <w:tcPr>
            <w:tcW w:w="979" w:type="pct"/>
            <w:vAlign w:val="center"/>
          </w:tcPr>
          <w:p w14:paraId="1C9D9B58" w14:textId="77777777" w:rsidR="0027384B" w:rsidRPr="0027384B" w:rsidRDefault="0027384B" w:rsidP="00FC410A">
            <w:pPr>
              <w:jc w:val="center"/>
              <w:rPr>
                <w:sz w:val="16"/>
                <w:szCs w:val="16"/>
              </w:rPr>
            </w:pPr>
            <w:r w:rsidRPr="0027384B">
              <w:rPr>
                <w:sz w:val="16"/>
                <w:szCs w:val="16"/>
              </w:rPr>
              <w:t>~56%</w:t>
            </w:r>
          </w:p>
        </w:tc>
        <w:tc>
          <w:tcPr>
            <w:tcW w:w="814" w:type="pct"/>
            <w:vAlign w:val="center"/>
          </w:tcPr>
          <w:p w14:paraId="655D4CAB" w14:textId="77777777" w:rsidR="0027384B" w:rsidRPr="0027384B" w:rsidRDefault="0027384B" w:rsidP="00FC410A">
            <w:pPr>
              <w:jc w:val="center"/>
              <w:rPr>
                <w:sz w:val="16"/>
                <w:szCs w:val="16"/>
              </w:rPr>
            </w:pPr>
            <w:r w:rsidRPr="0027384B">
              <w:rPr>
                <w:sz w:val="16"/>
                <w:szCs w:val="16"/>
              </w:rPr>
              <w:t>-</w:t>
            </w:r>
          </w:p>
        </w:tc>
        <w:tc>
          <w:tcPr>
            <w:tcW w:w="1254" w:type="pct"/>
          </w:tcPr>
          <w:p w14:paraId="475323D2" w14:textId="77777777" w:rsidR="0027384B" w:rsidRPr="0027384B" w:rsidRDefault="0027384B" w:rsidP="00FC410A">
            <w:pPr>
              <w:rPr>
                <w:sz w:val="16"/>
                <w:szCs w:val="16"/>
              </w:rPr>
            </w:pPr>
            <w:r w:rsidRPr="0027384B">
              <w:rPr>
                <w:sz w:val="16"/>
                <w:szCs w:val="16"/>
              </w:rPr>
              <w:t>-</w:t>
            </w:r>
          </w:p>
        </w:tc>
        <w:tc>
          <w:tcPr>
            <w:tcW w:w="864" w:type="pct"/>
          </w:tcPr>
          <w:p w14:paraId="5B92181D" w14:textId="77777777" w:rsidR="0027384B" w:rsidRPr="0027384B" w:rsidRDefault="0027384B" w:rsidP="00FC410A">
            <w:pPr>
              <w:rPr>
                <w:sz w:val="16"/>
                <w:szCs w:val="16"/>
              </w:rPr>
            </w:pPr>
            <w:r w:rsidRPr="0027384B">
              <w:rPr>
                <w:sz w:val="16"/>
                <w:szCs w:val="16"/>
              </w:rPr>
              <w:t xml:space="preserve">Balkan </w:t>
            </w:r>
            <w:proofErr w:type="spellStart"/>
            <w:r w:rsidRPr="0027384B">
              <w:rPr>
                <w:sz w:val="16"/>
                <w:szCs w:val="16"/>
              </w:rPr>
              <w:t>Defence</w:t>
            </w:r>
            <w:proofErr w:type="spellEnd"/>
            <w:r w:rsidRPr="0027384B">
              <w:rPr>
                <w:sz w:val="16"/>
                <w:szCs w:val="16"/>
              </w:rPr>
              <w:t xml:space="preserve"> Monitor 2024</w:t>
            </w:r>
          </w:p>
        </w:tc>
      </w:tr>
      <w:tr w:rsidR="0027384B" w14:paraId="6B7B34BB" w14:textId="77777777" w:rsidTr="0027384B">
        <w:trPr>
          <w:trHeight w:val="432"/>
        </w:trPr>
        <w:tc>
          <w:tcPr>
            <w:tcW w:w="1089" w:type="pct"/>
          </w:tcPr>
          <w:p w14:paraId="27DCCEEB" w14:textId="77777777" w:rsidR="0027384B" w:rsidRPr="0027384B" w:rsidRDefault="0027384B" w:rsidP="00FC410A">
            <w:pPr>
              <w:rPr>
                <w:sz w:val="16"/>
                <w:szCs w:val="16"/>
              </w:rPr>
            </w:pPr>
            <w:r w:rsidRPr="0027384B">
              <w:rPr>
                <w:sz w:val="16"/>
                <w:szCs w:val="16"/>
              </w:rPr>
              <w:lastRenderedPageBreak/>
              <w:t xml:space="preserve">NATO </w:t>
            </w:r>
            <w:proofErr w:type="spellStart"/>
            <w:r w:rsidRPr="0027384B">
              <w:rPr>
                <w:sz w:val="16"/>
                <w:szCs w:val="16"/>
              </w:rPr>
              <w:t>Air</w:t>
            </w:r>
            <w:proofErr w:type="spellEnd"/>
            <w:r w:rsidRPr="0027384B">
              <w:rPr>
                <w:sz w:val="16"/>
                <w:szCs w:val="16"/>
              </w:rPr>
              <w:t xml:space="preserve"> </w:t>
            </w:r>
            <w:proofErr w:type="spellStart"/>
            <w:r w:rsidRPr="0027384B">
              <w:rPr>
                <w:sz w:val="16"/>
                <w:szCs w:val="16"/>
              </w:rPr>
              <w:t>Policing</w:t>
            </w:r>
            <w:proofErr w:type="spellEnd"/>
            <w:r w:rsidRPr="0027384B">
              <w:rPr>
                <w:sz w:val="16"/>
                <w:szCs w:val="16"/>
              </w:rPr>
              <w:t xml:space="preserve"> (sopstveni borbeni avioni sa fiksnim krilima)</w:t>
            </w:r>
          </w:p>
        </w:tc>
        <w:tc>
          <w:tcPr>
            <w:tcW w:w="979" w:type="pct"/>
            <w:vAlign w:val="center"/>
          </w:tcPr>
          <w:p w14:paraId="5CFAD9CC" w14:textId="77777777" w:rsidR="0027384B" w:rsidRPr="0027384B" w:rsidRDefault="0027384B" w:rsidP="00FC410A">
            <w:pPr>
              <w:jc w:val="center"/>
              <w:rPr>
                <w:sz w:val="16"/>
                <w:szCs w:val="16"/>
              </w:rPr>
            </w:pPr>
            <w:r w:rsidRPr="0027384B">
              <w:rPr>
                <w:sz w:val="16"/>
                <w:szCs w:val="16"/>
              </w:rPr>
              <w:t>0 (vazdušni nadzor sprovode IT/GR)</w:t>
            </w:r>
          </w:p>
        </w:tc>
        <w:tc>
          <w:tcPr>
            <w:tcW w:w="814" w:type="pct"/>
            <w:vAlign w:val="center"/>
          </w:tcPr>
          <w:p w14:paraId="1E824B71" w14:textId="77777777" w:rsidR="0027384B" w:rsidRPr="0027384B" w:rsidRDefault="0027384B" w:rsidP="00FC410A">
            <w:pPr>
              <w:jc w:val="center"/>
              <w:rPr>
                <w:sz w:val="16"/>
                <w:szCs w:val="16"/>
              </w:rPr>
            </w:pPr>
            <w:r w:rsidRPr="0027384B">
              <w:rPr>
                <w:sz w:val="16"/>
                <w:szCs w:val="16"/>
              </w:rPr>
              <w:t>-</w:t>
            </w:r>
          </w:p>
        </w:tc>
        <w:tc>
          <w:tcPr>
            <w:tcW w:w="1254" w:type="pct"/>
          </w:tcPr>
          <w:p w14:paraId="0794E9D9" w14:textId="77777777" w:rsidR="0027384B" w:rsidRPr="0027384B" w:rsidRDefault="0027384B" w:rsidP="00FC410A">
            <w:pPr>
              <w:rPr>
                <w:sz w:val="16"/>
                <w:szCs w:val="16"/>
              </w:rPr>
            </w:pPr>
            <w:r w:rsidRPr="0027384B">
              <w:rPr>
                <w:sz w:val="16"/>
                <w:szCs w:val="16"/>
              </w:rPr>
              <w:t>-</w:t>
            </w:r>
          </w:p>
        </w:tc>
        <w:tc>
          <w:tcPr>
            <w:tcW w:w="864" w:type="pct"/>
          </w:tcPr>
          <w:p w14:paraId="76DBDB5B" w14:textId="77777777" w:rsidR="0027384B" w:rsidRPr="0027384B" w:rsidRDefault="0027384B" w:rsidP="00FC410A">
            <w:pPr>
              <w:rPr>
                <w:sz w:val="16"/>
                <w:szCs w:val="16"/>
              </w:rPr>
            </w:pPr>
            <w:r w:rsidRPr="0027384B">
              <w:rPr>
                <w:sz w:val="16"/>
                <w:szCs w:val="16"/>
              </w:rPr>
              <w:t>NATO</w:t>
            </w:r>
          </w:p>
        </w:tc>
      </w:tr>
      <w:tr w:rsidR="0027384B" w14:paraId="2C1A4D89" w14:textId="77777777" w:rsidTr="0027384B">
        <w:trPr>
          <w:trHeight w:val="432"/>
        </w:trPr>
        <w:tc>
          <w:tcPr>
            <w:tcW w:w="1089" w:type="pct"/>
          </w:tcPr>
          <w:p w14:paraId="70A2E1BE" w14:textId="77777777" w:rsidR="0027384B" w:rsidRPr="0027384B" w:rsidRDefault="0027384B" w:rsidP="00FC410A">
            <w:pPr>
              <w:rPr>
                <w:sz w:val="16"/>
                <w:szCs w:val="16"/>
              </w:rPr>
            </w:pPr>
            <w:r w:rsidRPr="0027384B">
              <w:rPr>
                <w:sz w:val="16"/>
                <w:szCs w:val="16"/>
              </w:rPr>
              <w:t>Vojne vježbe (godišnje)</w:t>
            </w:r>
          </w:p>
        </w:tc>
        <w:tc>
          <w:tcPr>
            <w:tcW w:w="979" w:type="pct"/>
            <w:vAlign w:val="center"/>
          </w:tcPr>
          <w:p w14:paraId="33BB20F2" w14:textId="77777777" w:rsidR="0027384B" w:rsidRPr="0027384B" w:rsidRDefault="0027384B" w:rsidP="00FC410A">
            <w:pPr>
              <w:jc w:val="center"/>
              <w:rPr>
                <w:sz w:val="16"/>
                <w:szCs w:val="16"/>
              </w:rPr>
            </w:pPr>
            <w:r w:rsidRPr="0027384B">
              <w:rPr>
                <w:sz w:val="16"/>
                <w:szCs w:val="16"/>
              </w:rPr>
              <w:t>~25 (23 multilateralne, 17 NATO)</w:t>
            </w:r>
          </w:p>
        </w:tc>
        <w:tc>
          <w:tcPr>
            <w:tcW w:w="814" w:type="pct"/>
            <w:vAlign w:val="center"/>
          </w:tcPr>
          <w:p w14:paraId="2CEBC58C" w14:textId="77777777" w:rsidR="0027384B" w:rsidRPr="0027384B" w:rsidRDefault="0027384B" w:rsidP="00FC410A">
            <w:pPr>
              <w:jc w:val="center"/>
              <w:rPr>
                <w:sz w:val="16"/>
                <w:szCs w:val="16"/>
              </w:rPr>
            </w:pPr>
            <w:r w:rsidRPr="0027384B">
              <w:rPr>
                <w:sz w:val="16"/>
                <w:szCs w:val="16"/>
              </w:rPr>
              <w:t>-</w:t>
            </w:r>
          </w:p>
        </w:tc>
        <w:tc>
          <w:tcPr>
            <w:tcW w:w="1254" w:type="pct"/>
          </w:tcPr>
          <w:p w14:paraId="6C065955" w14:textId="77777777" w:rsidR="0027384B" w:rsidRPr="0027384B" w:rsidRDefault="0027384B" w:rsidP="00FC410A">
            <w:pPr>
              <w:rPr>
                <w:sz w:val="16"/>
                <w:szCs w:val="16"/>
              </w:rPr>
            </w:pPr>
            <w:r w:rsidRPr="0027384B">
              <w:rPr>
                <w:sz w:val="16"/>
                <w:szCs w:val="16"/>
              </w:rPr>
              <w:t>-</w:t>
            </w:r>
          </w:p>
        </w:tc>
        <w:tc>
          <w:tcPr>
            <w:tcW w:w="864" w:type="pct"/>
          </w:tcPr>
          <w:p w14:paraId="4A9E0B0A" w14:textId="77777777" w:rsidR="0027384B" w:rsidRPr="0027384B" w:rsidRDefault="0027384B" w:rsidP="00FC410A">
            <w:pPr>
              <w:rPr>
                <w:sz w:val="16"/>
                <w:szCs w:val="16"/>
              </w:rPr>
            </w:pPr>
            <w:r w:rsidRPr="0027384B">
              <w:rPr>
                <w:sz w:val="16"/>
                <w:szCs w:val="16"/>
              </w:rPr>
              <w:t xml:space="preserve">2023, Balkan </w:t>
            </w:r>
            <w:proofErr w:type="spellStart"/>
            <w:r w:rsidRPr="0027384B">
              <w:rPr>
                <w:sz w:val="16"/>
                <w:szCs w:val="16"/>
              </w:rPr>
              <w:t>Defence</w:t>
            </w:r>
            <w:proofErr w:type="spellEnd"/>
            <w:r w:rsidRPr="0027384B">
              <w:rPr>
                <w:sz w:val="16"/>
                <w:szCs w:val="16"/>
              </w:rPr>
              <w:t xml:space="preserve"> Monitor</w:t>
            </w:r>
          </w:p>
        </w:tc>
      </w:tr>
      <w:tr w:rsidR="0027384B" w14:paraId="13524563" w14:textId="77777777" w:rsidTr="0027384B">
        <w:trPr>
          <w:trHeight w:val="432"/>
        </w:trPr>
        <w:tc>
          <w:tcPr>
            <w:tcW w:w="1089" w:type="pct"/>
          </w:tcPr>
          <w:p w14:paraId="081D3E84" w14:textId="77777777" w:rsidR="0027384B" w:rsidRPr="0027384B" w:rsidRDefault="0027384B" w:rsidP="00FC410A">
            <w:pPr>
              <w:rPr>
                <w:sz w:val="16"/>
                <w:szCs w:val="16"/>
              </w:rPr>
            </w:pPr>
            <w:r w:rsidRPr="0027384B">
              <w:rPr>
                <w:sz w:val="16"/>
                <w:szCs w:val="16"/>
              </w:rPr>
              <w:t>Usvojena Strategija za smanjenje rizika od katastrofa</w:t>
            </w:r>
          </w:p>
        </w:tc>
        <w:tc>
          <w:tcPr>
            <w:tcW w:w="979" w:type="pct"/>
            <w:vAlign w:val="center"/>
          </w:tcPr>
          <w:p w14:paraId="64F3F4D7" w14:textId="77777777" w:rsidR="0027384B" w:rsidRPr="0027384B" w:rsidRDefault="0027384B" w:rsidP="00FC410A">
            <w:pPr>
              <w:jc w:val="center"/>
              <w:rPr>
                <w:sz w:val="16"/>
                <w:szCs w:val="16"/>
              </w:rPr>
            </w:pPr>
            <w:r w:rsidRPr="0027384B">
              <w:rPr>
                <w:sz w:val="16"/>
                <w:szCs w:val="16"/>
              </w:rPr>
              <w:t>Da (2025-2030)</w:t>
            </w:r>
          </w:p>
        </w:tc>
        <w:tc>
          <w:tcPr>
            <w:tcW w:w="814" w:type="pct"/>
            <w:vAlign w:val="center"/>
          </w:tcPr>
          <w:p w14:paraId="7E04C05B" w14:textId="77777777" w:rsidR="0027384B" w:rsidRPr="0027384B" w:rsidRDefault="0027384B" w:rsidP="00FC410A">
            <w:pPr>
              <w:jc w:val="center"/>
              <w:rPr>
                <w:sz w:val="16"/>
                <w:szCs w:val="16"/>
              </w:rPr>
            </w:pPr>
            <w:r w:rsidRPr="0027384B">
              <w:rPr>
                <w:sz w:val="16"/>
                <w:szCs w:val="16"/>
              </w:rPr>
              <w:t>-</w:t>
            </w:r>
          </w:p>
        </w:tc>
        <w:tc>
          <w:tcPr>
            <w:tcW w:w="1254" w:type="pct"/>
          </w:tcPr>
          <w:p w14:paraId="1754649D" w14:textId="77777777" w:rsidR="0027384B" w:rsidRPr="0027384B" w:rsidRDefault="0027384B" w:rsidP="00FC410A">
            <w:pPr>
              <w:rPr>
                <w:sz w:val="16"/>
                <w:szCs w:val="16"/>
              </w:rPr>
            </w:pPr>
            <w:r w:rsidRPr="0027384B">
              <w:rPr>
                <w:sz w:val="16"/>
                <w:szCs w:val="16"/>
              </w:rPr>
              <w:t>Ciljevi EU za otpornost na katastrofe</w:t>
            </w:r>
          </w:p>
        </w:tc>
        <w:tc>
          <w:tcPr>
            <w:tcW w:w="864" w:type="pct"/>
          </w:tcPr>
          <w:p w14:paraId="1BA490C3" w14:textId="77777777" w:rsidR="0027384B" w:rsidRPr="0027384B" w:rsidRDefault="0027384B" w:rsidP="00FC410A">
            <w:pPr>
              <w:rPr>
                <w:sz w:val="16"/>
                <w:szCs w:val="16"/>
              </w:rPr>
            </w:pPr>
            <w:r w:rsidRPr="0027384B">
              <w:rPr>
                <w:sz w:val="16"/>
                <w:szCs w:val="16"/>
              </w:rPr>
              <w:t>2025, MUP</w:t>
            </w:r>
          </w:p>
        </w:tc>
      </w:tr>
      <w:tr w:rsidR="0027384B" w14:paraId="5D06F8BC" w14:textId="77777777" w:rsidTr="0027384B">
        <w:trPr>
          <w:trHeight w:val="432"/>
        </w:trPr>
        <w:tc>
          <w:tcPr>
            <w:tcW w:w="1089" w:type="pct"/>
          </w:tcPr>
          <w:p w14:paraId="563C9173" w14:textId="77777777" w:rsidR="0027384B" w:rsidRPr="0027384B" w:rsidRDefault="0027384B" w:rsidP="00FC410A">
            <w:pPr>
              <w:rPr>
                <w:sz w:val="16"/>
                <w:szCs w:val="16"/>
              </w:rPr>
            </w:pPr>
            <w:r w:rsidRPr="0027384B">
              <w:rPr>
                <w:sz w:val="16"/>
                <w:szCs w:val="16"/>
              </w:rPr>
              <w:t>Nacionalna procjena rizika od katastrofa</w:t>
            </w:r>
          </w:p>
        </w:tc>
        <w:tc>
          <w:tcPr>
            <w:tcW w:w="979" w:type="pct"/>
            <w:vAlign w:val="center"/>
          </w:tcPr>
          <w:p w14:paraId="6CA4C23D" w14:textId="77777777" w:rsidR="0027384B" w:rsidRPr="0027384B" w:rsidRDefault="0027384B" w:rsidP="00FC410A">
            <w:pPr>
              <w:jc w:val="center"/>
              <w:rPr>
                <w:sz w:val="16"/>
                <w:szCs w:val="16"/>
              </w:rPr>
            </w:pPr>
            <w:r w:rsidRPr="0027384B">
              <w:rPr>
                <w:sz w:val="16"/>
                <w:szCs w:val="16"/>
              </w:rPr>
              <w:t>Završena (2021)</w:t>
            </w:r>
          </w:p>
        </w:tc>
        <w:tc>
          <w:tcPr>
            <w:tcW w:w="814" w:type="pct"/>
            <w:vAlign w:val="center"/>
          </w:tcPr>
          <w:p w14:paraId="07BC99B8" w14:textId="77777777" w:rsidR="0027384B" w:rsidRPr="0027384B" w:rsidRDefault="0027384B" w:rsidP="00FC410A">
            <w:pPr>
              <w:jc w:val="center"/>
              <w:rPr>
                <w:sz w:val="16"/>
                <w:szCs w:val="16"/>
              </w:rPr>
            </w:pPr>
            <w:r w:rsidRPr="0027384B">
              <w:rPr>
                <w:sz w:val="16"/>
                <w:szCs w:val="16"/>
              </w:rPr>
              <w:t>-</w:t>
            </w:r>
          </w:p>
        </w:tc>
        <w:tc>
          <w:tcPr>
            <w:tcW w:w="1254" w:type="pct"/>
          </w:tcPr>
          <w:p w14:paraId="6961EF8C" w14:textId="77777777" w:rsidR="0027384B" w:rsidRPr="0027384B" w:rsidRDefault="0027384B" w:rsidP="00FC410A">
            <w:pPr>
              <w:rPr>
                <w:sz w:val="16"/>
                <w:szCs w:val="16"/>
              </w:rPr>
            </w:pPr>
            <w:r w:rsidRPr="0027384B">
              <w:rPr>
                <w:sz w:val="16"/>
                <w:szCs w:val="16"/>
              </w:rPr>
              <w:t>Usklađenost sa smjernicama EK</w:t>
            </w:r>
          </w:p>
        </w:tc>
        <w:tc>
          <w:tcPr>
            <w:tcW w:w="864" w:type="pct"/>
          </w:tcPr>
          <w:p w14:paraId="6D2FC78A" w14:textId="77777777" w:rsidR="0027384B" w:rsidRPr="0027384B" w:rsidRDefault="0027384B" w:rsidP="00FC410A">
            <w:pPr>
              <w:rPr>
                <w:sz w:val="16"/>
                <w:szCs w:val="16"/>
              </w:rPr>
            </w:pPr>
            <w:r w:rsidRPr="0027384B">
              <w:rPr>
                <w:sz w:val="16"/>
                <w:szCs w:val="16"/>
              </w:rPr>
              <w:t>2021, MUP/DG ECHO</w:t>
            </w:r>
          </w:p>
        </w:tc>
      </w:tr>
      <w:tr w:rsidR="0027384B" w14:paraId="7423E375" w14:textId="77777777" w:rsidTr="0027384B">
        <w:trPr>
          <w:trHeight w:val="432"/>
        </w:trPr>
        <w:tc>
          <w:tcPr>
            <w:tcW w:w="1089" w:type="pct"/>
          </w:tcPr>
          <w:p w14:paraId="6F812B05" w14:textId="77777777" w:rsidR="0027384B" w:rsidRPr="0027384B" w:rsidRDefault="0027384B" w:rsidP="00FC410A">
            <w:pPr>
              <w:rPr>
                <w:sz w:val="16"/>
                <w:szCs w:val="16"/>
              </w:rPr>
            </w:pPr>
            <w:r w:rsidRPr="0027384B">
              <w:rPr>
                <w:sz w:val="16"/>
                <w:szCs w:val="16"/>
              </w:rPr>
              <w:t>Funkcionalan sistem za vanredne situacije 112</w:t>
            </w:r>
          </w:p>
        </w:tc>
        <w:tc>
          <w:tcPr>
            <w:tcW w:w="979" w:type="pct"/>
            <w:vAlign w:val="center"/>
          </w:tcPr>
          <w:p w14:paraId="495C6024" w14:textId="77777777" w:rsidR="0027384B" w:rsidRPr="0027384B" w:rsidRDefault="0027384B" w:rsidP="00FC410A">
            <w:pPr>
              <w:jc w:val="center"/>
              <w:rPr>
                <w:sz w:val="16"/>
                <w:szCs w:val="16"/>
              </w:rPr>
            </w:pPr>
            <w:r w:rsidRPr="0027384B">
              <w:rPr>
                <w:sz w:val="16"/>
                <w:szCs w:val="16"/>
              </w:rPr>
              <w:t>Da (OKC 112)</w:t>
            </w:r>
          </w:p>
        </w:tc>
        <w:tc>
          <w:tcPr>
            <w:tcW w:w="814" w:type="pct"/>
            <w:vAlign w:val="center"/>
          </w:tcPr>
          <w:p w14:paraId="77E132B2" w14:textId="77777777" w:rsidR="0027384B" w:rsidRPr="0027384B" w:rsidRDefault="0027384B" w:rsidP="00FC410A">
            <w:pPr>
              <w:jc w:val="center"/>
              <w:rPr>
                <w:sz w:val="16"/>
                <w:szCs w:val="16"/>
              </w:rPr>
            </w:pPr>
            <w:r w:rsidRPr="0027384B">
              <w:rPr>
                <w:sz w:val="16"/>
                <w:szCs w:val="16"/>
              </w:rPr>
              <w:t>-</w:t>
            </w:r>
          </w:p>
        </w:tc>
        <w:tc>
          <w:tcPr>
            <w:tcW w:w="1254" w:type="pct"/>
          </w:tcPr>
          <w:p w14:paraId="1562CCE7" w14:textId="77777777" w:rsidR="0027384B" w:rsidRPr="0027384B" w:rsidRDefault="0027384B" w:rsidP="00FC410A">
            <w:pPr>
              <w:rPr>
                <w:sz w:val="16"/>
                <w:szCs w:val="16"/>
              </w:rPr>
            </w:pPr>
            <w:r w:rsidRPr="0027384B">
              <w:rPr>
                <w:sz w:val="16"/>
                <w:szCs w:val="16"/>
              </w:rPr>
              <w:t>Usklađenost sa EECC</w:t>
            </w:r>
          </w:p>
        </w:tc>
        <w:tc>
          <w:tcPr>
            <w:tcW w:w="864" w:type="pct"/>
          </w:tcPr>
          <w:p w14:paraId="0A5B85AD" w14:textId="77777777" w:rsidR="0027384B" w:rsidRPr="0027384B" w:rsidRDefault="0027384B" w:rsidP="00FC410A">
            <w:pPr>
              <w:rPr>
                <w:sz w:val="16"/>
                <w:szCs w:val="16"/>
              </w:rPr>
            </w:pPr>
            <w:r w:rsidRPr="0027384B">
              <w:rPr>
                <w:sz w:val="16"/>
                <w:szCs w:val="16"/>
              </w:rPr>
              <w:t>2025, MUP</w:t>
            </w:r>
          </w:p>
        </w:tc>
      </w:tr>
      <w:tr w:rsidR="0027384B" w14:paraId="502A0425" w14:textId="77777777" w:rsidTr="0027384B">
        <w:trPr>
          <w:trHeight w:val="432"/>
        </w:trPr>
        <w:tc>
          <w:tcPr>
            <w:tcW w:w="1089" w:type="pct"/>
          </w:tcPr>
          <w:p w14:paraId="1FDA06C0" w14:textId="77777777" w:rsidR="0027384B" w:rsidRPr="0027384B" w:rsidRDefault="0027384B" w:rsidP="00FC410A">
            <w:pPr>
              <w:rPr>
                <w:sz w:val="16"/>
                <w:szCs w:val="16"/>
              </w:rPr>
            </w:pPr>
            <w:proofErr w:type="spellStart"/>
            <w:r w:rsidRPr="0027384B">
              <w:rPr>
                <w:sz w:val="16"/>
                <w:szCs w:val="16"/>
              </w:rPr>
              <w:t>Podoblast</w:t>
            </w:r>
            <w:proofErr w:type="spellEnd"/>
            <w:r w:rsidRPr="0027384B">
              <w:rPr>
                <w:sz w:val="16"/>
                <w:szCs w:val="16"/>
              </w:rPr>
              <w:t xml:space="preserve"> civilne zaštite (</w:t>
            </w:r>
            <w:proofErr w:type="spellStart"/>
            <w:r w:rsidRPr="0027384B">
              <w:rPr>
                <w:sz w:val="16"/>
                <w:szCs w:val="16"/>
              </w:rPr>
              <w:t>Pogl</w:t>
            </w:r>
            <w:proofErr w:type="spellEnd"/>
            <w:r w:rsidRPr="0027384B">
              <w:rPr>
                <w:sz w:val="16"/>
                <w:szCs w:val="16"/>
              </w:rPr>
              <w:t>. 27)</w:t>
            </w:r>
          </w:p>
        </w:tc>
        <w:tc>
          <w:tcPr>
            <w:tcW w:w="979" w:type="pct"/>
            <w:vAlign w:val="center"/>
          </w:tcPr>
          <w:p w14:paraId="0A41C859" w14:textId="77777777" w:rsidR="0027384B" w:rsidRPr="0027384B" w:rsidRDefault="0027384B" w:rsidP="00FC410A">
            <w:pPr>
              <w:jc w:val="center"/>
              <w:rPr>
                <w:sz w:val="16"/>
                <w:szCs w:val="16"/>
              </w:rPr>
            </w:pPr>
            <w:r w:rsidRPr="0027384B">
              <w:rPr>
                <w:sz w:val="16"/>
                <w:szCs w:val="16"/>
              </w:rPr>
              <w:t>Privremeno zatvoreno</w:t>
            </w:r>
          </w:p>
        </w:tc>
        <w:tc>
          <w:tcPr>
            <w:tcW w:w="814" w:type="pct"/>
            <w:vAlign w:val="center"/>
          </w:tcPr>
          <w:p w14:paraId="18AFB495" w14:textId="77777777" w:rsidR="0027384B" w:rsidRPr="0027384B" w:rsidRDefault="0027384B" w:rsidP="00FC410A">
            <w:pPr>
              <w:jc w:val="center"/>
              <w:rPr>
                <w:sz w:val="16"/>
                <w:szCs w:val="16"/>
              </w:rPr>
            </w:pPr>
            <w:r w:rsidRPr="0027384B">
              <w:rPr>
                <w:sz w:val="16"/>
                <w:szCs w:val="16"/>
              </w:rPr>
              <w:t>-</w:t>
            </w:r>
          </w:p>
        </w:tc>
        <w:tc>
          <w:tcPr>
            <w:tcW w:w="1254" w:type="pct"/>
          </w:tcPr>
          <w:p w14:paraId="27AF7F16" w14:textId="77777777" w:rsidR="0027384B" w:rsidRPr="0027384B" w:rsidRDefault="0027384B" w:rsidP="00FC410A">
            <w:pPr>
              <w:rPr>
                <w:sz w:val="16"/>
                <w:szCs w:val="16"/>
              </w:rPr>
            </w:pPr>
            <w:r w:rsidRPr="0027384B">
              <w:rPr>
                <w:sz w:val="16"/>
                <w:szCs w:val="16"/>
              </w:rPr>
              <w:t>Završna mjerila ispunjena</w:t>
            </w:r>
          </w:p>
        </w:tc>
        <w:tc>
          <w:tcPr>
            <w:tcW w:w="864" w:type="pct"/>
          </w:tcPr>
          <w:p w14:paraId="12AB495C" w14:textId="77777777" w:rsidR="0027384B" w:rsidRPr="0027384B" w:rsidRDefault="0027384B" w:rsidP="00FC410A">
            <w:pPr>
              <w:rPr>
                <w:sz w:val="16"/>
                <w:szCs w:val="16"/>
              </w:rPr>
            </w:pPr>
            <w:r w:rsidRPr="0027384B">
              <w:rPr>
                <w:sz w:val="16"/>
                <w:szCs w:val="16"/>
              </w:rPr>
              <w:t>2025, Izvještaj EK</w:t>
            </w:r>
          </w:p>
        </w:tc>
      </w:tr>
      <w:tr w:rsidR="0027384B" w14:paraId="55B6AC5C" w14:textId="77777777" w:rsidTr="0027384B">
        <w:trPr>
          <w:trHeight w:val="432"/>
        </w:trPr>
        <w:tc>
          <w:tcPr>
            <w:tcW w:w="1089" w:type="pct"/>
          </w:tcPr>
          <w:p w14:paraId="76EDE258" w14:textId="77777777" w:rsidR="0027384B" w:rsidRPr="0027384B" w:rsidRDefault="0027384B" w:rsidP="00FC410A">
            <w:pPr>
              <w:rPr>
                <w:sz w:val="16"/>
                <w:szCs w:val="16"/>
              </w:rPr>
            </w:pPr>
            <w:r w:rsidRPr="0027384B">
              <w:rPr>
                <w:sz w:val="16"/>
                <w:szCs w:val="16"/>
              </w:rPr>
              <w:t>Identifikovana područja potencijalnog značajnog rizika od poplava</w:t>
            </w:r>
          </w:p>
        </w:tc>
        <w:tc>
          <w:tcPr>
            <w:tcW w:w="979" w:type="pct"/>
            <w:vAlign w:val="center"/>
          </w:tcPr>
          <w:p w14:paraId="1F11412F" w14:textId="77777777" w:rsidR="0027384B" w:rsidRPr="0027384B" w:rsidRDefault="0027384B" w:rsidP="00FC410A">
            <w:pPr>
              <w:jc w:val="center"/>
              <w:rPr>
                <w:sz w:val="16"/>
                <w:szCs w:val="16"/>
              </w:rPr>
            </w:pPr>
            <w:r w:rsidRPr="0027384B">
              <w:rPr>
                <w:sz w:val="16"/>
                <w:szCs w:val="16"/>
              </w:rPr>
              <w:t>25</w:t>
            </w:r>
          </w:p>
        </w:tc>
        <w:tc>
          <w:tcPr>
            <w:tcW w:w="814" w:type="pct"/>
            <w:vAlign w:val="center"/>
          </w:tcPr>
          <w:p w14:paraId="73FE5B3F" w14:textId="77777777" w:rsidR="0027384B" w:rsidRPr="0027384B" w:rsidRDefault="0027384B" w:rsidP="00FC410A">
            <w:pPr>
              <w:jc w:val="center"/>
              <w:rPr>
                <w:sz w:val="16"/>
                <w:szCs w:val="16"/>
              </w:rPr>
            </w:pPr>
            <w:r w:rsidRPr="0027384B">
              <w:rPr>
                <w:sz w:val="16"/>
                <w:szCs w:val="16"/>
              </w:rPr>
              <w:t>-</w:t>
            </w:r>
          </w:p>
        </w:tc>
        <w:tc>
          <w:tcPr>
            <w:tcW w:w="1254" w:type="pct"/>
          </w:tcPr>
          <w:p w14:paraId="7FFF8269" w14:textId="77777777" w:rsidR="0027384B" w:rsidRPr="0027384B" w:rsidRDefault="0027384B" w:rsidP="00FC410A">
            <w:pPr>
              <w:rPr>
                <w:sz w:val="16"/>
                <w:szCs w:val="16"/>
              </w:rPr>
            </w:pPr>
            <w:r w:rsidRPr="0027384B">
              <w:rPr>
                <w:sz w:val="16"/>
                <w:szCs w:val="16"/>
              </w:rPr>
              <w:t>Direktiva EU o poplavama</w:t>
            </w:r>
          </w:p>
        </w:tc>
        <w:tc>
          <w:tcPr>
            <w:tcW w:w="864" w:type="pct"/>
          </w:tcPr>
          <w:p w14:paraId="083AE02C" w14:textId="77777777" w:rsidR="0027384B" w:rsidRPr="0027384B" w:rsidRDefault="0027384B" w:rsidP="00FC410A">
            <w:pPr>
              <w:rPr>
                <w:sz w:val="16"/>
                <w:szCs w:val="16"/>
              </w:rPr>
            </w:pPr>
            <w:r w:rsidRPr="0027384B">
              <w:rPr>
                <w:sz w:val="16"/>
                <w:szCs w:val="16"/>
              </w:rPr>
              <w:t>2025, Uprava za vode</w:t>
            </w:r>
          </w:p>
        </w:tc>
      </w:tr>
      <w:tr w:rsidR="0027384B" w14:paraId="5740A89F" w14:textId="77777777" w:rsidTr="0027384B">
        <w:trPr>
          <w:trHeight w:val="432"/>
        </w:trPr>
        <w:tc>
          <w:tcPr>
            <w:tcW w:w="1089" w:type="pct"/>
          </w:tcPr>
          <w:p w14:paraId="5BFF1DFC" w14:textId="77777777" w:rsidR="0027384B" w:rsidRPr="0027384B" w:rsidRDefault="0027384B" w:rsidP="00FC410A">
            <w:pPr>
              <w:rPr>
                <w:sz w:val="16"/>
                <w:szCs w:val="16"/>
              </w:rPr>
            </w:pPr>
            <w:r w:rsidRPr="0027384B">
              <w:rPr>
                <w:sz w:val="16"/>
                <w:szCs w:val="16"/>
              </w:rPr>
              <w:t>Karte opasnosti/rizika od poplava</w:t>
            </w:r>
          </w:p>
        </w:tc>
        <w:tc>
          <w:tcPr>
            <w:tcW w:w="979" w:type="pct"/>
            <w:vAlign w:val="center"/>
          </w:tcPr>
          <w:p w14:paraId="652E4135" w14:textId="77777777" w:rsidR="0027384B" w:rsidRPr="0027384B" w:rsidRDefault="0027384B" w:rsidP="00FC410A">
            <w:pPr>
              <w:jc w:val="center"/>
              <w:rPr>
                <w:sz w:val="16"/>
                <w:szCs w:val="16"/>
              </w:rPr>
            </w:pPr>
            <w:r w:rsidRPr="0027384B">
              <w:rPr>
                <w:sz w:val="16"/>
                <w:szCs w:val="16"/>
              </w:rPr>
              <w:t>Završene</w:t>
            </w:r>
          </w:p>
        </w:tc>
        <w:tc>
          <w:tcPr>
            <w:tcW w:w="814" w:type="pct"/>
            <w:vAlign w:val="center"/>
          </w:tcPr>
          <w:p w14:paraId="3A888757" w14:textId="77777777" w:rsidR="0027384B" w:rsidRPr="0027384B" w:rsidRDefault="0027384B" w:rsidP="00FC410A">
            <w:pPr>
              <w:jc w:val="center"/>
              <w:rPr>
                <w:sz w:val="16"/>
                <w:szCs w:val="16"/>
              </w:rPr>
            </w:pPr>
            <w:r w:rsidRPr="0027384B">
              <w:rPr>
                <w:sz w:val="16"/>
                <w:szCs w:val="16"/>
              </w:rPr>
              <w:t>-</w:t>
            </w:r>
          </w:p>
        </w:tc>
        <w:tc>
          <w:tcPr>
            <w:tcW w:w="1254" w:type="pct"/>
          </w:tcPr>
          <w:p w14:paraId="22BCDC77" w14:textId="77777777" w:rsidR="0027384B" w:rsidRPr="0027384B" w:rsidRDefault="0027384B" w:rsidP="00FC410A">
            <w:pPr>
              <w:rPr>
                <w:sz w:val="16"/>
                <w:szCs w:val="16"/>
              </w:rPr>
            </w:pPr>
            <w:r w:rsidRPr="0027384B">
              <w:rPr>
                <w:sz w:val="16"/>
                <w:szCs w:val="16"/>
              </w:rPr>
              <w:t>Direktiva EU o poplavama</w:t>
            </w:r>
          </w:p>
        </w:tc>
        <w:tc>
          <w:tcPr>
            <w:tcW w:w="864" w:type="pct"/>
          </w:tcPr>
          <w:p w14:paraId="42627C20" w14:textId="77777777" w:rsidR="0027384B" w:rsidRPr="0027384B" w:rsidRDefault="0027384B" w:rsidP="00FC410A">
            <w:pPr>
              <w:rPr>
                <w:sz w:val="16"/>
                <w:szCs w:val="16"/>
              </w:rPr>
            </w:pPr>
            <w:r w:rsidRPr="0027384B">
              <w:rPr>
                <w:sz w:val="16"/>
                <w:szCs w:val="16"/>
              </w:rPr>
              <w:t>2025, EUSDR PA5</w:t>
            </w:r>
          </w:p>
        </w:tc>
      </w:tr>
      <w:tr w:rsidR="0027384B" w14:paraId="0E4F46DB" w14:textId="77777777" w:rsidTr="0027384B">
        <w:trPr>
          <w:trHeight w:val="432"/>
        </w:trPr>
        <w:tc>
          <w:tcPr>
            <w:tcW w:w="1089" w:type="pct"/>
          </w:tcPr>
          <w:p w14:paraId="6691C329" w14:textId="77777777" w:rsidR="0027384B" w:rsidRPr="0027384B" w:rsidRDefault="0027384B" w:rsidP="00FC410A">
            <w:pPr>
              <w:rPr>
                <w:sz w:val="16"/>
                <w:szCs w:val="16"/>
              </w:rPr>
            </w:pPr>
            <w:r w:rsidRPr="0027384B">
              <w:rPr>
                <w:sz w:val="16"/>
                <w:szCs w:val="16"/>
              </w:rPr>
              <w:t>Planovi upravljanja riječnim slivovima</w:t>
            </w:r>
          </w:p>
        </w:tc>
        <w:tc>
          <w:tcPr>
            <w:tcW w:w="979" w:type="pct"/>
            <w:vAlign w:val="center"/>
          </w:tcPr>
          <w:p w14:paraId="00F8EF37" w14:textId="77777777" w:rsidR="0027384B" w:rsidRPr="0027384B" w:rsidRDefault="0027384B" w:rsidP="00FC410A">
            <w:pPr>
              <w:jc w:val="center"/>
              <w:rPr>
                <w:sz w:val="16"/>
                <w:szCs w:val="16"/>
              </w:rPr>
            </w:pPr>
            <w:r w:rsidRPr="0027384B">
              <w:rPr>
                <w:sz w:val="16"/>
                <w:szCs w:val="16"/>
              </w:rPr>
              <w:t>Završeni (Dunavski + Jadranski)</w:t>
            </w:r>
          </w:p>
        </w:tc>
        <w:tc>
          <w:tcPr>
            <w:tcW w:w="814" w:type="pct"/>
            <w:vAlign w:val="center"/>
          </w:tcPr>
          <w:p w14:paraId="68FDB2FF" w14:textId="77777777" w:rsidR="0027384B" w:rsidRPr="0027384B" w:rsidRDefault="0027384B" w:rsidP="00FC410A">
            <w:pPr>
              <w:jc w:val="center"/>
              <w:rPr>
                <w:sz w:val="16"/>
                <w:szCs w:val="16"/>
              </w:rPr>
            </w:pPr>
            <w:r w:rsidRPr="0027384B">
              <w:rPr>
                <w:sz w:val="16"/>
                <w:szCs w:val="16"/>
              </w:rPr>
              <w:t>-</w:t>
            </w:r>
          </w:p>
        </w:tc>
        <w:tc>
          <w:tcPr>
            <w:tcW w:w="1254" w:type="pct"/>
          </w:tcPr>
          <w:p w14:paraId="67C8CC4F" w14:textId="77777777" w:rsidR="0027384B" w:rsidRPr="0027384B" w:rsidRDefault="0027384B" w:rsidP="00FC410A">
            <w:pPr>
              <w:rPr>
                <w:sz w:val="16"/>
                <w:szCs w:val="16"/>
              </w:rPr>
            </w:pPr>
            <w:r w:rsidRPr="0027384B">
              <w:rPr>
                <w:sz w:val="16"/>
                <w:szCs w:val="16"/>
              </w:rPr>
              <w:t>Okvirna direktiva o vodama</w:t>
            </w:r>
          </w:p>
        </w:tc>
        <w:tc>
          <w:tcPr>
            <w:tcW w:w="864" w:type="pct"/>
          </w:tcPr>
          <w:p w14:paraId="1D52D8AE" w14:textId="77777777" w:rsidR="0027384B" w:rsidRPr="0027384B" w:rsidRDefault="0027384B" w:rsidP="00FC410A">
            <w:pPr>
              <w:rPr>
                <w:sz w:val="16"/>
                <w:szCs w:val="16"/>
              </w:rPr>
            </w:pPr>
            <w:r w:rsidRPr="0027384B">
              <w:rPr>
                <w:sz w:val="16"/>
                <w:szCs w:val="16"/>
              </w:rPr>
              <w:t>2025, Uprava za vode</w:t>
            </w:r>
          </w:p>
        </w:tc>
      </w:tr>
      <w:tr w:rsidR="0027384B" w14:paraId="2DC4F845" w14:textId="77777777" w:rsidTr="0027384B">
        <w:trPr>
          <w:trHeight w:val="432"/>
        </w:trPr>
        <w:tc>
          <w:tcPr>
            <w:tcW w:w="1089" w:type="pct"/>
          </w:tcPr>
          <w:p w14:paraId="125E0984" w14:textId="77777777" w:rsidR="0027384B" w:rsidRPr="0027384B" w:rsidRDefault="0027384B" w:rsidP="00FC410A">
            <w:pPr>
              <w:rPr>
                <w:sz w:val="16"/>
                <w:szCs w:val="16"/>
              </w:rPr>
            </w:pPr>
            <w:r w:rsidRPr="0027384B">
              <w:rPr>
                <w:sz w:val="16"/>
                <w:szCs w:val="16"/>
              </w:rPr>
              <w:t>Strategija sajber bezbjednosti</w:t>
            </w:r>
          </w:p>
        </w:tc>
        <w:tc>
          <w:tcPr>
            <w:tcW w:w="979" w:type="pct"/>
            <w:vAlign w:val="center"/>
          </w:tcPr>
          <w:p w14:paraId="3C9FCB25" w14:textId="77777777" w:rsidR="0027384B" w:rsidRPr="0027384B" w:rsidRDefault="0027384B" w:rsidP="00FC410A">
            <w:pPr>
              <w:jc w:val="center"/>
              <w:rPr>
                <w:sz w:val="16"/>
                <w:szCs w:val="16"/>
              </w:rPr>
            </w:pPr>
            <w:r w:rsidRPr="0027384B">
              <w:rPr>
                <w:sz w:val="16"/>
                <w:szCs w:val="16"/>
              </w:rPr>
              <w:t>2022-2026 (važeća, 3. ciklus)</w:t>
            </w:r>
          </w:p>
        </w:tc>
        <w:tc>
          <w:tcPr>
            <w:tcW w:w="814" w:type="pct"/>
            <w:vAlign w:val="center"/>
          </w:tcPr>
          <w:p w14:paraId="59411B23" w14:textId="77777777" w:rsidR="0027384B" w:rsidRPr="0027384B" w:rsidRDefault="0027384B" w:rsidP="00FC410A">
            <w:pPr>
              <w:jc w:val="center"/>
              <w:rPr>
                <w:sz w:val="16"/>
                <w:szCs w:val="16"/>
              </w:rPr>
            </w:pPr>
            <w:r w:rsidRPr="0027384B">
              <w:rPr>
                <w:sz w:val="16"/>
                <w:szCs w:val="16"/>
              </w:rPr>
              <w:t>-</w:t>
            </w:r>
          </w:p>
        </w:tc>
        <w:tc>
          <w:tcPr>
            <w:tcW w:w="1254" w:type="pct"/>
          </w:tcPr>
          <w:p w14:paraId="31BAFF9B" w14:textId="77777777" w:rsidR="0027384B" w:rsidRPr="0027384B" w:rsidRDefault="0027384B" w:rsidP="00FC410A">
            <w:pPr>
              <w:rPr>
                <w:sz w:val="16"/>
                <w:szCs w:val="16"/>
              </w:rPr>
            </w:pPr>
            <w:r w:rsidRPr="0027384B">
              <w:rPr>
                <w:sz w:val="16"/>
                <w:szCs w:val="16"/>
              </w:rPr>
              <w:t>-</w:t>
            </w:r>
          </w:p>
        </w:tc>
        <w:tc>
          <w:tcPr>
            <w:tcW w:w="864" w:type="pct"/>
          </w:tcPr>
          <w:p w14:paraId="6DECBABE" w14:textId="77777777" w:rsidR="0027384B" w:rsidRPr="0027384B" w:rsidRDefault="0027384B" w:rsidP="00FC410A">
            <w:pPr>
              <w:rPr>
                <w:sz w:val="16"/>
                <w:szCs w:val="16"/>
              </w:rPr>
            </w:pPr>
            <w:r w:rsidRPr="0027384B">
              <w:rPr>
                <w:sz w:val="16"/>
                <w:szCs w:val="16"/>
              </w:rPr>
              <w:t>MUP/NCSI</w:t>
            </w:r>
          </w:p>
        </w:tc>
      </w:tr>
      <w:tr w:rsidR="0027384B" w14:paraId="3E35800D" w14:textId="77777777" w:rsidTr="0027384B">
        <w:trPr>
          <w:trHeight w:val="432"/>
        </w:trPr>
        <w:tc>
          <w:tcPr>
            <w:tcW w:w="1089" w:type="pct"/>
          </w:tcPr>
          <w:p w14:paraId="7875429C" w14:textId="77777777" w:rsidR="0027384B" w:rsidRPr="0027384B" w:rsidRDefault="0027384B" w:rsidP="00FC410A">
            <w:pPr>
              <w:rPr>
                <w:sz w:val="16"/>
                <w:szCs w:val="16"/>
              </w:rPr>
            </w:pPr>
            <w:r w:rsidRPr="0027384B">
              <w:rPr>
                <w:sz w:val="16"/>
                <w:szCs w:val="16"/>
              </w:rPr>
              <w:t>Zakon o informacionoj bezbjednosti (transpozicija NIS2)</w:t>
            </w:r>
          </w:p>
        </w:tc>
        <w:tc>
          <w:tcPr>
            <w:tcW w:w="979" w:type="pct"/>
            <w:vAlign w:val="center"/>
          </w:tcPr>
          <w:p w14:paraId="458948D1" w14:textId="77777777" w:rsidR="0027384B" w:rsidRPr="0027384B" w:rsidRDefault="0027384B" w:rsidP="00FC410A">
            <w:pPr>
              <w:jc w:val="center"/>
              <w:rPr>
                <w:sz w:val="16"/>
                <w:szCs w:val="16"/>
              </w:rPr>
            </w:pPr>
            <w:r w:rsidRPr="0027384B">
              <w:rPr>
                <w:sz w:val="16"/>
                <w:szCs w:val="16"/>
              </w:rPr>
              <w:t>Stupio na snagu decembra 2024.</w:t>
            </w:r>
          </w:p>
        </w:tc>
        <w:tc>
          <w:tcPr>
            <w:tcW w:w="814" w:type="pct"/>
            <w:vAlign w:val="center"/>
          </w:tcPr>
          <w:p w14:paraId="3EBB545D" w14:textId="77777777" w:rsidR="0027384B" w:rsidRPr="0027384B" w:rsidRDefault="0027384B" w:rsidP="00FC410A">
            <w:pPr>
              <w:jc w:val="center"/>
              <w:rPr>
                <w:sz w:val="16"/>
                <w:szCs w:val="16"/>
              </w:rPr>
            </w:pPr>
            <w:r w:rsidRPr="0027384B">
              <w:rPr>
                <w:sz w:val="16"/>
                <w:szCs w:val="16"/>
              </w:rPr>
              <w:t>Rok EU oktobar 2024.</w:t>
            </w:r>
          </w:p>
        </w:tc>
        <w:tc>
          <w:tcPr>
            <w:tcW w:w="1254" w:type="pct"/>
          </w:tcPr>
          <w:p w14:paraId="33A056D7" w14:textId="77777777" w:rsidR="0027384B" w:rsidRPr="0027384B" w:rsidRDefault="0027384B" w:rsidP="00FC410A">
            <w:pPr>
              <w:rPr>
                <w:sz w:val="16"/>
                <w:szCs w:val="16"/>
              </w:rPr>
            </w:pPr>
            <w:r w:rsidRPr="0027384B">
              <w:rPr>
                <w:sz w:val="16"/>
                <w:szCs w:val="16"/>
              </w:rPr>
              <w:t>Puna usklađenost sa NIS2</w:t>
            </w:r>
          </w:p>
        </w:tc>
        <w:tc>
          <w:tcPr>
            <w:tcW w:w="864" w:type="pct"/>
          </w:tcPr>
          <w:p w14:paraId="293054E4" w14:textId="77777777" w:rsidR="0027384B" w:rsidRPr="0027384B" w:rsidRDefault="0027384B" w:rsidP="00FC410A">
            <w:pPr>
              <w:rPr>
                <w:sz w:val="16"/>
                <w:szCs w:val="16"/>
              </w:rPr>
            </w:pPr>
            <w:r w:rsidRPr="0027384B">
              <w:rPr>
                <w:sz w:val="16"/>
                <w:szCs w:val="16"/>
              </w:rPr>
              <w:t>decembar 2024, CMS/BIRN</w:t>
            </w:r>
          </w:p>
        </w:tc>
      </w:tr>
      <w:tr w:rsidR="0027384B" w14:paraId="26E36913" w14:textId="77777777" w:rsidTr="0027384B">
        <w:trPr>
          <w:trHeight w:val="432"/>
        </w:trPr>
        <w:tc>
          <w:tcPr>
            <w:tcW w:w="1089" w:type="pct"/>
          </w:tcPr>
          <w:p w14:paraId="257E48AB" w14:textId="77777777" w:rsidR="0027384B" w:rsidRPr="0027384B" w:rsidRDefault="0027384B" w:rsidP="00FC410A">
            <w:pPr>
              <w:rPr>
                <w:sz w:val="16"/>
                <w:szCs w:val="16"/>
              </w:rPr>
            </w:pPr>
            <w:r w:rsidRPr="0027384B">
              <w:rPr>
                <w:sz w:val="16"/>
                <w:szCs w:val="16"/>
              </w:rPr>
              <w:t>Globalni indeks sajber bezbjednosti ITU</w:t>
            </w:r>
          </w:p>
        </w:tc>
        <w:tc>
          <w:tcPr>
            <w:tcW w:w="979" w:type="pct"/>
            <w:vAlign w:val="center"/>
          </w:tcPr>
          <w:p w14:paraId="78B688B5" w14:textId="77777777" w:rsidR="0027384B" w:rsidRPr="0027384B" w:rsidRDefault="0027384B" w:rsidP="00FC410A">
            <w:pPr>
              <w:jc w:val="center"/>
              <w:rPr>
                <w:sz w:val="16"/>
                <w:szCs w:val="16"/>
              </w:rPr>
            </w:pPr>
            <w:r w:rsidRPr="0027384B">
              <w:rPr>
                <w:sz w:val="16"/>
                <w:szCs w:val="16"/>
              </w:rPr>
              <w:t>„Uspostavljanje“ (3. od 5 nivoa)</w:t>
            </w:r>
          </w:p>
        </w:tc>
        <w:tc>
          <w:tcPr>
            <w:tcW w:w="814" w:type="pct"/>
          </w:tcPr>
          <w:p w14:paraId="0DA777A0" w14:textId="77777777" w:rsidR="0027384B" w:rsidRPr="0027384B" w:rsidRDefault="0027384B" w:rsidP="00FC410A">
            <w:pPr>
              <w:rPr>
                <w:sz w:val="16"/>
                <w:szCs w:val="16"/>
              </w:rPr>
            </w:pPr>
            <w:r w:rsidRPr="0027384B">
              <w:rPr>
                <w:sz w:val="16"/>
                <w:szCs w:val="16"/>
              </w:rPr>
              <w:t>Države članice EU uglavnom nivoi 1-2</w:t>
            </w:r>
          </w:p>
        </w:tc>
        <w:tc>
          <w:tcPr>
            <w:tcW w:w="1254" w:type="pct"/>
            <w:vAlign w:val="center"/>
          </w:tcPr>
          <w:p w14:paraId="6CA4EFF1" w14:textId="77777777" w:rsidR="0027384B" w:rsidRPr="0027384B" w:rsidRDefault="0027384B" w:rsidP="00FC410A">
            <w:pPr>
              <w:jc w:val="center"/>
              <w:rPr>
                <w:sz w:val="16"/>
                <w:szCs w:val="16"/>
              </w:rPr>
            </w:pPr>
            <w:r w:rsidRPr="0027384B">
              <w:rPr>
                <w:sz w:val="16"/>
                <w:szCs w:val="16"/>
              </w:rPr>
              <w:t>Nivo 1 („Uzorni model“)</w:t>
            </w:r>
          </w:p>
        </w:tc>
        <w:tc>
          <w:tcPr>
            <w:tcW w:w="864" w:type="pct"/>
          </w:tcPr>
          <w:p w14:paraId="0E95E0F2" w14:textId="77777777" w:rsidR="0027384B" w:rsidRPr="0027384B" w:rsidRDefault="0027384B" w:rsidP="00FC410A">
            <w:pPr>
              <w:rPr>
                <w:sz w:val="16"/>
                <w:szCs w:val="16"/>
              </w:rPr>
            </w:pPr>
            <w:r w:rsidRPr="0027384B">
              <w:rPr>
                <w:sz w:val="16"/>
                <w:szCs w:val="16"/>
              </w:rPr>
              <w:t>2024, ITU GCI</w:t>
            </w:r>
          </w:p>
        </w:tc>
      </w:tr>
      <w:tr w:rsidR="0027384B" w14:paraId="406945BE" w14:textId="77777777" w:rsidTr="0027384B">
        <w:trPr>
          <w:trHeight w:val="432"/>
        </w:trPr>
        <w:tc>
          <w:tcPr>
            <w:tcW w:w="1089" w:type="pct"/>
          </w:tcPr>
          <w:p w14:paraId="7D42CA7A" w14:textId="77777777" w:rsidR="0027384B" w:rsidRPr="0027384B" w:rsidRDefault="0027384B" w:rsidP="00FC410A">
            <w:pPr>
              <w:rPr>
                <w:sz w:val="16"/>
                <w:szCs w:val="16"/>
              </w:rPr>
            </w:pPr>
            <w:r w:rsidRPr="0027384B">
              <w:rPr>
                <w:sz w:val="16"/>
                <w:szCs w:val="16"/>
              </w:rPr>
              <w:t>Skor Nacionalnog indeksa sajber bezbjednosti (NCSI)</w:t>
            </w:r>
          </w:p>
        </w:tc>
        <w:tc>
          <w:tcPr>
            <w:tcW w:w="979" w:type="pct"/>
            <w:vAlign w:val="center"/>
          </w:tcPr>
          <w:p w14:paraId="065E9C97" w14:textId="77777777" w:rsidR="0027384B" w:rsidRPr="0027384B" w:rsidRDefault="0027384B" w:rsidP="00FC410A">
            <w:pPr>
              <w:jc w:val="center"/>
              <w:rPr>
                <w:sz w:val="16"/>
                <w:szCs w:val="16"/>
              </w:rPr>
            </w:pPr>
            <w:r w:rsidRPr="0027384B">
              <w:rPr>
                <w:sz w:val="16"/>
                <w:szCs w:val="16"/>
              </w:rPr>
              <w:t xml:space="preserve">Dostupan (nedostaci u </w:t>
            </w:r>
            <w:proofErr w:type="spellStart"/>
            <w:r w:rsidRPr="0027384B">
              <w:rPr>
                <w:sz w:val="16"/>
                <w:szCs w:val="16"/>
              </w:rPr>
              <w:t>međuagencijskim</w:t>
            </w:r>
            <w:proofErr w:type="spellEnd"/>
            <w:r w:rsidRPr="0027384B">
              <w:rPr>
                <w:sz w:val="16"/>
                <w:szCs w:val="16"/>
              </w:rPr>
              <w:t xml:space="preserve"> vježbama)</w:t>
            </w:r>
          </w:p>
        </w:tc>
        <w:tc>
          <w:tcPr>
            <w:tcW w:w="814" w:type="pct"/>
          </w:tcPr>
          <w:p w14:paraId="76AA007A" w14:textId="77777777" w:rsidR="0027384B" w:rsidRPr="0027384B" w:rsidRDefault="0027384B" w:rsidP="00FC410A">
            <w:pPr>
              <w:rPr>
                <w:sz w:val="16"/>
                <w:szCs w:val="16"/>
              </w:rPr>
            </w:pPr>
            <w:r w:rsidRPr="0027384B">
              <w:rPr>
                <w:sz w:val="16"/>
                <w:szCs w:val="16"/>
              </w:rPr>
              <w:t>-</w:t>
            </w:r>
          </w:p>
        </w:tc>
        <w:tc>
          <w:tcPr>
            <w:tcW w:w="1254" w:type="pct"/>
            <w:vAlign w:val="center"/>
          </w:tcPr>
          <w:p w14:paraId="72E14E4A" w14:textId="77777777" w:rsidR="0027384B" w:rsidRPr="0027384B" w:rsidRDefault="0027384B" w:rsidP="00FC410A">
            <w:pPr>
              <w:jc w:val="center"/>
              <w:rPr>
                <w:sz w:val="16"/>
                <w:szCs w:val="16"/>
              </w:rPr>
            </w:pPr>
            <w:r w:rsidRPr="0027384B">
              <w:rPr>
                <w:sz w:val="16"/>
                <w:szCs w:val="16"/>
              </w:rPr>
              <w:t>-</w:t>
            </w:r>
          </w:p>
        </w:tc>
        <w:tc>
          <w:tcPr>
            <w:tcW w:w="864" w:type="pct"/>
          </w:tcPr>
          <w:p w14:paraId="48856465" w14:textId="77777777" w:rsidR="0027384B" w:rsidRPr="0027384B" w:rsidRDefault="0027384B" w:rsidP="00FC410A">
            <w:pPr>
              <w:rPr>
                <w:sz w:val="16"/>
                <w:szCs w:val="16"/>
              </w:rPr>
            </w:pPr>
            <w:r w:rsidRPr="0027384B">
              <w:rPr>
                <w:sz w:val="16"/>
                <w:szCs w:val="16"/>
              </w:rPr>
              <w:t>2025, ncsi.ega.ee</w:t>
            </w:r>
          </w:p>
        </w:tc>
      </w:tr>
      <w:tr w:rsidR="0027384B" w14:paraId="02864F70" w14:textId="77777777" w:rsidTr="0027384B">
        <w:trPr>
          <w:trHeight w:val="432"/>
        </w:trPr>
        <w:tc>
          <w:tcPr>
            <w:tcW w:w="1089" w:type="pct"/>
          </w:tcPr>
          <w:p w14:paraId="21A555B4" w14:textId="77777777" w:rsidR="0027384B" w:rsidRPr="0027384B" w:rsidRDefault="0027384B" w:rsidP="00FC410A">
            <w:pPr>
              <w:rPr>
                <w:sz w:val="16"/>
                <w:szCs w:val="16"/>
              </w:rPr>
            </w:pPr>
            <w:r w:rsidRPr="0027384B">
              <w:rPr>
                <w:sz w:val="16"/>
                <w:szCs w:val="16"/>
              </w:rPr>
              <w:t>Veliki sajber napad na vladine sisteme</w:t>
            </w:r>
          </w:p>
        </w:tc>
        <w:tc>
          <w:tcPr>
            <w:tcW w:w="979" w:type="pct"/>
            <w:vAlign w:val="center"/>
          </w:tcPr>
          <w:p w14:paraId="5ED59F66" w14:textId="77777777" w:rsidR="0027384B" w:rsidRPr="0027384B" w:rsidRDefault="0027384B" w:rsidP="00FC410A">
            <w:pPr>
              <w:jc w:val="center"/>
              <w:rPr>
                <w:sz w:val="16"/>
                <w:szCs w:val="16"/>
              </w:rPr>
            </w:pPr>
            <w:r w:rsidRPr="0027384B">
              <w:rPr>
                <w:sz w:val="16"/>
                <w:szCs w:val="16"/>
              </w:rPr>
              <w:t>avgust 2022.</w:t>
            </w:r>
          </w:p>
        </w:tc>
        <w:tc>
          <w:tcPr>
            <w:tcW w:w="814" w:type="pct"/>
          </w:tcPr>
          <w:p w14:paraId="4450F10F" w14:textId="77777777" w:rsidR="0027384B" w:rsidRPr="0027384B" w:rsidRDefault="0027384B" w:rsidP="00FC410A">
            <w:pPr>
              <w:rPr>
                <w:sz w:val="16"/>
                <w:szCs w:val="16"/>
              </w:rPr>
            </w:pPr>
            <w:r w:rsidRPr="0027384B">
              <w:rPr>
                <w:sz w:val="16"/>
                <w:szCs w:val="16"/>
              </w:rPr>
              <w:t>-</w:t>
            </w:r>
          </w:p>
        </w:tc>
        <w:tc>
          <w:tcPr>
            <w:tcW w:w="1254" w:type="pct"/>
            <w:vAlign w:val="center"/>
          </w:tcPr>
          <w:p w14:paraId="703CA097" w14:textId="77777777" w:rsidR="0027384B" w:rsidRPr="0027384B" w:rsidRDefault="0027384B" w:rsidP="00FC410A">
            <w:pPr>
              <w:jc w:val="center"/>
              <w:rPr>
                <w:sz w:val="16"/>
                <w:szCs w:val="16"/>
              </w:rPr>
            </w:pPr>
            <w:r w:rsidRPr="0027384B">
              <w:rPr>
                <w:sz w:val="16"/>
                <w:szCs w:val="16"/>
              </w:rPr>
              <w:t>Otpornost na sajber incidente</w:t>
            </w:r>
          </w:p>
        </w:tc>
        <w:tc>
          <w:tcPr>
            <w:tcW w:w="864" w:type="pct"/>
          </w:tcPr>
          <w:p w14:paraId="60E9C062" w14:textId="77777777" w:rsidR="0027384B" w:rsidRPr="0027384B" w:rsidRDefault="0027384B" w:rsidP="00FC410A">
            <w:pPr>
              <w:rPr>
                <w:sz w:val="16"/>
                <w:szCs w:val="16"/>
              </w:rPr>
            </w:pPr>
            <w:r w:rsidRPr="0027384B">
              <w:rPr>
                <w:sz w:val="16"/>
                <w:szCs w:val="16"/>
              </w:rPr>
              <w:t>2022</w:t>
            </w:r>
          </w:p>
        </w:tc>
      </w:tr>
      <w:tr w:rsidR="0027384B" w14:paraId="1397A8C8" w14:textId="77777777" w:rsidTr="0027384B">
        <w:trPr>
          <w:trHeight w:val="432"/>
        </w:trPr>
        <w:tc>
          <w:tcPr>
            <w:tcW w:w="1089" w:type="pct"/>
          </w:tcPr>
          <w:p w14:paraId="75A23B60" w14:textId="77777777" w:rsidR="0027384B" w:rsidRPr="0027384B" w:rsidRDefault="0027384B" w:rsidP="00FC410A">
            <w:pPr>
              <w:rPr>
                <w:sz w:val="16"/>
                <w:szCs w:val="16"/>
              </w:rPr>
            </w:pPr>
            <w:r w:rsidRPr="0027384B">
              <w:rPr>
                <w:sz w:val="16"/>
                <w:szCs w:val="16"/>
              </w:rPr>
              <w:t>Stopa usklađenosti sa ZVBP</w:t>
            </w:r>
          </w:p>
        </w:tc>
        <w:tc>
          <w:tcPr>
            <w:tcW w:w="979" w:type="pct"/>
            <w:vAlign w:val="center"/>
          </w:tcPr>
          <w:p w14:paraId="6BCCBAD9" w14:textId="77777777" w:rsidR="0027384B" w:rsidRPr="0027384B" w:rsidRDefault="0027384B" w:rsidP="00FC410A">
            <w:pPr>
              <w:jc w:val="center"/>
              <w:rPr>
                <w:sz w:val="16"/>
                <w:szCs w:val="16"/>
              </w:rPr>
            </w:pPr>
            <w:r w:rsidRPr="0027384B">
              <w:rPr>
                <w:sz w:val="16"/>
                <w:szCs w:val="16"/>
              </w:rPr>
              <w:t>Veoma visoka</w:t>
            </w:r>
          </w:p>
        </w:tc>
        <w:tc>
          <w:tcPr>
            <w:tcW w:w="814" w:type="pct"/>
          </w:tcPr>
          <w:p w14:paraId="28291A09" w14:textId="77777777" w:rsidR="0027384B" w:rsidRPr="0027384B" w:rsidRDefault="0027384B" w:rsidP="00FC410A">
            <w:pPr>
              <w:rPr>
                <w:sz w:val="16"/>
                <w:szCs w:val="16"/>
              </w:rPr>
            </w:pPr>
            <w:r w:rsidRPr="0027384B">
              <w:rPr>
                <w:sz w:val="16"/>
                <w:szCs w:val="16"/>
              </w:rPr>
              <w:t>-</w:t>
            </w:r>
          </w:p>
        </w:tc>
        <w:tc>
          <w:tcPr>
            <w:tcW w:w="1254" w:type="pct"/>
            <w:vAlign w:val="center"/>
          </w:tcPr>
          <w:p w14:paraId="4BD880D8" w14:textId="77777777" w:rsidR="0027384B" w:rsidRPr="0027384B" w:rsidRDefault="0027384B" w:rsidP="00FC410A">
            <w:pPr>
              <w:jc w:val="center"/>
              <w:rPr>
                <w:sz w:val="16"/>
                <w:szCs w:val="16"/>
              </w:rPr>
            </w:pPr>
            <w:r w:rsidRPr="0027384B">
              <w:rPr>
                <w:sz w:val="16"/>
                <w:szCs w:val="16"/>
              </w:rPr>
              <w:t>Puna usklađenost</w:t>
            </w:r>
          </w:p>
        </w:tc>
        <w:tc>
          <w:tcPr>
            <w:tcW w:w="864" w:type="pct"/>
          </w:tcPr>
          <w:p w14:paraId="4BD3B370" w14:textId="77777777" w:rsidR="0027384B" w:rsidRPr="0027384B" w:rsidRDefault="0027384B" w:rsidP="00FC410A">
            <w:pPr>
              <w:rPr>
                <w:sz w:val="16"/>
                <w:szCs w:val="16"/>
              </w:rPr>
            </w:pPr>
            <w:r w:rsidRPr="0027384B">
              <w:rPr>
                <w:sz w:val="16"/>
                <w:szCs w:val="16"/>
              </w:rPr>
              <w:t>2025, Izvještaj EK (</w:t>
            </w:r>
            <w:proofErr w:type="spellStart"/>
            <w:r w:rsidRPr="0027384B">
              <w:rPr>
                <w:sz w:val="16"/>
                <w:szCs w:val="16"/>
              </w:rPr>
              <w:t>Pogl</w:t>
            </w:r>
            <w:proofErr w:type="spellEnd"/>
            <w:r w:rsidRPr="0027384B">
              <w:rPr>
                <w:sz w:val="16"/>
                <w:szCs w:val="16"/>
              </w:rPr>
              <w:t>. 31)</w:t>
            </w:r>
          </w:p>
        </w:tc>
      </w:tr>
      <w:tr w:rsidR="0027384B" w14:paraId="29BEED80" w14:textId="77777777" w:rsidTr="0027384B">
        <w:trPr>
          <w:trHeight w:val="432"/>
        </w:trPr>
        <w:tc>
          <w:tcPr>
            <w:tcW w:w="1089" w:type="pct"/>
          </w:tcPr>
          <w:p w14:paraId="3C32B302" w14:textId="77777777" w:rsidR="0027384B" w:rsidRPr="0027384B" w:rsidRDefault="0027384B" w:rsidP="00FC410A">
            <w:pPr>
              <w:rPr>
                <w:sz w:val="16"/>
                <w:szCs w:val="16"/>
              </w:rPr>
            </w:pPr>
            <w:r w:rsidRPr="0027384B">
              <w:rPr>
                <w:sz w:val="16"/>
                <w:szCs w:val="16"/>
              </w:rPr>
              <w:t>Status Poglavlja 31</w:t>
            </w:r>
          </w:p>
        </w:tc>
        <w:tc>
          <w:tcPr>
            <w:tcW w:w="979" w:type="pct"/>
            <w:vAlign w:val="center"/>
          </w:tcPr>
          <w:p w14:paraId="000A2FF8" w14:textId="77777777" w:rsidR="0027384B" w:rsidRPr="0027384B" w:rsidRDefault="0027384B" w:rsidP="00FC410A">
            <w:pPr>
              <w:jc w:val="center"/>
              <w:rPr>
                <w:sz w:val="16"/>
                <w:szCs w:val="16"/>
              </w:rPr>
            </w:pPr>
            <w:r w:rsidRPr="0027384B">
              <w:rPr>
                <w:sz w:val="16"/>
                <w:szCs w:val="16"/>
              </w:rPr>
              <w:t>Privremeno zatvoreno</w:t>
            </w:r>
          </w:p>
        </w:tc>
        <w:tc>
          <w:tcPr>
            <w:tcW w:w="814" w:type="pct"/>
          </w:tcPr>
          <w:p w14:paraId="21DEE136" w14:textId="77777777" w:rsidR="0027384B" w:rsidRPr="0027384B" w:rsidRDefault="0027384B" w:rsidP="00FC410A">
            <w:pPr>
              <w:rPr>
                <w:sz w:val="16"/>
                <w:szCs w:val="16"/>
              </w:rPr>
            </w:pPr>
            <w:r w:rsidRPr="0027384B">
              <w:rPr>
                <w:sz w:val="16"/>
                <w:szCs w:val="16"/>
              </w:rPr>
              <w:t>-</w:t>
            </w:r>
          </w:p>
        </w:tc>
        <w:tc>
          <w:tcPr>
            <w:tcW w:w="1254" w:type="pct"/>
            <w:vAlign w:val="center"/>
          </w:tcPr>
          <w:p w14:paraId="7E729D38" w14:textId="77777777" w:rsidR="0027384B" w:rsidRPr="0027384B" w:rsidRDefault="0027384B" w:rsidP="00FC410A">
            <w:pPr>
              <w:jc w:val="center"/>
              <w:rPr>
                <w:sz w:val="16"/>
                <w:szCs w:val="16"/>
              </w:rPr>
            </w:pPr>
            <w:r w:rsidRPr="0027384B">
              <w:rPr>
                <w:sz w:val="16"/>
                <w:szCs w:val="16"/>
              </w:rPr>
              <w:t>Potpuno zatvaranje</w:t>
            </w:r>
          </w:p>
        </w:tc>
        <w:tc>
          <w:tcPr>
            <w:tcW w:w="864" w:type="pct"/>
          </w:tcPr>
          <w:p w14:paraId="0E067B90" w14:textId="77777777" w:rsidR="0027384B" w:rsidRPr="0027384B" w:rsidRDefault="0027384B" w:rsidP="00FC410A">
            <w:pPr>
              <w:rPr>
                <w:sz w:val="16"/>
                <w:szCs w:val="16"/>
              </w:rPr>
            </w:pPr>
            <w:r w:rsidRPr="0027384B">
              <w:rPr>
                <w:sz w:val="16"/>
                <w:szCs w:val="16"/>
              </w:rPr>
              <w:t>2025, Izvještaj EK</w:t>
            </w:r>
          </w:p>
        </w:tc>
      </w:tr>
      <w:tr w:rsidR="0027384B" w14:paraId="78E22ED2" w14:textId="77777777" w:rsidTr="0027384B">
        <w:trPr>
          <w:trHeight w:val="432"/>
        </w:trPr>
        <w:tc>
          <w:tcPr>
            <w:tcW w:w="1089" w:type="pct"/>
          </w:tcPr>
          <w:p w14:paraId="1CAA0518" w14:textId="77777777" w:rsidR="0027384B" w:rsidRPr="0027384B" w:rsidRDefault="0027384B" w:rsidP="00FC410A">
            <w:pPr>
              <w:rPr>
                <w:sz w:val="16"/>
                <w:szCs w:val="16"/>
              </w:rPr>
            </w:pPr>
            <w:r w:rsidRPr="0027384B">
              <w:rPr>
                <w:sz w:val="16"/>
                <w:szCs w:val="16"/>
              </w:rPr>
              <w:t>Status Poglavlja 24</w:t>
            </w:r>
          </w:p>
        </w:tc>
        <w:tc>
          <w:tcPr>
            <w:tcW w:w="979" w:type="pct"/>
            <w:vAlign w:val="center"/>
          </w:tcPr>
          <w:p w14:paraId="41922909" w14:textId="77777777" w:rsidR="0027384B" w:rsidRPr="0027384B" w:rsidRDefault="0027384B" w:rsidP="00FC410A">
            <w:pPr>
              <w:jc w:val="center"/>
              <w:rPr>
                <w:sz w:val="16"/>
                <w:szCs w:val="16"/>
              </w:rPr>
            </w:pPr>
            <w:r w:rsidRPr="0027384B">
              <w:rPr>
                <w:sz w:val="16"/>
                <w:szCs w:val="16"/>
              </w:rPr>
              <w:t>Određeni nivo pripremljenosti</w:t>
            </w:r>
          </w:p>
        </w:tc>
        <w:tc>
          <w:tcPr>
            <w:tcW w:w="814" w:type="pct"/>
          </w:tcPr>
          <w:p w14:paraId="1F3D0468" w14:textId="77777777" w:rsidR="0027384B" w:rsidRPr="0027384B" w:rsidRDefault="0027384B" w:rsidP="00FC410A">
            <w:pPr>
              <w:rPr>
                <w:sz w:val="16"/>
                <w:szCs w:val="16"/>
              </w:rPr>
            </w:pPr>
            <w:r w:rsidRPr="0027384B">
              <w:rPr>
                <w:sz w:val="16"/>
                <w:szCs w:val="16"/>
              </w:rPr>
              <w:t>-</w:t>
            </w:r>
          </w:p>
        </w:tc>
        <w:tc>
          <w:tcPr>
            <w:tcW w:w="1254" w:type="pct"/>
            <w:vAlign w:val="center"/>
          </w:tcPr>
          <w:p w14:paraId="02DEBDDC" w14:textId="77777777" w:rsidR="0027384B" w:rsidRPr="0027384B" w:rsidRDefault="0027384B" w:rsidP="00FC410A">
            <w:pPr>
              <w:jc w:val="center"/>
              <w:rPr>
                <w:sz w:val="16"/>
                <w:szCs w:val="16"/>
              </w:rPr>
            </w:pPr>
            <w:r w:rsidRPr="0027384B">
              <w:rPr>
                <w:sz w:val="16"/>
                <w:szCs w:val="16"/>
              </w:rPr>
              <w:t>Završna mjerila</w:t>
            </w:r>
          </w:p>
        </w:tc>
        <w:tc>
          <w:tcPr>
            <w:tcW w:w="864" w:type="pct"/>
          </w:tcPr>
          <w:p w14:paraId="36265D9D" w14:textId="77777777" w:rsidR="0027384B" w:rsidRPr="0027384B" w:rsidRDefault="0027384B" w:rsidP="00FC410A">
            <w:pPr>
              <w:rPr>
                <w:sz w:val="16"/>
                <w:szCs w:val="16"/>
              </w:rPr>
            </w:pPr>
            <w:r w:rsidRPr="0027384B">
              <w:rPr>
                <w:sz w:val="16"/>
                <w:szCs w:val="16"/>
              </w:rPr>
              <w:t>2025, Izvještaj EK</w:t>
            </w:r>
          </w:p>
        </w:tc>
      </w:tr>
      <w:tr w:rsidR="0027384B" w14:paraId="11EE9CD6" w14:textId="77777777" w:rsidTr="0027384B">
        <w:trPr>
          <w:trHeight w:val="432"/>
        </w:trPr>
        <w:tc>
          <w:tcPr>
            <w:tcW w:w="1089" w:type="pct"/>
          </w:tcPr>
          <w:p w14:paraId="182B1684" w14:textId="77777777" w:rsidR="0027384B" w:rsidRPr="0027384B" w:rsidRDefault="0027384B" w:rsidP="00FC410A">
            <w:pPr>
              <w:rPr>
                <w:sz w:val="16"/>
                <w:szCs w:val="16"/>
              </w:rPr>
            </w:pPr>
            <w:r w:rsidRPr="0027384B">
              <w:rPr>
                <w:sz w:val="16"/>
                <w:szCs w:val="16"/>
              </w:rPr>
              <w:t xml:space="preserve">Korišćenje podataka </w:t>
            </w:r>
            <w:proofErr w:type="spellStart"/>
            <w:r w:rsidRPr="0027384B">
              <w:rPr>
                <w:sz w:val="16"/>
                <w:szCs w:val="16"/>
              </w:rPr>
              <w:t>Copernicus</w:t>
            </w:r>
            <w:proofErr w:type="spellEnd"/>
            <w:r w:rsidRPr="0027384B">
              <w:rPr>
                <w:sz w:val="16"/>
                <w:szCs w:val="16"/>
              </w:rPr>
              <w:t>-a</w:t>
            </w:r>
          </w:p>
        </w:tc>
        <w:tc>
          <w:tcPr>
            <w:tcW w:w="979" w:type="pct"/>
            <w:vAlign w:val="center"/>
          </w:tcPr>
          <w:p w14:paraId="480B92E8" w14:textId="77777777" w:rsidR="0027384B" w:rsidRPr="0027384B" w:rsidRDefault="0027384B" w:rsidP="00FC410A">
            <w:pPr>
              <w:jc w:val="center"/>
              <w:rPr>
                <w:sz w:val="16"/>
                <w:szCs w:val="16"/>
              </w:rPr>
            </w:pPr>
            <w:r w:rsidRPr="0027384B">
              <w:rPr>
                <w:sz w:val="16"/>
                <w:szCs w:val="16"/>
              </w:rPr>
              <w:t>Otvoreni pristup (bez formalnog pridruživanja)</w:t>
            </w:r>
          </w:p>
        </w:tc>
        <w:tc>
          <w:tcPr>
            <w:tcW w:w="814" w:type="pct"/>
          </w:tcPr>
          <w:p w14:paraId="7F0F96A9" w14:textId="77777777" w:rsidR="0027384B" w:rsidRPr="0027384B" w:rsidRDefault="0027384B" w:rsidP="00FC410A">
            <w:pPr>
              <w:rPr>
                <w:sz w:val="16"/>
                <w:szCs w:val="16"/>
              </w:rPr>
            </w:pPr>
            <w:r w:rsidRPr="0027384B">
              <w:rPr>
                <w:sz w:val="16"/>
                <w:szCs w:val="16"/>
              </w:rPr>
              <w:t>-</w:t>
            </w:r>
          </w:p>
        </w:tc>
        <w:tc>
          <w:tcPr>
            <w:tcW w:w="1254" w:type="pct"/>
            <w:vAlign w:val="center"/>
          </w:tcPr>
          <w:p w14:paraId="1413BD12" w14:textId="77777777" w:rsidR="0027384B" w:rsidRPr="0027384B" w:rsidRDefault="0027384B" w:rsidP="00FC410A">
            <w:pPr>
              <w:jc w:val="center"/>
              <w:rPr>
                <w:sz w:val="16"/>
                <w:szCs w:val="16"/>
              </w:rPr>
            </w:pPr>
            <w:r w:rsidRPr="0027384B">
              <w:rPr>
                <w:sz w:val="16"/>
                <w:szCs w:val="16"/>
              </w:rPr>
              <w:t>Učešće u Svemirskom programu EU</w:t>
            </w:r>
          </w:p>
        </w:tc>
        <w:tc>
          <w:tcPr>
            <w:tcW w:w="864" w:type="pct"/>
          </w:tcPr>
          <w:p w14:paraId="54490FC3" w14:textId="77777777" w:rsidR="0027384B" w:rsidRPr="0027384B" w:rsidRDefault="0027384B" w:rsidP="00FC410A">
            <w:pPr>
              <w:rPr>
                <w:sz w:val="16"/>
                <w:szCs w:val="16"/>
              </w:rPr>
            </w:pPr>
            <w:r w:rsidRPr="0027384B">
              <w:rPr>
                <w:sz w:val="16"/>
                <w:szCs w:val="16"/>
              </w:rPr>
              <w:t>2025</w:t>
            </w:r>
          </w:p>
        </w:tc>
      </w:tr>
      <w:tr w:rsidR="0027384B" w14:paraId="642D65F7" w14:textId="77777777" w:rsidTr="0027384B">
        <w:trPr>
          <w:trHeight w:val="432"/>
        </w:trPr>
        <w:tc>
          <w:tcPr>
            <w:tcW w:w="1089" w:type="pct"/>
          </w:tcPr>
          <w:p w14:paraId="0A036DED" w14:textId="77777777" w:rsidR="0027384B" w:rsidRPr="0027384B" w:rsidRDefault="0027384B" w:rsidP="00FC410A">
            <w:pPr>
              <w:rPr>
                <w:sz w:val="16"/>
                <w:szCs w:val="16"/>
              </w:rPr>
            </w:pPr>
            <w:r w:rsidRPr="0027384B">
              <w:rPr>
                <w:sz w:val="16"/>
                <w:szCs w:val="16"/>
              </w:rPr>
              <w:t>Nacionalni satelitski kapacitet</w:t>
            </w:r>
          </w:p>
        </w:tc>
        <w:tc>
          <w:tcPr>
            <w:tcW w:w="979" w:type="pct"/>
            <w:vAlign w:val="center"/>
          </w:tcPr>
          <w:p w14:paraId="409CC8B5" w14:textId="77777777" w:rsidR="0027384B" w:rsidRPr="0027384B" w:rsidRDefault="0027384B" w:rsidP="00FC410A">
            <w:pPr>
              <w:jc w:val="center"/>
              <w:rPr>
                <w:sz w:val="16"/>
                <w:szCs w:val="16"/>
              </w:rPr>
            </w:pPr>
            <w:r w:rsidRPr="0027384B">
              <w:rPr>
                <w:sz w:val="16"/>
                <w:szCs w:val="16"/>
              </w:rPr>
              <w:t xml:space="preserve">1 </w:t>
            </w:r>
            <w:proofErr w:type="spellStart"/>
            <w:r w:rsidRPr="0027384B">
              <w:rPr>
                <w:sz w:val="16"/>
                <w:szCs w:val="16"/>
              </w:rPr>
              <w:t>nanosatelit</w:t>
            </w:r>
            <w:proofErr w:type="spellEnd"/>
            <w:r w:rsidRPr="0027384B">
              <w:rPr>
                <w:sz w:val="16"/>
                <w:szCs w:val="16"/>
              </w:rPr>
              <w:t xml:space="preserve"> (Luča)</w:t>
            </w:r>
          </w:p>
        </w:tc>
        <w:tc>
          <w:tcPr>
            <w:tcW w:w="814" w:type="pct"/>
          </w:tcPr>
          <w:p w14:paraId="59CC96A7" w14:textId="77777777" w:rsidR="0027384B" w:rsidRPr="0027384B" w:rsidRDefault="0027384B" w:rsidP="00FC410A">
            <w:pPr>
              <w:rPr>
                <w:sz w:val="16"/>
                <w:szCs w:val="16"/>
              </w:rPr>
            </w:pPr>
            <w:r w:rsidRPr="0027384B">
              <w:rPr>
                <w:sz w:val="16"/>
                <w:szCs w:val="16"/>
              </w:rPr>
              <w:t>-</w:t>
            </w:r>
          </w:p>
        </w:tc>
        <w:tc>
          <w:tcPr>
            <w:tcW w:w="1254" w:type="pct"/>
            <w:vAlign w:val="center"/>
          </w:tcPr>
          <w:p w14:paraId="18BC68C6" w14:textId="77777777" w:rsidR="0027384B" w:rsidRPr="0027384B" w:rsidRDefault="0027384B" w:rsidP="00FC410A">
            <w:pPr>
              <w:jc w:val="center"/>
              <w:rPr>
                <w:sz w:val="16"/>
                <w:szCs w:val="16"/>
              </w:rPr>
            </w:pPr>
            <w:r w:rsidRPr="0027384B">
              <w:rPr>
                <w:sz w:val="16"/>
                <w:szCs w:val="16"/>
              </w:rPr>
              <w:t>-</w:t>
            </w:r>
          </w:p>
        </w:tc>
        <w:tc>
          <w:tcPr>
            <w:tcW w:w="864" w:type="pct"/>
          </w:tcPr>
          <w:p w14:paraId="0F0C412F" w14:textId="77777777" w:rsidR="0027384B" w:rsidRPr="0027384B" w:rsidRDefault="0027384B" w:rsidP="00FC410A">
            <w:pPr>
              <w:rPr>
                <w:sz w:val="16"/>
                <w:szCs w:val="16"/>
              </w:rPr>
            </w:pPr>
            <w:r w:rsidRPr="0027384B">
              <w:rPr>
                <w:sz w:val="16"/>
                <w:szCs w:val="16"/>
              </w:rPr>
              <w:t xml:space="preserve">Montenegro </w:t>
            </w:r>
            <w:proofErr w:type="spellStart"/>
            <w:r w:rsidRPr="0027384B">
              <w:rPr>
                <w:sz w:val="16"/>
                <w:szCs w:val="16"/>
              </w:rPr>
              <w:t>Space</w:t>
            </w:r>
            <w:proofErr w:type="spellEnd"/>
            <w:r w:rsidRPr="0027384B">
              <w:rPr>
                <w:sz w:val="16"/>
                <w:szCs w:val="16"/>
              </w:rPr>
              <w:t xml:space="preserve"> </w:t>
            </w:r>
            <w:proofErr w:type="spellStart"/>
            <w:r w:rsidRPr="0027384B">
              <w:rPr>
                <w:sz w:val="16"/>
                <w:szCs w:val="16"/>
              </w:rPr>
              <w:t>Research</w:t>
            </w:r>
            <w:proofErr w:type="spellEnd"/>
          </w:p>
        </w:tc>
      </w:tr>
      <w:tr w:rsidR="0027384B" w14:paraId="0F28DE7D" w14:textId="77777777" w:rsidTr="0027384B">
        <w:trPr>
          <w:trHeight w:val="432"/>
        </w:trPr>
        <w:tc>
          <w:tcPr>
            <w:tcW w:w="1089" w:type="pct"/>
          </w:tcPr>
          <w:p w14:paraId="3CAD8FEB" w14:textId="77777777" w:rsidR="0027384B" w:rsidRPr="0027384B" w:rsidRDefault="0027384B" w:rsidP="00FC410A">
            <w:pPr>
              <w:rPr>
                <w:sz w:val="16"/>
                <w:szCs w:val="16"/>
              </w:rPr>
            </w:pPr>
            <w:r w:rsidRPr="0027384B">
              <w:rPr>
                <w:sz w:val="16"/>
                <w:szCs w:val="16"/>
              </w:rPr>
              <w:t>Nacionalna svemirska agencija</w:t>
            </w:r>
          </w:p>
        </w:tc>
        <w:tc>
          <w:tcPr>
            <w:tcW w:w="979" w:type="pct"/>
            <w:vAlign w:val="center"/>
          </w:tcPr>
          <w:p w14:paraId="69770661" w14:textId="77777777" w:rsidR="0027384B" w:rsidRPr="0027384B" w:rsidRDefault="0027384B" w:rsidP="00FC410A">
            <w:pPr>
              <w:jc w:val="center"/>
              <w:rPr>
                <w:sz w:val="16"/>
                <w:szCs w:val="16"/>
              </w:rPr>
            </w:pPr>
            <w:r w:rsidRPr="0027384B">
              <w:rPr>
                <w:sz w:val="16"/>
                <w:szCs w:val="16"/>
              </w:rPr>
              <w:t>Ne postoji</w:t>
            </w:r>
          </w:p>
        </w:tc>
        <w:tc>
          <w:tcPr>
            <w:tcW w:w="814" w:type="pct"/>
          </w:tcPr>
          <w:p w14:paraId="163CB98B" w14:textId="77777777" w:rsidR="0027384B" w:rsidRPr="0027384B" w:rsidRDefault="0027384B" w:rsidP="00FC410A">
            <w:pPr>
              <w:rPr>
                <w:sz w:val="16"/>
                <w:szCs w:val="16"/>
              </w:rPr>
            </w:pPr>
            <w:r w:rsidRPr="0027384B">
              <w:rPr>
                <w:sz w:val="16"/>
                <w:szCs w:val="16"/>
              </w:rPr>
              <w:t>-</w:t>
            </w:r>
          </w:p>
        </w:tc>
        <w:tc>
          <w:tcPr>
            <w:tcW w:w="1254" w:type="pct"/>
            <w:vAlign w:val="center"/>
          </w:tcPr>
          <w:p w14:paraId="32A6B81A" w14:textId="77777777" w:rsidR="0027384B" w:rsidRPr="0027384B" w:rsidRDefault="0027384B" w:rsidP="00FC410A">
            <w:pPr>
              <w:jc w:val="center"/>
              <w:rPr>
                <w:sz w:val="16"/>
                <w:szCs w:val="16"/>
              </w:rPr>
            </w:pPr>
            <w:r w:rsidRPr="0027384B">
              <w:rPr>
                <w:sz w:val="16"/>
                <w:szCs w:val="16"/>
              </w:rPr>
              <w:t>-</w:t>
            </w:r>
          </w:p>
        </w:tc>
        <w:tc>
          <w:tcPr>
            <w:tcW w:w="864" w:type="pct"/>
          </w:tcPr>
          <w:p w14:paraId="40F19689" w14:textId="77777777" w:rsidR="0027384B" w:rsidRPr="0027384B" w:rsidRDefault="0027384B" w:rsidP="00FC410A">
            <w:pPr>
              <w:rPr>
                <w:sz w:val="16"/>
                <w:szCs w:val="16"/>
              </w:rPr>
            </w:pPr>
            <w:r w:rsidRPr="0027384B">
              <w:rPr>
                <w:sz w:val="16"/>
                <w:szCs w:val="16"/>
              </w:rPr>
              <w:t>-</w:t>
            </w:r>
          </w:p>
        </w:tc>
      </w:tr>
    </w:tbl>
    <w:p w14:paraId="2DEC1749" w14:textId="77777777" w:rsidR="0027384B" w:rsidRDefault="0027384B" w:rsidP="0027384B">
      <w:pPr>
        <w:rPr>
          <w:b/>
          <w:bCs/>
        </w:rPr>
      </w:pPr>
    </w:p>
    <w:p w14:paraId="554615FF" w14:textId="5C33CFEA" w:rsidR="0027384B" w:rsidRDefault="0027384B" w:rsidP="0027384B">
      <w:pPr>
        <w:pStyle w:val="Naslov2"/>
      </w:pPr>
      <w:r>
        <w:t>Tematske jedinice</w:t>
      </w:r>
    </w:p>
    <w:p w14:paraId="7CC6C69A" w14:textId="77777777" w:rsidR="0027384B" w:rsidRDefault="0027384B" w:rsidP="0027384B">
      <w:pPr>
        <w:rPr>
          <w:b/>
          <w:bCs/>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672"/>
        <w:gridCol w:w="7678"/>
      </w:tblGrid>
      <w:tr w:rsidR="0027384B" w:rsidRPr="0027384B" w14:paraId="1963673B" w14:textId="77777777" w:rsidTr="0027384B">
        <w:trPr>
          <w:jc w:val="center"/>
        </w:trPr>
        <w:tc>
          <w:tcPr>
            <w:tcW w:w="894" w:type="pct"/>
            <w:shd w:val="clear" w:color="auto" w:fill="BDD7EE"/>
          </w:tcPr>
          <w:p w14:paraId="70BE0285" w14:textId="77777777" w:rsidR="0027384B" w:rsidRPr="0027384B" w:rsidRDefault="0027384B" w:rsidP="00FC410A">
            <w:pPr>
              <w:rPr>
                <w:b/>
                <w:bCs/>
                <w:sz w:val="16"/>
                <w:szCs w:val="16"/>
              </w:rPr>
            </w:pPr>
            <w:r w:rsidRPr="0027384B">
              <w:rPr>
                <w:b/>
                <w:bCs/>
                <w:sz w:val="16"/>
                <w:szCs w:val="16"/>
              </w:rPr>
              <w:lastRenderedPageBreak/>
              <w:t xml:space="preserve">Šifra </w:t>
            </w:r>
          </w:p>
          <w:p w14:paraId="44739CD4" w14:textId="77777777" w:rsidR="0027384B" w:rsidRPr="0027384B" w:rsidRDefault="0027384B" w:rsidP="00FC410A">
            <w:pPr>
              <w:rPr>
                <w:b/>
                <w:bCs/>
                <w:sz w:val="16"/>
                <w:szCs w:val="16"/>
              </w:rPr>
            </w:pPr>
            <w:r w:rsidRPr="0027384B">
              <w:rPr>
                <w:b/>
                <w:bCs/>
                <w:sz w:val="16"/>
                <w:szCs w:val="16"/>
              </w:rPr>
              <w:t xml:space="preserve">tematske oblasti </w:t>
            </w:r>
          </w:p>
        </w:tc>
        <w:tc>
          <w:tcPr>
            <w:tcW w:w="4106" w:type="pct"/>
            <w:shd w:val="clear" w:color="auto" w:fill="BDD7EE"/>
            <w:vAlign w:val="center"/>
          </w:tcPr>
          <w:p w14:paraId="22545C3D" w14:textId="77777777" w:rsidR="0027384B" w:rsidRPr="0027384B" w:rsidRDefault="0027384B" w:rsidP="00FC410A">
            <w:pPr>
              <w:rPr>
                <w:b/>
                <w:bCs/>
                <w:sz w:val="16"/>
                <w:szCs w:val="16"/>
              </w:rPr>
            </w:pPr>
            <w:r w:rsidRPr="0027384B">
              <w:rPr>
                <w:b/>
                <w:bCs/>
                <w:sz w:val="16"/>
                <w:szCs w:val="16"/>
              </w:rPr>
              <w:t>Naziv tematskih jedinica</w:t>
            </w:r>
          </w:p>
        </w:tc>
      </w:tr>
      <w:tr w:rsidR="0027384B" w:rsidRPr="0027384B" w14:paraId="63E6B619" w14:textId="77777777" w:rsidTr="0027384B">
        <w:trPr>
          <w:jc w:val="center"/>
        </w:trPr>
        <w:tc>
          <w:tcPr>
            <w:tcW w:w="894" w:type="pct"/>
          </w:tcPr>
          <w:p w14:paraId="157BF876" w14:textId="77777777" w:rsidR="0027384B" w:rsidRPr="0027384B" w:rsidRDefault="0027384B" w:rsidP="00FC410A">
            <w:pPr>
              <w:rPr>
                <w:b/>
                <w:bCs/>
                <w:sz w:val="16"/>
                <w:szCs w:val="16"/>
              </w:rPr>
            </w:pPr>
          </w:p>
        </w:tc>
        <w:tc>
          <w:tcPr>
            <w:tcW w:w="4106" w:type="pct"/>
            <w:shd w:val="clear" w:color="auto" w:fill="D9D9D9"/>
          </w:tcPr>
          <w:p w14:paraId="4FF778EB" w14:textId="77777777" w:rsidR="0027384B" w:rsidRPr="0027384B" w:rsidRDefault="0027384B" w:rsidP="00FC410A">
            <w:pPr>
              <w:rPr>
                <w:b/>
                <w:bCs/>
                <w:sz w:val="16"/>
                <w:szCs w:val="16"/>
              </w:rPr>
            </w:pPr>
            <w:r w:rsidRPr="0027384B">
              <w:rPr>
                <w:b/>
                <w:bCs/>
                <w:sz w:val="16"/>
                <w:szCs w:val="16"/>
              </w:rPr>
              <w:t>15-61 Unutrašnja bezbjednost EU</w:t>
            </w:r>
          </w:p>
        </w:tc>
      </w:tr>
      <w:tr w:rsidR="0027384B" w:rsidRPr="0027384B" w14:paraId="34A89C88" w14:textId="77777777" w:rsidTr="0027384B">
        <w:trPr>
          <w:jc w:val="center"/>
        </w:trPr>
        <w:tc>
          <w:tcPr>
            <w:tcW w:w="894" w:type="pct"/>
            <w:vAlign w:val="center"/>
          </w:tcPr>
          <w:p w14:paraId="24E4B80C" w14:textId="77777777" w:rsidR="0027384B" w:rsidRPr="0027384B" w:rsidRDefault="0027384B" w:rsidP="00FC410A">
            <w:pPr>
              <w:jc w:val="center"/>
              <w:rPr>
                <w:b/>
                <w:bCs/>
                <w:sz w:val="16"/>
                <w:szCs w:val="16"/>
              </w:rPr>
            </w:pPr>
            <w:r w:rsidRPr="0027384B">
              <w:rPr>
                <w:b/>
                <w:bCs/>
                <w:sz w:val="16"/>
                <w:szCs w:val="16"/>
              </w:rPr>
              <w:t>398</w:t>
            </w:r>
          </w:p>
        </w:tc>
        <w:tc>
          <w:tcPr>
            <w:tcW w:w="4106" w:type="pct"/>
            <w:vAlign w:val="center"/>
          </w:tcPr>
          <w:p w14:paraId="75756B77" w14:textId="77777777" w:rsidR="0027384B" w:rsidRPr="0027384B" w:rsidRDefault="0027384B" w:rsidP="00FC410A">
            <w:pPr>
              <w:rPr>
                <w:color w:val="000000"/>
                <w:sz w:val="16"/>
                <w:szCs w:val="16"/>
              </w:rPr>
            </w:pPr>
            <w:proofErr w:type="spellStart"/>
            <w:r w:rsidRPr="0027384B">
              <w:rPr>
                <w:color w:val="000000"/>
                <w:sz w:val="16"/>
                <w:szCs w:val="16"/>
              </w:rPr>
              <w:t>Unapređenje</w:t>
            </w:r>
            <w:proofErr w:type="spellEnd"/>
            <w:r w:rsidRPr="0027384B">
              <w:rPr>
                <w:color w:val="000000"/>
                <w:sz w:val="16"/>
                <w:szCs w:val="16"/>
              </w:rPr>
              <w:t xml:space="preserve"> i olakšavanje </w:t>
            </w:r>
            <w:r w:rsidRPr="0027384B">
              <w:rPr>
                <w:b/>
                <w:bCs/>
                <w:color w:val="000000"/>
                <w:sz w:val="16"/>
                <w:szCs w:val="16"/>
              </w:rPr>
              <w:t>razmjene informacija</w:t>
            </w:r>
            <w:r w:rsidRPr="0027384B">
              <w:rPr>
                <w:color w:val="000000"/>
                <w:sz w:val="16"/>
                <w:szCs w:val="16"/>
              </w:rPr>
              <w:t xml:space="preserve"> između i unutar nadležnih organa i relevantnih tijela, kancelarija i agencija Unije, te po potrebi sa trećim zemljama i međunarodnim organizacijama</w:t>
            </w:r>
          </w:p>
        </w:tc>
      </w:tr>
      <w:tr w:rsidR="0027384B" w:rsidRPr="0027384B" w14:paraId="79D48915" w14:textId="77777777" w:rsidTr="0027384B">
        <w:trPr>
          <w:jc w:val="center"/>
        </w:trPr>
        <w:tc>
          <w:tcPr>
            <w:tcW w:w="894" w:type="pct"/>
            <w:vAlign w:val="center"/>
          </w:tcPr>
          <w:p w14:paraId="4389E140" w14:textId="77777777" w:rsidR="0027384B" w:rsidRPr="0027384B" w:rsidRDefault="0027384B" w:rsidP="00FC410A">
            <w:pPr>
              <w:jc w:val="center"/>
              <w:rPr>
                <w:b/>
                <w:bCs/>
                <w:sz w:val="16"/>
                <w:szCs w:val="16"/>
              </w:rPr>
            </w:pPr>
            <w:r w:rsidRPr="0027384B">
              <w:rPr>
                <w:b/>
                <w:bCs/>
                <w:sz w:val="16"/>
                <w:szCs w:val="16"/>
              </w:rPr>
              <w:t>399</w:t>
            </w:r>
          </w:p>
        </w:tc>
        <w:tc>
          <w:tcPr>
            <w:tcW w:w="4106" w:type="pct"/>
            <w:vAlign w:val="center"/>
          </w:tcPr>
          <w:p w14:paraId="1B9337E8" w14:textId="77777777" w:rsidR="0027384B" w:rsidRPr="0027384B" w:rsidRDefault="0027384B" w:rsidP="00FC410A">
            <w:pPr>
              <w:rPr>
                <w:color w:val="000000"/>
                <w:sz w:val="16"/>
                <w:szCs w:val="16"/>
              </w:rPr>
            </w:pPr>
            <w:r w:rsidRPr="0027384B">
              <w:rPr>
                <w:color w:val="000000"/>
                <w:sz w:val="16"/>
                <w:szCs w:val="16"/>
              </w:rPr>
              <w:t xml:space="preserve">Podrška jačanju kapaciteta država članica u vezi sa </w:t>
            </w:r>
            <w:proofErr w:type="spellStart"/>
            <w:r w:rsidRPr="0027384B">
              <w:rPr>
                <w:b/>
                <w:bCs/>
                <w:color w:val="000000"/>
                <w:sz w:val="16"/>
                <w:szCs w:val="16"/>
              </w:rPr>
              <w:t>sprečavanjem</w:t>
            </w:r>
            <w:proofErr w:type="spellEnd"/>
            <w:r w:rsidRPr="0027384B">
              <w:rPr>
                <w:b/>
                <w:bCs/>
                <w:color w:val="000000"/>
                <w:sz w:val="16"/>
                <w:szCs w:val="16"/>
              </w:rPr>
              <w:t xml:space="preserve"> i suzbijanjem kriminala, terorizma i radikalizacije, kao i upravljanjem </w:t>
            </w:r>
            <w:proofErr w:type="spellStart"/>
            <w:r w:rsidRPr="0027384B">
              <w:rPr>
                <w:b/>
                <w:bCs/>
                <w:color w:val="000000"/>
                <w:sz w:val="16"/>
                <w:szCs w:val="16"/>
              </w:rPr>
              <w:t>bezbjednosno</w:t>
            </w:r>
            <w:proofErr w:type="spellEnd"/>
            <w:r w:rsidRPr="0027384B">
              <w:rPr>
                <w:color w:val="000000"/>
                <w:sz w:val="16"/>
                <w:szCs w:val="16"/>
              </w:rPr>
              <w:t xml:space="preserve"> povezanim incidentima, rizicima i krizama, uključujući i kroz pojačanu saradnju između javnih organa, relevantnih tijela, kancelarija ili agencija Unije, civilnog društva i privatnih partnera u različitim državama članicama</w:t>
            </w:r>
          </w:p>
        </w:tc>
      </w:tr>
      <w:tr w:rsidR="0027384B" w:rsidRPr="0027384B" w14:paraId="35B665D1" w14:textId="77777777" w:rsidTr="0027384B">
        <w:trPr>
          <w:jc w:val="center"/>
        </w:trPr>
        <w:tc>
          <w:tcPr>
            <w:tcW w:w="894" w:type="pct"/>
            <w:vAlign w:val="center"/>
          </w:tcPr>
          <w:p w14:paraId="699BE79B" w14:textId="77777777" w:rsidR="0027384B" w:rsidRPr="0027384B" w:rsidRDefault="0027384B" w:rsidP="00FC410A">
            <w:pPr>
              <w:jc w:val="center"/>
              <w:rPr>
                <w:b/>
                <w:bCs/>
                <w:sz w:val="16"/>
                <w:szCs w:val="16"/>
              </w:rPr>
            </w:pPr>
            <w:r w:rsidRPr="0027384B">
              <w:rPr>
                <w:b/>
                <w:bCs/>
                <w:sz w:val="16"/>
                <w:szCs w:val="16"/>
              </w:rPr>
              <w:t>400</w:t>
            </w:r>
          </w:p>
        </w:tc>
        <w:tc>
          <w:tcPr>
            <w:tcW w:w="4106" w:type="pct"/>
            <w:vAlign w:val="center"/>
          </w:tcPr>
          <w:p w14:paraId="1D11249D" w14:textId="77777777" w:rsidR="0027384B" w:rsidRPr="0027384B" w:rsidRDefault="0027384B" w:rsidP="00FC410A">
            <w:pPr>
              <w:rPr>
                <w:color w:val="000000"/>
                <w:sz w:val="16"/>
                <w:szCs w:val="16"/>
              </w:rPr>
            </w:pPr>
            <w:proofErr w:type="spellStart"/>
            <w:r w:rsidRPr="0027384B">
              <w:rPr>
                <w:color w:val="000000"/>
                <w:sz w:val="16"/>
                <w:szCs w:val="16"/>
              </w:rPr>
              <w:t>Unapređenje</w:t>
            </w:r>
            <w:proofErr w:type="spellEnd"/>
            <w:r w:rsidRPr="0027384B">
              <w:rPr>
                <w:color w:val="000000"/>
                <w:sz w:val="16"/>
                <w:szCs w:val="16"/>
              </w:rPr>
              <w:t xml:space="preserve"> i intenziviranje </w:t>
            </w:r>
            <w:r w:rsidRPr="0027384B">
              <w:rPr>
                <w:b/>
                <w:bCs/>
                <w:color w:val="000000"/>
                <w:sz w:val="16"/>
                <w:szCs w:val="16"/>
              </w:rPr>
              <w:t>prekogranične saradnje</w:t>
            </w:r>
            <w:r w:rsidRPr="0027384B">
              <w:rPr>
                <w:color w:val="000000"/>
                <w:sz w:val="16"/>
                <w:szCs w:val="16"/>
              </w:rPr>
              <w:t>, uključujući zajedničke operacije, između nadležnih organa u vezi sa terorizmom i teškim i organizovanim kriminalom sa prekograničnom dimenzijom</w:t>
            </w:r>
          </w:p>
        </w:tc>
      </w:tr>
      <w:tr w:rsidR="0027384B" w:rsidRPr="0027384B" w14:paraId="2BC18B38" w14:textId="77777777" w:rsidTr="0027384B">
        <w:trPr>
          <w:jc w:val="center"/>
        </w:trPr>
        <w:tc>
          <w:tcPr>
            <w:tcW w:w="894" w:type="pct"/>
            <w:vAlign w:val="center"/>
          </w:tcPr>
          <w:p w14:paraId="316CC10B" w14:textId="77777777" w:rsidR="0027384B" w:rsidRPr="0027384B" w:rsidRDefault="0027384B" w:rsidP="00FC410A">
            <w:pPr>
              <w:jc w:val="center"/>
              <w:rPr>
                <w:b/>
                <w:bCs/>
                <w:sz w:val="16"/>
                <w:szCs w:val="16"/>
              </w:rPr>
            </w:pPr>
            <w:r w:rsidRPr="0027384B">
              <w:rPr>
                <w:b/>
                <w:bCs/>
                <w:sz w:val="16"/>
                <w:szCs w:val="16"/>
              </w:rPr>
              <w:t>401</w:t>
            </w:r>
          </w:p>
        </w:tc>
        <w:tc>
          <w:tcPr>
            <w:tcW w:w="4106" w:type="pct"/>
            <w:vAlign w:val="center"/>
          </w:tcPr>
          <w:p w14:paraId="34368CBA" w14:textId="77777777" w:rsidR="0027384B" w:rsidRPr="0027384B" w:rsidRDefault="0027384B" w:rsidP="00FC410A">
            <w:pPr>
              <w:rPr>
                <w:color w:val="000000"/>
                <w:sz w:val="16"/>
                <w:szCs w:val="16"/>
              </w:rPr>
            </w:pPr>
            <w:r w:rsidRPr="0027384B">
              <w:rPr>
                <w:color w:val="000000"/>
                <w:sz w:val="16"/>
                <w:szCs w:val="16"/>
              </w:rPr>
              <w:t xml:space="preserve">Sprovođenje i </w:t>
            </w:r>
            <w:r w:rsidRPr="0027384B">
              <w:rPr>
                <w:b/>
                <w:bCs/>
                <w:color w:val="000000"/>
                <w:sz w:val="16"/>
                <w:szCs w:val="16"/>
              </w:rPr>
              <w:t>primjena režima sankcija EU</w:t>
            </w:r>
            <w:r w:rsidRPr="0027384B">
              <w:rPr>
                <w:color w:val="000000"/>
                <w:sz w:val="16"/>
                <w:szCs w:val="16"/>
              </w:rPr>
              <w:t xml:space="preserve"> i povećanje otpornosti EU na posljedice nezakonite </w:t>
            </w:r>
            <w:proofErr w:type="spellStart"/>
            <w:r w:rsidRPr="0027384B">
              <w:rPr>
                <w:color w:val="000000"/>
                <w:sz w:val="16"/>
                <w:szCs w:val="16"/>
              </w:rPr>
              <w:t>ekstrateritorijalne</w:t>
            </w:r>
            <w:proofErr w:type="spellEnd"/>
            <w:r w:rsidRPr="0027384B">
              <w:rPr>
                <w:color w:val="000000"/>
                <w:sz w:val="16"/>
                <w:szCs w:val="16"/>
              </w:rPr>
              <w:t xml:space="preserve"> primjene jednostranih sankcija i drugih mjera od strane trećih zemalja</w:t>
            </w:r>
          </w:p>
        </w:tc>
      </w:tr>
      <w:tr w:rsidR="0027384B" w:rsidRPr="0027384B" w14:paraId="3EAF9313" w14:textId="77777777" w:rsidTr="0027384B">
        <w:trPr>
          <w:jc w:val="center"/>
        </w:trPr>
        <w:tc>
          <w:tcPr>
            <w:tcW w:w="894" w:type="pct"/>
          </w:tcPr>
          <w:p w14:paraId="3B06C068" w14:textId="77777777" w:rsidR="0027384B" w:rsidRPr="0027384B" w:rsidRDefault="0027384B" w:rsidP="00FC410A">
            <w:pPr>
              <w:rPr>
                <w:b/>
                <w:bCs/>
                <w:sz w:val="16"/>
                <w:szCs w:val="16"/>
              </w:rPr>
            </w:pPr>
          </w:p>
        </w:tc>
        <w:tc>
          <w:tcPr>
            <w:tcW w:w="4106" w:type="pct"/>
            <w:shd w:val="clear" w:color="auto" w:fill="D9D9D9"/>
            <w:vAlign w:val="center"/>
          </w:tcPr>
          <w:p w14:paraId="0D102030" w14:textId="77777777" w:rsidR="0027384B" w:rsidRPr="0027384B" w:rsidRDefault="0027384B" w:rsidP="00FC410A">
            <w:pPr>
              <w:rPr>
                <w:b/>
                <w:bCs/>
                <w:color w:val="000000"/>
                <w:sz w:val="16"/>
                <w:szCs w:val="16"/>
              </w:rPr>
            </w:pPr>
            <w:r w:rsidRPr="0027384B">
              <w:rPr>
                <w:b/>
                <w:bCs/>
                <w:sz w:val="16"/>
                <w:szCs w:val="16"/>
              </w:rPr>
              <w:t xml:space="preserve">15.62 </w:t>
            </w:r>
            <w:proofErr w:type="spellStart"/>
            <w:r w:rsidRPr="0027384B">
              <w:rPr>
                <w:b/>
                <w:bCs/>
                <w:sz w:val="16"/>
                <w:szCs w:val="16"/>
              </w:rPr>
              <w:t>Sprečavanje</w:t>
            </w:r>
            <w:proofErr w:type="spellEnd"/>
            <w:r w:rsidRPr="0027384B">
              <w:rPr>
                <w:b/>
                <w:bCs/>
                <w:sz w:val="16"/>
                <w:szCs w:val="16"/>
              </w:rPr>
              <w:t xml:space="preserve"> rizika i upravljanje rizicima</w:t>
            </w:r>
          </w:p>
        </w:tc>
      </w:tr>
      <w:tr w:rsidR="0027384B" w:rsidRPr="0027384B" w14:paraId="23A6DAA5" w14:textId="77777777" w:rsidTr="0027384B">
        <w:trPr>
          <w:jc w:val="center"/>
        </w:trPr>
        <w:tc>
          <w:tcPr>
            <w:tcW w:w="894" w:type="pct"/>
            <w:vAlign w:val="center"/>
          </w:tcPr>
          <w:p w14:paraId="70AA1E3C" w14:textId="77777777" w:rsidR="0027384B" w:rsidRPr="0027384B" w:rsidRDefault="0027384B" w:rsidP="00FC410A">
            <w:pPr>
              <w:jc w:val="center"/>
              <w:rPr>
                <w:b/>
                <w:bCs/>
                <w:sz w:val="16"/>
                <w:szCs w:val="16"/>
              </w:rPr>
            </w:pPr>
            <w:r w:rsidRPr="0027384B">
              <w:rPr>
                <w:b/>
                <w:bCs/>
                <w:sz w:val="16"/>
                <w:szCs w:val="16"/>
              </w:rPr>
              <w:t>402</w:t>
            </w:r>
          </w:p>
        </w:tc>
        <w:tc>
          <w:tcPr>
            <w:tcW w:w="4106" w:type="pct"/>
            <w:vAlign w:val="center"/>
          </w:tcPr>
          <w:p w14:paraId="4956D7EF" w14:textId="77777777" w:rsidR="0027384B" w:rsidRPr="0027384B" w:rsidRDefault="0027384B" w:rsidP="00FC410A">
            <w:pPr>
              <w:rPr>
                <w:color w:val="000000"/>
                <w:sz w:val="16"/>
                <w:szCs w:val="16"/>
              </w:rPr>
            </w:pPr>
            <w:r w:rsidRPr="0027384B">
              <w:rPr>
                <w:color w:val="000000"/>
                <w:sz w:val="16"/>
                <w:szCs w:val="16"/>
              </w:rPr>
              <w:t>Civilna zaštita, upravljanje rizicima i katastrofama i zdravstvena bezbjednost</w:t>
            </w:r>
          </w:p>
        </w:tc>
      </w:tr>
      <w:tr w:rsidR="0027384B" w:rsidRPr="0027384B" w14:paraId="5171A0B2" w14:textId="77777777" w:rsidTr="0027384B">
        <w:trPr>
          <w:jc w:val="center"/>
        </w:trPr>
        <w:tc>
          <w:tcPr>
            <w:tcW w:w="894" w:type="pct"/>
            <w:vAlign w:val="center"/>
          </w:tcPr>
          <w:p w14:paraId="531EB838" w14:textId="77777777" w:rsidR="0027384B" w:rsidRPr="0027384B" w:rsidRDefault="0027384B" w:rsidP="00FC410A">
            <w:pPr>
              <w:jc w:val="center"/>
              <w:rPr>
                <w:b/>
                <w:bCs/>
                <w:sz w:val="16"/>
                <w:szCs w:val="16"/>
              </w:rPr>
            </w:pPr>
            <w:r w:rsidRPr="0027384B">
              <w:rPr>
                <w:b/>
                <w:bCs/>
                <w:sz w:val="16"/>
                <w:szCs w:val="16"/>
              </w:rPr>
              <w:t>403</w:t>
            </w:r>
          </w:p>
        </w:tc>
        <w:tc>
          <w:tcPr>
            <w:tcW w:w="4106" w:type="pct"/>
            <w:vAlign w:val="center"/>
          </w:tcPr>
          <w:p w14:paraId="5C8E12BC" w14:textId="77777777" w:rsidR="0027384B" w:rsidRPr="0027384B" w:rsidRDefault="0027384B" w:rsidP="00FC410A">
            <w:pPr>
              <w:rPr>
                <w:color w:val="000000"/>
                <w:sz w:val="16"/>
                <w:szCs w:val="16"/>
              </w:rPr>
            </w:pPr>
            <w:r w:rsidRPr="0027384B">
              <w:rPr>
                <w:color w:val="000000"/>
                <w:sz w:val="16"/>
                <w:szCs w:val="16"/>
              </w:rPr>
              <w:t xml:space="preserve">Sistemi civilne zaštite i upravljanja katastrofama za podršku mjerama prilagođavanja klimatskim promjenama i otpornosti, </w:t>
            </w:r>
            <w:proofErr w:type="spellStart"/>
            <w:r w:rsidRPr="0027384B">
              <w:rPr>
                <w:color w:val="000000"/>
                <w:sz w:val="16"/>
                <w:szCs w:val="16"/>
              </w:rPr>
              <w:t>sprečavanju</w:t>
            </w:r>
            <w:proofErr w:type="spellEnd"/>
            <w:r w:rsidRPr="0027384B">
              <w:rPr>
                <w:color w:val="000000"/>
                <w:sz w:val="16"/>
                <w:szCs w:val="16"/>
              </w:rPr>
              <w:t xml:space="preserve"> i upravljanju rizicima povezanim sa klimom (npr. sistemi za praćenje katastrofa, pripremljenost, upozoravanje i reagovanje)</w:t>
            </w:r>
          </w:p>
        </w:tc>
      </w:tr>
      <w:tr w:rsidR="0027384B" w:rsidRPr="0027384B" w14:paraId="6FBAA118" w14:textId="77777777" w:rsidTr="0027384B">
        <w:trPr>
          <w:jc w:val="center"/>
        </w:trPr>
        <w:tc>
          <w:tcPr>
            <w:tcW w:w="894" w:type="pct"/>
          </w:tcPr>
          <w:p w14:paraId="0F2EA3CF" w14:textId="77777777" w:rsidR="0027384B" w:rsidRPr="0027384B" w:rsidRDefault="0027384B" w:rsidP="00FC410A">
            <w:pPr>
              <w:rPr>
                <w:b/>
                <w:bCs/>
                <w:sz w:val="16"/>
                <w:szCs w:val="16"/>
              </w:rPr>
            </w:pPr>
          </w:p>
        </w:tc>
        <w:tc>
          <w:tcPr>
            <w:tcW w:w="4106" w:type="pct"/>
            <w:shd w:val="clear" w:color="auto" w:fill="D9D9D9"/>
            <w:vAlign w:val="center"/>
          </w:tcPr>
          <w:p w14:paraId="0B4EF932" w14:textId="77777777" w:rsidR="0027384B" w:rsidRPr="0027384B" w:rsidRDefault="0027384B" w:rsidP="00FC410A">
            <w:pPr>
              <w:rPr>
                <w:b/>
                <w:bCs/>
                <w:sz w:val="16"/>
                <w:szCs w:val="16"/>
              </w:rPr>
            </w:pPr>
            <w:r w:rsidRPr="0027384B">
              <w:rPr>
                <w:b/>
                <w:bCs/>
                <w:sz w:val="16"/>
                <w:szCs w:val="16"/>
              </w:rPr>
              <w:t>15.63 Odbrana</w:t>
            </w:r>
          </w:p>
        </w:tc>
      </w:tr>
      <w:tr w:rsidR="0027384B" w:rsidRPr="0027384B" w14:paraId="6C1F6DCC" w14:textId="77777777" w:rsidTr="0027384B">
        <w:trPr>
          <w:jc w:val="center"/>
        </w:trPr>
        <w:tc>
          <w:tcPr>
            <w:tcW w:w="894" w:type="pct"/>
            <w:vAlign w:val="center"/>
          </w:tcPr>
          <w:p w14:paraId="65C2FCD1" w14:textId="77777777" w:rsidR="0027384B" w:rsidRPr="0027384B" w:rsidRDefault="0027384B" w:rsidP="00FC410A">
            <w:pPr>
              <w:jc w:val="center"/>
              <w:rPr>
                <w:b/>
                <w:bCs/>
                <w:sz w:val="16"/>
                <w:szCs w:val="16"/>
              </w:rPr>
            </w:pPr>
            <w:r w:rsidRPr="0027384B">
              <w:rPr>
                <w:b/>
                <w:bCs/>
                <w:sz w:val="16"/>
                <w:szCs w:val="16"/>
              </w:rPr>
              <w:t>404</w:t>
            </w:r>
          </w:p>
        </w:tc>
        <w:tc>
          <w:tcPr>
            <w:tcW w:w="4106" w:type="pct"/>
            <w:vAlign w:val="center"/>
          </w:tcPr>
          <w:p w14:paraId="0469DBBC" w14:textId="77777777" w:rsidR="0027384B" w:rsidRPr="0027384B" w:rsidRDefault="0027384B" w:rsidP="00FC410A">
            <w:pPr>
              <w:rPr>
                <w:sz w:val="16"/>
                <w:szCs w:val="16"/>
              </w:rPr>
            </w:pPr>
            <w:proofErr w:type="spellStart"/>
            <w:r w:rsidRPr="0027384B">
              <w:rPr>
                <w:color w:val="000000"/>
                <w:sz w:val="16"/>
                <w:szCs w:val="16"/>
              </w:rPr>
              <w:t>Skaliranje</w:t>
            </w:r>
            <w:proofErr w:type="spellEnd"/>
            <w:r w:rsidRPr="0027384B">
              <w:rPr>
                <w:color w:val="000000"/>
                <w:sz w:val="16"/>
                <w:szCs w:val="16"/>
              </w:rPr>
              <w:t xml:space="preserve"> i otpornost odbrambene industrije</w:t>
            </w:r>
          </w:p>
        </w:tc>
      </w:tr>
      <w:tr w:rsidR="0027384B" w:rsidRPr="0027384B" w14:paraId="6BA9E2B3" w14:textId="77777777" w:rsidTr="0027384B">
        <w:trPr>
          <w:jc w:val="center"/>
        </w:trPr>
        <w:tc>
          <w:tcPr>
            <w:tcW w:w="894" w:type="pct"/>
            <w:vAlign w:val="center"/>
          </w:tcPr>
          <w:p w14:paraId="0CC41549" w14:textId="77777777" w:rsidR="0027384B" w:rsidRPr="0027384B" w:rsidRDefault="0027384B" w:rsidP="00FC410A">
            <w:pPr>
              <w:jc w:val="center"/>
              <w:rPr>
                <w:b/>
                <w:bCs/>
                <w:sz w:val="16"/>
                <w:szCs w:val="16"/>
              </w:rPr>
            </w:pPr>
            <w:r w:rsidRPr="0027384B">
              <w:rPr>
                <w:b/>
                <w:bCs/>
                <w:sz w:val="16"/>
                <w:szCs w:val="16"/>
              </w:rPr>
              <w:t>405</w:t>
            </w:r>
          </w:p>
        </w:tc>
        <w:tc>
          <w:tcPr>
            <w:tcW w:w="4106" w:type="pct"/>
            <w:vAlign w:val="center"/>
          </w:tcPr>
          <w:p w14:paraId="597153D4" w14:textId="77777777" w:rsidR="0027384B" w:rsidRPr="0027384B" w:rsidRDefault="0027384B" w:rsidP="00FC410A">
            <w:pPr>
              <w:rPr>
                <w:sz w:val="16"/>
                <w:szCs w:val="16"/>
              </w:rPr>
            </w:pPr>
            <w:r w:rsidRPr="0027384B">
              <w:rPr>
                <w:color w:val="000000"/>
                <w:sz w:val="16"/>
                <w:szCs w:val="16"/>
              </w:rPr>
              <w:t>Zajedničke nabavke u oblasti odbrane</w:t>
            </w:r>
          </w:p>
        </w:tc>
      </w:tr>
      <w:tr w:rsidR="0027384B" w:rsidRPr="0027384B" w14:paraId="6059AEE3" w14:textId="77777777" w:rsidTr="0027384B">
        <w:trPr>
          <w:jc w:val="center"/>
        </w:trPr>
        <w:tc>
          <w:tcPr>
            <w:tcW w:w="894" w:type="pct"/>
            <w:vAlign w:val="center"/>
          </w:tcPr>
          <w:p w14:paraId="6F6AE270" w14:textId="77777777" w:rsidR="0027384B" w:rsidRPr="0027384B" w:rsidRDefault="0027384B" w:rsidP="00FC410A">
            <w:pPr>
              <w:jc w:val="center"/>
              <w:rPr>
                <w:b/>
                <w:bCs/>
                <w:sz w:val="16"/>
                <w:szCs w:val="16"/>
              </w:rPr>
            </w:pPr>
            <w:r w:rsidRPr="0027384B">
              <w:rPr>
                <w:b/>
                <w:bCs/>
                <w:sz w:val="16"/>
                <w:szCs w:val="16"/>
              </w:rPr>
              <w:t>406</w:t>
            </w:r>
          </w:p>
        </w:tc>
        <w:tc>
          <w:tcPr>
            <w:tcW w:w="4106" w:type="pct"/>
            <w:vAlign w:val="center"/>
          </w:tcPr>
          <w:p w14:paraId="727DD4CD" w14:textId="77777777" w:rsidR="0027384B" w:rsidRPr="0027384B" w:rsidRDefault="0027384B" w:rsidP="00FC410A">
            <w:pPr>
              <w:rPr>
                <w:sz w:val="16"/>
                <w:szCs w:val="16"/>
              </w:rPr>
            </w:pPr>
            <w:r w:rsidRPr="0027384B">
              <w:rPr>
                <w:color w:val="000000"/>
                <w:sz w:val="16"/>
                <w:szCs w:val="16"/>
              </w:rPr>
              <w:t>Vojna mobilnost</w:t>
            </w:r>
          </w:p>
        </w:tc>
      </w:tr>
      <w:tr w:rsidR="0027384B" w:rsidRPr="0027384B" w14:paraId="0158D7B7" w14:textId="77777777" w:rsidTr="0027384B">
        <w:trPr>
          <w:jc w:val="center"/>
        </w:trPr>
        <w:tc>
          <w:tcPr>
            <w:tcW w:w="894" w:type="pct"/>
            <w:vAlign w:val="center"/>
          </w:tcPr>
          <w:p w14:paraId="6B972263" w14:textId="77777777" w:rsidR="0027384B" w:rsidRPr="0027384B" w:rsidRDefault="0027384B" w:rsidP="00FC410A">
            <w:pPr>
              <w:jc w:val="center"/>
              <w:rPr>
                <w:b/>
                <w:bCs/>
                <w:sz w:val="16"/>
                <w:szCs w:val="16"/>
              </w:rPr>
            </w:pPr>
            <w:r w:rsidRPr="0027384B">
              <w:rPr>
                <w:b/>
                <w:bCs/>
                <w:sz w:val="16"/>
                <w:szCs w:val="16"/>
              </w:rPr>
              <w:t>407</w:t>
            </w:r>
          </w:p>
        </w:tc>
        <w:tc>
          <w:tcPr>
            <w:tcW w:w="4106" w:type="pct"/>
            <w:vAlign w:val="center"/>
          </w:tcPr>
          <w:p w14:paraId="200F2DB2" w14:textId="77777777" w:rsidR="0027384B" w:rsidRPr="0027384B" w:rsidRDefault="0027384B" w:rsidP="00FC410A">
            <w:pPr>
              <w:rPr>
                <w:sz w:val="16"/>
                <w:szCs w:val="16"/>
              </w:rPr>
            </w:pPr>
            <w:r w:rsidRPr="0027384B">
              <w:rPr>
                <w:color w:val="000000"/>
                <w:sz w:val="16"/>
                <w:szCs w:val="16"/>
              </w:rPr>
              <w:t>Vojna infrastruktura (isključujući vojnu mobilnost)</w:t>
            </w:r>
          </w:p>
        </w:tc>
      </w:tr>
      <w:tr w:rsidR="0027384B" w:rsidRPr="0027384B" w14:paraId="37D8D77F" w14:textId="77777777" w:rsidTr="0027384B">
        <w:trPr>
          <w:jc w:val="center"/>
        </w:trPr>
        <w:tc>
          <w:tcPr>
            <w:tcW w:w="894" w:type="pct"/>
            <w:vAlign w:val="center"/>
          </w:tcPr>
          <w:p w14:paraId="485836FC" w14:textId="77777777" w:rsidR="0027384B" w:rsidRPr="0027384B" w:rsidRDefault="0027384B" w:rsidP="00FC410A">
            <w:pPr>
              <w:jc w:val="center"/>
              <w:rPr>
                <w:b/>
                <w:bCs/>
                <w:sz w:val="16"/>
                <w:szCs w:val="16"/>
              </w:rPr>
            </w:pPr>
            <w:r w:rsidRPr="0027384B">
              <w:rPr>
                <w:b/>
                <w:bCs/>
                <w:sz w:val="16"/>
                <w:szCs w:val="16"/>
              </w:rPr>
              <w:t>408</w:t>
            </w:r>
          </w:p>
        </w:tc>
        <w:tc>
          <w:tcPr>
            <w:tcW w:w="4106" w:type="pct"/>
            <w:vAlign w:val="center"/>
          </w:tcPr>
          <w:p w14:paraId="7B424187" w14:textId="77777777" w:rsidR="0027384B" w:rsidRPr="0027384B" w:rsidRDefault="0027384B" w:rsidP="00FC410A">
            <w:pPr>
              <w:rPr>
                <w:color w:val="000000"/>
                <w:sz w:val="16"/>
                <w:szCs w:val="16"/>
              </w:rPr>
            </w:pPr>
            <w:r w:rsidRPr="0027384B">
              <w:rPr>
                <w:color w:val="000000"/>
                <w:sz w:val="16"/>
                <w:szCs w:val="16"/>
              </w:rPr>
              <w:t>Podrška strateškim partnerima i njihovim odbrambenim industrijskim ekosistemima</w:t>
            </w:r>
          </w:p>
        </w:tc>
      </w:tr>
      <w:tr w:rsidR="0027384B" w:rsidRPr="0027384B" w14:paraId="5392F4B1" w14:textId="77777777" w:rsidTr="0027384B">
        <w:trPr>
          <w:jc w:val="center"/>
        </w:trPr>
        <w:tc>
          <w:tcPr>
            <w:tcW w:w="894" w:type="pct"/>
          </w:tcPr>
          <w:p w14:paraId="14CFFBEE" w14:textId="77777777" w:rsidR="0027384B" w:rsidRPr="0027384B" w:rsidRDefault="0027384B" w:rsidP="00FC410A">
            <w:pPr>
              <w:rPr>
                <w:b/>
                <w:bCs/>
                <w:sz w:val="16"/>
                <w:szCs w:val="16"/>
              </w:rPr>
            </w:pPr>
          </w:p>
        </w:tc>
        <w:tc>
          <w:tcPr>
            <w:tcW w:w="4106" w:type="pct"/>
            <w:shd w:val="clear" w:color="auto" w:fill="D9D9D9"/>
            <w:vAlign w:val="center"/>
          </w:tcPr>
          <w:p w14:paraId="0A00964E" w14:textId="77777777" w:rsidR="0027384B" w:rsidRPr="0027384B" w:rsidRDefault="0027384B" w:rsidP="00FC410A">
            <w:pPr>
              <w:rPr>
                <w:b/>
                <w:bCs/>
                <w:sz w:val="16"/>
                <w:szCs w:val="16"/>
              </w:rPr>
            </w:pPr>
            <w:r w:rsidRPr="0027384B">
              <w:rPr>
                <w:b/>
                <w:bCs/>
                <w:sz w:val="16"/>
                <w:szCs w:val="16"/>
              </w:rPr>
              <w:t>15.05 Reforme</w:t>
            </w:r>
          </w:p>
        </w:tc>
      </w:tr>
      <w:tr w:rsidR="0027384B" w:rsidRPr="0027384B" w14:paraId="560517C2" w14:textId="77777777" w:rsidTr="0027384B">
        <w:trPr>
          <w:jc w:val="center"/>
        </w:trPr>
        <w:tc>
          <w:tcPr>
            <w:tcW w:w="894" w:type="pct"/>
          </w:tcPr>
          <w:p w14:paraId="47C219A5" w14:textId="77777777" w:rsidR="0027384B" w:rsidRPr="0027384B" w:rsidRDefault="0027384B" w:rsidP="00FC410A">
            <w:pPr>
              <w:jc w:val="center"/>
              <w:rPr>
                <w:b/>
                <w:bCs/>
                <w:sz w:val="16"/>
                <w:szCs w:val="16"/>
              </w:rPr>
            </w:pPr>
            <w:r w:rsidRPr="0027384B">
              <w:rPr>
                <w:b/>
                <w:bCs/>
                <w:sz w:val="16"/>
                <w:szCs w:val="16"/>
              </w:rPr>
              <w:t>409</w:t>
            </w:r>
          </w:p>
        </w:tc>
        <w:tc>
          <w:tcPr>
            <w:tcW w:w="4106" w:type="pct"/>
            <w:vAlign w:val="center"/>
          </w:tcPr>
          <w:p w14:paraId="7C5EA5A1" w14:textId="77777777" w:rsidR="0027384B" w:rsidRPr="0027384B" w:rsidRDefault="0027384B" w:rsidP="00FC410A">
            <w:pPr>
              <w:rPr>
                <w:sz w:val="16"/>
                <w:szCs w:val="16"/>
              </w:rPr>
            </w:pPr>
            <w:r w:rsidRPr="0027384B">
              <w:rPr>
                <w:sz w:val="16"/>
                <w:szCs w:val="16"/>
              </w:rPr>
              <w:t>Politika i regulatorni okvir u oblasti bezbjednosti i odbrane</w:t>
            </w:r>
          </w:p>
        </w:tc>
      </w:tr>
      <w:tr w:rsidR="0027384B" w:rsidRPr="0027384B" w14:paraId="66213C7B" w14:textId="77777777" w:rsidTr="0027384B">
        <w:trPr>
          <w:jc w:val="center"/>
        </w:trPr>
        <w:tc>
          <w:tcPr>
            <w:tcW w:w="894" w:type="pct"/>
          </w:tcPr>
          <w:p w14:paraId="1C6D5A80" w14:textId="77777777" w:rsidR="0027384B" w:rsidRPr="0027384B" w:rsidRDefault="0027384B" w:rsidP="00FC410A">
            <w:pPr>
              <w:jc w:val="center"/>
              <w:rPr>
                <w:b/>
                <w:bCs/>
                <w:sz w:val="16"/>
                <w:szCs w:val="16"/>
              </w:rPr>
            </w:pPr>
            <w:r w:rsidRPr="0027384B">
              <w:rPr>
                <w:b/>
                <w:bCs/>
                <w:sz w:val="16"/>
                <w:szCs w:val="16"/>
              </w:rPr>
              <w:t>410</w:t>
            </w:r>
          </w:p>
        </w:tc>
        <w:tc>
          <w:tcPr>
            <w:tcW w:w="4106" w:type="pct"/>
            <w:vAlign w:val="center"/>
          </w:tcPr>
          <w:p w14:paraId="2A359EFE" w14:textId="77777777" w:rsidR="0027384B" w:rsidRPr="0027384B" w:rsidRDefault="0027384B" w:rsidP="00FC410A">
            <w:pPr>
              <w:rPr>
                <w:sz w:val="16"/>
                <w:szCs w:val="16"/>
              </w:rPr>
            </w:pPr>
            <w:r w:rsidRPr="0027384B">
              <w:rPr>
                <w:sz w:val="16"/>
                <w:szCs w:val="16"/>
              </w:rPr>
              <w:t>Politika i regulatorni okvir za pripremljenost</w:t>
            </w:r>
          </w:p>
        </w:tc>
      </w:tr>
      <w:tr w:rsidR="0027384B" w:rsidRPr="0027384B" w14:paraId="5F375F0A" w14:textId="77777777" w:rsidTr="0027384B">
        <w:trPr>
          <w:jc w:val="center"/>
        </w:trPr>
        <w:tc>
          <w:tcPr>
            <w:tcW w:w="894" w:type="pct"/>
          </w:tcPr>
          <w:p w14:paraId="241A1C18" w14:textId="77777777" w:rsidR="0027384B" w:rsidRPr="0027384B" w:rsidRDefault="0027384B" w:rsidP="00FC410A">
            <w:pPr>
              <w:jc w:val="center"/>
              <w:rPr>
                <w:b/>
                <w:bCs/>
                <w:sz w:val="16"/>
                <w:szCs w:val="16"/>
              </w:rPr>
            </w:pPr>
          </w:p>
        </w:tc>
        <w:tc>
          <w:tcPr>
            <w:tcW w:w="4106" w:type="pct"/>
            <w:shd w:val="clear" w:color="auto" w:fill="D9D9D9"/>
            <w:vAlign w:val="center"/>
          </w:tcPr>
          <w:p w14:paraId="18B47D4B" w14:textId="77777777" w:rsidR="0027384B" w:rsidRPr="0027384B" w:rsidRDefault="0027384B" w:rsidP="00FC410A">
            <w:pPr>
              <w:rPr>
                <w:b/>
                <w:bCs/>
                <w:sz w:val="16"/>
                <w:szCs w:val="16"/>
              </w:rPr>
            </w:pPr>
            <w:r w:rsidRPr="0027384B">
              <w:rPr>
                <w:b/>
                <w:bCs/>
                <w:sz w:val="16"/>
                <w:szCs w:val="16"/>
              </w:rPr>
              <w:t xml:space="preserve">15.64 Svemir </w:t>
            </w:r>
          </w:p>
        </w:tc>
      </w:tr>
      <w:tr w:rsidR="0027384B" w:rsidRPr="0027384B" w14:paraId="79FFC29B" w14:textId="77777777" w:rsidTr="0027384B">
        <w:trPr>
          <w:jc w:val="center"/>
        </w:trPr>
        <w:tc>
          <w:tcPr>
            <w:tcW w:w="894" w:type="pct"/>
            <w:vAlign w:val="center"/>
          </w:tcPr>
          <w:p w14:paraId="6A45F6B2" w14:textId="77777777" w:rsidR="0027384B" w:rsidRPr="0027384B" w:rsidRDefault="0027384B" w:rsidP="00FC410A">
            <w:pPr>
              <w:jc w:val="center"/>
              <w:rPr>
                <w:b/>
                <w:bCs/>
                <w:sz w:val="16"/>
                <w:szCs w:val="16"/>
              </w:rPr>
            </w:pPr>
            <w:r w:rsidRPr="0027384B">
              <w:rPr>
                <w:b/>
                <w:bCs/>
                <w:sz w:val="16"/>
                <w:szCs w:val="16"/>
              </w:rPr>
              <w:t>411</w:t>
            </w:r>
          </w:p>
        </w:tc>
        <w:tc>
          <w:tcPr>
            <w:tcW w:w="4106" w:type="pct"/>
            <w:vAlign w:val="center"/>
          </w:tcPr>
          <w:p w14:paraId="1915F25E" w14:textId="77777777" w:rsidR="0027384B" w:rsidRPr="0027384B" w:rsidRDefault="0027384B" w:rsidP="00FC410A">
            <w:pPr>
              <w:rPr>
                <w:sz w:val="16"/>
                <w:szCs w:val="16"/>
              </w:rPr>
            </w:pPr>
            <w:r w:rsidRPr="0027384B">
              <w:rPr>
                <w:sz w:val="16"/>
                <w:szCs w:val="16"/>
              </w:rPr>
              <w:t xml:space="preserve">Posmatranje Zemlje – </w:t>
            </w:r>
            <w:proofErr w:type="spellStart"/>
            <w:r w:rsidRPr="0027384B">
              <w:rPr>
                <w:sz w:val="16"/>
                <w:szCs w:val="16"/>
              </w:rPr>
              <w:t>Copernicus</w:t>
            </w:r>
            <w:proofErr w:type="spellEnd"/>
          </w:p>
        </w:tc>
      </w:tr>
      <w:tr w:rsidR="0027384B" w:rsidRPr="0027384B" w14:paraId="1D052606" w14:textId="77777777" w:rsidTr="0027384B">
        <w:trPr>
          <w:jc w:val="center"/>
        </w:trPr>
        <w:tc>
          <w:tcPr>
            <w:tcW w:w="894" w:type="pct"/>
            <w:vAlign w:val="center"/>
          </w:tcPr>
          <w:p w14:paraId="63D9B8EE" w14:textId="77777777" w:rsidR="0027384B" w:rsidRPr="0027384B" w:rsidRDefault="0027384B" w:rsidP="00FC410A">
            <w:pPr>
              <w:jc w:val="center"/>
              <w:rPr>
                <w:b/>
                <w:bCs/>
                <w:sz w:val="16"/>
                <w:szCs w:val="16"/>
              </w:rPr>
            </w:pPr>
            <w:r w:rsidRPr="0027384B">
              <w:rPr>
                <w:b/>
                <w:bCs/>
                <w:sz w:val="16"/>
                <w:szCs w:val="16"/>
              </w:rPr>
              <w:t>412</w:t>
            </w:r>
          </w:p>
        </w:tc>
        <w:tc>
          <w:tcPr>
            <w:tcW w:w="4106" w:type="pct"/>
            <w:vAlign w:val="center"/>
          </w:tcPr>
          <w:p w14:paraId="32986FC8" w14:textId="77777777" w:rsidR="0027384B" w:rsidRPr="0027384B" w:rsidRDefault="0027384B" w:rsidP="00FC410A">
            <w:pPr>
              <w:rPr>
                <w:sz w:val="16"/>
                <w:szCs w:val="16"/>
              </w:rPr>
            </w:pPr>
            <w:r w:rsidRPr="0027384B">
              <w:rPr>
                <w:sz w:val="16"/>
                <w:szCs w:val="16"/>
              </w:rPr>
              <w:t xml:space="preserve">Pozicioniranje, navigacija i mjerenje </w:t>
            </w:r>
            <w:proofErr w:type="spellStart"/>
            <w:r w:rsidRPr="0027384B">
              <w:rPr>
                <w:sz w:val="16"/>
                <w:szCs w:val="16"/>
              </w:rPr>
              <w:t>vremena</w:t>
            </w:r>
            <w:proofErr w:type="spellEnd"/>
            <w:r w:rsidRPr="0027384B">
              <w:rPr>
                <w:sz w:val="16"/>
                <w:szCs w:val="16"/>
              </w:rPr>
              <w:t xml:space="preserve"> – </w:t>
            </w:r>
            <w:proofErr w:type="spellStart"/>
            <w:r w:rsidRPr="0027384B">
              <w:rPr>
                <w:sz w:val="16"/>
                <w:szCs w:val="16"/>
              </w:rPr>
              <w:t>Galileo</w:t>
            </w:r>
            <w:proofErr w:type="spellEnd"/>
            <w:r w:rsidRPr="0027384B">
              <w:rPr>
                <w:sz w:val="16"/>
                <w:szCs w:val="16"/>
              </w:rPr>
              <w:t xml:space="preserve"> i EGNOS </w:t>
            </w:r>
          </w:p>
        </w:tc>
      </w:tr>
      <w:tr w:rsidR="0027384B" w:rsidRPr="0027384B" w14:paraId="5F556080" w14:textId="77777777" w:rsidTr="0027384B">
        <w:trPr>
          <w:jc w:val="center"/>
        </w:trPr>
        <w:tc>
          <w:tcPr>
            <w:tcW w:w="894" w:type="pct"/>
            <w:vAlign w:val="center"/>
          </w:tcPr>
          <w:p w14:paraId="699069E7" w14:textId="77777777" w:rsidR="0027384B" w:rsidRPr="0027384B" w:rsidRDefault="0027384B" w:rsidP="00FC410A">
            <w:pPr>
              <w:jc w:val="center"/>
              <w:rPr>
                <w:b/>
                <w:bCs/>
                <w:sz w:val="16"/>
                <w:szCs w:val="16"/>
              </w:rPr>
            </w:pPr>
            <w:r w:rsidRPr="0027384B">
              <w:rPr>
                <w:b/>
                <w:bCs/>
                <w:sz w:val="16"/>
                <w:szCs w:val="16"/>
              </w:rPr>
              <w:t>413</w:t>
            </w:r>
          </w:p>
        </w:tc>
        <w:tc>
          <w:tcPr>
            <w:tcW w:w="4106" w:type="pct"/>
            <w:vAlign w:val="center"/>
          </w:tcPr>
          <w:p w14:paraId="643BA5D2" w14:textId="77777777" w:rsidR="0027384B" w:rsidRPr="0027384B" w:rsidRDefault="0027384B" w:rsidP="00FC410A">
            <w:pPr>
              <w:rPr>
                <w:sz w:val="16"/>
                <w:szCs w:val="16"/>
              </w:rPr>
            </w:pPr>
            <w:r w:rsidRPr="0027384B">
              <w:rPr>
                <w:sz w:val="16"/>
                <w:szCs w:val="16"/>
              </w:rPr>
              <w:t xml:space="preserve">EU sistem bezbjedne </w:t>
            </w:r>
            <w:proofErr w:type="spellStart"/>
            <w:r w:rsidRPr="0027384B">
              <w:rPr>
                <w:sz w:val="16"/>
                <w:szCs w:val="16"/>
              </w:rPr>
              <w:t>povezivosti</w:t>
            </w:r>
            <w:proofErr w:type="spellEnd"/>
            <w:r w:rsidRPr="0027384B">
              <w:rPr>
                <w:sz w:val="16"/>
                <w:szCs w:val="16"/>
              </w:rPr>
              <w:t xml:space="preserve"> zasnovan na svemiru</w:t>
            </w:r>
          </w:p>
        </w:tc>
      </w:tr>
      <w:tr w:rsidR="0027384B" w:rsidRPr="0027384B" w14:paraId="3C5722BB" w14:textId="77777777" w:rsidTr="0027384B">
        <w:trPr>
          <w:jc w:val="center"/>
        </w:trPr>
        <w:tc>
          <w:tcPr>
            <w:tcW w:w="894" w:type="pct"/>
            <w:vAlign w:val="center"/>
          </w:tcPr>
          <w:p w14:paraId="6963E7F6" w14:textId="77777777" w:rsidR="0027384B" w:rsidRPr="0027384B" w:rsidRDefault="0027384B" w:rsidP="00FC410A">
            <w:pPr>
              <w:jc w:val="center"/>
              <w:rPr>
                <w:b/>
                <w:bCs/>
                <w:sz w:val="16"/>
                <w:szCs w:val="16"/>
              </w:rPr>
            </w:pPr>
            <w:r w:rsidRPr="0027384B">
              <w:rPr>
                <w:b/>
                <w:bCs/>
                <w:sz w:val="16"/>
                <w:szCs w:val="16"/>
              </w:rPr>
              <w:t>414</w:t>
            </w:r>
          </w:p>
        </w:tc>
        <w:tc>
          <w:tcPr>
            <w:tcW w:w="4106" w:type="pct"/>
            <w:vAlign w:val="center"/>
          </w:tcPr>
          <w:p w14:paraId="38C6C3ED" w14:textId="77777777" w:rsidR="0027384B" w:rsidRPr="0027384B" w:rsidRDefault="0027384B" w:rsidP="00FC410A">
            <w:pPr>
              <w:rPr>
                <w:sz w:val="16"/>
                <w:szCs w:val="16"/>
              </w:rPr>
            </w:pPr>
            <w:r w:rsidRPr="0027384B">
              <w:rPr>
                <w:sz w:val="16"/>
                <w:szCs w:val="16"/>
              </w:rPr>
              <w:t>Svijest o situaciji u svemiru</w:t>
            </w:r>
          </w:p>
        </w:tc>
      </w:tr>
      <w:tr w:rsidR="0027384B" w:rsidRPr="0027384B" w14:paraId="659CA32A" w14:textId="77777777" w:rsidTr="0027384B">
        <w:trPr>
          <w:jc w:val="center"/>
        </w:trPr>
        <w:tc>
          <w:tcPr>
            <w:tcW w:w="894" w:type="pct"/>
            <w:vAlign w:val="center"/>
          </w:tcPr>
          <w:p w14:paraId="75DC2C48" w14:textId="77777777" w:rsidR="0027384B" w:rsidRPr="0027384B" w:rsidRDefault="0027384B" w:rsidP="00FC410A">
            <w:pPr>
              <w:jc w:val="center"/>
              <w:rPr>
                <w:b/>
                <w:bCs/>
                <w:sz w:val="16"/>
                <w:szCs w:val="16"/>
              </w:rPr>
            </w:pPr>
            <w:r w:rsidRPr="0027384B">
              <w:rPr>
                <w:b/>
                <w:bCs/>
                <w:sz w:val="16"/>
                <w:szCs w:val="16"/>
              </w:rPr>
              <w:t>415</w:t>
            </w:r>
          </w:p>
        </w:tc>
        <w:tc>
          <w:tcPr>
            <w:tcW w:w="4106" w:type="pct"/>
            <w:vAlign w:val="center"/>
          </w:tcPr>
          <w:p w14:paraId="1A9BC9E2" w14:textId="77777777" w:rsidR="0027384B" w:rsidRPr="0027384B" w:rsidRDefault="0027384B" w:rsidP="00FC410A">
            <w:pPr>
              <w:rPr>
                <w:sz w:val="16"/>
                <w:szCs w:val="16"/>
              </w:rPr>
            </w:pPr>
            <w:r w:rsidRPr="0027384B">
              <w:rPr>
                <w:sz w:val="16"/>
                <w:szCs w:val="16"/>
              </w:rPr>
              <w:t>Pristup svemiru</w:t>
            </w:r>
          </w:p>
        </w:tc>
      </w:tr>
      <w:tr w:rsidR="0027384B" w:rsidRPr="0027384B" w14:paraId="5DF06E8E" w14:textId="77777777" w:rsidTr="0027384B">
        <w:trPr>
          <w:jc w:val="center"/>
        </w:trPr>
        <w:tc>
          <w:tcPr>
            <w:tcW w:w="894" w:type="pct"/>
            <w:vAlign w:val="center"/>
          </w:tcPr>
          <w:p w14:paraId="452C67B6" w14:textId="77777777" w:rsidR="0027384B" w:rsidRPr="0027384B" w:rsidRDefault="0027384B" w:rsidP="00FC410A">
            <w:pPr>
              <w:jc w:val="center"/>
              <w:rPr>
                <w:b/>
                <w:bCs/>
                <w:sz w:val="16"/>
                <w:szCs w:val="16"/>
              </w:rPr>
            </w:pPr>
            <w:r w:rsidRPr="0027384B">
              <w:rPr>
                <w:b/>
                <w:bCs/>
                <w:sz w:val="16"/>
                <w:szCs w:val="16"/>
              </w:rPr>
              <w:t>416</w:t>
            </w:r>
          </w:p>
        </w:tc>
        <w:tc>
          <w:tcPr>
            <w:tcW w:w="4106" w:type="pct"/>
            <w:vAlign w:val="center"/>
          </w:tcPr>
          <w:p w14:paraId="539388B5" w14:textId="77777777" w:rsidR="0027384B" w:rsidRPr="0027384B" w:rsidRDefault="0027384B" w:rsidP="00FC410A">
            <w:pPr>
              <w:rPr>
                <w:sz w:val="16"/>
                <w:szCs w:val="16"/>
              </w:rPr>
            </w:pPr>
            <w:r w:rsidRPr="0027384B">
              <w:rPr>
                <w:sz w:val="16"/>
                <w:szCs w:val="16"/>
              </w:rPr>
              <w:t>Komercijalizacija svemira i svemirska ekonomija</w:t>
            </w:r>
          </w:p>
        </w:tc>
      </w:tr>
    </w:tbl>
    <w:p w14:paraId="6BCE1F84" w14:textId="77777777" w:rsidR="0027384B" w:rsidRDefault="0027384B" w:rsidP="0027384B">
      <w:pPr>
        <w:rPr>
          <w:b/>
          <w:bCs/>
        </w:rPr>
      </w:pPr>
    </w:p>
    <w:p w14:paraId="5D9BF44D" w14:textId="77777777" w:rsidR="0027384B" w:rsidRDefault="0027384B" w:rsidP="0027384B">
      <w:pPr>
        <w:rPr>
          <w:b/>
          <w:bCs/>
        </w:rPr>
      </w:pPr>
    </w:p>
    <w:p w14:paraId="428F6E5F" w14:textId="54D1C989" w:rsidR="0027384B" w:rsidRDefault="0027384B" w:rsidP="0027384B">
      <w:pPr>
        <w:pStyle w:val="Naslov2"/>
      </w:pPr>
      <w:r>
        <w:t xml:space="preserve">4.4. </w:t>
      </w:r>
      <w:r>
        <w:t>Indikativna lista razvojnih izazova</w:t>
      </w:r>
    </w:p>
    <w:p w14:paraId="1389F952" w14:textId="77777777" w:rsidR="0027384B" w:rsidRDefault="0027384B" w:rsidP="0027384B">
      <w:pPr>
        <w:rPr>
          <w:b/>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320"/>
        <w:gridCol w:w="1765"/>
        <w:gridCol w:w="6265"/>
      </w:tblGrid>
      <w:tr w:rsidR="0027384B" w:rsidRPr="0027384B" w14:paraId="4282B5CD" w14:textId="77777777" w:rsidTr="0027384B">
        <w:tc>
          <w:tcPr>
            <w:tcW w:w="706" w:type="pct"/>
            <w:shd w:val="clear" w:color="auto" w:fill="BDD7EE"/>
            <w:vAlign w:val="center"/>
          </w:tcPr>
          <w:p w14:paraId="2F2E8B38" w14:textId="77777777" w:rsidR="0027384B" w:rsidRPr="0027384B" w:rsidRDefault="0027384B" w:rsidP="00FC410A">
            <w:pPr>
              <w:ind w:right="-108"/>
              <w:jc w:val="center"/>
              <w:rPr>
                <w:b/>
                <w:bCs/>
                <w:sz w:val="16"/>
                <w:szCs w:val="16"/>
              </w:rPr>
            </w:pPr>
            <w:r w:rsidRPr="0027384B">
              <w:rPr>
                <w:b/>
                <w:bCs/>
                <w:sz w:val="16"/>
                <w:szCs w:val="16"/>
              </w:rPr>
              <w:t>Šifra</w:t>
            </w:r>
          </w:p>
          <w:p w14:paraId="279FA150" w14:textId="77777777" w:rsidR="0027384B" w:rsidRPr="0027384B" w:rsidRDefault="0027384B" w:rsidP="00FC410A">
            <w:pPr>
              <w:ind w:right="-108"/>
              <w:jc w:val="center"/>
              <w:rPr>
                <w:b/>
                <w:bCs/>
                <w:sz w:val="16"/>
                <w:szCs w:val="16"/>
              </w:rPr>
            </w:pPr>
            <w:r w:rsidRPr="0027384B">
              <w:rPr>
                <w:b/>
                <w:bCs/>
                <w:sz w:val="16"/>
                <w:szCs w:val="16"/>
              </w:rPr>
              <w:t>razvojnih izazova</w:t>
            </w:r>
          </w:p>
        </w:tc>
        <w:tc>
          <w:tcPr>
            <w:tcW w:w="944" w:type="pct"/>
            <w:shd w:val="clear" w:color="auto" w:fill="BDD7EE"/>
            <w:vAlign w:val="center"/>
          </w:tcPr>
          <w:p w14:paraId="31FC35DB" w14:textId="77777777" w:rsidR="0027384B" w:rsidRPr="0027384B" w:rsidRDefault="0027384B" w:rsidP="00FC410A">
            <w:pPr>
              <w:jc w:val="center"/>
              <w:rPr>
                <w:b/>
                <w:bCs/>
                <w:sz w:val="16"/>
                <w:szCs w:val="16"/>
              </w:rPr>
            </w:pPr>
            <w:r w:rsidRPr="0027384B">
              <w:rPr>
                <w:b/>
                <w:bCs/>
                <w:sz w:val="16"/>
                <w:szCs w:val="16"/>
              </w:rPr>
              <w:t>Naziv</w:t>
            </w:r>
          </w:p>
          <w:p w14:paraId="33AAEA73" w14:textId="77777777" w:rsidR="0027384B" w:rsidRPr="0027384B" w:rsidRDefault="0027384B" w:rsidP="00FC410A">
            <w:pPr>
              <w:jc w:val="center"/>
              <w:rPr>
                <w:b/>
                <w:bCs/>
                <w:sz w:val="16"/>
                <w:szCs w:val="16"/>
              </w:rPr>
            </w:pPr>
            <w:r w:rsidRPr="0027384B">
              <w:rPr>
                <w:b/>
                <w:bCs/>
                <w:sz w:val="16"/>
                <w:szCs w:val="16"/>
              </w:rPr>
              <w:t>razvojnih izazova</w:t>
            </w:r>
          </w:p>
        </w:tc>
        <w:tc>
          <w:tcPr>
            <w:tcW w:w="3350" w:type="pct"/>
            <w:shd w:val="clear" w:color="auto" w:fill="BDD7EE"/>
            <w:vAlign w:val="center"/>
          </w:tcPr>
          <w:p w14:paraId="3EF11A17" w14:textId="77777777" w:rsidR="0027384B" w:rsidRPr="0027384B" w:rsidRDefault="0027384B" w:rsidP="00FC410A">
            <w:pPr>
              <w:jc w:val="center"/>
              <w:rPr>
                <w:b/>
                <w:bCs/>
                <w:sz w:val="16"/>
                <w:szCs w:val="16"/>
              </w:rPr>
            </w:pPr>
            <w:r w:rsidRPr="0027384B">
              <w:rPr>
                <w:b/>
                <w:bCs/>
                <w:sz w:val="16"/>
                <w:szCs w:val="16"/>
              </w:rPr>
              <w:t>Objašnjenje (500 karaktera)</w:t>
            </w:r>
          </w:p>
        </w:tc>
      </w:tr>
      <w:tr w:rsidR="0027384B" w:rsidRPr="0027384B" w14:paraId="1A26545E" w14:textId="77777777" w:rsidTr="0027384B">
        <w:tc>
          <w:tcPr>
            <w:tcW w:w="706" w:type="pct"/>
          </w:tcPr>
          <w:p w14:paraId="2B856452" w14:textId="77777777" w:rsidR="0027384B" w:rsidRPr="0027384B" w:rsidRDefault="0027384B" w:rsidP="00FC410A">
            <w:pPr>
              <w:jc w:val="center"/>
              <w:rPr>
                <w:b/>
                <w:bCs/>
                <w:sz w:val="16"/>
                <w:szCs w:val="16"/>
              </w:rPr>
            </w:pPr>
            <w:r w:rsidRPr="0027384B">
              <w:rPr>
                <w:b/>
                <w:bCs/>
                <w:sz w:val="16"/>
                <w:szCs w:val="16"/>
              </w:rPr>
              <w:t>RI 1</w:t>
            </w:r>
          </w:p>
        </w:tc>
        <w:tc>
          <w:tcPr>
            <w:tcW w:w="944" w:type="pct"/>
          </w:tcPr>
          <w:p w14:paraId="37667861" w14:textId="77777777" w:rsidR="0027384B" w:rsidRPr="0027384B" w:rsidRDefault="0027384B" w:rsidP="00FC410A">
            <w:pPr>
              <w:rPr>
                <w:color w:val="000000"/>
                <w:sz w:val="16"/>
                <w:szCs w:val="16"/>
              </w:rPr>
            </w:pPr>
            <w:r w:rsidRPr="0027384B">
              <w:rPr>
                <w:color w:val="000000"/>
                <w:sz w:val="16"/>
                <w:szCs w:val="16"/>
              </w:rPr>
              <w:t xml:space="preserve">Civilna zaštita, upravljanje rizicima i </w:t>
            </w:r>
            <w:r w:rsidRPr="0027384B">
              <w:rPr>
                <w:color w:val="000000"/>
                <w:sz w:val="16"/>
                <w:szCs w:val="16"/>
              </w:rPr>
              <w:lastRenderedPageBreak/>
              <w:t>katastrofama i zdravstvena bezbjednost</w:t>
            </w:r>
          </w:p>
          <w:p w14:paraId="7124EBDD" w14:textId="77777777" w:rsidR="0027384B" w:rsidRPr="0027384B" w:rsidRDefault="0027384B" w:rsidP="00FC410A">
            <w:pPr>
              <w:rPr>
                <w:bCs/>
                <w:sz w:val="16"/>
                <w:szCs w:val="16"/>
              </w:rPr>
            </w:pPr>
            <w:r w:rsidRPr="0027384B">
              <w:rPr>
                <w:color w:val="000000"/>
                <w:sz w:val="16"/>
                <w:szCs w:val="16"/>
              </w:rPr>
              <w:t>(</w:t>
            </w:r>
            <w:r w:rsidRPr="0027384B">
              <w:rPr>
                <w:bCs/>
                <w:sz w:val="16"/>
                <w:szCs w:val="16"/>
              </w:rPr>
              <w:t>402)</w:t>
            </w:r>
          </w:p>
        </w:tc>
        <w:tc>
          <w:tcPr>
            <w:tcW w:w="3350" w:type="pct"/>
          </w:tcPr>
          <w:p w14:paraId="30797A31" w14:textId="77777777" w:rsidR="0027384B" w:rsidRPr="0027384B" w:rsidRDefault="0027384B" w:rsidP="00FC410A">
            <w:pPr>
              <w:numPr>
                <w:ilvl w:val="0"/>
                <w:numId w:val="2"/>
              </w:numPr>
              <w:rPr>
                <w:sz w:val="16"/>
                <w:szCs w:val="16"/>
              </w:rPr>
            </w:pPr>
            <w:proofErr w:type="spellStart"/>
            <w:r w:rsidRPr="0027384B">
              <w:rPr>
                <w:b/>
                <w:bCs/>
                <w:sz w:val="16"/>
                <w:szCs w:val="16"/>
              </w:rPr>
              <w:lastRenderedPageBreak/>
              <w:t>Fragmentisana</w:t>
            </w:r>
            <w:proofErr w:type="spellEnd"/>
            <w:r w:rsidRPr="0027384B">
              <w:rPr>
                <w:b/>
                <w:bCs/>
                <w:sz w:val="16"/>
                <w:szCs w:val="16"/>
              </w:rPr>
              <w:t xml:space="preserve"> i nedovoljno razvijena infrastruktura</w:t>
            </w:r>
            <w:r w:rsidRPr="0027384B">
              <w:rPr>
                <w:sz w:val="16"/>
                <w:szCs w:val="16"/>
              </w:rPr>
              <w:t xml:space="preserve"> </w:t>
            </w:r>
          </w:p>
          <w:p w14:paraId="3F517BD9" w14:textId="77777777" w:rsidR="0027384B" w:rsidRPr="0027384B" w:rsidRDefault="0027384B" w:rsidP="00FC410A">
            <w:pPr>
              <w:numPr>
                <w:ilvl w:val="1"/>
                <w:numId w:val="2"/>
              </w:numPr>
              <w:ind w:left="702" w:hanging="270"/>
              <w:rPr>
                <w:sz w:val="16"/>
                <w:szCs w:val="16"/>
              </w:rPr>
            </w:pPr>
            <w:r w:rsidRPr="0027384B">
              <w:rPr>
                <w:sz w:val="16"/>
                <w:szCs w:val="16"/>
              </w:rPr>
              <w:lastRenderedPageBreak/>
              <w:t xml:space="preserve">Infrastruktura civilne zaštite (oprema, logistički centri, skloništa u vanrednim situacijama i komunikacioni sistemi) ostaje neujednačena među opštinama, sa značajnim razlikama između primorskih, centralnih i sjevernih regiona. </w:t>
            </w:r>
          </w:p>
          <w:p w14:paraId="340909B3" w14:textId="77777777" w:rsidR="0027384B" w:rsidRPr="0027384B" w:rsidRDefault="0027384B" w:rsidP="00FC410A">
            <w:pPr>
              <w:numPr>
                <w:ilvl w:val="1"/>
                <w:numId w:val="2"/>
              </w:numPr>
              <w:ind w:left="702" w:hanging="270"/>
              <w:rPr>
                <w:sz w:val="16"/>
                <w:szCs w:val="16"/>
              </w:rPr>
            </w:pPr>
            <w:r w:rsidRPr="0027384B">
              <w:rPr>
                <w:sz w:val="16"/>
                <w:szCs w:val="16"/>
              </w:rPr>
              <w:t xml:space="preserve">Ograničena redundantnost u kritičnim sistemima (npr. elektroenergija, komunikacije, centri za koordinaciju u vanrednim situacijama) smanjuje otpornost tokom velikih ili kaskadnih katastrofa. </w:t>
            </w:r>
          </w:p>
          <w:p w14:paraId="59C5F802" w14:textId="77777777" w:rsidR="0027384B" w:rsidRPr="0027384B" w:rsidRDefault="0027384B" w:rsidP="00FC410A">
            <w:pPr>
              <w:numPr>
                <w:ilvl w:val="0"/>
                <w:numId w:val="2"/>
              </w:numPr>
              <w:ind w:left="342" w:hanging="270"/>
              <w:rPr>
                <w:sz w:val="16"/>
                <w:szCs w:val="16"/>
              </w:rPr>
            </w:pPr>
            <w:r w:rsidRPr="0027384B">
              <w:rPr>
                <w:b/>
                <w:bCs/>
                <w:sz w:val="16"/>
                <w:szCs w:val="16"/>
              </w:rPr>
              <w:t>Ograničenja ljudskih resursa i nedostaci u vještinama</w:t>
            </w:r>
            <w:r w:rsidRPr="0027384B">
              <w:rPr>
                <w:sz w:val="16"/>
                <w:szCs w:val="16"/>
              </w:rPr>
              <w:t xml:space="preserve"> </w:t>
            </w:r>
          </w:p>
          <w:p w14:paraId="1AC858B8" w14:textId="77777777" w:rsidR="0027384B" w:rsidRPr="0027384B" w:rsidRDefault="0027384B" w:rsidP="00FC410A">
            <w:pPr>
              <w:numPr>
                <w:ilvl w:val="1"/>
                <w:numId w:val="2"/>
              </w:numPr>
              <w:ind w:left="702" w:hanging="270"/>
              <w:rPr>
                <w:sz w:val="16"/>
                <w:szCs w:val="16"/>
              </w:rPr>
            </w:pPr>
            <w:r w:rsidRPr="0027384B">
              <w:rPr>
                <w:sz w:val="16"/>
                <w:szCs w:val="16"/>
              </w:rPr>
              <w:t xml:space="preserve">Nedovoljan broj zaposlenih u službama za vanredne situacije, posebno na lokalnom nivou. </w:t>
            </w:r>
          </w:p>
          <w:p w14:paraId="13004537" w14:textId="77777777" w:rsidR="0027384B" w:rsidRPr="0027384B" w:rsidRDefault="0027384B" w:rsidP="00FC410A">
            <w:pPr>
              <w:numPr>
                <w:ilvl w:val="1"/>
                <w:numId w:val="2"/>
              </w:numPr>
              <w:ind w:left="702" w:hanging="270"/>
              <w:rPr>
                <w:sz w:val="16"/>
                <w:szCs w:val="16"/>
              </w:rPr>
            </w:pPr>
            <w:r w:rsidRPr="0027384B">
              <w:rPr>
                <w:sz w:val="16"/>
                <w:szCs w:val="16"/>
              </w:rPr>
              <w:t xml:space="preserve">Ograničena specijalizovana ekspertiza (HBRN, urbana potraga i spasavanje, medicina katastrofa, krizna logistika). </w:t>
            </w:r>
          </w:p>
          <w:p w14:paraId="0C6C1591" w14:textId="77777777" w:rsidR="0027384B" w:rsidRPr="0027384B" w:rsidRDefault="0027384B" w:rsidP="00FC410A">
            <w:pPr>
              <w:numPr>
                <w:ilvl w:val="1"/>
                <w:numId w:val="2"/>
              </w:numPr>
              <w:ind w:left="702" w:hanging="270"/>
              <w:rPr>
                <w:sz w:val="16"/>
                <w:szCs w:val="16"/>
              </w:rPr>
            </w:pPr>
            <w:r w:rsidRPr="0027384B">
              <w:rPr>
                <w:sz w:val="16"/>
                <w:szCs w:val="16"/>
              </w:rPr>
              <w:t xml:space="preserve">Izazovi u zadržavanju kadrova zbog konkurentnosti zarada i ograničenih mogućnosti napredovanja u karijeri. </w:t>
            </w:r>
          </w:p>
          <w:p w14:paraId="29841333" w14:textId="77777777" w:rsidR="0027384B" w:rsidRPr="0027384B" w:rsidRDefault="0027384B" w:rsidP="00FC410A">
            <w:pPr>
              <w:numPr>
                <w:ilvl w:val="0"/>
                <w:numId w:val="2"/>
              </w:numPr>
              <w:ind w:left="342" w:hanging="342"/>
              <w:rPr>
                <w:sz w:val="16"/>
                <w:szCs w:val="16"/>
              </w:rPr>
            </w:pPr>
            <w:r w:rsidRPr="0027384B">
              <w:rPr>
                <w:b/>
                <w:bCs/>
                <w:sz w:val="16"/>
                <w:szCs w:val="16"/>
              </w:rPr>
              <w:t>Ograničena operativna spremnost i kapacitet za reagovanje u vršnim uslovima</w:t>
            </w:r>
            <w:r w:rsidRPr="0027384B">
              <w:rPr>
                <w:sz w:val="16"/>
                <w:szCs w:val="16"/>
              </w:rPr>
              <w:t xml:space="preserve"> </w:t>
            </w:r>
          </w:p>
          <w:p w14:paraId="4AE155DB" w14:textId="77777777" w:rsidR="0027384B" w:rsidRPr="0027384B" w:rsidRDefault="0027384B" w:rsidP="00FC410A">
            <w:pPr>
              <w:numPr>
                <w:ilvl w:val="1"/>
                <w:numId w:val="2"/>
              </w:numPr>
              <w:ind w:left="702" w:hanging="270"/>
              <w:rPr>
                <w:sz w:val="16"/>
                <w:szCs w:val="16"/>
              </w:rPr>
            </w:pPr>
            <w:r w:rsidRPr="0027384B">
              <w:rPr>
                <w:sz w:val="16"/>
                <w:szCs w:val="16"/>
              </w:rPr>
              <w:t xml:space="preserve">Službe za vanredne situacije suočavaju se sa ograničenjima u povećanju obima operacija tokom vršnih kriza (npr. šumski požari, poplave, zemljotresi). </w:t>
            </w:r>
          </w:p>
          <w:p w14:paraId="41A79397" w14:textId="77777777" w:rsidR="0027384B" w:rsidRPr="0027384B" w:rsidRDefault="0027384B" w:rsidP="00FC410A">
            <w:pPr>
              <w:numPr>
                <w:ilvl w:val="1"/>
                <w:numId w:val="2"/>
              </w:numPr>
              <w:ind w:left="702" w:hanging="270"/>
              <w:rPr>
                <w:sz w:val="16"/>
                <w:szCs w:val="16"/>
              </w:rPr>
            </w:pPr>
            <w:r w:rsidRPr="0027384B">
              <w:rPr>
                <w:sz w:val="16"/>
                <w:szCs w:val="16"/>
              </w:rPr>
              <w:t xml:space="preserve">Zavisnost od ad </w:t>
            </w:r>
            <w:proofErr w:type="spellStart"/>
            <w:r w:rsidRPr="0027384B">
              <w:rPr>
                <w:sz w:val="16"/>
                <w:szCs w:val="16"/>
              </w:rPr>
              <w:t>hoc</w:t>
            </w:r>
            <w:proofErr w:type="spellEnd"/>
            <w:r w:rsidRPr="0027384B">
              <w:rPr>
                <w:sz w:val="16"/>
                <w:szCs w:val="16"/>
              </w:rPr>
              <w:t xml:space="preserve"> podrške Vojske i međunarodne pomoći. </w:t>
            </w:r>
          </w:p>
          <w:p w14:paraId="54D5EA4F" w14:textId="77777777" w:rsidR="0027384B" w:rsidRPr="0027384B" w:rsidRDefault="0027384B" w:rsidP="00FC410A">
            <w:pPr>
              <w:numPr>
                <w:ilvl w:val="0"/>
                <w:numId w:val="2"/>
              </w:numPr>
              <w:ind w:left="342" w:hanging="270"/>
              <w:rPr>
                <w:sz w:val="16"/>
                <w:szCs w:val="16"/>
              </w:rPr>
            </w:pPr>
            <w:r w:rsidRPr="0027384B">
              <w:rPr>
                <w:b/>
                <w:bCs/>
                <w:sz w:val="16"/>
                <w:szCs w:val="16"/>
              </w:rPr>
              <w:t xml:space="preserve">Slaba </w:t>
            </w:r>
            <w:proofErr w:type="spellStart"/>
            <w:r w:rsidRPr="0027384B">
              <w:rPr>
                <w:b/>
                <w:bCs/>
                <w:sz w:val="16"/>
                <w:szCs w:val="16"/>
              </w:rPr>
              <w:t>međuinstitucionalna</w:t>
            </w:r>
            <w:proofErr w:type="spellEnd"/>
            <w:r w:rsidRPr="0027384B">
              <w:rPr>
                <w:b/>
                <w:bCs/>
                <w:sz w:val="16"/>
                <w:szCs w:val="16"/>
              </w:rPr>
              <w:t xml:space="preserve"> koordinacija i komandne strukture</w:t>
            </w:r>
            <w:r w:rsidRPr="0027384B">
              <w:rPr>
                <w:sz w:val="16"/>
                <w:szCs w:val="16"/>
              </w:rPr>
              <w:t xml:space="preserve"> </w:t>
            </w:r>
          </w:p>
          <w:p w14:paraId="2D8ACC77" w14:textId="77777777" w:rsidR="0027384B" w:rsidRPr="0027384B" w:rsidRDefault="0027384B" w:rsidP="00FC410A">
            <w:pPr>
              <w:numPr>
                <w:ilvl w:val="1"/>
                <w:numId w:val="2"/>
              </w:numPr>
              <w:ind w:left="702" w:hanging="270"/>
              <w:rPr>
                <w:sz w:val="16"/>
                <w:szCs w:val="16"/>
              </w:rPr>
            </w:pPr>
            <w:r w:rsidRPr="0027384B">
              <w:rPr>
                <w:sz w:val="16"/>
                <w:szCs w:val="16"/>
              </w:rPr>
              <w:t xml:space="preserve">Preklapanja u nadležnostima između nacionalnih, opštinskih i sektorskih organa mogu odložiti reagovanje. </w:t>
            </w:r>
          </w:p>
          <w:p w14:paraId="40D2BD0F" w14:textId="77777777" w:rsidR="0027384B" w:rsidRPr="0027384B" w:rsidRDefault="0027384B" w:rsidP="00FC410A">
            <w:pPr>
              <w:numPr>
                <w:ilvl w:val="1"/>
                <w:numId w:val="2"/>
              </w:numPr>
              <w:ind w:left="702" w:hanging="270"/>
              <w:rPr>
                <w:sz w:val="16"/>
                <w:szCs w:val="16"/>
              </w:rPr>
            </w:pPr>
            <w:r w:rsidRPr="0027384B">
              <w:rPr>
                <w:sz w:val="16"/>
                <w:szCs w:val="16"/>
              </w:rPr>
              <w:t xml:space="preserve">Nedovoljno testirani sistemi komandovanja incidentima i protokoli krizne koordinacije. </w:t>
            </w:r>
          </w:p>
          <w:p w14:paraId="6FABBB64" w14:textId="77777777" w:rsidR="0027384B" w:rsidRPr="0027384B" w:rsidRDefault="0027384B" w:rsidP="00FC410A">
            <w:pPr>
              <w:numPr>
                <w:ilvl w:val="1"/>
                <w:numId w:val="2"/>
              </w:numPr>
              <w:ind w:left="702" w:hanging="270"/>
              <w:rPr>
                <w:sz w:val="16"/>
                <w:szCs w:val="16"/>
              </w:rPr>
            </w:pPr>
            <w:r w:rsidRPr="0027384B">
              <w:rPr>
                <w:sz w:val="16"/>
                <w:szCs w:val="16"/>
              </w:rPr>
              <w:t xml:space="preserve">Ograničena integracija NVO, volonterskih organizacija i aktera privatnog sektora u formalne okvire reagovanja. </w:t>
            </w:r>
          </w:p>
          <w:p w14:paraId="2A40EE74" w14:textId="77777777" w:rsidR="0027384B" w:rsidRPr="0027384B" w:rsidRDefault="0027384B" w:rsidP="00FC410A">
            <w:pPr>
              <w:numPr>
                <w:ilvl w:val="0"/>
                <w:numId w:val="2"/>
              </w:numPr>
              <w:ind w:left="432"/>
              <w:rPr>
                <w:sz w:val="16"/>
                <w:szCs w:val="16"/>
              </w:rPr>
            </w:pPr>
            <w:r w:rsidRPr="0027384B">
              <w:rPr>
                <w:b/>
                <w:bCs/>
                <w:sz w:val="16"/>
                <w:szCs w:val="16"/>
              </w:rPr>
              <w:t>Nedostaci u pripremljenosti za zdravstvene vanredne situacije</w:t>
            </w:r>
            <w:r w:rsidRPr="0027384B">
              <w:rPr>
                <w:sz w:val="16"/>
                <w:szCs w:val="16"/>
              </w:rPr>
              <w:t xml:space="preserve"> </w:t>
            </w:r>
          </w:p>
          <w:p w14:paraId="1808AD30" w14:textId="77777777" w:rsidR="0027384B" w:rsidRPr="0027384B" w:rsidRDefault="0027384B" w:rsidP="00FC410A">
            <w:pPr>
              <w:numPr>
                <w:ilvl w:val="1"/>
                <w:numId w:val="2"/>
              </w:numPr>
              <w:ind w:left="702" w:hanging="270"/>
              <w:rPr>
                <w:sz w:val="16"/>
                <w:szCs w:val="16"/>
              </w:rPr>
            </w:pPr>
            <w:r w:rsidRPr="0027384B">
              <w:rPr>
                <w:sz w:val="16"/>
                <w:szCs w:val="16"/>
              </w:rPr>
              <w:t xml:space="preserve">Kapacitet zdravstvenog sistema za reagovanje u vršnim uslovima (JIL kreveti - kreveti u jedinicama intenzivne </w:t>
            </w:r>
            <w:proofErr w:type="spellStart"/>
            <w:r w:rsidRPr="0027384B">
              <w:rPr>
                <w:sz w:val="16"/>
                <w:szCs w:val="16"/>
              </w:rPr>
              <w:t>njege</w:t>
            </w:r>
            <w:proofErr w:type="spellEnd"/>
            <w:r w:rsidRPr="0027384B">
              <w:rPr>
                <w:sz w:val="16"/>
                <w:szCs w:val="16"/>
              </w:rPr>
              <w:t xml:space="preserve">, mobilne jedinice, zalihe) ostaje ograničen. </w:t>
            </w:r>
          </w:p>
          <w:p w14:paraId="1FE8C422" w14:textId="77777777" w:rsidR="0027384B" w:rsidRPr="0027384B" w:rsidRDefault="0027384B" w:rsidP="00FC410A">
            <w:pPr>
              <w:numPr>
                <w:ilvl w:val="1"/>
                <w:numId w:val="2"/>
              </w:numPr>
              <w:ind w:left="702" w:hanging="270"/>
              <w:rPr>
                <w:sz w:val="16"/>
                <w:szCs w:val="16"/>
              </w:rPr>
            </w:pPr>
            <w:r w:rsidRPr="0027384B">
              <w:rPr>
                <w:sz w:val="16"/>
                <w:szCs w:val="16"/>
              </w:rPr>
              <w:t xml:space="preserve">Nedovoljna integracija između planiranja za vanredne situacije u oblasti javnog zdravlja i šireg upravljanja rizicima od katastrofa. </w:t>
            </w:r>
          </w:p>
          <w:p w14:paraId="3FB920F2" w14:textId="77777777" w:rsidR="0027384B" w:rsidRPr="0027384B" w:rsidRDefault="0027384B" w:rsidP="00FC410A">
            <w:pPr>
              <w:numPr>
                <w:ilvl w:val="0"/>
                <w:numId w:val="2"/>
              </w:numPr>
              <w:ind w:left="432"/>
              <w:rPr>
                <w:sz w:val="16"/>
                <w:szCs w:val="16"/>
              </w:rPr>
            </w:pPr>
            <w:r w:rsidRPr="0027384B">
              <w:rPr>
                <w:b/>
                <w:bCs/>
                <w:sz w:val="16"/>
                <w:szCs w:val="16"/>
              </w:rPr>
              <w:t>Ograničenja finansiranja i održivosti</w:t>
            </w:r>
            <w:r w:rsidRPr="0027384B">
              <w:rPr>
                <w:sz w:val="16"/>
                <w:szCs w:val="16"/>
              </w:rPr>
              <w:t xml:space="preserve"> </w:t>
            </w:r>
          </w:p>
          <w:p w14:paraId="3C31C087" w14:textId="77777777" w:rsidR="0027384B" w:rsidRPr="0027384B" w:rsidRDefault="0027384B" w:rsidP="00FC410A">
            <w:pPr>
              <w:numPr>
                <w:ilvl w:val="1"/>
                <w:numId w:val="2"/>
              </w:numPr>
              <w:ind w:left="702" w:hanging="270"/>
              <w:rPr>
                <w:sz w:val="16"/>
                <w:szCs w:val="16"/>
              </w:rPr>
            </w:pPr>
            <w:r w:rsidRPr="0027384B">
              <w:rPr>
                <w:sz w:val="16"/>
                <w:szCs w:val="16"/>
              </w:rPr>
              <w:t xml:space="preserve">Velika zavisnost od projektno zasnovanog međunarodnog finansiranja (IPA, SB, JICA). </w:t>
            </w:r>
          </w:p>
          <w:p w14:paraId="5BB3C200" w14:textId="77777777" w:rsidR="0027384B" w:rsidRPr="0027384B" w:rsidRDefault="0027384B" w:rsidP="00FC410A">
            <w:pPr>
              <w:numPr>
                <w:ilvl w:val="1"/>
                <w:numId w:val="2"/>
              </w:numPr>
              <w:ind w:left="702" w:hanging="270"/>
              <w:rPr>
                <w:sz w:val="16"/>
                <w:szCs w:val="16"/>
              </w:rPr>
            </w:pPr>
            <w:r w:rsidRPr="0027384B">
              <w:rPr>
                <w:sz w:val="16"/>
                <w:szCs w:val="16"/>
              </w:rPr>
              <w:t>Ograničeno predvidljivo domaće finansiranje za prevenciju, pripremljenost i održavanje opreme.</w:t>
            </w:r>
          </w:p>
        </w:tc>
      </w:tr>
      <w:tr w:rsidR="0027384B" w:rsidRPr="0027384B" w14:paraId="6B2C3753" w14:textId="77777777" w:rsidTr="0027384B">
        <w:tc>
          <w:tcPr>
            <w:tcW w:w="706" w:type="pct"/>
          </w:tcPr>
          <w:p w14:paraId="4B7F4FDF" w14:textId="77777777" w:rsidR="0027384B" w:rsidRPr="0027384B" w:rsidRDefault="0027384B" w:rsidP="00FC410A">
            <w:pPr>
              <w:jc w:val="center"/>
              <w:rPr>
                <w:b/>
                <w:bCs/>
                <w:sz w:val="16"/>
                <w:szCs w:val="16"/>
              </w:rPr>
            </w:pPr>
            <w:r w:rsidRPr="0027384B">
              <w:rPr>
                <w:b/>
                <w:bCs/>
                <w:sz w:val="16"/>
                <w:szCs w:val="16"/>
              </w:rPr>
              <w:lastRenderedPageBreak/>
              <w:t>RI 2</w:t>
            </w:r>
          </w:p>
        </w:tc>
        <w:tc>
          <w:tcPr>
            <w:tcW w:w="944" w:type="pct"/>
            <w:vAlign w:val="center"/>
          </w:tcPr>
          <w:p w14:paraId="6E2800EA" w14:textId="77777777" w:rsidR="0027384B" w:rsidRPr="0027384B" w:rsidRDefault="0027384B" w:rsidP="00FC410A">
            <w:pPr>
              <w:rPr>
                <w:b/>
                <w:bCs/>
                <w:sz w:val="16"/>
                <w:szCs w:val="16"/>
              </w:rPr>
            </w:pPr>
            <w:r w:rsidRPr="0027384B">
              <w:rPr>
                <w:color w:val="000000"/>
                <w:sz w:val="16"/>
                <w:szCs w:val="16"/>
              </w:rPr>
              <w:t xml:space="preserve">Sistemi civilne zaštite i upravljanja katastrofama za podršku mjerama prilagođavanja klimatskim promjenama i otpornosti, </w:t>
            </w:r>
            <w:proofErr w:type="spellStart"/>
            <w:r w:rsidRPr="0027384B">
              <w:rPr>
                <w:color w:val="000000"/>
                <w:sz w:val="16"/>
                <w:szCs w:val="16"/>
              </w:rPr>
              <w:t>sprečavanja</w:t>
            </w:r>
            <w:proofErr w:type="spellEnd"/>
            <w:r w:rsidRPr="0027384B">
              <w:rPr>
                <w:color w:val="000000"/>
                <w:sz w:val="16"/>
                <w:szCs w:val="16"/>
              </w:rPr>
              <w:t xml:space="preserve"> i upravljanja rizicima povezanim sa klimom (npr. sistemi za praćenje katastrofa, pripremljenost, upozoravanje i reagovanje)</w:t>
            </w:r>
            <w:r w:rsidRPr="0027384B">
              <w:rPr>
                <w:b/>
                <w:bCs/>
                <w:sz w:val="16"/>
                <w:szCs w:val="16"/>
              </w:rPr>
              <w:t xml:space="preserve"> </w:t>
            </w:r>
          </w:p>
          <w:p w14:paraId="0FB80839" w14:textId="77777777" w:rsidR="0027384B" w:rsidRPr="0027384B" w:rsidRDefault="0027384B" w:rsidP="00FC410A">
            <w:pPr>
              <w:rPr>
                <w:color w:val="000000"/>
                <w:sz w:val="16"/>
                <w:szCs w:val="16"/>
              </w:rPr>
            </w:pPr>
            <w:r w:rsidRPr="0027384B">
              <w:rPr>
                <w:bCs/>
                <w:sz w:val="16"/>
                <w:szCs w:val="16"/>
              </w:rPr>
              <w:t>(403)</w:t>
            </w:r>
          </w:p>
        </w:tc>
        <w:tc>
          <w:tcPr>
            <w:tcW w:w="3350" w:type="pct"/>
          </w:tcPr>
          <w:p w14:paraId="222025E3" w14:textId="77777777" w:rsidR="0027384B" w:rsidRPr="0027384B" w:rsidRDefault="0027384B" w:rsidP="00FC410A">
            <w:pPr>
              <w:numPr>
                <w:ilvl w:val="0"/>
                <w:numId w:val="2"/>
              </w:numPr>
              <w:rPr>
                <w:sz w:val="16"/>
                <w:szCs w:val="16"/>
              </w:rPr>
            </w:pPr>
            <w:r w:rsidRPr="0027384B">
              <w:rPr>
                <w:b/>
                <w:bCs/>
                <w:sz w:val="16"/>
                <w:szCs w:val="16"/>
              </w:rPr>
              <w:t>Visoka i rastuća klimatska ranjivost</w:t>
            </w:r>
            <w:r w:rsidRPr="0027384B">
              <w:rPr>
                <w:sz w:val="16"/>
                <w:szCs w:val="16"/>
              </w:rPr>
              <w:t xml:space="preserve"> </w:t>
            </w:r>
          </w:p>
          <w:p w14:paraId="465A2B43" w14:textId="77777777" w:rsidR="0027384B" w:rsidRPr="0027384B" w:rsidRDefault="0027384B" w:rsidP="00FC410A">
            <w:pPr>
              <w:numPr>
                <w:ilvl w:val="1"/>
                <w:numId w:val="2"/>
              </w:numPr>
              <w:ind w:left="702"/>
              <w:rPr>
                <w:sz w:val="16"/>
                <w:szCs w:val="16"/>
              </w:rPr>
            </w:pPr>
            <w:r w:rsidRPr="0027384B">
              <w:rPr>
                <w:sz w:val="16"/>
                <w:szCs w:val="16"/>
              </w:rPr>
              <w:t xml:space="preserve">Intenziviranje šumskih požara, poplava, suša i toplotnih talasa povezanih sa klimatskim promjenama. </w:t>
            </w:r>
          </w:p>
          <w:p w14:paraId="0C3A9338" w14:textId="77777777" w:rsidR="0027384B" w:rsidRPr="0027384B" w:rsidRDefault="0027384B" w:rsidP="00FC410A">
            <w:pPr>
              <w:numPr>
                <w:ilvl w:val="1"/>
                <w:numId w:val="2"/>
              </w:numPr>
              <w:ind w:left="702"/>
              <w:rPr>
                <w:sz w:val="16"/>
                <w:szCs w:val="16"/>
              </w:rPr>
            </w:pPr>
            <w:r w:rsidRPr="0027384B">
              <w:rPr>
                <w:sz w:val="16"/>
                <w:szCs w:val="16"/>
              </w:rPr>
              <w:t xml:space="preserve">Primorske zone izložene su porastu nivoa mora i olujnim talasima. </w:t>
            </w:r>
          </w:p>
          <w:p w14:paraId="3E2E71B5" w14:textId="77777777" w:rsidR="0027384B" w:rsidRPr="0027384B" w:rsidRDefault="0027384B" w:rsidP="00FC410A">
            <w:pPr>
              <w:numPr>
                <w:ilvl w:val="1"/>
                <w:numId w:val="2"/>
              </w:numPr>
              <w:ind w:left="702"/>
              <w:rPr>
                <w:sz w:val="16"/>
                <w:szCs w:val="16"/>
              </w:rPr>
            </w:pPr>
            <w:r w:rsidRPr="0027384B">
              <w:rPr>
                <w:sz w:val="16"/>
                <w:szCs w:val="16"/>
              </w:rPr>
              <w:t xml:space="preserve">Izražene regionalne razlike u izloženosti i adaptivnim kapacitetima. </w:t>
            </w:r>
          </w:p>
          <w:p w14:paraId="16CD0699" w14:textId="77777777" w:rsidR="0027384B" w:rsidRPr="0027384B" w:rsidRDefault="0027384B" w:rsidP="00FC410A">
            <w:pPr>
              <w:numPr>
                <w:ilvl w:val="0"/>
                <w:numId w:val="2"/>
              </w:numPr>
              <w:rPr>
                <w:sz w:val="16"/>
                <w:szCs w:val="16"/>
              </w:rPr>
            </w:pPr>
            <w:r w:rsidRPr="0027384B">
              <w:rPr>
                <w:b/>
                <w:bCs/>
                <w:sz w:val="16"/>
                <w:szCs w:val="16"/>
              </w:rPr>
              <w:t>Jaz u implementaciji uprkos solidnom zakonodavnom okviru</w:t>
            </w:r>
            <w:r w:rsidRPr="0027384B">
              <w:rPr>
                <w:sz w:val="16"/>
                <w:szCs w:val="16"/>
              </w:rPr>
              <w:t xml:space="preserve"> </w:t>
            </w:r>
          </w:p>
          <w:p w14:paraId="5282C6E4" w14:textId="77777777" w:rsidR="0027384B" w:rsidRPr="0027384B" w:rsidRDefault="0027384B" w:rsidP="00FC410A">
            <w:pPr>
              <w:numPr>
                <w:ilvl w:val="1"/>
                <w:numId w:val="2"/>
              </w:numPr>
              <w:ind w:left="702"/>
              <w:rPr>
                <w:sz w:val="16"/>
                <w:szCs w:val="16"/>
              </w:rPr>
            </w:pPr>
            <w:r w:rsidRPr="0027384B">
              <w:rPr>
                <w:sz w:val="16"/>
                <w:szCs w:val="16"/>
              </w:rPr>
              <w:t xml:space="preserve">Strategije (Strategija za smanjenje rizika od katastrofa 2025–2030, Plan prilagođavanja klimatskim promjenama) su uspostavljene, ali: </w:t>
            </w:r>
          </w:p>
          <w:p w14:paraId="7E14F237" w14:textId="77777777" w:rsidR="0027384B" w:rsidRPr="0027384B" w:rsidRDefault="0027384B" w:rsidP="00FC410A">
            <w:pPr>
              <w:numPr>
                <w:ilvl w:val="2"/>
                <w:numId w:val="2"/>
              </w:numPr>
              <w:ind w:left="972" w:hanging="270"/>
              <w:rPr>
                <w:sz w:val="16"/>
                <w:szCs w:val="16"/>
              </w:rPr>
            </w:pPr>
            <w:r w:rsidRPr="0027384B">
              <w:rPr>
                <w:sz w:val="16"/>
                <w:szCs w:val="16"/>
              </w:rPr>
              <w:t xml:space="preserve">Operacionalizacija na opštinskom nivou je spora. </w:t>
            </w:r>
          </w:p>
          <w:p w14:paraId="049D1C93" w14:textId="77777777" w:rsidR="0027384B" w:rsidRPr="0027384B" w:rsidRDefault="0027384B" w:rsidP="00FC410A">
            <w:pPr>
              <w:numPr>
                <w:ilvl w:val="2"/>
                <w:numId w:val="2"/>
              </w:numPr>
              <w:ind w:left="972" w:hanging="270"/>
              <w:rPr>
                <w:sz w:val="16"/>
                <w:szCs w:val="16"/>
              </w:rPr>
            </w:pPr>
            <w:r w:rsidRPr="0027384B">
              <w:rPr>
                <w:sz w:val="16"/>
                <w:szCs w:val="16"/>
              </w:rPr>
              <w:t xml:space="preserve">Slaba primjena prostornog planiranja i korišćenja zemljišta zasnovanog na procjeni rizika. </w:t>
            </w:r>
          </w:p>
          <w:p w14:paraId="1A5DD8CB" w14:textId="77777777" w:rsidR="0027384B" w:rsidRPr="0027384B" w:rsidRDefault="0027384B" w:rsidP="00FC410A">
            <w:pPr>
              <w:numPr>
                <w:ilvl w:val="2"/>
                <w:numId w:val="2"/>
              </w:numPr>
              <w:ind w:left="972" w:hanging="270"/>
              <w:rPr>
                <w:sz w:val="16"/>
                <w:szCs w:val="16"/>
              </w:rPr>
            </w:pPr>
            <w:r w:rsidRPr="0027384B">
              <w:rPr>
                <w:sz w:val="16"/>
                <w:szCs w:val="16"/>
              </w:rPr>
              <w:t xml:space="preserve">Ograničeno praćenje i evaluacija napretka u implementaciji. </w:t>
            </w:r>
          </w:p>
          <w:p w14:paraId="1D52AFBA" w14:textId="77777777" w:rsidR="0027384B" w:rsidRPr="0027384B" w:rsidRDefault="0027384B" w:rsidP="00FC410A">
            <w:pPr>
              <w:numPr>
                <w:ilvl w:val="0"/>
                <w:numId w:val="2"/>
              </w:numPr>
              <w:rPr>
                <w:sz w:val="16"/>
                <w:szCs w:val="16"/>
              </w:rPr>
            </w:pPr>
            <w:r w:rsidRPr="0027384B">
              <w:rPr>
                <w:b/>
                <w:bCs/>
                <w:sz w:val="16"/>
                <w:szCs w:val="16"/>
              </w:rPr>
              <w:t>Nedovoljni sistemi ranog upozoravanja i praćenja</w:t>
            </w:r>
            <w:r w:rsidRPr="0027384B">
              <w:rPr>
                <w:sz w:val="16"/>
                <w:szCs w:val="16"/>
              </w:rPr>
              <w:t xml:space="preserve"> </w:t>
            </w:r>
          </w:p>
          <w:p w14:paraId="082C2D18" w14:textId="77777777" w:rsidR="0027384B" w:rsidRPr="0027384B" w:rsidRDefault="0027384B" w:rsidP="00FC410A">
            <w:pPr>
              <w:numPr>
                <w:ilvl w:val="1"/>
                <w:numId w:val="2"/>
              </w:numPr>
              <w:ind w:left="612" w:hanging="270"/>
              <w:rPr>
                <w:sz w:val="16"/>
                <w:szCs w:val="16"/>
              </w:rPr>
            </w:pPr>
            <w:r w:rsidRPr="0027384B">
              <w:rPr>
                <w:sz w:val="16"/>
                <w:szCs w:val="16"/>
              </w:rPr>
              <w:lastRenderedPageBreak/>
              <w:t xml:space="preserve">Nedostaci u integraciji podataka u realnom </w:t>
            </w:r>
            <w:proofErr w:type="spellStart"/>
            <w:r w:rsidRPr="0027384B">
              <w:rPr>
                <w:sz w:val="16"/>
                <w:szCs w:val="16"/>
              </w:rPr>
              <w:t>vremenu</w:t>
            </w:r>
            <w:proofErr w:type="spellEnd"/>
            <w:r w:rsidRPr="0027384B">
              <w:rPr>
                <w:sz w:val="16"/>
                <w:szCs w:val="16"/>
              </w:rPr>
              <w:t xml:space="preserve"> (meteoroloških, hidroloških, satelitskih). </w:t>
            </w:r>
          </w:p>
          <w:p w14:paraId="21CA9FE0" w14:textId="77777777" w:rsidR="0027384B" w:rsidRPr="0027384B" w:rsidRDefault="0027384B" w:rsidP="00FC410A">
            <w:pPr>
              <w:numPr>
                <w:ilvl w:val="1"/>
                <w:numId w:val="2"/>
              </w:numPr>
              <w:ind w:left="612" w:hanging="270"/>
              <w:rPr>
                <w:sz w:val="16"/>
                <w:szCs w:val="16"/>
              </w:rPr>
            </w:pPr>
            <w:r w:rsidRPr="0027384B">
              <w:rPr>
                <w:sz w:val="16"/>
                <w:szCs w:val="16"/>
              </w:rPr>
              <w:t xml:space="preserve">Ograničena interoperabilnost između nacionalnih i lokalnih sistema. </w:t>
            </w:r>
          </w:p>
          <w:p w14:paraId="75642A04" w14:textId="77777777" w:rsidR="0027384B" w:rsidRPr="0027384B" w:rsidRDefault="0027384B" w:rsidP="00FC410A">
            <w:pPr>
              <w:numPr>
                <w:ilvl w:val="1"/>
                <w:numId w:val="2"/>
              </w:numPr>
              <w:ind w:left="612" w:hanging="270"/>
              <w:rPr>
                <w:sz w:val="16"/>
                <w:szCs w:val="16"/>
              </w:rPr>
            </w:pPr>
            <w:r w:rsidRPr="0027384B">
              <w:rPr>
                <w:sz w:val="16"/>
                <w:szCs w:val="16"/>
              </w:rPr>
              <w:t xml:space="preserve">Potreba za modernizacijom i automatizacijom sistema za uzbunjivanje (uključujući javno upozoravanje). </w:t>
            </w:r>
          </w:p>
          <w:p w14:paraId="1EACCCE6" w14:textId="77777777" w:rsidR="0027384B" w:rsidRPr="0027384B" w:rsidRDefault="0027384B" w:rsidP="00FC410A">
            <w:pPr>
              <w:numPr>
                <w:ilvl w:val="0"/>
                <w:numId w:val="2"/>
              </w:numPr>
              <w:rPr>
                <w:sz w:val="16"/>
                <w:szCs w:val="16"/>
              </w:rPr>
            </w:pPr>
            <w:r w:rsidRPr="0027384B">
              <w:rPr>
                <w:b/>
                <w:bCs/>
                <w:sz w:val="16"/>
                <w:szCs w:val="16"/>
              </w:rPr>
              <w:t>Niska integracija klimatskog rizika u sektorske politike</w:t>
            </w:r>
            <w:r w:rsidRPr="0027384B">
              <w:rPr>
                <w:sz w:val="16"/>
                <w:szCs w:val="16"/>
              </w:rPr>
              <w:t xml:space="preserve"> </w:t>
            </w:r>
          </w:p>
          <w:p w14:paraId="663D4754" w14:textId="77777777" w:rsidR="0027384B" w:rsidRPr="0027384B" w:rsidRDefault="0027384B" w:rsidP="00FC410A">
            <w:pPr>
              <w:numPr>
                <w:ilvl w:val="1"/>
                <w:numId w:val="2"/>
              </w:numPr>
              <w:ind w:left="612" w:hanging="270"/>
              <w:rPr>
                <w:sz w:val="16"/>
                <w:szCs w:val="16"/>
              </w:rPr>
            </w:pPr>
            <w:r w:rsidRPr="0027384B">
              <w:rPr>
                <w:sz w:val="16"/>
                <w:szCs w:val="16"/>
              </w:rPr>
              <w:t xml:space="preserve">Razmatranja rizika od katastrofa nedovoljno su ugrađena u: </w:t>
            </w:r>
          </w:p>
          <w:p w14:paraId="57E64F0F" w14:textId="77777777" w:rsidR="0027384B" w:rsidRPr="0027384B" w:rsidRDefault="0027384B" w:rsidP="00FC410A">
            <w:pPr>
              <w:numPr>
                <w:ilvl w:val="2"/>
                <w:numId w:val="2"/>
              </w:numPr>
              <w:ind w:left="1062" w:hanging="270"/>
              <w:rPr>
                <w:sz w:val="16"/>
                <w:szCs w:val="16"/>
              </w:rPr>
            </w:pPr>
            <w:r w:rsidRPr="0027384B">
              <w:rPr>
                <w:sz w:val="16"/>
                <w:szCs w:val="16"/>
              </w:rPr>
              <w:t xml:space="preserve">Urbano planiranje </w:t>
            </w:r>
          </w:p>
          <w:p w14:paraId="3973E1B8" w14:textId="77777777" w:rsidR="0027384B" w:rsidRPr="0027384B" w:rsidRDefault="0027384B" w:rsidP="00FC410A">
            <w:pPr>
              <w:numPr>
                <w:ilvl w:val="2"/>
                <w:numId w:val="2"/>
              </w:numPr>
              <w:ind w:left="1062" w:hanging="270"/>
              <w:rPr>
                <w:sz w:val="16"/>
                <w:szCs w:val="16"/>
              </w:rPr>
            </w:pPr>
            <w:r w:rsidRPr="0027384B">
              <w:rPr>
                <w:sz w:val="16"/>
                <w:szCs w:val="16"/>
              </w:rPr>
              <w:t xml:space="preserve">Razvoj infrastrukture </w:t>
            </w:r>
          </w:p>
          <w:p w14:paraId="2DA71F92" w14:textId="77777777" w:rsidR="0027384B" w:rsidRPr="0027384B" w:rsidRDefault="0027384B" w:rsidP="00FC410A">
            <w:pPr>
              <w:numPr>
                <w:ilvl w:val="2"/>
                <w:numId w:val="2"/>
              </w:numPr>
              <w:ind w:left="1062" w:hanging="270"/>
              <w:rPr>
                <w:sz w:val="16"/>
                <w:szCs w:val="16"/>
              </w:rPr>
            </w:pPr>
            <w:r w:rsidRPr="0027384B">
              <w:rPr>
                <w:sz w:val="16"/>
                <w:szCs w:val="16"/>
              </w:rPr>
              <w:t xml:space="preserve">Poljoprivredu i upravljanje vodama </w:t>
            </w:r>
          </w:p>
          <w:p w14:paraId="7F72E1B4" w14:textId="77777777" w:rsidR="0027384B" w:rsidRPr="0027384B" w:rsidRDefault="0027384B" w:rsidP="00FC410A">
            <w:pPr>
              <w:numPr>
                <w:ilvl w:val="1"/>
                <w:numId w:val="2"/>
              </w:numPr>
              <w:ind w:left="702" w:hanging="270"/>
              <w:rPr>
                <w:sz w:val="16"/>
                <w:szCs w:val="16"/>
              </w:rPr>
            </w:pPr>
            <w:r w:rsidRPr="0027384B">
              <w:rPr>
                <w:sz w:val="16"/>
                <w:szCs w:val="16"/>
              </w:rPr>
              <w:t xml:space="preserve">Slabo korišćenje procjena rizika u investicionim odlukama. </w:t>
            </w:r>
          </w:p>
          <w:p w14:paraId="7549A309" w14:textId="77777777" w:rsidR="0027384B" w:rsidRPr="0027384B" w:rsidRDefault="0027384B" w:rsidP="00FC410A">
            <w:pPr>
              <w:numPr>
                <w:ilvl w:val="0"/>
                <w:numId w:val="2"/>
              </w:numPr>
              <w:rPr>
                <w:sz w:val="16"/>
                <w:szCs w:val="16"/>
              </w:rPr>
            </w:pPr>
            <w:r w:rsidRPr="0027384B">
              <w:rPr>
                <w:b/>
                <w:bCs/>
                <w:sz w:val="16"/>
                <w:szCs w:val="16"/>
              </w:rPr>
              <w:t>Ograničeno korišćenje naprednih tehnologija i podataka</w:t>
            </w:r>
            <w:r w:rsidRPr="0027384B">
              <w:rPr>
                <w:sz w:val="16"/>
                <w:szCs w:val="16"/>
              </w:rPr>
              <w:t xml:space="preserve"> </w:t>
            </w:r>
          </w:p>
          <w:p w14:paraId="250078CC" w14:textId="77777777" w:rsidR="0027384B" w:rsidRPr="0027384B" w:rsidRDefault="0027384B" w:rsidP="00FC410A">
            <w:pPr>
              <w:numPr>
                <w:ilvl w:val="1"/>
                <w:numId w:val="2"/>
              </w:numPr>
              <w:ind w:left="792"/>
              <w:rPr>
                <w:sz w:val="16"/>
                <w:szCs w:val="16"/>
              </w:rPr>
            </w:pPr>
            <w:r w:rsidRPr="0027384B">
              <w:rPr>
                <w:sz w:val="16"/>
                <w:szCs w:val="16"/>
              </w:rPr>
              <w:t xml:space="preserve">Nedovoljno korišćenje </w:t>
            </w:r>
            <w:proofErr w:type="spellStart"/>
            <w:r w:rsidRPr="0027384B">
              <w:rPr>
                <w:sz w:val="16"/>
                <w:szCs w:val="16"/>
              </w:rPr>
              <w:t>Copernicus</w:t>
            </w:r>
            <w:proofErr w:type="spellEnd"/>
            <w:r w:rsidRPr="0027384B">
              <w:rPr>
                <w:sz w:val="16"/>
                <w:szCs w:val="16"/>
              </w:rPr>
              <w:t xml:space="preserve">-a i drugih alata za posmatranje Zemlje. </w:t>
            </w:r>
          </w:p>
          <w:p w14:paraId="1E26EC93" w14:textId="77777777" w:rsidR="0027384B" w:rsidRPr="0027384B" w:rsidRDefault="0027384B" w:rsidP="00FC410A">
            <w:pPr>
              <w:numPr>
                <w:ilvl w:val="1"/>
                <w:numId w:val="2"/>
              </w:numPr>
              <w:ind w:left="792"/>
              <w:rPr>
                <w:sz w:val="16"/>
                <w:szCs w:val="16"/>
              </w:rPr>
            </w:pPr>
            <w:r w:rsidRPr="0027384B">
              <w:rPr>
                <w:sz w:val="16"/>
                <w:szCs w:val="16"/>
              </w:rPr>
              <w:t xml:space="preserve">Nedostatak institucionalnih kapaciteta za analitiku podataka, modelovanje i prognoziranje. </w:t>
            </w:r>
          </w:p>
          <w:p w14:paraId="564E7B4C" w14:textId="77777777" w:rsidR="0027384B" w:rsidRPr="0027384B" w:rsidRDefault="0027384B" w:rsidP="00FC410A">
            <w:pPr>
              <w:numPr>
                <w:ilvl w:val="0"/>
                <w:numId w:val="2"/>
              </w:numPr>
              <w:rPr>
                <w:sz w:val="16"/>
                <w:szCs w:val="16"/>
              </w:rPr>
            </w:pPr>
            <w:r w:rsidRPr="0027384B">
              <w:rPr>
                <w:b/>
                <w:bCs/>
                <w:sz w:val="16"/>
                <w:szCs w:val="16"/>
              </w:rPr>
              <w:t>Nedostaci u pripremljenosti na nivou zajednice</w:t>
            </w:r>
            <w:r w:rsidRPr="0027384B">
              <w:rPr>
                <w:sz w:val="16"/>
                <w:szCs w:val="16"/>
              </w:rPr>
              <w:t xml:space="preserve"> </w:t>
            </w:r>
          </w:p>
          <w:p w14:paraId="1BDCFFC8" w14:textId="77777777" w:rsidR="0027384B" w:rsidRPr="0027384B" w:rsidRDefault="0027384B" w:rsidP="00FC410A">
            <w:pPr>
              <w:numPr>
                <w:ilvl w:val="1"/>
                <w:numId w:val="2"/>
              </w:numPr>
              <w:ind w:left="792"/>
              <w:rPr>
                <w:sz w:val="16"/>
                <w:szCs w:val="16"/>
              </w:rPr>
            </w:pPr>
            <w:r w:rsidRPr="0027384B">
              <w:rPr>
                <w:sz w:val="16"/>
                <w:szCs w:val="16"/>
              </w:rPr>
              <w:t xml:space="preserve">Niska svijest javnosti o rizicima od katastrofa i protokolima reagovanja. </w:t>
            </w:r>
          </w:p>
          <w:p w14:paraId="084D6816" w14:textId="77777777" w:rsidR="0027384B" w:rsidRPr="0027384B" w:rsidRDefault="0027384B" w:rsidP="00FC410A">
            <w:pPr>
              <w:numPr>
                <w:ilvl w:val="1"/>
                <w:numId w:val="2"/>
              </w:numPr>
              <w:ind w:left="792"/>
              <w:rPr>
                <w:sz w:val="16"/>
                <w:szCs w:val="16"/>
              </w:rPr>
            </w:pPr>
            <w:r w:rsidRPr="0027384B">
              <w:rPr>
                <w:sz w:val="16"/>
                <w:szCs w:val="16"/>
              </w:rPr>
              <w:t xml:space="preserve">Ograničeno lokalno planiranje pripremljenosti i vježbe. </w:t>
            </w:r>
          </w:p>
          <w:p w14:paraId="1C9ED1F6" w14:textId="77777777" w:rsidR="0027384B" w:rsidRPr="0027384B" w:rsidRDefault="0027384B" w:rsidP="00FC410A">
            <w:pPr>
              <w:numPr>
                <w:ilvl w:val="1"/>
                <w:numId w:val="2"/>
              </w:numPr>
              <w:ind w:left="792"/>
              <w:rPr>
                <w:sz w:val="16"/>
                <w:szCs w:val="16"/>
              </w:rPr>
            </w:pPr>
            <w:r w:rsidRPr="0027384B">
              <w:rPr>
                <w:sz w:val="16"/>
                <w:szCs w:val="16"/>
              </w:rPr>
              <w:t xml:space="preserve">Ranjive grupe (stariji, ruralno stanovništvo, turisti) nedovoljno su obuhvaćene. </w:t>
            </w:r>
          </w:p>
          <w:p w14:paraId="13E9862A" w14:textId="77777777" w:rsidR="0027384B" w:rsidRPr="0027384B" w:rsidRDefault="0027384B" w:rsidP="00FC410A">
            <w:pPr>
              <w:numPr>
                <w:ilvl w:val="0"/>
                <w:numId w:val="2"/>
              </w:numPr>
              <w:rPr>
                <w:sz w:val="16"/>
                <w:szCs w:val="16"/>
              </w:rPr>
            </w:pPr>
            <w:r w:rsidRPr="0027384B">
              <w:rPr>
                <w:b/>
                <w:bCs/>
                <w:sz w:val="16"/>
                <w:szCs w:val="16"/>
              </w:rPr>
              <w:t>Izazovi finansijske otpornosti</w:t>
            </w:r>
            <w:r w:rsidRPr="0027384B">
              <w:rPr>
                <w:sz w:val="16"/>
                <w:szCs w:val="16"/>
              </w:rPr>
              <w:t xml:space="preserve"> </w:t>
            </w:r>
          </w:p>
          <w:p w14:paraId="00CCAACA" w14:textId="77777777" w:rsidR="0027384B" w:rsidRPr="0027384B" w:rsidRDefault="0027384B" w:rsidP="00FC410A">
            <w:pPr>
              <w:numPr>
                <w:ilvl w:val="1"/>
                <w:numId w:val="2"/>
              </w:numPr>
              <w:ind w:left="792" w:hanging="270"/>
              <w:rPr>
                <w:sz w:val="16"/>
                <w:szCs w:val="16"/>
              </w:rPr>
            </w:pPr>
            <w:r w:rsidRPr="0027384B">
              <w:rPr>
                <w:sz w:val="16"/>
                <w:szCs w:val="16"/>
              </w:rPr>
              <w:t xml:space="preserve">Ograničena rasprostranjenost osiguranja za rizike od katastrofa. </w:t>
            </w:r>
          </w:p>
          <w:p w14:paraId="46C0BD55" w14:textId="77777777" w:rsidR="0027384B" w:rsidRPr="0027384B" w:rsidRDefault="0027384B" w:rsidP="00FC410A">
            <w:pPr>
              <w:numPr>
                <w:ilvl w:val="1"/>
                <w:numId w:val="2"/>
              </w:numPr>
              <w:ind w:left="792" w:hanging="270"/>
              <w:rPr>
                <w:sz w:val="16"/>
                <w:szCs w:val="16"/>
              </w:rPr>
            </w:pPr>
            <w:r w:rsidRPr="0027384B">
              <w:rPr>
                <w:sz w:val="16"/>
                <w:szCs w:val="16"/>
              </w:rPr>
              <w:t xml:space="preserve">Nedostatak mehanizama za </w:t>
            </w:r>
            <w:proofErr w:type="spellStart"/>
            <w:r w:rsidRPr="0027384B">
              <w:rPr>
                <w:sz w:val="16"/>
                <w:szCs w:val="16"/>
              </w:rPr>
              <w:t>prenos</w:t>
            </w:r>
            <w:proofErr w:type="spellEnd"/>
            <w:r w:rsidRPr="0027384B">
              <w:rPr>
                <w:sz w:val="16"/>
                <w:szCs w:val="16"/>
              </w:rPr>
              <w:t xml:space="preserve"> rizika (npr. osiguranje od katastrofa, fondovi otpornosti).</w:t>
            </w:r>
          </w:p>
        </w:tc>
      </w:tr>
      <w:tr w:rsidR="0027384B" w:rsidRPr="0027384B" w14:paraId="75A749DC" w14:textId="77777777" w:rsidTr="0027384B">
        <w:tc>
          <w:tcPr>
            <w:tcW w:w="706" w:type="pct"/>
          </w:tcPr>
          <w:p w14:paraId="1A536177" w14:textId="77777777" w:rsidR="0027384B" w:rsidRPr="0027384B" w:rsidRDefault="0027384B" w:rsidP="00FC410A">
            <w:pPr>
              <w:jc w:val="center"/>
              <w:rPr>
                <w:b/>
                <w:bCs/>
                <w:sz w:val="16"/>
                <w:szCs w:val="16"/>
              </w:rPr>
            </w:pPr>
            <w:r w:rsidRPr="0027384B">
              <w:rPr>
                <w:b/>
                <w:bCs/>
                <w:sz w:val="16"/>
                <w:szCs w:val="16"/>
              </w:rPr>
              <w:t>RI 3</w:t>
            </w:r>
          </w:p>
        </w:tc>
        <w:tc>
          <w:tcPr>
            <w:tcW w:w="944" w:type="pct"/>
          </w:tcPr>
          <w:p w14:paraId="0BCEE4E1" w14:textId="77777777" w:rsidR="0027384B" w:rsidRPr="0027384B" w:rsidRDefault="0027384B" w:rsidP="00FC410A">
            <w:pPr>
              <w:rPr>
                <w:sz w:val="16"/>
                <w:szCs w:val="16"/>
              </w:rPr>
            </w:pPr>
            <w:r w:rsidRPr="0027384B">
              <w:rPr>
                <w:sz w:val="16"/>
                <w:szCs w:val="16"/>
              </w:rPr>
              <w:t>Politika i regulatorni okvir u oblasti bezbjednosti i odbrane</w:t>
            </w:r>
          </w:p>
          <w:p w14:paraId="1B2F4CA1" w14:textId="77777777" w:rsidR="0027384B" w:rsidRPr="0027384B" w:rsidRDefault="0027384B" w:rsidP="00FC410A">
            <w:pPr>
              <w:rPr>
                <w:sz w:val="16"/>
                <w:szCs w:val="16"/>
              </w:rPr>
            </w:pPr>
            <w:r w:rsidRPr="0027384B">
              <w:rPr>
                <w:sz w:val="16"/>
                <w:szCs w:val="16"/>
              </w:rPr>
              <w:t>(</w:t>
            </w:r>
            <w:r w:rsidRPr="0027384B">
              <w:rPr>
                <w:bCs/>
                <w:sz w:val="16"/>
                <w:szCs w:val="16"/>
              </w:rPr>
              <w:t>409)</w:t>
            </w:r>
          </w:p>
        </w:tc>
        <w:tc>
          <w:tcPr>
            <w:tcW w:w="3350" w:type="pct"/>
          </w:tcPr>
          <w:p w14:paraId="009B7B82" w14:textId="77777777" w:rsidR="0027384B" w:rsidRPr="0027384B" w:rsidRDefault="0027384B" w:rsidP="00FC410A">
            <w:pPr>
              <w:numPr>
                <w:ilvl w:val="0"/>
                <w:numId w:val="3"/>
              </w:numPr>
              <w:pBdr>
                <w:top w:val="nil"/>
                <w:left w:val="nil"/>
                <w:bottom w:val="nil"/>
                <w:right w:val="nil"/>
                <w:between w:val="nil"/>
              </w:pBdr>
              <w:ind w:hanging="738"/>
              <w:rPr>
                <w:color w:val="000000"/>
                <w:sz w:val="16"/>
                <w:szCs w:val="16"/>
              </w:rPr>
            </w:pPr>
            <w:r w:rsidRPr="0027384B">
              <w:rPr>
                <w:b/>
                <w:bCs/>
                <w:color w:val="000000"/>
                <w:sz w:val="16"/>
                <w:szCs w:val="16"/>
              </w:rPr>
              <w:t xml:space="preserve">Usklađivanje sa </w:t>
            </w:r>
            <w:proofErr w:type="spellStart"/>
            <w:r w:rsidRPr="0027384B">
              <w:rPr>
                <w:b/>
                <w:bCs/>
                <w:color w:val="000000"/>
                <w:sz w:val="16"/>
                <w:szCs w:val="16"/>
              </w:rPr>
              <w:t>evoluirajućim</w:t>
            </w:r>
            <w:proofErr w:type="spellEnd"/>
            <w:r w:rsidRPr="0027384B">
              <w:rPr>
                <w:b/>
                <w:bCs/>
                <w:color w:val="000000"/>
                <w:sz w:val="16"/>
                <w:szCs w:val="16"/>
              </w:rPr>
              <w:t xml:space="preserve"> okvirima EU i NATO</w:t>
            </w:r>
            <w:r w:rsidRPr="0027384B">
              <w:rPr>
                <w:color w:val="000000"/>
                <w:sz w:val="16"/>
                <w:szCs w:val="16"/>
              </w:rPr>
              <w:t xml:space="preserve"> </w:t>
            </w:r>
          </w:p>
          <w:p w14:paraId="67DDD47C" w14:textId="77777777" w:rsidR="0027384B" w:rsidRPr="0027384B" w:rsidRDefault="0027384B" w:rsidP="00FC410A">
            <w:pPr>
              <w:numPr>
                <w:ilvl w:val="1"/>
                <w:numId w:val="3"/>
              </w:numPr>
              <w:ind w:left="702" w:hanging="270"/>
              <w:rPr>
                <w:sz w:val="16"/>
                <w:szCs w:val="16"/>
              </w:rPr>
            </w:pPr>
            <w:r w:rsidRPr="0027384B">
              <w:rPr>
                <w:sz w:val="16"/>
                <w:szCs w:val="16"/>
              </w:rPr>
              <w:t xml:space="preserve">Brza evolucija EU odbrambenih inicijativa (EDF, EDIP, SAFE) stvara pritisak za usklađivanje. </w:t>
            </w:r>
          </w:p>
          <w:p w14:paraId="442D83F9" w14:textId="77777777" w:rsidR="0027384B" w:rsidRPr="0027384B" w:rsidRDefault="0027384B" w:rsidP="00FC410A">
            <w:pPr>
              <w:numPr>
                <w:ilvl w:val="1"/>
                <w:numId w:val="3"/>
              </w:numPr>
              <w:ind w:left="702" w:hanging="270"/>
              <w:rPr>
                <w:sz w:val="16"/>
                <w:szCs w:val="16"/>
              </w:rPr>
            </w:pPr>
            <w:r w:rsidRPr="0027384B">
              <w:rPr>
                <w:sz w:val="16"/>
                <w:szCs w:val="16"/>
              </w:rPr>
              <w:t xml:space="preserve">Potreba za kontinuiranim usklađivanjem nacionalnog zakonodavstva sa pravnom tekovinom EU i NATO standardima. </w:t>
            </w:r>
          </w:p>
          <w:p w14:paraId="212CAE1E" w14:textId="77777777" w:rsidR="0027384B" w:rsidRPr="0027384B" w:rsidRDefault="0027384B" w:rsidP="00FC410A">
            <w:pPr>
              <w:numPr>
                <w:ilvl w:val="0"/>
                <w:numId w:val="3"/>
              </w:numPr>
              <w:pBdr>
                <w:top w:val="nil"/>
                <w:left w:val="nil"/>
                <w:bottom w:val="nil"/>
                <w:right w:val="nil"/>
                <w:between w:val="nil"/>
              </w:pBdr>
              <w:ind w:hanging="720"/>
              <w:rPr>
                <w:color w:val="000000"/>
                <w:sz w:val="16"/>
                <w:szCs w:val="16"/>
              </w:rPr>
            </w:pPr>
            <w:r w:rsidRPr="0027384B">
              <w:rPr>
                <w:b/>
                <w:bCs/>
                <w:color w:val="000000"/>
                <w:sz w:val="16"/>
                <w:szCs w:val="16"/>
              </w:rPr>
              <w:t>Strateško planiranje i koherentnost politika</w:t>
            </w:r>
            <w:r w:rsidRPr="0027384B">
              <w:rPr>
                <w:color w:val="000000"/>
                <w:sz w:val="16"/>
                <w:szCs w:val="16"/>
              </w:rPr>
              <w:t xml:space="preserve"> </w:t>
            </w:r>
          </w:p>
          <w:p w14:paraId="4A207363" w14:textId="77777777" w:rsidR="0027384B" w:rsidRPr="0027384B" w:rsidRDefault="0027384B" w:rsidP="00FC410A">
            <w:pPr>
              <w:numPr>
                <w:ilvl w:val="1"/>
                <w:numId w:val="3"/>
              </w:numPr>
              <w:ind w:left="702" w:hanging="270"/>
              <w:rPr>
                <w:sz w:val="16"/>
                <w:szCs w:val="16"/>
              </w:rPr>
            </w:pPr>
            <w:r w:rsidRPr="0027384B">
              <w:rPr>
                <w:sz w:val="16"/>
                <w:szCs w:val="16"/>
              </w:rPr>
              <w:t xml:space="preserve">Više strateških dokumenata (bezbjednost, odbrana, sajber, smanjenje rizika od katastrofa) nije u potpunosti integrisano u jedinstven nacionalni okvir otpornosti. </w:t>
            </w:r>
          </w:p>
          <w:p w14:paraId="59F78989" w14:textId="77777777" w:rsidR="0027384B" w:rsidRPr="0027384B" w:rsidRDefault="0027384B" w:rsidP="00FC410A">
            <w:pPr>
              <w:numPr>
                <w:ilvl w:val="1"/>
                <w:numId w:val="3"/>
              </w:numPr>
              <w:ind w:left="702" w:hanging="270"/>
              <w:rPr>
                <w:sz w:val="16"/>
                <w:szCs w:val="16"/>
              </w:rPr>
            </w:pPr>
            <w:r w:rsidRPr="0027384B">
              <w:rPr>
                <w:sz w:val="16"/>
                <w:szCs w:val="16"/>
              </w:rPr>
              <w:t xml:space="preserve">Ograničene </w:t>
            </w:r>
            <w:proofErr w:type="spellStart"/>
            <w:r w:rsidRPr="0027384B">
              <w:rPr>
                <w:sz w:val="16"/>
                <w:szCs w:val="16"/>
              </w:rPr>
              <w:t>međusektorske</w:t>
            </w:r>
            <w:proofErr w:type="spellEnd"/>
            <w:r w:rsidRPr="0027384B">
              <w:rPr>
                <w:sz w:val="16"/>
                <w:szCs w:val="16"/>
              </w:rPr>
              <w:t xml:space="preserve"> veze između politika odbrane, unutrašnje bezbjednosti i civilne zaštite. </w:t>
            </w:r>
          </w:p>
          <w:p w14:paraId="08642E2E" w14:textId="77777777" w:rsidR="0027384B" w:rsidRPr="0027384B" w:rsidRDefault="0027384B" w:rsidP="00FC410A">
            <w:pPr>
              <w:numPr>
                <w:ilvl w:val="0"/>
                <w:numId w:val="5"/>
              </w:numPr>
              <w:pBdr>
                <w:top w:val="nil"/>
                <w:left w:val="nil"/>
                <w:bottom w:val="nil"/>
                <w:right w:val="nil"/>
                <w:between w:val="nil"/>
              </w:pBdr>
              <w:ind w:left="342"/>
              <w:rPr>
                <w:color w:val="000000"/>
                <w:sz w:val="16"/>
                <w:szCs w:val="16"/>
              </w:rPr>
            </w:pPr>
            <w:r w:rsidRPr="0027384B">
              <w:rPr>
                <w:b/>
                <w:bCs/>
                <w:color w:val="000000"/>
                <w:sz w:val="16"/>
                <w:szCs w:val="16"/>
              </w:rPr>
              <w:t>Izazovi institucionalne koordinacije</w:t>
            </w:r>
            <w:r w:rsidRPr="0027384B">
              <w:rPr>
                <w:color w:val="000000"/>
                <w:sz w:val="16"/>
                <w:szCs w:val="16"/>
              </w:rPr>
              <w:t xml:space="preserve"> </w:t>
            </w:r>
          </w:p>
          <w:p w14:paraId="064C5349" w14:textId="77777777" w:rsidR="0027384B" w:rsidRPr="0027384B" w:rsidRDefault="0027384B" w:rsidP="00FC410A">
            <w:pPr>
              <w:numPr>
                <w:ilvl w:val="1"/>
                <w:numId w:val="3"/>
              </w:numPr>
              <w:ind w:left="702" w:hanging="270"/>
              <w:rPr>
                <w:sz w:val="16"/>
                <w:szCs w:val="16"/>
              </w:rPr>
            </w:pPr>
            <w:r w:rsidRPr="0027384B">
              <w:rPr>
                <w:sz w:val="16"/>
                <w:szCs w:val="16"/>
              </w:rPr>
              <w:t xml:space="preserve">Fragmentacija između ministarstava (odbrana, unutrašnji poslovi, javna uprava, vanjski poslovi). </w:t>
            </w:r>
          </w:p>
          <w:p w14:paraId="3923D051" w14:textId="77777777" w:rsidR="0027384B" w:rsidRPr="0027384B" w:rsidRDefault="0027384B" w:rsidP="00FC410A">
            <w:pPr>
              <w:numPr>
                <w:ilvl w:val="1"/>
                <w:numId w:val="3"/>
              </w:numPr>
              <w:ind w:left="702" w:hanging="270"/>
              <w:rPr>
                <w:sz w:val="16"/>
                <w:szCs w:val="16"/>
              </w:rPr>
            </w:pPr>
            <w:r w:rsidRPr="0027384B">
              <w:rPr>
                <w:sz w:val="16"/>
                <w:szCs w:val="16"/>
              </w:rPr>
              <w:t xml:space="preserve">Ograničen sveobuhvatni vladin pristup hibridnim prijetnjama i otpornosti. </w:t>
            </w:r>
          </w:p>
          <w:p w14:paraId="2DFB8121" w14:textId="77777777" w:rsidR="0027384B" w:rsidRPr="0027384B" w:rsidRDefault="0027384B" w:rsidP="00FC410A">
            <w:pPr>
              <w:numPr>
                <w:ilvl w:val="0"/>
                <w:numId w:val="3"/>
              </w:numPr>
              <w:pBdr>
                <w:top w:val="nil"/>
                <w:left w:val="nil"/>
                <w:bottom w:val="nil"/>
                <w:right w:val="nil"/>
                <w:between w:val="nil"/>
              </w:pBdr>
              <w:ind w:hanging="720"/>
              <w:rPr>
                <w:color w:val="000000"/>
                <w:sz w:val="16"/>
                <w:szCs w:val="16"/>
              </w:rPr>
            </w:pPr>
            <w:r w:rsidRPr="0027384B">
              <w:rPr>
                <w:color w:val="000000"/>
                <w:sz w:val="16"/>
                <w:szCs w:val="16"/>
              </w:rPr>
              <w:t xml:space="preserve">  </w:t>
            </w:r>
            <w:r w:rsidRPr="0027384B">
              <w:rPr>
                <w:b/>
                <w:bCs/>
                <w:color w:val="000000"/>
                <w:sz w:val="16"/>
                <w:szCs w:val="16"/>
              </w:rPr>
              <w:t>Ograničenja regulatornih i administrativnih kapaciteta</w:t>
            </w:r>
            <w:r w:rsidRPr="0027384B">
              <w:rPr>
                <w:color w:val="000000"/>
                <w:sz w:val="16"/>
                <w:szCs w:val="16"/>
              </w:rPr>
              <w:t xml:space="preserve"> </w:t>
            </w:r>
          </w:p>
          <w:p w14:paraId="24959054" w14:textId="77777777" w:rsidR="0027384B" w:rsidRPr="0027384B" w:rsidRDefault="0027384B" w:rsidP="00FC410A">
            <w:pPr>
              <w:numPr>
                <w:ilvl w:val="1"/>
                <w:numId w:val="3"/>
              </w:numPr>
              <w:ind w:left="702" w:hanging="270"/>
              <w:rPr>
                <w:sz w:val="16"/>
                <w:szCs w:val="16"/>
              </w:rPr>
            </w:pPr>
            <w:r w:rsidRPr="0027384B">
              <w:rPr>
                <w:sz w:val="16"/>
                <w:szCs w:val="16"/>
              </w:rPr>
              <w:t xml:space="preserve">Ograničen kapacitet za dizajniranje, sprovođenje i praćenje složenih reformi. </w:t>
            </w:r>
          </w:p>
          <w:p w14:paraId="18CEA8FB" w14:textId="77777777" w:rsidR="0027384B" w:rsidRPr="0027384B" w:rsidRDefault="0027384B" w:rsidP="00FC410A">
            <w:pPr>
              <w:numPr>
                <w:ilvl w:val="1"/>
                <w:numId w:val="3"/>
              </w:numPr>
              <w:ind w:left="702" w:hanging="270"/>
              <w:rPr>
                <w:sz w:val="16"/>
                <w:szCs w:val="16"/>
              </w:rPr>
            </w:pPr>
            <w:r w:rsidRPr="0027384B">
              <w:rPr>
                <w:sz w:val="16"/>
                <w:szCs w:val="16"/>
              </w:rPr>
              <w:t xml:space="preserve">Potreba za jačim mehanizmima procjene regulatornog uticaja i evaluacije politika. </w:t>
            </w:r>
          </w:p>
          <w:p w14:paraId="4B355D14" w14:textId="77777777" w:rsidR="0027384B" w:rsidRPr="0027384B" w:rsidRDefault="0027384B" w:rsidP="00FC410A">
            <w:pPr>
              <w:numPr>
                <w:ilvl w:val="0"/>
                <w:numId w:val="3"/>
              </w:numPr>
              <w:pBdr>
                <w:top w:val="nil"/>
                <w:left w:val="nil"/>
                <w:bottom w:val="nil"/>
                <w:right w:val="nil"/>
                <w:between w:val="nil"/>
              </w:pBdr>
              <w:ind w:hanging="720"/>
              <w:rPr>
                <w:color w:val="000000"/>
                <w:sz w:val="16"/>
                <w:szCs w:val="16"/>
              </w:rPr>
            </w:pPr>
            <w:r w:rsidRPr="0027384B">
              <w:rPr>
                <w:color w:val="000000"/>
                <w:sz w:val="16"/>
                <w:szCs w:val="16"/>
              </w:rPr>
              <w:t xml:space="preserve">  </w:t>
            </w:r>
            <w:r w:rsidRPr="0027384B">
              <w:rPr>
                <w:b/>
                <w:bCs/>
                <w:color w:val="000000"/>
                <w:sz w:val="16"/>
                <w:szCs w:val="16"/>
              </w:rPr>
              <w:t>Pitanja nabavki i upravljanja</w:t>
            </w:r>
            <w:r w:rsidRPr="0027384B">
              <w:rPr>
                <w:color w:val="000000"/>
                <w:sz w:val="16"/>
                <w:szCs w:val="16"/>
              </w:rPr>
              <w:t xml:space="preserve"> </w:t>
            </w:r>
          </w:p>
          <w:p w14:paraId="5940B56F" w14:textId="77777777" w:rsidR="0027384B" w:rsidRPr="0027384B" w:rsidRDefault="0027384B" w:rsidP="00FC410A">
            <w:pPr>
              <w:numPr>
                <w:ilvl w:val="1"/>
                <w:numId w:val="3"/>
              </w:numPr>
              <w:ind w:left="702" w:hanging="270"/>
              <w:rPr>
                <w:sz w:val="16"/>
                <w:szCs w:val="16"/>
              </w:rPr>
            </w:pPr>
            <w:r w:rsidRPr="0027384B">
              <w:rPr>
                <w:sz w:val="16"/>
                <w:szCs w:val="16"/>
              </w:rPr>
              <w:t xml:space="preserve">Procesi nabavki u oblasti odbrane zahtijevaju dalja </w:t>
            </w:r>
            <w:proofErr w:type="spellStart"/>
            <w:r w:rsidRPr="0027384B">
              <w:rPr>
                <w:sz w:val="16"/>
                <w:szCs w:val="16"/>
              </w:rPr>
              <w:t>unapređenja</w:t>
            </w:r>
            <w:proofErr w:type="spellEnd"/>
            <w:r w:rsidRPr="0027384B">
              <w:rPr>
                <w:sz w:val="16"/>
                <w:szCs w:val="16"/>
              </w:rPr>
              <w:t xml:space="preserve"> u transparentnosti i efikasnosti. </w:t>
            </w:r>
          </w:p>
          <w:p w14:paraId="227D561E" w14:textId="77777777" w:rsidR="0027384B" w:rsidRPr="0027384B" w:rsidRDefault="0027384B" w:rsidP="00FC410A">
            <w:pPr>
              <w:numPr>
                <w:ilvl w:val="1"/>
                <w:numId w:val="3"/>
              </w:numPr>
              <w:ind w:left="702" w:hanging="270"/>
              <w:rPr>
                <w:sz w:val="16"/>
                <w:szCs w:val="16"/>
              </w:rPr>
            </w:pPr>
            <w:r w:rsidRPr="0027384B">
              <w:rPr>
                <w:sz w:val="16"/>
                <w:szCs w:val="16"/>
              </w:rPr>
              <w:lastRenderedPageBreak/>
              <w:t xml:space="preserve">Usklađivanje sa EU standardima nabavki u oblasti odbrane ostaje djelimično. </w:t>
            </w:r>
          </w:p>
          <w:p w14:paraId="3D5D7ADD" w14:textId="77777777" w:rsidR="0027384B" w:rsidRPr="0027384B" w:rsidRDefault="0027384B" w:rsidP="00FC410A">
            <w:pPr>
              <w:numPr>
                <w:ilvl w:val="0"/>
                <w:numId w:val="3"/>
              </w:numPr>
              <w:pBdr>
                <w:top w:val="nil"/>
                <w:left w:val="nil"/>
                <w:bottom w:val="nil"/>
                <w:right w:val="nil"/>
                <w:between w:val="nil"/>
              </w:pBdr>
              <w:ind w:hanging="720"/>
              <w:rPr>
                <w:b/>
                <w:bCs/>
                <w:color w:val="000000"/>
                <w:sz w:val="16"/>
                <w:szCs w:val="16"/>
              </w:rPr>
            </w:pPr>
            <w:r w:rsidRPr="0027384B">
              <w:rPr>
                <w:b/>
                <w:bCs/>
                <w:color w:val="000000"/>
                <w:sz w:val="16"/>
                <w:szCs w:val="16"/>
              </w:rPr>
              <w:t xml:space="preserve">Nedostaci u upravljanju sajber bezbjednošću </w:t>
            </w:r>
          </w:p>
          <w:p w14:paraId="463F5271" w14:textId="77777777" w:rsidR="0027384B" w:rsidRPr="0027384B" w:rsidRDefault="0027384B" w:rsidP="00FC410A">
            <w:pPr>
              <w:numPr>
                <w:ilvl w:val="1"/>
                <w:numId w:val="3"/>
              </w:numPr>
              <w:ind w:left="702" w:hanging="270"/>
              <w:rPr>
                <w:sz w:val="16"/>
                <w:szCs w:val="16"/>
              </w:rPr>
            </w:pPr>
            <w:r w:rsidRPr="0027384B">
              <w:rPr>
                <w:sz w:val="16"/>
                <w:szCs w:val="16"/>
              </w:rPr>
              <w:t xml:space="preserve">Tranzicija ka novoj Agenciji za sajber bezbjednost zahtijeva jasno razgraničenje uloga sa postojećim tijelima (CIRT, ministarstva). </w:t>
            </w:r>
          </w:p>
          <w:p w14:paraId="064A90F2" w14:textId="77777777" w:rsidR="0027384B" w:rsidRPr="0027384B" w:rsidRDefault="0027384B" w:rsidP="00FC410A">
            <w:pPr>
              <w:numPr>
                <w:ilvl w:val="1"/>
                <w:numId w:val="3"/>
              </w:numPr>
              <w:ind w:left="702" w:hanging="270"/>
              <w:rPr>
                <w:sz w:val="16"/>
                <w:szCs w:val="16"/>
              </w:rPr>
            </w:pPr>
            <w:r w:rsidRPr="0027384B">
              <w:rPr>
                <w:sz w:val="16"/>
                <w:szCs w:val="16"/>
              </w:rPr>
              <w:t>Potreba za jačim pravnim i operativnim okvirima za zaštitu kritične infrastrukture.</w:t>
            </w:r>
          </w:p>
        </w:tc>
      </w:tr>
      <w:tr w:rsidR="0027384B" w:rsidRPr="0027384B" w14:paraId="65C5592D" w14:textId="77777777" w:rsidTr="0027384B">
        <w:tc>
          <w:tcPr>
            <w:tcW w:w="706" w:type="pct"/>
          </w:tcPr>
          <w:p w14:paraId="2DC974BC" w14:textId="77777777" w:rsidR="0027384B" w:rsidRPr="0027384B" w:rsidRDefault="0027384B" w:rsidP="00FC410A">
            <w:pPr>
              <w:jc w:val="center"/>
              <w:rPr>
                <w:sz w:val="16"/>
                <w:szCs w:val="16"/>
              </w:rPr>
            </w:pPr>
            <w:r w:rsidRPr="0027384B">
              <w:rPr>
                <w:b/>
                <w:bCs/>
                <w:sz w:val="16"/>
                <w:szCs w:val="16"/>
              </w:rPr>
              <w:lastRenderedPageBreak/>
              <w:t>RI 4</w:t>
            </w:r>
          </w:p>
        </w:tc>
        <w:tc>
          <w:tcPr>
            <w:tcW w:w="944" w:type="pct"/>
          </w:tcPr>
          <w:p w14:paraId="249014DC" w14:textId="77777777" w:rsidR="0027384B" w:rsidRPr="0027384B" w:rsidRDefault="0027384B" w:rsidP="00FC410A">
            <w:pPr>
              <w:rPr>
                <w:sz w:val="16"/>
                <w:szCs w:val="16"/>
              </w:rPr>
            </w:pPr>
            <w:r w:rsidRPr="0027384B">
              <w:rPr>
                <w:sz w:val="16"/>
                <w:szCs w:val="16"/>
              </w:rPr>
              <w:t>Politika i regulatorni okvir za pripremljenost</w:t>
            </w:r>
          </w:p>
          <w:p w14:paraId="467CF71D" w14:textId="77777777" w:rsidR="0027384B" w:rsidRPr="0027384B" w:rsidRDefault="0027384B" w:rsidP="00FC410A">
            <w:pPr>
              <w:rPr>
                <w:sz w:val="16"/>
                <w:szCs w:val="16"/>
              </w:rPr>
            </w:pPr>
            <w:r w:rsidRPr="0027384B">
              <w:rPr>
                <w:sz w:val="16"/>
                <w:szCs w:val="16"/>
              </w:rPr>
              <w:t>(410)</w:t>
            </w:r>
          </w:p>
        </w:tc>
        <w:tc>
          <w:tcPr>
            <w:tcW w:w="3350" w:type="pct"/>
          </w:tcPr>
          <w:p w14:paraId="43210068" w14:textId="77777777" w:rsidR="0027384B" w:rsidRPr="0027384B" w:rsidRDefault="0027384B" w:rsidP="00FC410A">
            <w:pPr>
              <w:rPr>
                <w:sz w:val="16"/>
                <w:szCs w:val="16"/>
              </w:rPr>
            </w:pPr>
            <w:r w:rsidRPr="0027384B">
              <w:rPr>
                <w:rFonts w:ascii="Times New Roman" w:eastAsia="Times New Roman" w:hAnsi="Times New Roman" w:cs="Times New Roman"/>
                <w:sz w:val="16"/>
                <w:szCs w:val="16"/>
              </w:rPr>
              <w:t xml:space="preserve">  </w:t>
            </w:r>
            <w:r w:rsidRPr="0027384B">
              <w:rPr>
                <w:b/>
                <w:bCs/>
                <w:sz w:val="16"/>
                <w:szCs w:val="16"/>
              </w:rPr>
              <w:t>Nedostatak sveobuhvatnog nacionalnog okvira pripremljenosti</w:t>
            </w:r>
            <w:r w:rsidRPr="0027384B">
              <w:rPr>
                <w:sz w:val="16"/>
                <w:szCs w:val="16"/>
              </w:rPr>
              <w:t xml:space="preserve"> </w:t>
            </w:r>
          </w:p>
          <w:p w14:paraId="64196CB2" w14:textId="77777777" w:rsidR="0027384B" w:rsidRPr="0027384B" w:rsidRDefault="0027384B" w:rsidP="00FC410A">
            <w:pPr>
              <w:numPr>
                <w:ilvl w:val="1"/>
                <w:numId w:val="3"/>
              </w:numPr>
              <w:ind w:left="702" w:hanging="270"/>
              <w:rPr>
                <w:sz w:val="16"/>
                <w:szCs w:val="16"/>
              </w:rPr>
            </w:pPr>
            <w:r w:rsidRPr="0027384B">
              <w:rPr>
                <w:sz w:val="16"/>
                <w:szCs w:val="16"/>
              </w:rPr>
              <w:t xml:space="preserve">Politike pripremljenosti ostaju </w:t>
            </w:r>
            <w:proofErr w:type="spellStart"/>
            <w:r w:rsidRPr="0027384B">
              <w:rPr>
                <w:sz w:val="16"/>
                <w:szCs w:val="16"/>
              </w:rPr>
              <w:t>fragmentisane</w:t>
            </w:r>
            <w:proofErr w:type="spellEnd"/>
            <w:r w:rsidRPr="0027384B">
              <w:rPr>
                <w:sz w:val="16"/>
                <w:szCs w:val="16"/>
              </w:rPr>
              <w:t xml:space="preserve"> po sektorima (civilna zaštita, odbrana, zdravstvo, sajber bezbjednost). </w:t>
            </w:r>
          </w:p>
          <w:p w14:paraId="3E6BDD7A" w14:textId="77777777" w:rsidR="0027384B" w:rsidRPr="0027384B" w:rsidRDefault="0027384B" w:rsidP="00FC410A">
            <w:pPr>
              <w:numPr>
                <w:ilvl w:val="1"/>
                <w:numId w:val="3"/>
              </w:numPr>
              <w:ind w:left="702" w:hanging="270"/>
              <w:rPr>
                <w:sz w:val="16"/>
                <w:szCs w:val="16"/>
              </w:rPr>
            </w:pPr>
            <w:r w:rsidRPr="0027384B">
              <w:rPr>
                <w:sz w:val="16"/>
                <w:szCs w:val="16"/>
              </w:rPr>
              <w:t xml:space="preserve">Ne postoji potpuno integrisan sistem pripremljenosti „za sve opasnosti“ usklađen sa konceptima otpornosti EU. </w:t>
            </w:r>
          </w:p>
          <w:p w14:paraId="4B1C71FA" w14:textId="77777777" w:rsidR="0027384B" w:rsidRPr="0027384B" w:rsidRDefault="0027384B" w:rsidP="00FC410A">
            <w:pPr>
              <w:numPr>
                <w:ilvl w:val="0"/>
                <w:numId w:val="3"/>
              </w:numPr>
              <w:pBdr>
                <w:top w:val="nil"/>
                <w:left w:val="nil"/>
                <w:bottom w:val="nil"/>
                <w:right w:val="nil"/>
                <w:between w:val="nil"/>
              </w:pBdr>
              <w:ind w:hanging="738"/>
              <w:rPr>
                <w:color w:val="000000"/>
                <w:sz w:val="16"/>
                <w:szCs w:val="16"/>
              </w:rPr>
            </w:pPr>
            <w:r w:rsidRPr="0027384B">
              <w:rPr>
                <w:b/>
                <w:bCs/>
                <w:color w:val="000000"/>
                <w:sz w:val="16"/>
                <w:szCs w:val="16"/>
              </w:rPr>
              <w:t>Nedovoljno planiranje zasnovano na procjeni rizika</w:t>
            </w:r>
            <w:r w:rsidRPr="0027384B">
              <w:rPr>
                <w:color w:val="000000"/>
                <w:sz w:val="16"/>
                <w:szCs w:val="16"/>
              </w:rPr>
              <w:t xml:space="preserve"> </w:t>
            </w:r>
          </w:p>
          <w:p w14:paraId="1D4D69CD" w14:textId="77777777" w:rsidR="0027384B" w:rsidRPr="0027384B" w:rsidRDefault="0027384B" w:rsidP="00FC410A">
            <w:pPr>
              <w:numPr>
                <w:ilvl w:val="1"/>
                <w:numId w:val="3"/>
              </w:numPr>
              <w:ind w:left="702" w:hanging="270"/>
              <w:rPr>
                <w:sz w:val="16"/>
                <w:szCs w:val="16"/>
              </w:rPr>
            </w:pPr>
            <w:r w:rsidRPr="0027384B">
              <w:rPr>
                <w:sz w:val="16"/>
                <w:szCs w:val="16"/>
              </w:rPr>
              <w:t xml:space="preserve">Procjene rizika se ne pretaču sistematski u: </w:t>
            </w:r>
          </w:p>
          <w:p w14:paraId="3DE0991E" w14:textId="77777777" w:rsidR="0027384B" w:rsidRPr="0027384B" w:rsidRDefault="0027384B" w:rsidP="00FC410A">
            <w:pPr>
              <w:numPr>
                <w:ilvl w:val="2"/>
                <w:numId w:val="2"/>
              </w:numPr>
              <w:ind w:left="972" w:hanging="270"/>
              <w:rPr>
                <w:sz w:val="16"/>
                <w:szCs w:val="16"/>
              </w:rPr>
            </w:pPr>
            <w:r w:rsidRPr="0027384B">
              <w:rPr>
                <w:sz w:val="16"/>
                <w:szCs w:val="16"/>
              </w:rPr>
              <w:t xml:space="preserve">Investicione prioritete </w:t>
            </w:r>
          </w:p>
          <w:p w14:paraId="6C5EDDDA" w14:textId="77777777" w:rsidR="0027384B" w:rsidRPr="0027384B" w:rsidRDefault="0027384B" w:rsidP="00FC410A">
            <w:pPr>
              <w:numPr>
                <w:ilvl w:val="2"/>
                <w:numId w:val="2"/>
              </w:numPr>
              <w:ind w:left="972" w:hanging="270"/>
              <w:rPr>
                <w:sz w:val="16"/>
                <w:szCs w:val="16"/>
              </w:rPr>
            </w:pPr>
            <w:r w:rsidRPr="0027384B">
              <w:rPr>
                <w:sz w:val="16"/>
                <w:szCs w:val="16"/>
              </w:rPr>
              <w:t xml:space="preserve">Planiranje za vanredne situacije </w:t>
            </w:r>
          </w:p>
          <w:p w14:paraId="0E71D8C1" w14:textId="77777777" w:rsidR="0027384B" w:rsidRPr="0027384B" w:rsidRDefault="0027384B" w:rsidP="00FC410A">
            <w:pPr>
              <w:numPr>
                <w:ilvl w:val="2"/>
                <w:numId w:val="2"/>
              </w:numPr>
              <w:ind w:left="972" w:hanging="270"/>
              <w:rPr>
                <w:sz w:val="16"/>
                <w:szCs w:val="16"/>
              </w:rPr>
            </w:pPr>
            <w:r w:rsidRPr="0027384B">
              <w:rPr>
                <w:sz w:val="16"/>
                <w:szCs w:val="16"/>
              </w:rPr>
              <w:t xml:space="preserve">Budžetske alokacije </w:t>
            </w:r>
          </w:p>
          <w:p w14:paraId="40950E99" w14:textId="77777777" w:rsidR="0027384B" w:rsidRPr="0027384B" w:rsidRDefault="0027384B" w:rsidP="00FC410A">
            <w:pPr>
              <w:numPr>
                <w:ilvl w:val="0"/>
                <w:numId w:val="2"/>
              </w:numPr>
              <w:pBdr>
                <w:top w:val="nil"/>
                <w:left w:val="nil"/>
                <w:bottom w:val="nil"/>
                <w:right w:val="nil"/>
                <w:between w:val="nil"/>
              </w:pBdr>
              <w:rPr>
                <w:color w:val="000000"/>
                <w:sz w:val="16"/>
                <w:szCs w:val="16"/>
              </w:rPr>
            </w:pPr>
            <w:r w:rsidRPr="0027384B">
              <w:rPr>
                <w:b/>
                <w:bCs/>
                <w:color w:val="000000"/>
                <w:sz w:val="16"/>
                <w:szCs w:val="16"/>
              </w:rPr>
              <w:t>Slabo upravljanje krizama i planiranje kontinuiteta</w:t>
            </w:r>
            <w:r w:rsidRPr="0027384B">
              <w:rPr>
                <w:color w:val="000000"/>
                <w:sz w:val="16"/>
                <w:szCs w:val="16"/>
              </w:rPr>
              <w:t xml:space="preserve"> </w:t>
            </w:r>
          </w:p>
          <w:p w14:paraId="315DDD0C" w14:textId="77777777" w:rsidR="0027384B" w:rsidRPr="0027384B" w:rsidRDefault="0027384B" w:rsidP="00FC410A">
            <w:pPr>
              <w:numPr>
                <w:ilvl w:val="1"/>
                <w:numId w:val="3"/>
              </w:numPr>
              <w:ind w:left="702" w:hanging="270"/>
              <w:rPr>
                <w:sz w:val="16"/>
                <w:szCs w:val="16"/>
              </w:rPr>
            </w:pPr>
            <w:r w:rsidRPr="0027384B">
              <w:rPr>
                <w:sz w:val="16"/>
                <w:szCs w:val="16"/>
              </w:rPr>
              <w:t xml:space="preserve">Ograničeno usvajanje planova kontinuiteta poslovanja i kontinuiteta vlade u institucijama. </w:t>
            </w:r>
          </w:p>
          <w:p w14:paraId="78F5EA8D" w14:textId="77777777" w:rsidR="0027384B" w:rsidRPr="0027384B" w:rsidRDefault="0027384B" w:rsidP="00FC410A">
            <w:pPr>
              <w:numPr>
                <w:ilvl w:val="1"/>
                <w:numId w:val="3"/>
              </w:numPr>
              <w:ind w:left="702" w:hanging="270"/>
              <w:rPr>
                <w:sz w:val="16"/>
                <w:szCs w:val="16"/>
              </w:rPr>
            </w:pPr>
            <w:r w:rsidRPr="0027384B">
              <w:rPr>
                <w:sz w:val="16"/>
                <w:szCs w:val="16"/>
              </w:rPr>
              <w:t xml:space="preserve">Nedovoljno testiranje kriznih scenarija kroz simulacije i vježbe. </w:t>
            </w:r>
          </w:p>
          <w:p w14:paraId="0D341139" w14:textId="77777777" w:rsidR="0027384B" w:rsidRPr="0027384B" w:rsidRDefault="0027384B" w:rsidP="00FC410A">
            <w:pPr>
              <w:numPr>
                <w:ilvl w:val="0"/>
                <w:numId w:val="3"/>
              </w:numPr>
              <w:pBdr>
                <w:top w:val="nil"/>
                <w:left w:val="nil"/>
                <w:bottom w:val="nil"/>
                <w:right w:val="nil"/>
                <w:between w:val="nil"/>
              </w:pBdr>
              <w:ind w:hanging="720"/>
              <w:rPr>
                <w:color w:val="000000"/>
                <w:sz w:val="16"/>
                <w:szCs w:val="16"/>
              </w:rPr>
            </w:pPr>
            <w:r w:rsidRPr="0027384B">
              <w:rPr>
                <w:b/>
                <w:bCs/>
                <w:color w:val="000000"/>
                <w:sz w:val="16"/>
                <w:szCs w:val="16"/>
              </w:rPr>
              <w:t>Nedostaci u javnom komuniciranju i svijesti o krizama</w:t>
            </w:r>
            <w:r w:rsidRPr="0027384B">
              <w:rPr>
                <w:color w:val="000000"/>
                <w:sz w:val="16"/>
                <w:szCs w:val="16"/>
              </w:rPr>
              <w:t xml:space="preserve"> </w:t>
            </w:r>
          </w:p>
          <w:p w14:paraId="21855DB3" w14:textId="77777777" w:rsidR="0027384B" w:rsidRPr="0027384B" w:rsidRDefault="0027384B" w:rsidP="00FC410A">
            <w:pPr>
              <w:numPr>
                <w:ilvl w:val="1"/>
                <w:numId w:val="3"/>
              </w:numPr>
              <w:ind w:left="702" w:hanging="270"/>
              <w:rPr>
                <w:sz w:val="16"/>
                <w:szCs w:val="16"/>
              </w:rPr>
            </w:pPr>
            <w:r w:rsidRPr="0027384B">
              <w:rPr>
                <w:sz w:val="16"/>
                <w:szCs w:val="16"/>
              </w:rPr>
              <w:t xml:space="preserve">Nerazvijeni sistemi za komunikaciju rizika i distribuciju informacija u krizama. </w:t>
            </w:r>
          </w:p>
          <w:p w14:paraId="14685307" w14:textId="77777777" w:rsidR="0027384B" w:rsidRPr="0027384B" w:rsidRDefault="0027384B" w:rsidP="00FC410A">
            <w:pPr>
              <w:numPr>
                <w:ilvl w:val="1"/>
                <w:numId w:val="3"/>
              </w:numPr>
              <w:ind w:left="702" w:hanging="270"/>
              <w:rPr>
                <w:sz w:val="16"/>
                <w:szCs w:val="16"/>
              </w:rPr>
            </w:pPr>
            <w:r w:rsidRPr="0027384B">
              <w:rPr>
                <w:sz w:val="16"/>
                <w:szCs w:val="16"/>
              </w:rPr>
              <w:t xml:space="preserve">Nedostatak konzistentnih kampanja javnog obrazovanja o pripremljenosti. </w:t>
            </w:r>
          </w:p>
          <w:p w14:paraId="0145F376" w14:textId="77777777" w:rsidR="0027384B" w:rsidRPr="0027384B" w:rsidRDefault="0027384B" w:rsidP="00FC410A">
            <w:pPr>
              <w:numPr>
                <w:ilvl w:val="0"/>
                <w:numId w:val="3"/>
              </w:numPr>
              <w:pBdr>
                <w:top w:val="nil"/>
                <w:left w:val="nil"/>
                <w:bottom w:val="nil"/>
                <w:right w:val="nil"/>
                <w:between w:val="nil"/>
              </w:pBdr>
              <w:ind w:hanging="738"/>
              <w:rPr>
                <w:color w:val="000000"/>
                <w:sz w:val="16"/>
                <w:szCs w:val="16"/>
              </w:rPr>
            </w:pPr>
            <w:r w:rsidRPr="0027384B">
              <w:rPr>
                <w:b/>
                <w:bCs/>
                <w:color w:val="000000"/>
                <w:sz w:val="16"/>
                <w:szCs w:val="16"/>
              </w:rPr>
              <w:t>Zavisnost od vanjske podrške</w:t>
            </w:r>
            <w:r w:rsidRPr="0027384B">
              <w:rPr>
                <w:color w:val="000000"/>
                <w:sz w:val="16"/>
                <w:szCs w:val="16"/>
              </w:rPr>
              <w:t xml:space="preserve"> </w:t>
            </w:r>
          </w:p>
          <w:p w14:paraId="7399A704" w14:textId="77777777" w:rsidR="0027384B" w:rsidRPr="0027384B" w:rsidRDefault="0027384B" w:rsidP="00FC410A">
            <w:pPr>
              <w:numPr>
                <w:ilvl w:val="1"/>
                <w:numId w:val="3"/>
              </w:numPr>
              <w:ind w:left="702" w:hanging="270"/>
              <w:rPr>
                <w:sz w:val="16"/>
                <w:szCs w:val="16"/>
              </w:rPr>
            </w:pPr>
            <w:r w:rsidRPr="0027384B">
              <w:rPr>
                <w:sz w:val="16"/>
                <w:szCs w:val="16"/>
              </w:rPr>
              <w:t xml:space="preserve">Velika zavisnost od EU Mehanizma civilne zaštite i međunarodnih partnera tokom velikih kriza. </w:t>
            </w:r>
          </w:p>
          <w:p w14:paraId="68A94AA6" w14:textId="77777777" w:rsidR="0027384B" w:rsidRPr="0027384B" w:rsidRDefault="0027384B" w:rsidP="00FC410A">
            <w:pPr>
              <w:numPr>
                <w:ilvl w:val="1"/>
                <w:numId w:val="3"/>
              </w:numPr>
              <w:ind w:left="702" w:hanging="270"/>
              <w:rPr>
                <w:sz w:val="16"/>
                <w:szCs w:val="16"/>
              </w:rPr>
            </w:pPr>
            <w:r w:rsidRPr="0027384B">
              <w:rPr>
                <w:sz w:val="16"/>
                <w:szCs w:val="16"/>
              </w:rPr>
              <w:t xml:space="preserve">Ograničen autonomni nacionalni kapacitet za reagovanje u velikim vanrednim situacijama. </w:t>
            </w:r>
          </w:p>
          <w:p w14:paraId="41A1B3F9" w14:textId="77777777" w:rsidR="0027384B" w:rsidRPr="0027384B" w:rsidRDefault="0027384B" w:rsidP="00FC410A">
            <w:pPr>
              <w:numPr>
                <w:ilvl w:val="0"/>
                <w:numId w:val="3"/>
              </w:numPr>
              <w:pBdr>
                <w:top w:val="nil"/>
                <w:left w:val="nil"/>
                <w:bottom w:val="nil"/>
                <w:right w:val="nil"/>
                <w:between w:val="nil"/>
              </w:pBdr>
              <w:ind w:hanging="738"/>
              <w:rPr>
                <w:color w:val="000000"/>
                <w:sz w:val="16"/>
                <w:szCs w:val="16"/>
              </w:rPr>
            </w:pPr>
            <w:r w:rsidRPr="0027384B">
              <w:rPr>
                <w:b/>
                <w:bCs/>
                <w:color w:val="000000"/>
                <w:sz w:val="16"/>
                <w:szCs w:val="16"/>
              </w:rPr>
              <w:t>Pitanja upravljanja podacima i interoperabilnosti</w:t>
            </w:r>
            <w:r w:rsidRPr="0027384B">
              <w:rPr>
                <w:color w:val="000000"/>
                <w:sz w:val="16"/>
                <w:szCs w:val="16"/>
              </w:rPr>
              <w:t xml:space="preserve"> </w:t>
            </w:r>
          </w:p>
          <w:p w14:paraId="73821FFC" w14:textId="77777777" w:rsidR="0027384B" w:rsidRPr="0027384B" w:rsidRDefault="0027384B" w:rsidP="00FC410A">
            <w:pPr>
              <w:numPr>
                <w:ilvl w:val="1"/>
                <w:numId w:val="3"/>
              </w:numPr>
              <w:ind w:left="702" w:hanging="270"/>
              <w:rPr>
                <w:sz w:val="16"/>
                <w:szCs w:val="16"/>
              </w:rPr>
            </w:pPr>
            <w:proofErr w:type="spellStart"/>
            <w:r w:rsidRPr="0027384B">
              <w:rPr>
                <w:sz w:val="16"/>
                <w:szCs w:val="16"/>
              </w:rPr>
              <w:t>Fragmentisani</w:t>
            </w:r>
            <w:proofErr w:type="spellEnd"/>
            <w:r w:rsidRPr="0027384B">
              <w:rPr>
                <w:sz w:val="16"/>
                <w:szCs w:val="16"/>
              </w:rPr>
              <w:t xml:space="preserve"> sistemi podataka u institucijama. </w:t>
            </w:r>
          </w:p>
          <w:p w14:paraId="62120027" w14:textId="77777777" w:rsidR="0027384B" w:rsidRPr="0027384B" w:rsidRDefault="0027384B" w:rsidP="00FC410A">
            <w:pPr>
              <w:numPr>
                <w:ilvl w:val="1"/>
                <w:numId w:val="3"/>
              </w:numPr>
              <w:ind w:left="702" w:hanging="270"/>
              <w:rPr>
                <w:sz w:val="16"/>
                <w:szCs w:val="16"/>
              </w:rPr>
            </w:pPr>
            <w:r w:rsidRPr="0027384B">
              <w:rPr>
                <w:sz w:val="16"/>
                <w:szCs w:val="16"/>
              </w:rPr>
              <w:t xml:space="preserve">Nedostatak integrisanih platformi za upravljanje krizama u realnom </w:t>
            </w:r>
            <w:proofErr w:type="spellStart"/>
            <w:r w:rsidRPr="0027384B">
              <w:rPr>
                <w:sz w:val="16"/>
                <w:szCs w:val="16"/>
              </w:rPr>
              <w:t>vremenu</w:t>
            </w:r>
            <w:proofErr w:type="spellEnd"/>
            <w:r w:rsidRPr="0027384B">
              <w:rPr>
                <w:sz w:val="16"/>
                <w:szCs w:val="16"/>
              </w:rPr>
              <w:t xml:space="preserve"> i donošenje odluka. </w:t>
            </w:r>
          </w:p>
          <w:p w14:paraId="679CD0E0" w14:textId="77777777" w:rsidR="0027384B" w:rsidRPr="0027384B" w:rsidRDefault="0027384B" w:rsidP="00FC410A">
            <w:pPr>
              <w:numPr>
                <w:ilvl w:val="0"/>
                <w:numId w:val="3"/>
              </w:numPr>
              <w:pBdr>
                <w:top w:val="nil"/>
                <w:left w:val="nil"/>
                <w:bottom w:val="nil"/>
                <w:right w:val="nil"/>
                <w:between w:val="nil"/>
              </w:pBdr>
              <w:ind w:hanging="720"/>
              <w:rPr>
                <w:color w:val="000000"/>
                <w:sz w:val="16"/>
                <w:szCs w:val="16"/>
              </w:rPr>
            </w:pPr>
            <w:r w:rsidRPr="0027384B">
              <w:rPr>
                <w:b/>
                <w:bCs/>
                <w:color w:val="000000"/>
                <w:sz w:val="16"/>
                <w:szCs w:val="16"/>
              </w:rPr>
              <w:t>Ograničena integracija privatnog sektora</w:t>
            </w:r>
            <w:r w:rsidRPr="0027384B">
              <w:rPr>
                <w:color w:val="000000"/>
                <w:sz w:val="16"/>
                <w:szCs w:val="16"/>
              </w:rPr>
              <w:t xml:space="preserve"> </w:t>
            </w:r>
          </w:p>
          <w:p w14:paraId="0606131F" w14:textId="77777777" w:rsidR="0027384B" w:rsidRPr="0027384B" w:rsidRDefault="0027384B" w:rsidP="00FC410A">
            <w:pPr>
              <w:numPr>
                <w:ilvl w:val="1"/>
                <w:numId w:val="3"/>
              </w:numPr>
              <w:ind w:left="702" w:hanging="270"/>
              <w:rPr>
                <w:sz w:val="16"/>
                <w:szCs w:val="16"/>
              </w:rPr>
            </w:pPr>
            <w:r w:rsidRPr="0027384B">
              <w:rPr>
                <w:sz w:val="16"/>
                <w:szCs w:val="16"/>
              </w:rPr>
              <w:t xml:space="preserve">Operateri kritične infrastrukture nisu u potpunosti uključeni u planiranje pripremljenosti. </w:t>
            </w:r>
          </w:p>
          <w:p w14:paraId="32183566" w14:textId="77777777" w:rsidR="0027384B" w:rsidRPr="0027384B" w:rsidRDefault="0027384B" w:rsidP="00FC410A">
            <w:pPr>
              <w:numPr>
                <w:ilvl w:val="1"/>
                <w:numId w:val="3"/>
              </w:numPr>
              <w:ind w:left="702" w:hanging="270"/>
              <w:rPr>
                <w:sz w:val="16"/>
                <w:szCs w:val="16"/>
              </w:rPr>
            </w:pPr>
            <w:r w:rsidRPr="0027384B">
              <w:rPr>
                <w:sz w:val="16"/>
                <w:szCs w:val="16"/>
              </w:rPr>
              <w:t>Slaba javno-privatna partnerstva za otpornost.</w:t>
            </w:r>
          </w:p>
        </w:tc>
      </w:tr>
      <w:tr w:rsidR="0027384B" w:rsidRPr="0027384B" w14:paraId="54F3B1E3" w14:textId="77777777" w:rsidTr="0027384B">
        <w:tc>
          <w:tcPr>
            <w:tcW w:w="706" w:type="pct"/>
          </w:tcPr>
          <w:p w14:paraId="5EFB0C5B" w14:textId="77777777" w:rsidR="0027384B" w:rsidRPr="0027384B" w:rsidRDefault="0027384B" w:rsidP="00FC410A">
            <w:pPr>
              <w:jc w:val="center"/>
              <w:rPr>
                <w:b/>
                <w:bCs/>
                <w:sz w:val="16"/>
                <w:szCs w:val="16"/>
              </w:rPr>
            </w:pPr>
            <w:r w:rsidRPr="0027384B">
              <w:rPr>
                <w:b/>
                <w:bCs/>
                <w:sz w:val="16"/>
                <w:szCs w:val="16"/>
              </w:rPr>
              <w:t>RI 5</w:t>
            </w:r>
          </w:p>
        </w:tc>
        <w:tc>
          <w:tcPr>
            <w:tcW w:w="944" w:type="pct"/>
          </w:tcPr>
          <w:p w14:paraId="6015E64F" w14:textId="77777777" w:rsidR="0027384B" w:rsidRPr="0027384B" w:rsidRDefault="0027384B" w:rsidP="00FC410A">
            <w:pPr>
              <w:rPr>
                <w:sz w:val="16"/>
                <w:szCs w:val="16"/>
              </w:rPr>
            </w:pPr>
            <w:proofErr w:type="spellStart"/>
            <w:r w:rsidRPr="0027384B">
              <w:rPr>
                <w:color w:val="000000"/>
                <w:sz w:val="16"/>
                <w:szCs w:val="16"/>
              </w:rPr>
              <w:t>Skaliranje</w:t>
            </w:r>
            <w:proofErr w:type="spellEnd"/>
            <w:r w:rsidRPr="0027384B">
              <w:rPr>
                <w:color w:val="000000"/>
                <w:sz w:val="16"/>
                <w:szCs w:val="16"/>
              </w:rPr>
              <w:t xml:space="preserve"> i otpornost odbrambene industrije (404)</w:t>
            </w:r>
          </w:p>
        </w:tc>
        <w:tc>
          <w:tcPr>
            <w:tcW w:w="3350" w:type="pct"/>
          </w:tcPr>
          <w:p w14:paraId="43314A14" w14:textId="77777777" w:rsidR="0027384B" w:rsidRPr="0027384B" w:rsidRDefault="0027384B" w:rsidP="00FC410A">
            <w:pPr>
              <w:rPr>
                <w:sz w:val="16"/>
                <w:szCs w:val="16"/>
              </w:rPr>
            </w:pPr>
            <w:r w:rsidRPr="0027384B">
              <w:rPr>
                <w:sz w:val="16"/>
                <w:szCs w:val="16"/>
              </w:rPr>
              <w:t>Ograničena i slabo diversifikovana odbrambena industrijska baza sa niskom domaćom tražnjom i nedovoljnom integracijom u lance vrijednosti EU i NATO. Ograničena niskim intenzitetom istraživanja i razvoja, nedostatkom vještina i zavisnošću od uvoznih inputa. Učešće u EDF-u i programima saradnje ostaje ograničeno, smanjujući inovacioni kapacitet, skalabilnost i otpornost na poremećaje u lancu snabdijevanja i vanjske šokove.</w:t>
            </w:r>
          </w:p>
        </w:tc>
      </w:tr>
      <w:tr w:rsidR="0027384B" w:rsidRPr="0027384B" w14:paraId="5530725A" w14:textId="77777777" w:rsidTr="0027384B">
        <w:tc>
          <w:tcPr>
            <w:tcW w:w="706" w:type="pct"/>
          </w:tcPr>
          <w:p w14:paraId="23FC3C64" w14:textId="77777777" w:rsidR="0027384B" w:rsidRPr="0027384B" w:rsidRDefault="0027384B" w:rsidP="00FC410A">
            <w:pPr>
              <w:jc w:val="center"/>
              <w:rPr>
                <w:sz w:val="16"/>
                <w:szCs w:val="16"/>
              </w:rPr>
            </w:pPr>
            <w:r w:rsidRPr="0027384B">
              <w:rPr>
                <w:b/>
                <w:bCs/>
                <w:sz w:val="16"/>
                <w:szCs w:val="16"/>
              </w:rPr>
              <w:t>RI 6</w:t>
            </w:r>
          </w:p>
        </w:tc>
        <w:tc>
          <w:tcPr>
            <w:tcW w:w="944" w:type="pct"/>
          </w:tcPr>
          <w:p w14:paraId="1EA58386" w14:textId="77777777" w:rsidR="0027384B" w:rsidRPr="0027384B" w:rsidRDefault="0027384B" w:rsidP="00FC410A">
            <w:pPr>
              <w:rPr>
                <w:sz w:val="16"/>
                <w:szCs w:val="16"/>
              </w:rPr>
            </w:pPr>
            <w:r w:rsidRPr="0027384B">
              <w:rPr>
                <w:color w:val="000000"/>
                <w:sz w:val="16"/>
                <w:szCs w:val="16"/>
              </w:rPr>
              <w:t>Zajedničke nabavke u oblasti odbrane (405)</w:t>
            </w:r>
          </w:p>
        </w:tc>
        <w:tc>
          <w:tcPr>
            <w:tcW w:w="3350" w:type="pct"/>
          </w:tcPr>
          <w:p w14:paraId="4EB37230" w14:textId="77777777" w:rsidR="0027384B" w:rsidRPr="0027384B" w:rsidRDefault="0027384B" w:rsidP="00FC410A">
            <w:pPr>
              <w:rPr>
                <w:sz w:val="16"/>
                <w:szCs w:val="16"/>
              </w:rPr>
            </w:pPr>
            <w:r w:rsidRPr="0027384B">
              <w:rPr>
                <w:sz w:val="16"/>
                <w:szCs w:val="16"/>
              </w:rPr>
              <w:t xml:space="preserve">Ograničeno iskustvo u zajedničkim nabavkama EU/NATO i mali obim nabavki smanjuju ekonomiju obima. Institucionalni kapacitet za složene prekogranične nabavke ostaje slab. Budžetska ograničenja i ad </w:t>
            </w:r>
            <w:proofErr w:type="spellStart"/>
            <w:r w:rsidRPr="0027384B">
              <w:rPr>
                <w:sz w:val="16"/>
                <w:szCs w:val="16"/>
              </w:rPr>
              <w:t>hoc</w:t>
            </w:r>
            <w:proofErr w:type="spellEnd"/>
            <w:r w:rsidRPr="0027384B">
              <w:rPr>
                <w:sz w:val="16"/>
                <w:szCs w:val="16"/>
              </w:rPr>
              <w:t xml:space="preserve"> finansiranje ograničavaju predvidljivost, dok djelimično regulatorno usklađivanje i izazovi interoperabilnosti ometaju učešće u multinacionalnim programima.</w:t>
            </w:r>
          </w:p>
        </w:tc>
      </w:tr>
      <w:tr w:rsidR="0027384B" w:rsidRPr="0027384B" w14:paraId="07067A63" w14:textId="77777777" w:rsidTr="0027384B">
        <w:tc>
          <w:tcPr>
            <w:tcW w:w="706" w:type="pct"/>
          </w:tcPr>
          <w:p w14:paraId="3E9FDB82" w14:textId="77777777" w:rsidR="0027384B" w:rsidRPr="0027384B" w:rsidRDefault="0027384B" w:rsidP="00FC410A">
            <w:pPr>
              <w:jc w:val="center"/>
              <w:rPr>
                <w:b/>
                <w:bCs/>
                <w:sz w:val="16"/>
                <w:szCs w:val="16"/>
              </w:rPr>
            </w:pPr>
            <w:r w:rsidRPr="0027384B">
              <w:rPr>
                <w:b/>
                <w:bCs/>
                <w:sz w:val="16"/>
                <w:szCs w:val="16"/>
              </w:rPr>
              <w:lastRenderedPageBreak/>
              <w:t>RI 7</w:t>
            </w:r>
          </w:p>
        </w:tc>
        <w:tc>
          <w:tcPr>
            <w:tcW w:w="944" w:type="pct"/>
          </w:tcPr>
          <w:p w14:paraId="15B4EAE3" w14:textId="77777777" w:rsidR="0027384B" w:rsidRPr="0027384B" w:rsidRDefault="0027384B" w:rsidP="00FC410A">
            <w:pPr>
              <w:rPr>
                <w:color w:val="000000"/>
                <w:sz w:val="16"/>
                <w:szCs w:val="16"/>
              </w:rPr>
            </w:pPr>
            <w:r w:rsidRPr="0027384B">
              <w:rPr>
                <w:color w:val="000000"/>
                <w:sz w:val="16"/>
                <w:szCs w:val="16"/>
              </w:rPr>
              <w:t>Vojna mobilnost</w:t>
            </w:r>
          </w:p>
          <w:p w14:paraId="58A3C614" w14:textId="77777777" w:rsidR="0027384B" w:rsidRPr="0027384B" w:rsidRDefault="0027384B" w:rsidP="00FC410A">
            <w:pPr>
              <w:rPr>
                <w:sz w:val="16"/>
                <w:szCs w:val="16"/>
              </w:rPr>
            </w:pPr>
            <w:r w:rsidRPr="0027384B">
              <w:rPr>
                <w:color w:val="000000"/>
                <w:sz w:val="16"/>
                <w:szCs w:val="16"/>
              </w:rPr>
              <w:t>(406)</w:t>
            </w:r>
          </w:p>
        </w:tc>
        <w:tc>
          <w:tcPr>
            <w:tcW w:w="3350" w:type="pct"/>
          </w:tcPr>
          <w:p w14:paraId="1DF2CF46" w14:textId="77777777" w:rsidR="0027384B" w:rsidRPr="0027384B" w:rsidRDefault="0027384B" w:rsidP="00FC410A">
            <w:pPr>
              <w:rPr>
                <w:sz w:val="16"/>
                <w:szCs w:val="16"/>
              </w:rPr>
            </w:pPr>
            <w:r w:rsidRPr="0027384B">
              <w:rPr>
                <w:sz w:val="16"/>
                <w:szCs w:val="16"/>
              </w:rPr>
              <w:t>Transportna infrastruktura nije u potpunosti usklađena sa EU/NATO standardima vojne mobilnosti, što stvara uska grla za brzo razmještanje. Administrativne procedure za prekogranično kretanje ostaju složene. Ograničena integracija u EU mehanizme finansiranja i nedovoljan kapacitet podrške zemlje domaćina ograničavaju efikasno kretanje savezničkih snaga i opreme.</w:t>
            </w:r>
          </w:p>
        </w:tc>
      </w:tr>
      <w:tr w:rsidR="0027384B" w:rsidRPr="0027384B" w14:paraId="372B3AB8" w14:textId="77777777" w:rsidTr="0027384B">
        <w:tc>
          <w:tcPr>
            <w:tcW w:w="706" w:type="pct"/>
          </w:tcPr>
          <w:p w14:paraId="1E91E628" w14:textId="77777777" w:rsidR="0027384B" w:rsidRPr="0027384B" w:rsidRDefault="0027384B" w:rsidP="00FC410A">
            <w:pPr>
              <w:jc w:val="center"/>
              <w:rPr>
                <w:b/>
                <w:bCs/>
                <w:sz w:val="16"/>
                <w:szCs w:val="16"/>
              </w:rPr>
            </w:pPr>
            <w:r w:rsidRPr="0027384B">
              <w:rPr>
                <w:b/>
                <w:bCs/>
                <w:sz w:val="16"/>
                <w:szCs w:val="16"/>
              </w:rPr>
              <w:t>RI 8</w:t>
            </w:r>
          </w:p>
        </w:tc>
        <w:tc>
          <w:tcPr>
            <w:tcW w:w="944" w:type="pct"/>
          </w:tcPr>
          <w:p w14:paraId="5E375D3A" w14:textId="77777777" w:rsidR="0027384B" w:rsidRPr="0027384B" w:rsidRDefault="0027384B" w:rsidP="00FC410A">
            <w:pPr>
              <w:rPr>
                <w:b/>
                <w:bCs/>
                <w:sz w:val="16"/>
                <w:szCs w:val="16"/>
              </w:rPr>
            </w:pPr>
            <w:r w:rsidRPr="0027384B">
              <w:rPr>
                <w:color w:val="000000"/>
                <w:sz w:val="16"/>
                <w:szCs w:val="16"/>
              </w:rPr>
              <w:t>Vojna infrastruktura (isključujući vojnu mobilnost)</w:t>
            </w:r>
            <w:r w:rsidRPr="0027384B">
              <w:rPr>
                <w:b/>
                <w:bCs/>
                <w:sz w:val="16"/>
                <w:szCs w:val="16"/>
              </w:rPr>
              <w:t xml:space="preserve"> </w:t>
            </w:r>
          </w:p>
          <w:p w14:paraId="0D006BF7" w14:textId="77777777" w:rsidR="0027384B" w:rsidRPr="0027384B" w:rsidRDefault="0027384B" w:rsidP="00FC410A">
            <w:pPr>
              <w:rPr>
                <w:sz w:val="16"/>
                <w:szCs w:val="16"/>
              </w:rPr>
            </w:pPr>
            <w:r w:rsidRPr="0027384B">
              <w:rPr>
                <w:b/>
                <w:bCs/>
                <w:sz w:val="16"/>
                <w:szCs w:val="16"/>
              </w:rPr>
              <w:t>(407)</w:t>
            </w:r>
          </w:p>
        </w:tc>
        <w:tc>
          <w:tcPr>
            <w:tcW w:w="3350" w:type="pct"/>
          </w:tcPr>
          <w:p w14:paraId="643A99CD" w14:textId="77777777" w:rsidR="0027384B" w:rsidRPr="0027384B" w:rsidRDefault="0027384B" w:rsidP="00FC410A">
            <w:pPr>
              <w:rPr>
                <w:sz w:val="16"/>
                <w:szCs w:val="16"/>
              </w:rPr>
            </w:pPr>
            <w:r w:rsidRPr="0027384B">
              <w:rPr>
                <w:sz w:val="16"/>
                <w:szCs w:val="16"/>
              </w:rPr>
              <w:t>Zastarjela i nedovoljno finansirana vojna infrastruktura sa nedostacima u modernim objektima (obuka, sajber, protivvazdušna odbrana). Ograničene investicije u održavanje, energetsku otpornost i kapacitete dvostruke namjene. Razvoj infrastrukture ograničen je fiskalnim ograničenjima i nedostaje usklađenost sa novim operativnim potrebama i novim tehnološkim domenima.</w:t>
            </w:r>
          </w:p>
        </w:tc>
      </w:tr>
      <w:tr w:rsidR="0027384B" w:rsidRPr="0027384B" w14:paraId="6906AAB4" w14:textId="77777777" w:rsidTr="0027384B">
        <w:tc>
          <w:tcPr>
            <w:tcW w:w="706" w:type="pct"/>
          </w:tcPr>
          <w:p w14:paraId="1078783E" w14:textId="77777777" w:rsidR="0027384B" w:rsidRPr="0027384B" w:rsidRDefault="0027384B" w:rsidP="00FC410A">
            <w:pPr>
              <w:jc w:val="center"/>
              <w:rPr>
                <w:b/>
                <w:bCs/>
                <w:sz w:val="16"/>
                <w:szCs w:val="16"/>
              </w:rPr>
            </w:pPr>
            <w:r w:rsidRPr="0027384B">
              <w:rPr>
                <w:b/>
                <w:bCs/>
                <w:sz w:val="16"/>
                <w:szCs w:val="16"/>
              </w:rPr>
              <w:t>RI 9</w:t>
            </w:r>
          </w:p>
        </w:tc>
        <w:tc>
          <w:tcPr>
            <w:tcW w:w="944" w:type="pct"/>
          </w:tcPr>
          <w:p w14:paraId="78A99C5D" w14:textId="77777777" w:rsidR="0027384B" w:rsidRPr="0027384B" w:rsidRDefault="0027384B" w:rsidP="00FC410A">
            <w:pPr>
              <w:rPr>
                <w:color w:val="000000"/>
                <w:sz w:val="16"/>
                <w:szCs w:val="16"/>
              </w:rPr>
            </w:pPr>
            <w:r w:rsidRPr="0027384B">
              <w:rPr>
                <w:color w:val="000000"/>
                <w:sz w:val="16"/>
                <w:szCs w:val="16"/>
              </w:rPr>
              <w:t>Podrška strateškim partnerima i njihovim odbrambenim industrijskim ekosistemima</w:t>
            </w:r>
          </w:p>
          <w:p w14:paraId="1DE0A4AE" w14:textId="77777777" w:rsidR="0027384B" w:rsidRPr="0027384B" w:rsidRDefault="0027384B" w:rsidP="00FC410A">
            <w:pPr>
              <w:rPr>
                <w:color w:val="000000"/>
                <w:sz w:val="16"/>
                <w:szCs w:val="16"/>
              </w:rPr>
            </w:pPr>
            <w:r w:rsidRPr="0027384B">
              <w:rPr>
                <w:color w:val="000000"/>
                <w:sz w:val="16"/>
                <w:szCs w:val="16"/>
              </w:rPr>
              <w:t>(</w:t>
            </w:r>
            <w:r w:rsidRPr="0027384B">
              <w:rPr>
                <w:b/>
                <w:bCs/>
                <w:sz w:val="16"/>
                <w:szCs w:val="16"/>
              </w:rPr>
              <w:t>408)</w:t>
            </w:r>
          </w:p>
        </w:tc>
        <w:tc>
          <w:tcPr>
            <w:tcW w:w="3350" w:type="pct"/>
          </w:tcPr>
          <w:p w14:paraId="4E1A7BA8" w14:textId="77777777" w:rsidR="0027384B" w:rsidRPr="0027384B" w:rsidRDefault="0027384B" w:rsidP="00FC410A">
            <w:pPr>
              <w:rPr>
                <w:sz w:val="16"/>
                <w:szCs w:val="16"/>
              </w:rPr>
            </w:pPr>
            <w:r w:rsidRPr="0027384B">
              <w:rPr>
                <w:sz w:val="16"/>
                <w:szCs w:val="16"/>
              </w:rPr>
              <w:t xml:space="preserve">Ograničen kapacitet za integraciju u saveznički odbrambeni industrijski ekosistem zbog male veličine tržišta i slabog pozicioniranja u lancima vrijednosti. </w:t>
            </w:r>
            <w:proofErr w:type="spellStart"/>
            <w:r w:rsidRPr="0027384B">
              <w:rPr>
                <w:sz w:val="16"/>
                <w:szCs w:val="16"/>
              </w:rPr>
              <w:t>Prepreke</w:t>
            </w:r>
            <w:proofErr w:type="spellEnd"/>
            <w:r w:rsidRPr="0027384B">
              <w:rPr>
                <w:sz w:val="16"/>
                <w:szCs w:val="16"/>
              </w:rPr>
              <w:t xml:space="preserve"> uključuju regulatorno usklađivanje, sertifikaciju i izvozni kapacitet. Zavisnost od vanjskih partnerstava nosi rizik niskog domaćeg zahvatanja vrijednosti i ograničenog transfera tehnologije.</w:t>
            </w:r>
          </w:p>
        </w:tc>
      </w:tr>
    </w:tbl>
    <w:p w14:paraId="3FCFB0F4" w14:textId="77777777" w:rsidR="0027384B" w:rsidRDefault="0027384B" w:rsidP="0027384B">
      <w:pPr>
        <w:rPr>
          <w:b/>
          <w:bCs/>
        </w:rPr>
      </w:pPr>
    </w:p>
    <w:p w14:paraId="1DC45A42" w14:textId="77777777" w:rsidR="0027384B" w:rsidRDefault="0027384B" w:rsidP="0027384B">
      <w:r>
        <w:t xml:space="preserve">Ključni </w:t>
      </w:r>
      <w:proofErr w:type="spellStart"/>
      <w:r>
        <w:t>međusektorski</w:t>
      </w:r>
      <w:proofErr w:type="spellEnd"/>
      <w:r>
        <w:t xml:space="preserve"> izazov (koji proizilazi iz svih oblasti): Crna Gora ima relativno jake strateške i zakonodavne okvire, ali ograničenja institucionalnih kapaciteta, koordinacije i finansiranja ograničavaju efikasno sprovođenje na terenu. </w:t>
      </w:r>
    </w:p>
    <w:p w14:paraId="10C752BF" w14:textId="77777777" w:rsidR="0027384B" w:rsidRDefault="0027384B" w:rsidP="0027384B">
      <w:pPr>
        <w:spacing w:after="160" w:line="259" w:lineRule="auto"/>
        <w:rPr>
          <w:b/>
          <w:bCs/>
        </w:rPr>
      </w:pPr>
    </w:p>
    <w:p w14:paraId="49043957" w14:textId="77777777" w:rsidR="0027384B" w:rsidRDefault="0027384B" w:rsidP="0027384B">
      <w:pPr>
        <w:pStyle w:val="Naslov1"/>
      </w:pPr>
      <w:r>
        <w:t>Reference:</w:t>
      </w:r>
    </w:p>
    <w:p w14:paraId="427AF7A8" w14:textId="77777777" w:rsidR="0027384B" w:rsidRDefault="0027384B" w:rsidP="0027384B">
      <w:r>
        <w:t xml:space="preserve">  </w:t>
      </w:r>
    </w:p>
    <w:p w14:paraId="027BD129" w14:textId="77777777" w:rsidR="0027384B" w:rsidRDefault="0027384B" w:rsidP="0027384B">
      <w:pPr>
        <w:numPr>
          <w:ilvl w:val="0"/>
          <w:numId w:val="9"/>
        </w:numPr>
        <w:pBdr>
          <w:top w:val="nil"/>
          <w:left w:val="nil"/>
          <w:bottom w:val="nil"/>
          <w:right w:val="nil"/>
          <w:between w:val="nil"/>
        </w:pBdr>
        <w:rPr>
          <w:color w:val="000000"/>
          <w:sz w:val="20"/>
          <w:szCs w:val="20"/>
        </w:rPr>
      </w:pPr>
      <w:r>
        <w:rPr>
          <w:color w:val="000000"/>
          <w:sz w:val="20"/>
          <w:szCs w:val="20"/>
        </w:rPr>
        <w:t xml:space="preserve">Balkan </w:t>
      </w:r>
      <w:proofErr w:type="spellStart"/>
      <w:r>
        <w:rPr>
          <w:color w:val="000000"/>
          <w:sz w:val="20"/>
          <w:szCs w:val="20"/>
        </w:rPr>
        <w:t>Defence</w:t>
      </w:r>
      <w:proofErr w:type="spellEnd"/>
      <w:r>
        <w:rPr>
          <w:color w:val="000000"/>
          <w:sz w:val="20"/>
          <w:szCs w:val="20"/>
        </w:rPr>
        <w:t xml:space="preserve"> Monitor. (2024). </w:t>
      </w:r>
      <w:proofErr w:type="spellStart"/>
      <w:r>
        <w:rPr>
          <w:color w:val="000000"/>
          <w:sz w:val="20"/>
          <w:szCs w:val="20"/>
        </w:rPr>
        <w:t>Defence</w:t>
      </w:r>
      <w:proofErr w:type="spellEnd"/>
      <w:r>
        <w:rPr>
          <w:color w:val="000000"/>
          <w:sz w:val="20"/>
          <w:szCs w:val="20"/>
        </w:rPr>
        <w:t xml:space="preserve"> </w:t>
      </w:r>
      <w:proofErr w:type="spellStart"/>
      <w:r>
        <w:rPr>
          <w:color w:val="000000"/>
          <w:sz w:val="20"/>
          <w:szCs w:val="20"/>
        </w:rPr>
        <w:t>expenditure</w:t>
      </w:r>
      <w:proofErr w:type="spellEnd"/>
      <w:r>
        <w:rPr>
          <w:color w:val="000000"/>
          <w:sz w:val="20"/>
          <w:szCs w:val="20"/>
        </w:rPr>
        <w:t xml:space="preserve"> - Montenegro. https://balkandefencemonitor.com/defence-expeditures-montenegro-2023/</w:t>
      </w:r>
    </w:p>
    <w:p w14:paraId="6313BF4D" w14:textId="77777777" w:rsidR="0027384B" w:rsidRDefault="0027384B" w:rsidP="0027384B">
      <w:pPr>
        <w:numPr>
          <w:ilvl w:val="0"/>
          <w:numId w:val="9"/>
        </w:numPr>
        <w:pBdr>
          <w:top w:val="nil"/>
          <w:left w:val="nil"/>
          <w:bottom w:val="nil"/>
          <w:right w:val="nil"/>
          <w:between w:val="nil"/>
        </w:pBdr>
        <w:rPr>
          <w:color w:val="000000"/>
          <w:sz w:val="20"/>
          <w:szCs w:val="20"/>
        </w:rPr>
      </w:pPr>
      <w:r>
        <w:rPr>
          <w:color w:val="000000"/>
          <w:sz w:val="20"/>
          <w:szCs w:val="20"/>
        </w:rPr>
        <w:t xml:space="preserve">Balkan </w:t>
      </w:r>
      <w:proofErr w:type="spellStart"/>
      <w:r>
        <w:rPr>
          <w:color w:val="000000"/>
          <w:sz w:val="20"/>
          <w:szCs w:val="20"/>
        </w:rPr>
        <w:t>Defence</w:t>
      </w:r>
      <w:proofErr w:type="spellEnd"/>
      <w:r>
        <w:rPr>
          <w:color w:val="000000"/>
          <w:sz w:val="20"/>
          <w:szCs w:val="20"/>
        </w:rPr>
        <w:t xml:space="preserve"> Monitor. (2024). Montenegro. https://balkandefencemonitor.com/category/montenegro/</w:t>
      </w:r>
    </w:p>
    <w:p w14:paraId="079EC9AA" w14:textId="77777777" w:rsidR="0027384B" w:rsidRDefault="0027384B" w:rsidP="0027384B">
      <w:pPr>
        <w:numPr>
          <w:ilvl w:val="0"/>
          <w:numId w:val="9"/>
        </w:numPr>
        <w:pBdr>
          <w:top w:val="nil"/>
          <w:left w:val="nil"/>
          <w:bottom w:val="nil"/>
          <w:right w:val="nil"/>
          <w:between w:val="nil"/>
        </w:pBdr>
        <w:rPr>
          <w:color w:val="000000"/>
          <w:sz w:val="20"/>
          <w:szCs w:val="20"/>
        </w:rPr>
      </w:pPr>
      <w:r>
        <w:rPr>
          <w:color w:val="000000"/>
          <w:sz w:val="20"/>
          <w:szCs w:val="20"/>
        </w:rPr>
        <w:t xml:space="preserve">Balkan </w:t>
      </w:r>
      <w:proofErr w:type="spellStart"/>
      <w:r>
        <w:rPr>
          <w:color w:val="000000"/>
          <w:sz w:val="20"/>
          <w:szCs w:val="20"/>
        </w:rPr>
        <w:t>Investigative</w:t>
      </w:r>
      <w:proofErr w:type="spellEnd"/>
      <w:r>
        <w:rPr>
          <w:color w:val="000000"/>
          <w:sz w:val="20"/>
          <w:szCs w:val="20"/>
        </w:rPr>
        <w:t xml:space="preserve"> </w:t>
      </w:r>
      <w:proofErr w:type="spellStart"/>
      <w:r>
        <w:rPr>
          <w:color w:val="000000"/>
          <w:sz w:val="20"/>
          <w:szCs w:val="20"/>
        </w:rPr>
        <w:t>Reporting</w:t>
      </w:r>
      <w:proofErr w:type="spellEnd"/>
      <w:r>
        <w:rPr>
          <w:color w:val="000000"/>
          <w:sz w:val="20"/>
          <w:szCs w:val="20"/>
        </w:rPr>
        <w:t xml:space="preserve"> </w:t>
      </w:r>
      <w:proofErr w:type="spellStart"/>
      <w:r>
        <w:rPr>
          <w:color w:val="000000"/>
          <w:sz w:val="20"/>
          <w:szCs w:val="20"/>
        </w:rPr>
        <w:t>Network</w:t>
      </w:r>
      <w:proofErr w:type="spellEnd"/>
      <w:r>
        <w:rPr>
          <w:color w:val="000000"/>
          <w:sz w:val="20"/>
          <w:szCs w:val="20"/>
        </w:rPr>
        <w:t xml:space="preserve">. (2024, </w:t>
      </w:r>
      <w:proofErr w:type="spellStart"/>
      <w:r>
        <w:rPr>
          <w:color w:val="000000"/>
          <w:sz w:val="20"/>
          <w:szCs w:val="20"/>
        </w:rPr>
        <w:t>October</w:t>
      </w:r>
      <w:proofErr w:type="spellEnd"/>
      <w:r>
        <w:rPr>
          <w:color w:val="000000"/>
          <w:sz w:val="20"/>
          <w:szCs w:val="20"/>
        </w:rPr>
        <w:t xml:space="preserve"> 2). </w:t>
      </w:r>
      <w:proofErr w:type="spellStart"/>
      <w:r>
        <w:rPr>
          <w:color w:val="000000"/>
          <w:sz w:val="20"/>
          <w:szCs w:val="20"/>
        </w:rPr>
        <w:t>Montenegro's</w:t>
      </w:r>
      <w:proofErr w:type="spellEnd"/>
      <w:r>
        <w:rPr>
          <w:color w:val="000000"/>
          <w:sz w:val="20"/>
          <w:szCs w:val="20"/>
        </w:rPr>
        <w:t xml:space="preserve"> </w:t>
      </w:r>
      <w:proofErr w:type="spellStart"/>
      <w:r>
        <w:rPr>
          <w:color w:val="000000"/>
          <w:sz w:val="20"/>
          <w:szCs w:val="20"/>
        </w:rPr>
        <w:t>proposed</w:t>
      </w:r>
      <w:proofErr w:type="spellEnd"/>
      <w:r>
        <w:rPr>
          <w:color w:val="000000"/>
          <w:sz w:val="20"/>
          <w:szCs w:val="20"/>
        </w:rPr>
        <w:t xml:space="preserve"> </w:t>
      </w:r>
      <w:proofErr w:type="spellStart"/>
      <w:r>
        <w:rPr>
          <w:color w:val="000000"/>
          <w:sz w:val="20"/>
          <w:szCs w:val="20"/>
        </w:rPr>
        <w:t>new</w:t>
      </w:r>
      <w:proofErr w:type="spellEnd"/>
      <w:r>
        <w:rPr>
          <w:color w:val="000000"/>
          <w:sz w:val="20"/>
          <w:szCs w:val="20"/>
        </w:rPr>
        <w:t xml:space="preserve"> </w:t>
      </w:r>
      <w:proofErr w:type="spellStart"/>
      <w:r>
        <w:rPr>
          <w:color w:val="000000"/>
          <w:sz w:val="20"/>
          <w:szCs w:val="20"/>
        </w:rPr>
        <w:t>cybersecurity</w:t>
      </w:r>
      <w:proofErr w:type="spellEnd"/>
      <w:r>
        <w:rPr>
          <w:color w:val="000000"/>
          <w:sz w:val="20"/>
          <w:szCs w:val="20"/>
        </w:rPr>
        <w:t xml:space="preserve"> </w:t>
      </w:r>
      <w:proofErr w:type="spellStart"/>
      <w:r>
        <w:rPr>
          <w:color w:val="000000"/>
          <w:sz w:val="20"/>
          <w:szCs w:val="20"/>
        </w:rPr>
        <w:t>structure</w:t>
      </w:r>
      <w:proofErr w:type="spellEnd"/>
      <w:r>
        <w:rPr>
          <w:color w:val="000000"/>
          <w:sz w:val="20"/>
          <w:szCs w:val="20"/>
        </w:rPr>
        <w:t xml:space="preserve"> </w:t>
      </w:r>
      <w:proofErr w:type="spellStart"/>
      <w:r>
        <w:rPr>
          <w:color w:val="000000"/>
          <w:sz w:val="20"/>
          <w:szCs w:val="20"/>
        </w:rPr>
        <w:t>raises</w:t>
      </w:r>
      <w:proofErr w:type="spellEnd"/>
      <w:r>
        <w:rPr>
          <w:color w:val="000000"/>
          <w:sz w:val="20"/>
          <w:szCs w:val="20"/>
        </w:rPr>
        <w:t xml:space="preserve"> </w:t>
      </w:r>
      <w:proofErr w:type="spellStart"/>
      <w:r>
        <w:rPr>
          <w:color w:val="000000"/>
          <w:sz w:val="20"/>
          <w:szCs w:val="20"/>
        </w:rPr>
        <w:t>concerns</w:t>
      </w:r>
      <w:proofErr w:type="spellEnd"/>
      <w:r>
        <w:rPr>
          <w:color w:val="000000"/>
          <w:sz w:val="20"/>
          <w:szCs w:val="20"/>
        </w:rPr>
        <w:t xml:space="preserve">. Balkan </w:t>
      </w:r>
      <w:proofErr w:type="spellStart"/>
      <w:r>
        <w:rPr>
          <w:color w:val="000000"/>
          <w:sz w:val="20"/>
          <w:szCs w:val="20"/>
        </w:rPr>
        <w:t>Insight</w:t>
      </w:r>
      <w:proofErr w:type="spellEnd"/>
      <w:r>
        <w:rPr>
          <w:color w:val="000000"/>
          <w:sz w:val="20"/>
          <w:szCs w:val="20"/>
        </w:rPr>
        <w:t>. https://balkaninsight.com/2024/10/02/montenegros-proposed-new-cybersecurity-structure-raises-concerns/</w:t>
      </w:r>
    </w:p>
    <w:p w14:paraId="71AB3D52" w14:textId="77777777" w:rsidR="0027384B" w:rsidRDefault="0027384B" w:rsidP="0027384B">
      <w:pPr>
        <w:numPr>
          <w:ilvl w:val="0"/>
          <w:numId w:val="9"/>
        </w:numPr>
        <w:pBdr>
          <w:top w:val="nil"/>
          <w:left w:val="nil"/>
          <w:bottom w:val="nil"/>
          <w:right w:val="nil"/>
          <w:between w:val="nil"/>
        </w:pBdr>
        <w:rPr>
          <w:color w:val="000000"/>
          <w:sz w:val="20"/>
          <w:szCs w:val="20"/>
        </w:rPr>
      </w:pPr>
      <w:r>
        <w:rPr>
          <w:color w:val="000000"/>
          <w:sz w:val="20"/>
          <w:szCs w:val="20"/>
        </w:rPr>
        <w:t xml:space="preserve">CBRN </w:t>
      </w:r>
      <w:proofErr w:type="spellStart"/>
      <w:r>
        <w:rPr>
          <w:color w:val="000000"/>
          <w:sz w:val="20"/>
          <w:szCs w:val="20"/>
        </w:rPr>
        <w:t>decontamination</w:t>
      </w:r>
      <w:proofErr w:type="spellEnd"/>
      <w:r>
        <w:rPr>
          <w:color w:val="000000"/>
          <w:sz w:val="20"/>
          <w:szCs w:val="20"/>
        </w:rPr>
        <w:t xml:space="preserve"> </w:t>
      </w:r>
      <w:proofErr w:type="spellStart"/>
      <w:r>
        <w:rPr>
          <w:color w:val="000000"/>
          <w:sz w:val="20"/>
          <w:szCs w:val="20"/>
        </w:rPr>
        <w:t>refers</w:t>
      </w:r>
      <w:proofErr w:type="spellEnd"/>
      <w:r>
        <w:rPr>
          <w:color w:val="000000"/>
          <w:sz w:val="20"/>
          <w:szCs w:val="20"/>
        </w:rPr>
        <w:t xml:space="preserve"> to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process</w:t>
      </w:r>
      <w:proofErr w:type="spellEnd"/>
      <w:r>
        <w:rPr>
          <w:color w:val="000000"/>
          <w:sz w:val="20"/>
          <w:szCs w:val="20"/>
        </w:rPr>
        <w:t xml:space="preserve"> </w:t>
      </w:r>
      <w:proofErr w:type="spellStart"/>
      <w:r>
        <w:rPr>
          <w:color w:val="000000"/>
          <w:sz w:val="20"/>
          <w:szCs w:val="20"/>
        </w:rPr>
        <w:t>of</w:t>
      </w:r>
      <w:proofErr w:type="spellEnd"/>
      <w:r>
        <w:rPr>
          <w:color w:val="000000"/>
          <w:sz w:val="20"/>
          <w:szCs w:val="20"/>
        </w:rPr>
        <w:t xml:space="preserve"> </w:t>
      </w:r>
      <w:proofErr w:type="spellStart"/>
      <w:r>
        <w:rPr>
          <w:color w:val="000000"/>
          <w:sz w:val="20"/>
          <w:szCs w:val="20"/>
        </w:rPr>
        <w:t>removing</w:t>
      </w:r>
      <w:proofErr w:type="spellEnd"/>
      <w:r>
        <w:rPr>
          <w:color w:val="000000"/>
          <w:sz w:val="20"/>
          <w:szCs w:val="20"/>
        </w:rPr>
        <w:t xml:space="preserve"> </w:t>
      </w:r>
      <w:proofErr w:type="spellStart"/>
      <w:r>
        <w:rPr>
          <w:color w:val="000000"/>
          <w:sz w:val="20"/>
          <w:szCs w:val="20"/>
        </w:rPr>
        <w:t>or</w:t>
      </w:r>
      <w:proofErr w:type="spellEnd"/>
      <w:r>
        <w:rPr>
          <w:color w:val="000000"/>
          <w:sz w:val="20"/>
          <w:szCs w:val="20"/>
        </w:rPr>
        <w:t xml:space="preserve"> </w:t>
      </w:r>
      <w:proofErr w:type="spellStart"/>
      <w:r>
        <w:rPr>
          <w:color w:val="000000"/>
          <w:sz w:val="20"/>
          <w:szCs w:val="20"/>
        </w:rPr>
        <w:t>neutralising</w:t>
      </w:r>
      <w:proofErr w:type="spellEnd"/>
      <w:r>
        <w:rPr>
          <w:color w:val="000000"/>
          <w:sz w:val="20"/>
          <w:szCs w:val="20"/>
        </w:rPr>
        <w:t xml:space="preserve"> </w:t>
      </w:r>
      <w:proofErr w:type="spellStart"/>
      <w:r>
        <w:rPr>
          <w:color w:val="000000"/>
          <w:sz w:val="20"/>
          <w:szCs w:val="20"/>
        </w:rPr>
        <w:t>hazardous</w:t>
      </w:r>
      <w:proofErr w:type="spellEnd"/>
      <w:r>
        <w:rPr>
          <w:color w:val="000000"/>
          <w:sz w:val="20"/>
          <w:szCs w:val="20"/>
        </w:rPr>
        <w:t xml:space="preserve"> </w:t>
      </w:r>
      <w:proofErr w:type="spellStart"/>
      <w:r>
        <w:rPr>
          <w:color w:val="000000"/>
          <w:sz w:val="20"/>
          <w:szCs w:val="20"/>
        </w:rPr>
        <w:t>substances</w:t>
      </w:r>
      <w:proofErr w:type="spellEnd"/>
      <w:r>
        <w:rPr>
          <w:color w:val="000000"/>
          <w:sz w:val="20"/>
          <w:szCs w:val="20"/>
        </w:rPr>
        <w:t xml:space="preserve"> from Chemical, </w:t>
      </w:r>
      <w:proofErr w:type="spellStart"/>
      <w:r>
        <w:rPr>
          <w:color w:val="000000"/>
          <w:sz w:val="20"/>
          <w:szCs w:val="20"/>
        </w:rPr>
        <w:t>Biological</w:t>
      </w:r>
      <w:proofErr w:type="spellEnd"/>
      <w:r>
        <w:rPr>
          <w:color w:val="000000"/>
          <w:sz w:val="20"/>
          <w:szCs w:val="20"/>
        </w:rPr>
        <w:t xml:space="preserve">, </w:t>
      </w:r>
      <w:proofErr w:type="spellStart"/>
      <w:r>
        <w:rPr>
          <w:color w:val="000000"/>
          <w:sz w:val="20"/>
          <w:szCs w:val="20"/>
        </w:rPr>
        <w:t>Radiological</w:t>
      </w:r>
      <w:proofErr w:type="spellEnd"/>
      <w:r>
        <w:rPr>
          <w:color w:val="000000"/>
          <w:sz w:val="20"/>
          <w:szCs w:val="20"/>
        </w:rPr>
        <w:t xml:space="preserve">, </w:t>
      </w:r>
      <w:proofErr w:type="spellStart"/>
      <w:r>
        <w:rPr>
          <w:color w:val="000000"/>
          <w:sz w:val="20"/>
          <w:szCs w:val="20"/>
        </w:rPr>
        <w:t>and</w:t>
      </w:r>
      <w:proofErr w:type="spellEnd"/>
      <w:r>
        <w:rPr>
          <w:color w:val="000000"/>
          <w:sz w:val="20"/>
          <w:szCs w:val="20"/>
        </w:rPr>
        <w:t xml:space="preserve"> </w:t>
      </w:r>
      <w:proofErr w:type="spellStart"/>
      <w:r>
        <w:rPr>
          <w:color w:val="000000"/>
          <w:sz w:val="20"/>
          <w:szCs w:val="20"/>
        </w:rPr>
        <w:t>Nuclear</w:t>
      </w:r>
      <w:proofErr w:type="spellEnd"/>
      <w:r>
        <w:rPr>
          <w:color w:val="000000"/>
          <w:sz w:val="20"/>
          <w:szCs w:val="20"/>
        </w:rPr>
        <w:t xml:space="preserve"> (CBRN) </w:t>
      </w:r>
      <w:proofErr w:type="spellStart"/>
      <w:r>
        <w:rPr>
          <w:color w:val="000000"/>
          <w:sz w:val="20"/>
          <w:szCs w:val="20"/>
        </w:rPr>
        <w:t>incidents</w:t>
      </w:r>
      <w:proofErr w:type="spellEnd"/>
      <w:r>
        <w:rPr>
          <w:color w:val="000000"/>
          <w:sz w:val="20"/>
          <w:szCs w:val="20"/>
        </w:rPr>
        <w:t xml:space="preserve"> to </w:t>
      </w:r>
      <w:proofErr w:type="spellStart"/>
      <w:r>
        <w:rPr>
          <w:color w:val="000000"/>
          <w:sz w:val="20"/>
          <w:szCs w:val="20"/>
        </w:rPr>
        <w:t>make</w:t>
      </w:r>
      <w:proofErr w:type="spellEnd"/>
      <w:r>
        <w:rPr>
          <w:color w:val="000000"/>
          <w:sz w:val="20"/>
          <w:szCs w:val="20"/>
        </w:rPr>
        <w:t xml:space="preserve"> </w:t>
      </w:r>
      <w:proofErr w:type="spellStart"/>
      <w:r>
        <w:rPr>
          <w:color w:val="000000"/>
          <w:sz w:val="20"/>
          <w:szCs w:val="20"/>
        </w:rPr>
        <w:t>people</w:t>
      </w:r>
      <w:proofErr w:type="spellEnd"/>
      <w:r>
        <w:rPr>
          <w:color w:val="000000"/>
          <w:sz w:val="20"/>
          <w:szCs w:val="20"/>
        </w:rPr>
        <w:t xml:space="preserve">, </w:t>
      </w:r>
      <w:proofErr w:type="spellStart"/>
      <w:r>
        <w:rPr>
          <w:color w:val="000000"/>
          <w:sz w:val="20"/>
          <w:szCs w:val="20"/>
        </w:rPr>
        <w:t>equipment</w:t>
      </w:r>
      <w:proofErr w:type="spellEnd"/>
      <w:r>
        <w:rPr>
          <w:color w:val="000000"/>
          <w:sz w:val="20"/>
          <w:szCs w:val="20"/>
        </w:rPr>
        <w:t xml:space="preserve">, </w:t>
      </w:r>
      <w:proofErr w:type="spellStart"/>
      <w:r>
        <w:rPr>
          <w:color w:val="000000"/>
          <w:sz w:val="20"/>
          <w:szCs w:val="20"/>
        </w:rPr>
        <w:t>and</w:t>
      </w:r>
      <w:proofErr w:type="spellEnd"/>
      <w:r>
        <w:rPr>
          <w:color w:val="000000"/>
          <w:sz w:val="20"/>
          <w:szCs w:val="20"/>
        </w:rPr>
        <w:t xml:space="preserve"> </w:t>
      </w:r>
      <w:proofErr w:type="spellStart"/>
      <w:r>
        <w:rPr>
          <w:color w:val="000000"/>
          <w:sz w:val="20"/>
          <w:szCs w:val="20"/>
        </w:rPr>
        <w:t>environments</w:t>
      </w:r>
      <w:proofErr w:type="spellEnd"/>
      <w:r>
        <w:rPr>
          <w:color w:val="000000"/>
          <w:sz w:val="20"/>
          <w:szCs w:val="20"/>
        </w:rPr>
        <w:t xml:space="preserve"> </w:t>
      </w:r>
      <w:proofErr w:type="spellStart"/>
      <w:r>
        <w:rPr>
          <w:color w:val="000000"/>
          <w:sz w:val="20"/>
          <w:szCs w:val="20"/>
        </w:rPr>
        <w:t>safe</w:t>
      </w:r>
      <w:proofErr w:type="spellEnd"/>
      <w:r>
        <w:rPr>
          <w:color w:val="000000"/>
          <w:sz w:val="20"/>
          <w:szCs w:val="20"/>
        </w:rPr>
        <w:t>.</w:t>
      </w:r>
    </w:p>
    <w:p w14:paraId="515C6654"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China</w:t>
      </w:r>
      <w:proofErr w:type="spellEnd"/>
      <w:r>
        <w:rPr>
          <w:color w:val="000000"/>
          <w:sz w:val="20"/>
          <w:szCs w:val="20"/>
        </w:rPr>
        <w:t xml:space="preserve">-CEE Institute. (2025, April). Montenegro </w:t>
      </w:r>
      <w:proofErr w:type="spellStart"/>
      <w:r>
        <w:rPr>
          <w:color w:val="000000"/>
          <w:sz w:val="20"/>
          <w:szCs w:val="20"/>
        </w:rPr>
        <w:t>monthly</w:t>
      </w:r>
      <w:proofErr w:type="spellEnd"/>
      <w:r>
        <w:rPr>
          <w:color w:val="000000"/>
          <w:sz w:val="20"/>
          <w:szCs w:val="20"/>
        </w:rPr>
        <w:t xml:space="preserve"> </w:t>
      </w:r>
      <w:proofErr w:type="spellStart"/>
      <w:r>
        <w:rPr>
          <w:color w:val="000000"/>
          <w:sz w:val="20"/>
          <w:szCs w:val="20"/>
        </w:rPr>
        <w:t>briefing</w:t>
      </w:r>
      <w:proofErr w:type="spellEnd"/>
      <w:r>
        <w:rPr>
          <w:color w:val="000000"/>
          <w:sz w:val="20"/>
          <w:szCs w:val="20"/>
        </w:rPr>
        <w:t xml:space="preserve">: </w:t>
      </w:r>
      <w:proofErr w:type="spellStart"/>
      <w:r>
        <w:rPr>
          <w:color w:val="000000"/>
          <w:sz w:val="20"/>
          <w:szCs w:val="20"/>
        </w:rPr>
        <w:t>Montenegro's</w:t>
      </w:r>
      <w:proofErr w:type="spellEnd"/>
      <w:r>
        <w:rPr>
          <w:color w:val="000000"/>
          <w:sz w:val="20"/>
          <w:szCs w:val="20"/>
        </w:rPr>
        <w:t xml:space="preserve"> Euro-</w:t>
      </w:r>
      <w:proofErr w:type="spellStart"/>
      <w:r>
        <w:rPr>
          <w:color w:val="000000"/>
          <w:sz w:val="20"/>
          <w:szCs w:val="20"/>
        </w:rPr>
        <w:t>Atlantic</w:t>
      </w:r>
      <w:proofErr w:type="spellEnd"/>
      <w:r>
        <w:rPr>
          <w:color w:val="000000"/>
          <w:sz w:val="20"/>
          <w:szCs w:val="20"/>
        </w:rPr>
        <w:t xml:space="preserve"> </w:t>
      </w:r>
      <w:proofErr w:type="spellStart"/>
      <w:r>
        <w:rPr>
          <w:color w:val="000000"/>
          <w:sz w:val="20"/>
          <w:szCs w:val="20"/>
        </w:rPr>
        <w:t>integration</w:t>
      </w:r>
      <w:proofErr w:type="spellEnd"/>
      <w:r>
        <w:rPr>
          <w:color w:val="000000"/>
          <w:sz w:val="20"/>
          <w:szCs w:val="20"/>
        </w:rPr>
        <w:t xml:space="preserve"> </w:t>
      </w:r>
      <w:proofErr w:type="spellStart"/>
      <w:r>
        <w:rPr>
          <w:color w:val="000000"/>
          <w:sz w:val="20"/>
          <w:szCs w:val="20"/>
        </w:rPr>
        <w:t>based</w:t>
      </w:r>
      <w:proofErr w:type="spellEnd"/>
      <w:r>
        <w:rPr>
          <w:color w:val="000000"/>
          <w:sz w:val="20"/>
          <w:szCs w:val="20"/>
        </w:rPr>
        <w:t xml:space="preserve"> on </w:t>
      </w:r>
      <w:proofErr w:type="spellStart"/>
      <w:r>
        <w:rPr>
          <w:color w:val="000000"/>
          <w:sz w:val="20"/>
          <w:szCs w:val="20"/>
        </w:rPr>
        <w:t>security</w:t>
      </w:r>
      <w:proofErr w:type="spellEnd"/>
      <w:r>
        <w:rPr>
          <w:color w:val="000000"/>
          <w:sz w:val="20"/>
          <w:szCs w:val="20"/>
        </w:rPr>
        <w:t xml:space="preserve"> </w:t>
      </w:r>
      <w:proofErr w:type="spellStart"/>
      <w:r>
        <w:rPr>
          <w:color w:val="000000"/>
          <w:sz w:val="20"/>
          <w:szCs w:val="20"/>
        </w:rPr>
        <w:t>and</w:t>
      </w:r>
      <w:proofErr w:type="spellEnd"/>
      <w:r>
        <w:rPr>
          <w:color w:val="000000"/>
          <w:sz w:val="20"/>
          <w:szCs w:val="20"/>
        </w:rPr>
        <w:t xml:space="preserve"> </w:t>
      </w:r>
      <w:proofErr w:type="spellStart"/>
      <w:r>
        <w:rPr>
          <w:color w:val="000000"/>
          <w:sz w:val="20"/>
          <w:szCs w:val="20"/>
        </w:rPr>
        <w:t>cooperation</w:t>
      </w:r>
      <w:proofErr w:type="spellEnd"/>
      <w:r>
        <w:rPr>
          <w:color w:val="000000"/>
          <w:sz w:val="20"/>
          <w:szCs w:val="20"/>
        </w:rPr>
        <w:t>. https://china-cee.eu/2025/06/30/montenegro-monthly-briefing-montenegros-euro-atlantic-integration-based-on-security-and-cooperation/</w:t>
      </w:r>
    </w:p>
    <w:p w14:paraId="60CE81F3" w14:textId="77777777" w:rsidR="0027384B" w:rsidRDefault="0027384B" w:rsidP="0027384B">
      <w:pPr>
        <w:numPr>
          <w:ilvl w:val="0"/>
          <w:numId w:val="9"/>
        </w:numPr>
        <w:pBdr>
          <w:top w:val="nil"/>
          <w:left w:val="nil"/>
          <w:bottom w:val="nil"/>
          <w:right w:val="nil"/>
          <w:between w:val="nil"/>
        </w:pBdr>
        <w:rPr>
          <w:color w:val="000000"/>
          <w:sz w:val="20"/>
          <w:szCs w:val="20"/>
        </w:rPr>
      </w:pPr>
      <w:r>
        <w:rPr>
          <w:color w:val="000000"/>
          <w:sz w:val="20"/>
          <w:szCs w:val="20"/>
        </w:rPr>
        <w:t>CMS. (</w:t>
      </w:r>
      <w:proofErr w:type="spellStart"/>
      <w:r>
        <w:rPr>
          <w:color w:val="000000"/>
          <w:sz w:val="20"/>
          <w:szCs w:val="20"/>
        </w:rPr>
        <w:t>n.d</w:t>
      </w:r>
      <w:proofErr w:type="spellEnd"/>
      <w:r>
        <w:rPr>
          <w:color w:val="000000"/>
          <w:sz w:val="20"/>
          <w:szCs w:val="20"/>
        </w:rPr>
        <w:t xml:space="preserve">.). Data </w:t>
      </w:r>
      <w:proofErr w:type="spellStart"/>
      <w:r>
        <w:rPr>
          <w:color w:val="000000"/>
          <w:sz w:val="20"/>
          <w:szCs w:val="20"/>
        </w:rPr>
        <w:t>protection</w:t>
      </w:r>
      <w:proofErr w:type="spellEnd"/>
      <w:r>
        <w:rPr>
          <w:color w:val="000000"/>
          <w:sz w:val="20"/>
          <w:szCs w:val="20"/>
        </w:rPr>
        <w:t xml:space="preserve"> </w:t>
      </w:r>
      <w:proofErr w:type="spellStart"/>
      <w:r>
        <w:rPr>
          <w:color w:val="000000"/>
          <w:sz w:val="20"/>
          <w:szCs w:val="20"/>
        </w:rPr>
        <w:t>and</w:t>
      </w:r>
      <w:proofErr w:type="spellEnd"/>
      <w:r>
        <w:rPr>
          <w:color w:val="000000"/>
          <w:sz w:val="20"/>
          <w:szCs w:val="20"/>
        </w:rPr>
        <w:t xml:space="preserve"> </w:t>
      </w:r>
      <w:proofErr w:type="spellStart"/>
      <w:r>
        <w:rPr>
          <w:color w:val="000000"/>
          <w:sz w:val="20"/>
          <w:szCs w:val="20"/>
        </w:rPr>
        <w:t>cybersecurity</w:t>
      </w:r>
      <w:proofErr w:type="spellEnd"/>
      <w:r>
        <w:rPr>
          <w:color w:val="000000"/>
          <w:sz w:val="20"/>
          <w:szCs w:val="20"/>
        </w:rPr>
        <w:t xml:space="preserve"> </w:t>
      </w:r>
      <w:proofErr w:type="spellStart"/>
      <w:r>
        <w:rPr>
          <w:color w:val="000000"/>
          <w:sz w:val="20"/>
          <w:szCs w:val="20"/>
        </w:rPr>
        <w:t>laws</w:t>
      </w:r>
      <w:proofErr w:type="spellEnd"/>
      <w:r>
        <w:rPr>
          <w:color w:val="000000"/>
          <w:sz w:val="20"/>
          <w:szCs w:val="20"/>
        </w:rPr>
        <w:t xml:space="preserve"> in Montenegro. In CMS </w:t>
      </w:r>
      <w:proofErr w:type="spellStart"/>
      <w:r>
        <w:rPr>
          <w:color w:val="000000"/>
          <w:sz w:val="20"/>
          <w:szCs w:val="20"/>
        </w:rPr>
        <w:t>Expert</w:t>
      </w:r>
      <w:proofErr w:type="spellEnd"/>
      <w:r>
        <w:rPr>
          <w:color w:val="000000"/>
          <w:sz w:val="20"/>
          <w:szCs w:val="20"/>
        </w:rPr>
        <w:t xml:space="preserve"> </w:t>
      </w:r>
      <w:proofErr w:type="spellStart"/>
      <w:r>
        <w:rPr>
          <w:color w:val="000000"/>
          <w:sz w:val="20"/>
          <w:szCs w:val="20"/>
        </w:rPr>
        <w:t>Guide</w:t>
      </w:r>
      <w:proofErr w:type="spellEnd"/>
      <w:r>
        <w:rPr>
          <w:color w:val="000000"/>
          <w:sz w:val="20"/>
          <w:szCs w:val="20"/>
        </w:rPr>
        <w:t xml:space="preserve"> to Data </w:t>
      </w:r>
      <w:proofErr w:type="spellStart"/>
      <w:r>
        <w:rPr>
          <w:color w:val="000000"/>
          <w:sz w:val="20"/>
          <w:szCs w:val="20"/>
        </w:rPr>
        <w:t>Protection</w:t>
      </w:r>
      <w:proofErr w:type="spellEnd"/>
      <w:r>
        <w:rPr>
          <w:color w:val="000000"/>
          <w:sz w:val="20"/>
          <w:szCs w:val="20"/>
        </w:rPr>
        <w:t xml:space="preserve"> </w:t>
      </w:r>
      <w:proofErr w:type="spellStart"/>
      <w:r>
        <w:rPr>
          <w:color w:val="000000"/>
          <w:sz w:val="20"/>
          <w:szCs w:val="20"/>
        </w:rPr>
        <w:t>and</w:t>
      </w:r>
      <w:proofErr w:type="spellEnd"/>
      <w:r>
        <w:rPr>
          <w:color w:val="000000"/>
          <w:sz w:val="20"/>
          <w:szCs w:val="20"/>
        </w:rPr>
        <w:t xml:space="preserve"> </w:t>
      </w:r>
      <w:proofErr w:type="spellStart"/>
      <w:r>
        <w:rPr>
          <w:color w:val="000000"/>
          <w:sz w:val="20"/>
          <w:szCs w:val="20"/>
        </w:rPr>
        <w:t>Cyber</w:t>
      </w:r>
      <w:proofErr w:type="spellEnd"/>
      <w:r>
        <w:rPr>
          <w:color w:val="000000"/>
          <w:sz w:val="20"/>
          <w:szCs w:val="20"/>
        </w:rPr>
        <w:t xml:space="preserve"> </w:t>
      </w:r>
      <w:proofErr w:type="spellStart"/>
      <w:r>
        <w:rPr>
          <w:color w:val="000000"/>
          <w:sz w:val="20"/>
          <w:szCs w:val="20"/>
        </w:rPr>
        <w:t>Security</w:t>
      </w:r>
      <w:proofErr w:type="spellEnd"/>
      <w:r>
        <w:rPr>
          <w:color w:val="000000"/>
          <w:sz w:val="20"/>
          <w:szCs w:val="20"/>
        </w:rPr>
        <w:t xml:space="preserve"> </w:t>
      </w:r>
      <w:proofErr w:type="spellStart"/>
      <w:r>
        <w:rPr>
          <w:color w:val="000000"/>
          <w:sz w:val="20"/>
          <w:szCs w:val="20"/>
        </w:rPr>
        <w:t>Laws</w:t>
      </w:r>
      <w:proofErr w:type="spellEnd"/>
      <w:r>
        <w:rPr>
          <w:color w:val="000000"/>
          <w:sz w:val="20"/>
          <w:szCs w:val="20"/>
        </w:rPr>
        <w:t>. https://cms.law/en/int/expert-guides/cms-expert-guide-to-data-protection-and-cyber-security-laws/montenegro</w:t>
      </w:r>
    </w:p>
    <w:p w14:paraId="6D5C3485"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Council</w:t>
      </w:r>
      <w:proofErr w:type="spellEnd"/>
      <w:r>
        <w:rPr>
          <w:color w:val="000000"/>
          <w:sz w:val="20"/>
          <w:szCs w:val="20"/>
        </w:rPr>
        <w:t xml:space="preserve"> </w:t>
      </w:r>
      <w:proofErr w:type="spellStart"/>
      <w:r>
        <w:rPr>
          <w:color w:val="000000"/>
          <w:sz w:val="20"/>
          <w:szCs w:val="20"/>
        </w:rPr>
        <w:t>of</w:t>
      </w:r>
      <w:proofErr w:type="spellEnd"/>
      <w:r>
        <w:rPr>
          <w:color w:val="000000"/>
          <w:sz w:val="20"/>
          <w:szCs w:val="20"/>
        </w:rPr>
        <w:t xml:space="preserve"> </w:t>
      </w:r>
      <w:proofErr w:type="spellStart"/>
      <w:r>
        <w:rPr>
          <w:color w:val="000000"/>
          <w:sz w:val="20"/>
          <w:szCs w:val="20"/>
        </w:rPr>
        <w:t>Europe</w:t>
      </w:r>
      <w:proofErr w:type="spellEnd"/>
      <w:r>
        <w:rPr>
          <w:color w:val="000000"/>
          <w:sz w:val="20"/>
          <w:szCs w:val="20"/>
        </w:rPr>
        <w:t xml:space="preserve">. (2001). </w:t>
      </w:r>
      <w:proofErr w:type="spellStart"/>
      <w:r>
        <w:rPr>
          <w:color w:val="000000"/>
          <w:sz w:val="20"/>
          <w:szCs w:val="20"/>
        </w:rPr>
        <w:t>Convention</w:t>
      </w:r>
      <w:proofErr w:type="spellEnd"/>
      <w:r>
        <w:rPr>
          <w:color w:val="000000"/>
          <w:sz w:val="20"/>
          <w:szCs w:val="20"/>
        </w:rPr>
        <w:t xml:space="preserve"> on </w:t>
      </w:r>
      <w:proofErr w:type="spellStart"/>
      <w:r>
        <w:rPr>
          <w:color w:val="000000"/>
          <w:sz w:val="20"/>
          <w:szCs w:val="20"/>
        </w:rPr>
        <w:t>Cybercrime</w:t>
      </w:r>
      <w:proofErr w:type="spellEnd"/>
      <w:r>
        <w:rPr>
          <w:color w:val="000000"/>
          <w:sz w:val="20"/>
          <w:szCs w:val="20"/>
        </w:rPr>
        <w:t xml:space="preserve"> (</w:t>
      </w:r>
      <w:proofErr w:type="spellStart"/>
      <w:r>
        <w:rPr>
          <w:color w:val="000000"/>
          <w:sz w:val="20"/>
          <w:szCs w:val="20"/>
        </w:rPr>
        <w:t>Budapest</w:t>
      </w:r>
      <w:proofErr w:type="spellEnd"/>
      <w:r>
        <w:rPr>
          <w:color w:val="000000"/>
          <w:sz w:val="20"/>
          <w:szCs w:val="20"/>
        </w:rPr>
        <w:t xml:space="preserve"> </w:t>
      </w:r>
      <w:proofErr w:type="spellStart"/>
      <w:r>
        <w:rPr>
          <w:color w:val="000000"/>
          <w:sz w:val="20"/>
          <w:szCs w:val="20"/>
        </w:rPr>
        <w:t>Convention</w:t>
      </w:r>
      <w:proofErr w:type="spellEnd"/>
      <w:r>
        <w:rPr>
          <w:color w:val="000000"/>
          <w:sz w:val="20"/>
          <w:szCs w:val="20"/>
        </w:rPr>
        <w:t>). https://rm.coe.int/1680081561</w:t>
      </w:r>
    </w:p>
    <w:p w14:paraId="0557CC14"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Council</w:t>
      </w:r>
      <w:proofErr w:type="spellEnd"/>
      <w:r>
        <w:rPr>
          <w:color w:val="000000"/>
          <w:sz w:val="20"/>
          <w:szCs w:val="20"/>
        </w:rPr>
        <w:t xml:space="preserve"> </w:t>
      </w:r>
      <w:proofErr w:type="spellStart"/>
      <w:r>
        <w:rPr>
          <w:color w:val="000000"/>
          <w:sz w:val="20"/>
          <w:szCs w:val="20"/>
        </w:rPr>
        <w:t>of</w:t>
      </w:r>
      <w:proofErr w:type="spellEnd"/>
      <w:r>
        <w:rPr>
          <w:color w:val="000000"/>
          <w:sz w:val="20"/>
          <w:szCs w:val="20"/>
        </w:rPr>
        <w:t xml:space="preserve"> </w:t>
      </w:r>
      <w:proofErr w:type="spellStart"/>
      <w:r>
        <w:rPr>
          <w:color w:val="000000"/>
          <w:sz w:val="20"/>
          <w:szCs w:val="20"/>
        </w:rPr>
        <w:t>Europe</w:t>
      </w:r>
      <w:proofErr w:type="spellEnd"/>
      <w:r>
        <w:rPr>
          <w:color w:val="000000"/>
          <w:sz w:val="20"/>
          <w:szCs w:val="20"/>
        </w:rPr>
        <w:t>. (</w:t>
      </w:r>
      <w:proofErr w:type="spellStart"/>
      <w:r>
        <w:rPr>
          <w:color w:val="000000"/>
          <w:sz w:val="20"/>
          <w:szCs w:val="20"/>
        </w:rPr>
        <w:t>n.d</w:t>
      </w:r>
      <w:proofErr w:type="spellEnd"/>
      <w:r>
        <w:rPr>
          <w:color w:val="000000"/>
          <w:sz w:val="20"/>
          <w:szCs w:val="20"/>
        </w:rPr>
        <w:t>.). Budimpeštanska konvencija o sajber kriminalu — Montenegro. https://www.coe.int/en/web/octopus/-/montenegro</w:t>
      </w:r>
    </w:p>
    <w:p w14:paraId="143CD530"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Council</w:t>
      </w:r>
      <w:proofErr w:type="spellEnd"/>
      <w:r>
        <w:rPr>
          <w:color w:val="000000"/>
          <w:sz w:val="20"/>
          <w:szCs w:val="20"/>
        </w:rPr>
        <w:t xml:space="preserve"> </w:t>
      </w:r>
      <w:proofErr w:type="spellStart"/>
      <w:r>
        <w:rPr>
          <w:color w:val="000000"/>
          <w:sz w:val="20"/>
          <w:szCs w:val="20"/>
        </w:rPr>
        <w:t>of</w:t>
      </w:r>
      <w:proofErr w:type="spellEnd"/>
      <w:r>
        <w:rPr>
          <w:color w:val="000000"/>
          <w:sz w:val="20"/>
          <w:szCs w:val="20"/>
        </w:rPr>
        <w:t xml:space="preserve">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European</w:t>
      </w:r>
      <w:proofErr w:type="spellEnd"/>
      <w:r>
        <w:rPr>
          <w:color w:val="000000"/>
          <w:sz w:val="20"/>
          <w:szCs w:val="20"/>
        </w:rPr>
        <w:t xml:space="preserve"> Union. (2022, </w:t>
      </w:r>
      <w:proofErr w:type="spellStart"/>
      <w:r>
        <w:rPr>
          <w:color w:val="000000"/>
          <w:sz w:val="20"/>
          <w:szCs w:val="20"/>
        </w:rPr>
        <w:t>March</w:t>
      </w:r>
      <w:proofErr w:type="spellEnd"/>
      <w:r>
        <w:rPr>
          <w:color w:val="000000"/>
          <w:sz w:val="20"/>
          <w:szCs w:val="20"/>
        </w:rPr>
        <w:t xml:space="preserve">). A </w:t>
      </w:r>
      <w:proofErr w:type="spellStart"/>
      <w:r>
        <w:rPr>
          <w:color w:val="000000"/>
          <w:sz w:val="20"/>
          <w:szCs w:val="20"/>
        </w:rPr>
        <w:t>Strategic</w:t>
      </w:r>
      <w:proofErr w:type="spellEnd"/>
      <w:r>
        <w:rPr>
          <w:color w:val="000000"/>
          <w:sz w:val="20"/>
          <w:szCs w:val="20"/>
        </w:rPr>
        <w:t xml:space="preserve"> </w:t>
      </w:r>
      <w:proofErr w:type="spellStart"/>
      <w:r>
        <w:rPr>
          <w:color w:val="000000"/>
          <w:sz w:val="20"/>
          <w:szCs w:val="20"/>
        </w:rPr>
        <w:t>Compass</w:t>
      </w:r>
      <w:proofErr w:type="spellEnd"/>
      <w:r>
        <w:rPr>
          <w:color w:val="000000"/>
          <w:sz w:val="20"/>
          <w:szCs w:val="20"/>
        </w:rPr>
        <w:t xml:space="preserve"> </w:t>
      </w:r>
      <w:proofErr w:type="spellStart"/>
      <w:r>
        <w:rPr>
          <w:color w:val="000000"/>
          <w:sz w:val="20"/>
          <w:szCs w:val="20"/>
        </w:rPr>
        <w:t>for</w:t>
      </w:r>
      <w:proofErr w:type="spellEnd"/>
      <w:r>
        <w:rPr>
          <w:color w:val="000000"/>
          <w:sz w:val="20"/>
          <w:szCs w:val="20"/>
        </w:rPr>
        <w:t xml:space="preserve"> </w:t>
      </w:r>
      <w:proofErr w:type="spellStart"/>
      <w:r>
        <w:rPr>
          <w:color w:val="000000"/>
          <w:sz w:val="20"/>
          <w:szCs w:val="20"/>
        </w:rPr>
        <w:t>Security</w:t>
      </w:r>
      <w:proofErr w:type="spellEnd"/>
      <w:r>
        <w:rPr>
          <w:color w:val="000000"/>
          <w:sz w:val="20"/>
          <w:szCs w:val="20"/>
        </w:rPr>
        <w:t xml:space="preserve"> </w:t>
      </w:r>
      <w:proofErr w:type="spellStart"/>
      <w:r>
        <w:rPr>
          <w:color w:val="000000"/>
          <w:sz w:val="20"/>
          <w:szCs w:val="20"/>
        </w:rPr>
        <w:t>and</w:t>
      </w:r>
      <w:proofErr w:type="spellEnd"/>
      <w:r>
        <w:rPr>
          <w:color w:val="000000"/>
          <w:sz w:val="20"/>
          <w:szCs w:val="20"/>
        </w:rPr>
        <w:t xml:space="preserve"> </w:t>
      </w:r>
      <w:proofErr w:type="spellStart"/>
      <w:r>
        <w:rPr>
          <w:color w:val="000000"/>
          <w:sz w:val="20"/>
          <w:szCs w:val="20"/>
        </w:rPr>
        <w:t>Defence</w:t>
      </w:r>
      <w:proofErr w:type="spellEnd"/>
      <w:r>
        <w:rPr>
          <w:color w:val="000000"/>
          <w:sz w:val="20"/>
          <w:szCs w:val="20"/>
        </w:rPr>
        <w:t>. https://www.consilium.europa.eu/en/policies/strategic-compass/</w:t>
      </w:r>
    </w:p>
    <w:p w14:paraId="7CCB5592"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lastRenderedPageBreak/>
        <w:t>Council</w:t>
      </w:r>
      <w:proofErr w:type="spellEnd"/>
      <w:r>
        <w:rPr>
          <w:color w:val="000000"/>
          <w:sz w:val="20"/>
          <w:szCs w:val="20"/>
        </w:rPr>
        <w:t xml:space="preserve"> </w:t>
      </w:r>
      <w:proofErr w:type="spellStart"/>
      <w:r>
        <w:rPr>
          <w:color w:val="000000"/>
          <w:sz w:val="20"/>
          <w:szCs w:val="20"/>
        </w:rPr>
        <w:t>of</w:t>
      </w:r>
      <w:proofErr w:type="spellEnd"/>
      <w:r>
        <w:rPr>
          <w:color w:val="000000"/>
          <w:sz w:val="20"/>
          <w:szCs w:val="20"/>
        </w:rPr>
        <w:t xml:space="preserve">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European</w:t>
      </w:r>
      <w:proofErr w:type="spellEnd"/>
      <w:r>
        <w:rPr>
          <w:color w:val="000000"/>
          <w:sz w:val="20"/>
          <w:szCs w:val="20"/>
        </w:rPr>
        <w:t xml:space="preserve"> Union. (2024, </w:t>
      </w:r>
      <w:proofErr w:type="spellStart"/>
      <w:r>
        <w:rPr>
          <w:color w:val="000000"/>
          <w:sz w:val="20"/>
          <w:szCs w:val="20"/>
        </w:rPr>
        <w:t>May</w:t>
      </w:r>
      <w:proofErr w:type="spellEnd"/>
      <w:r>
        <w:rPr>
          <w:color w:val="000000"/>
          <w:sz w:val="20"/>
          <w:szCs w:val="20"/>
        </w:rPr>
        <w:t xml:space="preserve"> 30). Anti-</w:t>
      </w:r>
      <w:proofErr w:type="spellStart"/>
      <w:r>
        <w:rPr>
          <w:color w:val="000000"/>
          <w:sz w:val="20"/>
          <w:szCs w:val="20"/>
        </w:rPr>
        <w:t>money</w:t>
      </w:r>
      <w:proofErr w:type="spellEnd"/>
      <w:r>
        <w:rPr>
          <w:color w:val="000000"/>
          <w:sz w:val="20"/>
          <w:szCs w:val="20"/>
        </w:rPr>
        <w:t xml:space="preserve"> </w:t>
      </w:r>
      <w:proofErr w:type="spellStart"/>
      <w:r>
        <w:rPr>
          <w:color w:val="000000"/>
          <w:sz w:val="20"/>
          <w:szCs w:val="20"/>
        </w:rPr>
        <w:t>laundering</w:t>
      </w:r>
      <w:proofErr w:type="spellEnd"/>
      <w:r>
        <w:rPr>
          <w:color w:val="000000"/>
          <w:sz w:val="20"/>
          <w:szCs w:val="20"/>
        </w:rPr>
        <w:t xml:space="preserve">: </w:t>
      </w:r>
      <w:proofErr w:type="spellStart"/>
      <w:r>
        <w:rPr>
          <w:color w:val="000000"/>
          <w:sz w:val="20"/>
          <w:szCs w:val="20"/>
        </w:rPr>
        <w:t>Council</w:t>
      </w:r>
      <w:proofErr w:type="spellEnd"/>
      <w:r>
        <w:rPr>
          <w:color w:val="000000"/>
          <w:sz w:val="20"/>
          <w:szCs w:val="20"/>
        </w:rPr>
        <w:t xml:space="preserve"> </w:t>
      </w:r>
      <w:proofErr w:type="spellStart"/>
      <w:r>
        <w:rPr>
          <w:color w:val="000000"/>
          <w:sz w:val="20"/>
          <w:szCs w:val="20"/>
        </w:rPr>
        <w:t>adopts</w:t>
      </w:r>
      <w:proofErr w:type="spellEnd"/>
      <w:r>
        <w:rPr>
          <w:color w:val="000000"/>
          <w:sz w:val="20"/>
          <w:szCs w:val="20"/>
        </w:rPr>
        <w:t xml:space="preserve"> </w:t>
      </w:r>
      <w:proofErr w:type="spellStart"/>
      <w:r>
        <w:rPr>
          <w:color w:val="000000"/>
          <w:sz w:val="20"/>
          <w:szCs w:val="20"/>
        </w:rPr>
        <w:t>package</w:t>
      </w:r>
      <w:proofErr w:type="spellEnd"/>
      <w:r>
        <w:rPr>
          <w:color w:val="000000"/>
          <w:sz w:val="20"/>
          <w:szCs w:val="20"/>
        </w:rPr>
        <w:t xml:space="preserve"> </w:t>
      </w:r>
      <w:proofErr w:type="spellStart"/>
      <w:r>
        <w:rPr>
          <w:color w:val="000000"/>
          <w:sz w:val="20"/>
          <w:szCs w:val="20"/>
        </w:rPr>
        <w:t>of</w:t>
      </w:r>
      <w:proofErr w:type="spellEnd"/>
      <w:r>
        <w:rPr>
          <w:color w:val="000000"/>
          <w:sz w:val="20"/>
          <w:szCs w:val="20"/>
        </w:rPr>
        <w:t xml:space="preserve"> </w:t>
      </w:r>
      <w:proofErr w:type="spellStart"/>
      <w:r>
        <w:rPr>
          <w:color w:val="000000"/>
          <w:sz w:val="20"/>
          <w:szCs w:val="20"/>
        </w:rPr>
        <w:t>rules</w:t>
      </w:r>
      <w:proofErr w:type="spellEnd"/>
      <w:r>
        <w:rPr>
          <w:color w:val="000000"/>
          <w:sz w:val="20"/>
          <w:szCs w:val="20"/>
        </w:rPr>
        <w:t xml:space="preserve"> [</w:t>
      </w:r>
      <w:proofErr w:type="spellStart"/>
      <w:r>
        <w:rPr>
          <w:color w:val="000000"/>
          <w:sz w:val="20"/>
          <w:szCs w:val="20"/>
        </w:rPr>
        <w:t>Press</w:t>
      </w:r>
      <w:proofErr w:type="spellEnd"/>
      <w:r>
        <w:rPr>
          <w:color w:val="000000"/>
          <w:sz w:val="20"/>
          <w:szCs w:val="20"/>
        </w:rPr>
        <w:t xml:space="preserve"> </w:t>
      </w:r>
      <w:proofErr w:type="spellStart"/>
      <w:r>
        <w:rPr>
          <w:color w:val="000000"/>
          <w:sz w:val="20"/>
          <w:szCs w:val="20"/>
        </w:rPr>
        <w:t>release</w:t>
      </w:r>
      <w:proofErr w:type="spellEnd"/>
      <w:r>
        <w:rPr>
          <w:color w:val="000000"/>
          <w:sz w:val="20"/>
          <w:szCs w:val="20"/>
        </w:rPr>
        <w:t>]. https://www.consilium.europa.eu/en/press/press-releases/2024/05/30/anti-money-laundering-council-adopts-package-of-rules/</w:t>
      </w:r>
    </w:p>
    <w:p w14:paraId="1F9EB8A7"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Council</w:t>
      </w:r>
      <w:proofErr w:type="spellEnd"/>
      <w:r>
        <w:rPr>
          <w:color w:val="000000"/>
          <w:sz w:val="20"/>
          <w:szCs w:val="20"/>
        </w:rPr>
        <w:t xml:space="preserve"> </w:t>
      </w:r>
      <w:proofErr w:type="spellStart"/>
      <w:r>
        <w:rPr>
          <w:color w:val="000000"/>
          <w:sz w:val="20"/>
          <w:szCs w:val="20"/>
        </w:rPr>
        <w:t>of</w:t>
      </w:r>
      <w:proofErr w:type="spellEnd"/>
      <w:r>
        <w:rPr>
          <w:color w:val="000000"/>
          <w:sz w:val="20"/>
          <w:szCs w:val="20"/>
        </w:rPr>
        <w:t xml:space="preserve">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European</w:t>
      </w:r>
      <w:proofErr w:type="spellEnd"/>
      <w:r>
        <w:rPr>
          <w:color w:val="000000"/>
          <w:sz w:val="20"/>
          <w:szCs w:val="20"/>
        </w:rPr>
        <w:t xml:space="preserve"> Union. (2025). </w:t>
      </w:r>
      <w:proofErr w:type="spellStart"/>
      <w:r>
        <w:rPr>
          <w:color w:val="000000"/>
          <w:sz w:val="20"/>
          <w:szCs w:val="20"/>
        </w:rPr>
        <w:t>Council</w:t>
      </w:r>
      <w:proofErr w:type="spellEnd"/>
      <w:r>
        <w:rPr>
          <w:color w:val="000000"/>
          <w:sz w:val="20"/>
          <w:szCs w:val="20"/>
        </w:rPr>
        <w:t xml:space="preserve"> </w:t>
      </w:r>
      <w:proofErr w:type="spellStart"/>
      <w:r>
        <w:rPr>
          <w:color w:val="000000"/>
          <w:sz w:val="20"/>
          <w:szCs w:val="20"/>
        </w:rPr>
        <w:t>Regulation</w:t>
      </w:r>
      <w:proofErr w:type="spellEnd"/>
      <w:r>
        <w:rPr>
          <w:color w:val="000000"/>
          <w:sz w:val="20"/>
          <w:szCs w:val="20"/>
        </w:rPr>
        <w:t xml:space="preserve"> (EU) 2025/1106 </w:t>
      </w:r>
      <w:proofErr w:type="spellStart"/>
      <w:r>
        <w:rPr>
          <w:color w:val="000000"/>
          <w:sz w:val="20"/>
          <w:szCs w:val="20"/>
        </w:rPr>
        <w:t>establishing</w:t>
      </w:r>
      <w:proofErr w:type="spellEnd"/>
      <w:r>
        <w:rPr>
          <w:color w:val="000000"/>
          <w:sz w:val="20"/>
          <w:szCs w:val="20"/>
        </w:rPr>
        <w:t xml:space="preserve">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Security</w:t>
      </w:r>
      <w:proofErr w:type="spellEnd"/>
      <w:r>
        <w:rPr>
          <w:color w:val="000000"/>
          <w:sz w:val="20"/>
          <w:szCs w:val="20"/>
        </w:rPr>
        <w:t xml:space="preserve"> </w:t>
      </w:r>
      <w:proofErr w:type="spellStart"/>
      <w:r>
        <w:rPr>
          <w:color w:val="000000"/>
          <w:sz w:val="20"/>
          <w:szCs w:val="20"/>
        </w:rPr>
        <w:t>Action</w:t>
      </w:r>
      <w:proofErr w:type="spellEnd"/>
      <w:r>
        <w:rPr>
          <w:color w:val="000000"/>
          <w:sz w:val="20"/>
          <w:szCs w:val="20"/>
        </w:rPr>
        <w:t xml:space="preserve"> </w:t>
      </w:r>
      <w:proofErr w:type="spellStart"/>
      <w:r>
        <w:rPr>
          <w:color w:val="000000"/>
          <w:sz w:val="20"/>
          <w:szCs w:val="20"/>
        </w:rPr>
        <w:t>for</w:t>
      </w:r>
      <w:proofErr w:type="spellEnd"/>
      <w:r>
        <w:rPr>
          <w:color w:val="000000"/>
          <w:sz w:val="20"/>
          <w:szCs w:val="20"/>
        </w:rPr>
        <w:t xml:space="preserve"> </w:t>
      </w:r>
      <w:proofErr w:type="spellStart"/>
      <w:r>
        <w:rPr>
          <w:color w:val="000000"/>
          <w:sz w:val="20"/>
          <w:szCs w:val="20"/>
        </w:rPr>
        <w:t>Europe</w:t>
      </w:r>
      <w:proofErr w:type="spellEnd"/>
      <w:r>
        <w:rPr>
          <w:color w:val="000000"/>
          <w:sz w:val="20"/>
          <w:szCs w:val="20"/>
        </w:rPr>
        <w:t xml:space="preserve"> (SAFE) </w:t>
      </w:r>
      <w:proofErr w:type="spellStart"/>
      <w:r>
        <w:rPr>
          <w:color w:val="000000"/>
          <w:sz w:val="20"/>
          <w:szCs w:val="20"/>
        </w:rPr>
        <w:t>through</w:t>
      </w:r>
      <w:proofErr w:type="spellEnd"/>
      <w:r>
        <w:rPr>
          <w:color w:val="000000"/>
          <w:sz w:val="20"/>
          <w:szCs w:val="20"/>
        </w:rPr>
        <w:t xml:space="preserve">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Reinforcement</w:t>
      </w:r>
      <w:proofErr w:type="spellEnd"/>
      <w:r>
        <w:rPr>
          <w:color w:val="000000"/>
          <w:sz w:val="20"/>
          <w:szCs w:val="20"/>
        </w:rPr>
        <w:t xml:space="preserve"> </w:t>
      </w:r>
      <w:proofErr w:type="spellStart"/>
      <w:r>
        <w:rPr>
          <w:color w:val="000000"/>
          <w:sz w:val="20"/>
          <w:szCs w:val="20"/>
        </w:rPr>
        <w:t>of</w:t>
      </w:r>
      <w:proofErr w:type="spellEnd"/>
      <w:r>
        <w:rPr>
          <w:color w:val="000000"/>
          <w:sz w:val="20"/>
          <w:szCs w:val="20"/>
        </w:rPr>
        <w:t xml:space="preserve">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European</w:t>
      </w:r>
      <w:proofErr w:type="spellEnd"/>
      <w:r>
        <w:rPr>
          <w:color w:val="000000"/>
          <w:sz w:val="20"/>
          <w:szCs w:val="20"/>
        </w:rPr>
        <w:t xml:space="preserve"> </w:t>
      </w:r>
      <w:proofErr w:type="spellStart"/>
      <w:r>
        <w:rPr>
          <w:color w:val="000000"/>
          <w:sz w:val="20"/>
          <w:szCs w:val="20"/>
        </w:rPr>
        <w:t>Defence</w:t>
      </w:r>
      <w:proofErr w:type="spellEnd"/>
      <w:r>
        <w:rPr>
          <w:color w:val="000000"/>
          <w:sz w:val="20"/>
          <w:szCs w:val="20"/>
        </w:rPr>
        <w:t xml:space="preserve"> </w:t>
      </w:r>
      <w:proofErr w:type="spellStart"/>
      <w:r>
        <w:rPr>
          <w:color w:val="000000"/>
          <w:sz w:val="20"/>
          <w:szCs w:val="20"/>
        </w:rPr>
        <w:t>Industry</w:t>
      </w:r>
      <w:proofErr w:type="spellEnd"/>
      <w:r>
        <w:rPr>
          <w:color w:val="000000"/>
          <w:sz w:val="20"/>
          <w:szCs w:val="20"/>
        </w:rPr>
        <w:t xml:space="preserve"> Instrument. https://eur-lex.europa.eu/legal-content/EN/TXT/?uri=CELEX%3A32025R1106</w:t>
      </w:r>
    </w:p>
    <w:p w14:paraId="271EA6D3"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Council</w:t>
      </w:r>
      <w:proofErr w:type="spellEnd"/>
      <w:r>
        <w:rPr>
          <w:color w:val="000000"/>
          <w:sz w:val="20"/>
          <w:szCs w:val="20"/>
        </w:rPr>
        <w:t xml:space="preserve"> </w:t>
      </w:r>
      <w:proofErr w:type="spellStart"/>
      <w:r>
        <w:rPr>
          <w:color w:val="000000"/>
          <w:sz w:val="20"/>
          <w:szCs w:val="20"/>
        </w:rPr>
        <w:t>of</w:t>
      </w:r>
      <w:proofErr w:type="spellEnd"/>
      <w:r>
        <w:rPr>
          <w:color w:val="000000"/>
          <w:sz w:val="20"/>
          <w:szCs w:val="20"/>
        </w:rPr>
        <w:t xml:space="preserve">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European</w:t>
      </w:r>
      <w:proofErr w:type="spellEnd"/>
      <w:r>
        <w:rPr>
          <w:color w:val="000000"/>
          <w:sz w:val="20"/>
          <w:szCs w:val="20"/>
        </w:rPr>
        <w:t xml:space="preserve"> Union. (2025, </w:t>
      </w:r>
      <w:proofErr w:type="spellStart"/>
      <w:r>
        <w:rPr>
          <w:color w:val="000000"/>
          <w:sz w:val="20"/>
          <w:szCs w:val="20"/>
        </w:rPr>
        <w:t>December</w:t>
      </w:r>
      <w:proofErr w:type="spellEnd"/>
      <w:r>
        <w:rPr>
          <w:color w:val="000000"/>
          <w:sz w:val="20"/>
          <w:szCs w:val="20"/>
        </w:rPr>
        <w:t xml:space="preserve"> 8). </w:t>
      </w:r>
      <w:proofErr w:type="spellStart"/>
      <w:r>
        <w:rPr>
          <w:color w:val="000000"/>
          <w:sz w:val="20"/>
          <w:szCs w:val="20"/>
        </w:rPr>
        <w:t>European</w:t>
      </w:r>
      <w:proofErr w:type="spellEnd"/>
      <w:r>
        <w:rPr>
          <w:color w:val="000000"/>
          <w:sz w:val="20"/>
          <w:szCs w:val="20"/>
        </w:rPr>
        <w:t xml:space="preserve"> </w:t>
      </w:r>
      <w:proofErr w:type="spellStart"/>
      <w:r>
        <w:rPr>
          <w:color w:val="000000"/>
          <w:sz w:val="20"/>
          <w:szCs w:val="20"/>
        </w:rPr>
        <w:t>Defence</w:t>
      </w:r>
      <w:proofErr w:type="spellEnd"/>
      <w:r>
        <w:rPr>
          <w:color w:val="000000"/>
          <w:sz w:val="20"/>
          <w:szCs w:val="20"/>
        </w:rPr>
        <w:t xml:space="preserve"> </w:t>
      </w:r>
      <w:proofErr w:type="spellStart"/>
      <w:r>
        <w:rPr>
          <w:color w:val="000000"/>
          <w:sz w:val="20"/>
          <w:szCs w:val="20"/>
        </w:rPr>
        <w:t>Industry</w:t>
      </w:r>
      <w:proofErr w:type="spellEnd"/>
      <w:r>
        <w:rPr>
          <w:color w:val="000000"/>
          <w:sz w:val="20"/>
          <w:szCs w:val="20"/>
        </w:rPr>
        <w:t xml:space="preserve"> </w:t>
      </w:r>
      <w:proofErr w:type="spellStart"/>
      <w:r>
        <w:rPr>
          <w:color w:val="000000"/>
          <w:sz w:val="20"/>
          <w:szCs w:val="20"/>
        </w:rPr>
        <w:t>Programme</w:t>
      </w:r>
      <w:proofErr w:type="spellEnd"/>
      <w:r>
        <w:rPr>
          <w:color w:val="000000"/>
          <w:sz w:val="20"/>
          <w:szCs w:val="20"/>
        </w:rPr>
        <w:t xml:space="preserve"> (EDIP) [</w:t>
      </w:r>
      <w:proofErr w:type="spellStart"/>
      <w:r>
        <w:rPr>
          <w:color w:val="000000"/>
          <w:sz w:val="20"/>
          <w:szCs w:val="20"/>
        </w:rPr>
        <w:t>Press</w:t>
      </w:r>
      <w:proofErr w:type="spellEnd"/>
      <w:r>
        <w:rPr>
          <w:color w:val="000000"/>
          <w:sz w:val="20"/>
          <w:szCs w:val="20"/>
        </w:rPr>
        <w:t xml:space="preserve"> </w:t>
      </w:r>
      <w:proofErr w:type="spellStart"/>
      <w:r>
        <w:rPr>
          <w:color w:val="000000"/>
          <w:sz w:val="20"/>
          <w:szCs w:val="20"/>
        </w:rPr>
        <w:t>release</w:t>
      </w:r>
      <w:proofErr w:type="spellEnd"/>
      <w:r>
        <w:rPr>
          <w:color w:val="000000"/>
          <w:sz w:val="20"/>
          <w:szCs w:val="20"/>
        </w:rPr>
        <w:t>]. https://www.consilium.europa.eu/en/policies/defence-industry-programme/</w:t>
      </w:r>
    </w:p>
    <w:p w14:paraId="5DF2C36B" w14:textId="77777777" w:rsidR="0027384B" w:rsidRDefault="0027384B" w:rsidP="0027384B">
      <w:pPr>
        <w:numPr>
          <w:ilvl w:val="0"/>
          <w:numId w:val="9"/>
        </w:numPr>
        <w:pBdr>
          <w:top w:val="nil"/>
          <w:left w:val="nil"/>
          <w:bottom w:val="nil"/>
          <w:right w:val="nil"/>
          <w:between w:val="nil"/>
        </w:pBdr>
        <w:rPr>
          <w:color w:val="000000"/>
          <w:sz w:val="20"/>
          <w:szCs w:val="20"/>
        </w:rPr>
      </w:pPr>
      <w:r>
        <w:rPr>
          <w:color w:val="000000"/>
          <w:sz w:val="20"/>
          <w:szCs w:val="20"/>
        </w:rPr>
        <w:t xml:space="preserve">EU </w:t>
      </w:r>
      <w:proofErr w:type="spellStart"/>
      <w:r>
        <w:rPr>
          <w:color w:val="000000"/>
          <w:sz w:val="20"/>
          <w:szCs w:val="20"/>
        </w:rPr>
        <w:t>Cyber</w:t>
      </w:r>
      <w:proofErr w:type="spellEnd"/>
      <w:r>
        <w:rPr>
          <w:color w:val="000000"/>
          <w:sz w:val="20"/>
          <w:szCs w:val="20"/>
        </w:rPr>
        <w:t xml:space="preserve"> </w:t>
      </w:r>
      <w:proofErr w:type="spellStart"/>
      <w:r>
        <w:rPr>
          <w:color w:val="000000"/>
          <w:sz w:val="20"/>
          <w:szCs w:val="20"/>
        </w:rPr>
        <w:t>Direct</w:t>
      </w:r>
      <w:proofErr w:type="spellEnd"/>
      <w:r>
        <w:rPr>
          <w:color w:val="000000"/>
          <w:sz w:val="20"/>
          <w:szCs w:val="20"/>
        </w:rPr>
        <w:t>. (</w:t>
      </w:r>
      <w:proofErr w:type="spellStart"/>
      <w:r>
        <w:rPr>
          <w:color w:val="000000"/>
          <w:sz w:val="20"/>
          <w:szCs w:val="20"/>
        </w:rPr>
        <w:t>n.d</w:t>
      </w:r>
      <w:proofErr w:type="spellEnd"/>
      <w:r>
        <w:rPr>
          <w:color w:val="000000"/>
          <w:sz w:val="20"/>
          <w:szCs w:val="20"/>
        </w:rPr>
        <w:t>.). Montenegro profile. https://eucyberdirect.eu/atlas/country/montenegro</w:t>
      </w:r>
    </w:p>
    <w:p w14:paraId="453FC6BF" w14:textId="77777777" w:rsidR="0027384B" w:rsidRDefault="0027384B" w:rsidP="0027384B">
      <w:pPr>
        <w:numPr>
          <w:ilvl w:val="0"/>
          <w:numId w:val="9"/>
        </w:numPr>
        <w:pBdr>
          <w:top w:val="nil"/>
          <w:left w:val="nil"/>
          <w:bottom w:val="nil"/>
          <w:right w:val="nil"/>
          <w:between w:val="nil"/>
        </w:pBdr>
        <w:rPr>
          <w:color w:val="000000"/>
          <w:sz w:val="20"/>
          <w:szCs w:val="20"/>
        </w:rPr>
      </w:pPr>
      <w:r>
        <w:rPr>
          <w:color w:val="000000"/>
          <w:sz w:val="20"/>
          <w:szCs w:val="20"/>
        </w:rPr>
        <w:t xml:space="preserve">EU </w:t>
      </w:r>
      <w:proofErr w:type="spellStart"/>
      <w:r>
        <w:rPr>
          <w:color w:val="000000"/>
          <w:sz w:val="20"/>
          <w:szCs w:val="20"/>
        </w:rPr>
        <w:t>Strategy</w:t>
      </w:r>
      <w:proofErr w:type="spellEnd"/>
      <w:r>
        <w:rPr>
          <w:color w:val="000000"/>
          <w:sz w:val="20"/>
          <w:szCs w:val="20"/>
        </w:rPr>
        <w:t xml:space="preserve"> </w:t>
      </w:r>
      <w:proofErr w:type="spellStart"/>
      <w:r>
        <w:rPr>
          <w:color w:val="000000"/>
          <w:sz w:val="20"/>
          <w:szCs w:val="20"/>
        </w:rPr>
        <w:t>for</w:t>
      </w:r>
      <w:proofErr w:type="spellEnd"/>
      <w:r>
        <w:rPr>
          <w:color w:val="000000"/>
          <w:sz w:val="20"/>
          <w:szCs w:val="20"/>
        </w:rPr>
        <w:t xml:space="preserve">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Danube</w:t>
      </w:r>
      <w:proofErr w:type="spellEnd"/>
      <w:r>
        <w:rPr>
          <w:color w:val="000000"/>
          <w:sz w:val="20"/>
          <w:szCs w:val="20"/>
        </w:rPr>
        <w:t xml:space="preserve"> Region </w:t>
      </w:r>
      <w:proofErr w:type="spellStart"/>
      <w:r>
        <w:rPr>
          <w:color w:val="000000"/>
          <w:sz w:val="20"/>
          <w:szCs w:val="20"/>
        </w:rPr>
        <w:t>Priority</w:t>
      </w:r>
      <w:proofErr w:type="spellEnd"/>
      <w:r>
        <w:rPr>
          <w:color w:val="000000"/>
          <w:sz w:val="20"/>
          <w:szCs w:val="20"/>
        </w:rPr>
        <w:t xml:space="preserve"> Area 5. (2025, </w:t>
      </w:r>
      <w:proofErr w:type="spellStart"/>
      <w:r>
        <w:rPr>
          <w:color w:val="000000"/>
          <w:sz w:val="20"/>
          <w:szCs w:val="20"/>
        </w:rPr>
        <w:t>October</w:t>
      </w:r>
      <w:proofErr w:type="spellEnd"/>
      <w:r>
        <w:rPr>
          <w:color w:val="000000"/>
          <w:sz w:val="20"/>
          <w:szCs w:val="20"/>
        </w:rPr>
        <w:t xml:space="preserve">). </w:t>
      </w:r>
      <w:proofErr w:type="spellStart"/>
      <w:r>
        <w:rPr>
          <w:color w:val="000000"/>
          <w:sz w:val="20"/>
          <w:szCs w:val="20"/>
        </w:rPr>
        <w:t>Consultation</w:t>
      </w:r>
      <w:proofErr w:type="spellEnd"/>
      <w:r>
        <w:rPr>
          <w:color w:val="000000"/>
          <w:sz w:val="20"/>
          <w:szCs w:val="20"/>
        </w:rPr>
        <w:t xml:space="preserve"> </w:t>
      </w:r>
      <w:proofErr w:type="spellStart"/>
      <w:r>
        <w:rPr>
          <w:color w:val="000000"/>
          <w:sz w:val="20"/>
          <w:szCs w:val="20"/>
        </w:rPr>
        <w:t>with</w:t>
      </w:r>
      <w:proofErr w:type="spellEnd"/>
      <w:r>
        <w:rPr>
          <w:color w:val="000000"/>
          <w:sz w:val="20"/>
          <w:szCs w:val="20"/>
        </w:rPr>
        <w:t xml:space="preserve"> EU </w:t>
      </w:r>
      <w:proofErr w:type="spellStart"/>
      <w:r>
        <w:rPr>
          <w:color w:val="000000"/>
          <w:sz w:val="20"/>
          <w:szCs w:val="20"/>
        </w:rPr>
        <w:t>Accession</w:t>
      </w:r>
      <w:proofErr w:type="spellEnd"/>
      <w:r>
        <w:rPr>
          <w:color w:val="000000"/>
          <w:sz w:val="20"/>
          <w:szCs w:val="20"/>
        </w:rPr>
        <w:t xml:space="preserve"> </w:t>
      </w:r>
      <w:proofErr w:type="spellStart"/>
      <w:r>
        <w:rPr>
          <w:color w:val="000000"/>
          <w:sz w:val="20"/>
          <w:szCs w:val="20"/>
        </w:rPr>
        <w:t>Countries</w:t>
      </w:r>
      <w:proofErr w:type="spellEnd"/>
      <w:r>
        <w:rPr>
          <w:color w:val="000000"/>
          <w:sz w:val="20"/>
          <w:szCs w:val="20"/>
        </w:rPr>
        <w:t>. Podgorica, Montenegro. https://environmentalrisks.danube-region.eu/enhancing-regional-cooperation-in-the-danube-basin-eusdr-pa5-consultation-with-eu-accession-countries-podgorica-montenegro/</w:t>
      </w:r>
    </w:p>
    <w:p w14:paraId="3AB87649" w14:textId="77777777" w:rsidR="0027384B" w:rsidRDefault="0027384B" w:rsidP="0027384B">
      <w:pPr>
        <w:numPr>
          <w:ilvl w:val="0"/>
          <w:numId w:val="9"/>
        </w:numPr>
        <w:pBdr>
          <w:top w:val="nil"/>
          <w:left w:val="nil"/>
          <w:bottom w:val="nil"/>
          <w:right w:val="nil"/>
          <w:between w:val="nil"/>
        </w:pBdr>
        <w:rPr>
          <w:color w:val="000000"/>
          <w:sz w:val="20"/>
          <w:szCs w:val="20"/>
        </w:rPr>
      </w:pPr>
      <w:r>
        <w:rPr>
          <w:color w:val="000000"/>
          <w:sz w:val="20"/>
          <w:szCs w:val="20"/>
        </w:rPr>
        <w:t xml:space="preserve">EU </w:t>
      </w:r>
      <w:proofErr w:type="spellStart"/>
      <w:r>
        <w:rPr>
          <w:color w:val="000000"/>
          <w:sz w:val="20"/>
          <w:szCs w:val="20"/>
        </w:rPr>
        <w:t>Strategy</w:t>
      </w:r>
      <w:proofErr w:type="spellEnd"/>
      <w:r>
        <w:rPr>
          <w:color w:val="000000"/>
          <w:sz w:val="20"/>
          <w:szCs w:val="20"/>
        </w:rPr>
        <w:t xml:space="preserve"> </w:t>
      </w:r>
      <w:proofErr w:type="spellStart"/>
      <w:r>
        <w:rPr>
          <w:color w:val="000000"/>
          <w:sz w:val="20"/>
          <w:szCs w:val="20"/>
        </w:rPr>
        <w:t>for</w:t>
      </w:r>
      <w:proofErr w:type="spellEnd"/>
      <w:r>
        <w:rPr>
          <w:color w:val="000000"/>
          <w:sz w:val="20"/>
          <w:szCs w:val="20"/>
        </w:rPr>
        <w:t xml:space="preserve">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Danube</w:t>
      </w:r>
      <w:proofErr w:type="spellEnd"/>
      <w:r>
        <w:rPr>
          <w:color w:val="000000"/>
          <w:sz w:val="20"/>
          <w:szCs w:val="20"/>
        </w:rPr>
        <w:t xml:space="preserve"> Region </w:t>
      </w:r>
      <w:proofErr w:type="spellStart"/>
      <w:r>
        <w:rPr>
          <w:color w:val="000000"/>
          <w:sz w:val="20"/>
          <w:szCs w:val="20"/>
        </w:rPr>
        <w:t>Priority</w:t>
      </w:r>
      <w:proofErr w:type="spellEnd"/>
      <w:r>
        <w:rPr>
          <w:color w:val="000000"/>
          <w:sz w:val="20"/>
          <w:szCs w:val="20"/>
        </w:rPr>
        <w:t xml:space="preserve"> Area 5. (2025, </w:t>
      </w:r>
      <w:proofErr w:type="spellStart"/>
      <w:r>
        <w:rPr>
          <w:color w:val="000000"/>
          <w:sz w:val="20"/>
          <w:szCs w:val="20"/>
        </w:rPr>
        <w:t>October</w:t>
      </w:r>
      <w:proofErr w:type="spellEnd"/>
      <w:r>
        <w:rPr>
          <w:color w:val="000000"/>
          <w:sz w:val="20"/>
          <w:szCs w:val="20"/>
        </w:rPr>
        <w:t xml:space="preserve">). </w:t>
      </w:r>
      <w:proofErr w:type="spellStart"/>
      <w:r>
        <w:rPr>
          <w:color w:val="000000"/>
          <w:sz w:val="20"/>
          <w:szCs w:val="20"/>
        </w:rPr>
        <w:t>Consultation</w:t>
      </w:r>
      <w:proofErr w:type="spellEnd"/>
      <w:r>
        <w:rPr>
          <w:color w:val="000000"/>
          <w:sz w:val="20"/>
          <w:szCs w:val="20"/>
        </w:rPr>
        <w:t xml:space="preserve"> </w:t>
      </w:r>
      <w:proofErr w:type="spellStart"/>
      <w:r>
        <w:rPr>
          <w:color w:val="000000"/>
          <w:sz w:val="20"/>
          <w:szCs w:val="20"/>
        </w:rPr>
        <w:t>with</w:t>
      </w:r>
      <w:proofErr w:type="spellEnd"/>
      <w:r>
        <w:rPr>
          <w:color w:val="000000"/>
          <w:sz w:val="20"/>
          <w:szCs w:val="20"/>
        </w:rPr>
        <w:t xml:space="preserve"> EU </w:t>
      </w:r>
      <w:proofErr w:type="spellStart"/>
      <w:r>
        <w:rPr>
          <w:color w:val="000000"/>
          <w:sz w:val="20"/>
          <w:szCs w:val="20"/>
        </w:rPr>
        <w:t>Accession</w:t>
      </w:r>
      <w:proofErr w:type="spellEnd"/>
      <w:r>
        <w:rPr>
          <w:color w:val="000000"/>
          <w:sz w:val="20"/>
          <w:szCs w:val="20"/>
        </w:rPr>
        <w:t xml:space="preserve"> </w:t>
      </w:r>
      <w:proofErr w:type="spellStart"/>
      <w:r>
        <w:rPr>
          <w:color w:val="000000"/>
          <w:sz w:val="20"/>
          <w:szCs w:val="20"/>
        </w:rPr>
        <w:t>Countries</w:t>
      </w:r>
      <w:proofErr w:type="spellEnd"/>
      <w:r>
        <w:rPr>
          <w:color w:val="000000"/>
          <w:sz w:val="20"/>
          <w:szCs w:val="20"/>
        </w:rPr>
        <w:t>. Podgorica, Montenegro. https://environmentalrisks.danube-region.eu/enhancing-regional-cooperation-in-the-danube-basin-eusdr-pa5-consultation-with-eu-accession-countries-podgorica-montenegro/</w:t>
      </w:r>
    </w:p>
    <w:p w14:paraId="519EB3BF"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European</w:t>
      </w:r>
      <w:proofErr w:type="spellEnd"/>
      <w:r>
        <w:rPr>
          <w:color w:val="000000"/>
          <w:sz w:val="20"/>
          <w:szCs w:val="20"/>
        </w:rPr>
        <w:t xml:space="preserve"> </w:t>
      </w:r>
      <w:proofErr w:type="spellStart"/>
      <w:r>
        <w:rPr>
          <w:color w:val="000000"/>
          <w:sz w:val="20"/>
          <w:szCs w:val="20"/>
        </w:rPr>
        <w:t>Commission</w:t>
      </w:r>
      <w:proofErr w:type="spellEnd"/>
      <w:r>
        <w:rPr>
          <w:color w:val="000000"/>
          <w:sz w:val="20"/>
          <w:szCs w:val="20"/>
        </w:rPr>
        <w:t xml:space="preserve">. (2020). EU </w:t>
      </w:r>
      <w:proofErr w:type="spellStart"/>
      <w:r>
        <w:rPr>
          <w:color w:val="000000"/>
          <w:sz w:val="20"/>
          <w:szCs w:val="20"/>
        </w:rPr>
        <w:t>Counter-Terrorism</w:t>
      </w:r>
      <w:proofErr w:type="spellEnd"/>
      <w:r>
        <w:rPr>
          <w:color w:val="000000"/>
          <w:sz w:val="20"/>
          <w:szCs w:val="20"/>
        </w:rPr>
        <w:t xml:space="preserve"> Agenda </w:t>
      </w:r>
      <w:proofErr w:type="spellStart"/>
      <w:r>
        <w:rPr>
          <w:color w:val="000000"/>
          <w:sz w:val="20"/>
          <w:szCs w:val="20"/>
        </w:rPr>
        <w:t>for</w:t>
      </w:r>
      <w:proofErr w:type="spellEnd"/>
      <w:r>
        <w:rPr>
          <w:color w:val="000000"/>
          <w:sz w:val="20"/>
          <w:szCs w:val="20"/>
        </w:rPr>
        <w:t xml:space="preserve"> </w:t>
      </w:r>
      <w:proofErr w:type="spellStart"/>
      <w:r>
        <w:rPr>
          <w:color w:val="000000"/>
          <w:sz w:val="20"/>
          <w:szCs w:val="20"/>
        </w:rPr>
        <w:t>the</w:t>
      </w:r>
      <w:proofErr w:type="spellEnd"/>
      <w:r>
        <w:rPr>
          <w:color w:val="000000"/>
          <w:sz w:val="20"/>
          <w:szCs w:val="20"/>
        </w:rPr>
        <w:t xml:space="preserve"> EU (COM(2020)795). https://eur-lex.europa.eu/legal-content/EN/TXT/?uri=celex:52020DC0795</w:t>
      </w:r>
    </w:p>
    <w:p w14:paraId="50628F6F"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European</w:t>
      </w:r>
      <w:proofErr w:type="spellEnd"/>
      <w:r>
        <w:rPr>
          <w:color w:val="000000"/>
          <w:sz w:val="20"/>
          <w:szCs w:val="20"/>
        </w:rPr>
        <w:t xml:space="preserve"> </w:t>
      </w:r>
      <w:proofErr w:type="spellStart"/>
      <w:r>
        <w:rPr>
          <w:color w:val="000000"/>
          <w:sz w:val="20"/>
          <w:szCs w:val="20"/>
        </w:rPr>
        <w:t>Commission</w:t>
      </w:r>
      <w:proofErr w:type="spellEnd"/>
      <w:r>
        <w:rPr>
          <w:color w:val="000000"/>
          <w:sz w:val="20"/>
          <w:szCs w:val="20"/>
        </w:rPr>
        <w:t xml:space="preserve">. (2020). EU </w:t>
      </w:r>
      <w:proofErr w:type="spellStart"/>
      <w:r>
        <w:rPr>
          <w:color w:val="000000"/>
          <w:sz w:val="20"/>
          <w:szCs w:val="20"/>
        </w:rPr>
        <w:t>Security</w:t>
      </w:r>
      <w:proofErr w:type="spellEnd"/>
      <w:r>
        <w:rPr>
          <w:color w:val="000000"/>
          <w:sz w:val="20"/>
          <w:szCs w:val="20"/>
        </w:rPr>
        <w:t xml:space="preserve"> Union </w:t>
      </w:r>
      <w:proofErr w:type="spellStart"/>
      <w:r>
        <w:rPr>
          <w:color w:val="000000"/>
          <w:sz w:val="20"/>
          <w:szCs w:val="20"/>
        </w:rPr>
        <w:t>Strategy</w:t>
      </w:r>
      <w:proofErr w:type="spellEnd"/>
      <w:r>
        <w:rPr>
          <w:color w:val="000000"/>
          <w:sz w:val="20"/>
          <w:szCs w:val="20"/>
        </w:rPr>
        <w:t xml:space="preserve"> [</w:t>
      </w:r>
      <w:proofErr w:type="spellStart"/>
      <w:r>
        <w:rPr>
          <w:color w:val="000000"/>
          <w:sz w:val="20"/>
          <w:szCs w:val="20"/>
        </w:rPr>
        <w:t>Press</w:t>
      </w:r>
      <w:proofErr w:type="spellEnd"/>
      <w:r>
        <w:rPr>
          <w:color w:val="000000"/>
          <w:sz w:val="20"/>
          <w:szCs w:val="20"/>
        </w:rPr>
        <w:t xml:space="preserve"> </w:t>
      </w:r>
      <w:proofErr w:type="spellStart"/>
      <w:r>
        <w:rPr>
          <w:color w:val="000000"/>
          <w:sz w:val="20"/>
          <w:szCs w:val="20"/>
        </w:rPr>
        <w:t>release</w:t>
      </w:r>
      <w:proofErr w:type="spellEnd"/>
      <w:r>
        <w:rPr>
          <w:color w:val="000000"/>
          <w:sz w:val="20"/>
          <w:szCs w:val="20"/>
        </w:rPr>
        <w:t>]. https://ec.europa.eu/commission/presscorner/detail/en/ip_20_1379</w:t>
      </w:r>
    </w:p>
    <w:p w14:paraId="7025887D"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European</w:t>
      </w:r>
      <w:proofErr w:type="spellEnd"/>
      <w:r>
        <w:rPr>
          <w:color w:val="000000"/>
          <w:sz w:val="20"/>
          <w:szCs w:val="20"/>
        </w:rPr>
        <w:t xml:space="preserve"> </w:t>
      </w:r>
      <w:proofErr w:type="spellStart"/>
      <w:r>
        <w:rPr>
          <w:color w:val="000000"/>
          <w:sz w:val="20"/>
          <w:szCs w:val="20"/>
        </w:rPr>
        <w:t>Commission</w:t>
      </w:r>
      <w:proofErr w:type="spellEnd"/>
      <w:r>
        <w:rPr>
          <w:color w:val="000000"/>
          <w:sz w:val="20"/>
          <w:szCs w:val="20"/>
        </w:rPr>
        <w:t xml:space="preserve">. (2021). EU </w:t>
      </w:r>
      <w:proofErr w:type="spellStart"/>
      <w:r>
        <w:rPr>
          <w:color w:val="000000"/>
          <w:sz w:val="20"/>
          <w:szCs w:val="20"/>
        </w:rPr>
        <w:t>Adaptation</w:t>
      </w:r>
      <w:proofErr w:type="spellEnd"/>
      <w:r>
        <w:rPr>
          <w:color w:val="000000"/>
          <w:sz w:val="20"/>
          <w:szCs w:val="20"/>
        </w:rPr>
        <w:t xml:space="preserve"> </w:t>
      </w:r>
      <w:proofErr w:type="spellStart"/>
      <w:r>
        <w:rPr>
          <w:color w:val="000000"/>
          <w:sz w:val="20"/>
          <w:szCs w:val="20"/>
        </w:rPr>
        <w:t>Strategy</w:t>
      </w:r>
      <w:proofErr w:type="spellEnd"/>
      <w:r>
        <w:rPr>
          <w:color w:val="000000"/>
          <w:sz w:val="20"/>
          <w:szCs w:val="20"/>
        </w:rPr>
        <w:t>. https://climate.ec.europa.eu/eu-action/adaptation-and-resilience-climate-change/eu-adaptation-strategy_en</w:t>
      </w:r>
    </w:p>
    <w:p w14:paraId="6AF20437"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European</w:t>
      </w:r>
      <w:proofErr w:type="spellEnd"/>
      <w:r>
        <w:rPr>
          <w:color w:val="000000"/>
          <w:sz w:val="20"/>
          <w:szCs w:val="20"/>
        </w:rPr>
        <w:t xml:space="preserve"> </w:t>
      </w:r>
      <w:proofErr w:type="spellStart"/>
      <w:r>
        <w:rPr>
          <w:color w:val="000000"/>
          <w:sz w:val="20"/>
          <w:szCs w:val="20"/>
        </w:rPr>
        <w:t>Commission</w:t>
      </w:r>
      <w:proofErr w:type="spellEnd"/>
      <w:r>
        <w:rPr>
          <w:color w:val="000000"/>
          <w:sz w:val="20"/>
          <w:szCs w:val="20"/>
        </w:rPr>
        <w:t xml:space="preserve">. (2021). EU </w:t>
      </w:r>
      <w:proofErr w:type="spellStart"/>
      <w:r>
        <w:rPr>
          <w:color w:val="000000"/>
          <w:sz w:val="20"/>
          <w:szCs w:val="20"/>
        </w:rPr>
        <w:t>Strategy</w:t>
      </w:r>
      <w:proofErr w:type="spellEnd"/>
      <w:r>
        <w:rPr>
          <w:color w:val="000000"/>
          <w:sz w:val="20"/>
          <w:szCs w:val="20"/>
        </w:rPr>
        <w:t xml:space="preserve"> to </w:t>
      </w:r>
      <w:proofErr w:type="spellStart"/>
      <w:r>
        <w:rPr>
          <w:color w:val="000000"/>
          <w:sz w:val="20"/>
          <w:szCs w:val="20"/>
        </w:rPr>
        <w:t>tackle</w:t>
      </w:r>
      <w:proofErr w:type="spellEnd"/>
      <w:r>
        <w:rPr>
          <w:color w:val="000000"/>
          <w:sz w:val="20"/>
          <w:szCs w:val="20"/>
        </w:rPr>
        <w:t xml:space="preserve"> </w:t>
      </w:r>
      <w:proofErr w:type="spellStart"/>
      <w:r>
        <w:rPr>
          <w:color w:val="000000"/>
          <w:sz w:val="20"/>
          <w:szCs w:val="20"/>
        </w:rPr>
        <w:t>Organised</w:t>
      </w:r>
      <w:proofErr w:type="spellEnd"/>
      <w:r>
        <w:rPr>
          <w:color w:val="000000"/>
          <w:sz w:val="20"/>
          <w:szCs w:val="20"/>
        </w:rPr>
        <w:t xml:space="preserve"> </w:t>
      </w:r>
      <w:proofErr w:type="spellStart"/>
      <w:r>
        <w:rPr>
          <w:color w:val="000000"/>
          <w:sz w:val="20"/>
          <w:szCs w:val="20"/>
        </w:rPr>
        <w:t>Crime</w:t>
      </w:r>
      <w:proofErr w:type="spellEnd"/>
      <w:r>
        <w:rPr>
          <w:color w:val="000000"/>
          <w:sz w:val="20"/>
          <w:szCs w:val="20"/>
        </w:rPr>
        <w:t xml:space="preserve"> 2021–2025 (COM(2021)170). https://eur-lex.europa.eu/legal-content/EN/TXT/?uri=celex:52021DC0170</w:t>
      </w:r>
    </w:p>
    <w:p w14:paraId="6198A5E5"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European</w:t>
      </w:r>
      <w:proofErr w:type="spellEnd"/>
      <w:r>
        <w:rPr>
          <w:color w:val="000000"/>
          <w:sz w:val="20"/>
          <w:szCs w:val="20"/>
        </w:rPr>
        <w:t xml:space="preserve"> </w:t>
      </w:r>
      <w:proofErr w:type="spellStart"/>
      <w:r>
        <w:rPr>
          <w:color w:val="000000"/>
          <w:sz w:val="20"/>
          <w:szCs w:val="20"/>
        </w:rPr>
        <w:t>Commission</w:t>
      </w:r>
      <w:proofErr w:type="spellEnd"/>
      <w:r>
        <w:rPr>
          <w:color w:val="000000"/>
          <w:sz w:val="20"/>
          <w:szCs w:val="20"/>
        </w:rPr>
        <w:t xml:space="preserve">. (2023). </w:t>
      </w:r>
      <w:proofErr w:type="spellStart"/>
      <w:r>
        <w:rPr>
          <w:color w:val="000000"/>
          <w:sz w:val="20"/>
          <w:szCs w:val="20"/>
        </w:rPr>
        <w:t>European</w:t>
      </w:r>
      <w:proofErr w:type="spellEnd"/>
      <w:r>
        <w:rPr>
          <w:color w:val="000000"/>
          <w:sz w:val="20"/>
          <w:szCs w:val="20"/>
        </w:rPr>
        <w:t xml:space="preserve"> </w:t>
      </w:r>
      <w:proofErr w:type="spellStart"/>
      <w:r>
        <w:rPr>
          <w:color w:val="000000"/>
          <w:sz w:val="20"/>
          <w:szCs w:val="20"/>
        </w:rPr>
        <w:t>Disaster</w:t>
      </w:r>
      <w:proofErr w:type="spellEnd"/>
      <w:r>
        <w:rPr>
          <w:color w:val="000000"/>
          <w:sz w:val="20"/>
          <w:szCs w:val="20"/>
        </w:rPr>
        <w:t xml:space="preserve"> </w:t>
      </w:r>
      <w:proofErr w:type="spellStart"/>
      <w:r>
        <w:rPr>
          <w:color w:val="000000"/>
          <w:sz w:val="20"/>
          <w:szCs w:val="20"/>
        </w:rPr>
        <w:t>Resilience</w:t>
      </w:r>
      <w:proofErr w:type="spellEnd"/>
      <w:r>
        <w:rPr>
          <w:color w:val="000000"/>
          <w:sz w:val="20"/>
          <w:szCs w:val="20"/>
        </w:rPr>
        <w:t xml:space="preserve"> </w:t>
      </w:r>
      <w:proofErr w:type="spellStart"/>
      <w:r>
        <w:rPr>
          <w:color w:val="000000"/>
          <w:sz w:val="20"/>
          <w:szCs w:val="20"/>
        </w:rPr>
        <w:t>Goals</w:t>
      </w:r>
      <w:proofErr w:type="spellEnd"/>
      <w:r>
        <w:rPr>
          <w:color w:val="000000"/>
          <w:sz w:val="20"/>
          <w:szCs w:val="20"/>
        </w:rPr>
        <w:t xml:space="preserve"> [</w:t>
      </w:r>
      <w:proofErr w:type="spellStart"/>
      <w:r>
        <w:rPr>
          <w:color w:val="000000"/>
          <w:sz w:val="20"/>
          <w:szCs w:val="20"/>
        </w:rPr>
        <w:t>Communication</w:t>
      </w:r>
      <w:proofErr w:type="spellEnd"/>
      <w:r>
        <w:rPr>
          <w:color w:val="000000"/>
          <w:sz w:val="20"/>
          <w:szCs w:val="20"/>
        </w:rPr>
        <w:t>]. https://civil-protection-humanitarian-aid.ec.europa.eu/what/civil-protection/european-disaster-resilience-goals_en</w:t>
      </w:r>
    </w:p>
    <w:p w14:paraId="38211C08"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European</w:t>
      </w:r>
      <w:proofErr w:type="spellEnd"/>
      <w:r>
        <w:rPr>
          <w:color w:val="000000"/>
          <w:sz w:val="20"/>
          <w:szCs w:val="20"/>
        </w:rPr>
        <w:t xml:space="preserve"> </w:t>
      </w:r>
      <w:proofErr w:type="spellStart"/>
      <w:r>
        <w:rPr>
          <w:color w:val="000000"/>
          <w:sz w:val="20"/>
          <w:szCs w:val="20"/>
        </w:rPr>
        <w:t>Commission</w:t>
      </w:r>
      <w:proofErr w:type="spellEnd"/>
      <w:r>
        <w:rPr>
          <w:color w:val="000000"/>
          <w:sz w:val="20"/>
          <w:szCs w:val="20"/>
        </w:rPr>
        <w:t xml:space="preserve">. (2024, </w:t>
      </w:r>
      <w:proofErr w:type="spellStart"/>
      <w:r>
        <w:rPr>
          <w:color w:val="000000"/>
          <w:sz w:val="20"/>
          <w:szCs w:val="20"/>
        </w:rPr>
        <w:t>March</w:t>
      </w:r>
      <w:proofErr w:type="spellEnd"/>
      <w:r>
        <w:rPr>
          <w:color w:val="000000"/>
          <w:sz w:val="20"/>
          <w:szCs w:val="20"/>
        </w:rPr>
        <w:t xml:space="preserve">). </w:t>
      </w:r>
      <w:proofErr w:type="spellStart"/>
      <w:r>
        <w:rPr>
          <w:color w:val="000000"/>
          <w:sz w:val="20"/>
          <w:szCs w:val="20"/>
        </w:rPr>
        <w:t>European</w:t>
      </w:r>
      <w:proofErr w:type="spellEnd"/>
      <w:r>
        <w:rPr>
          <w:color w:val="000000"/>
          <w:sz w:val="20"/>
          <w:szCs w:val="20"/>
        </w:rPr>
        <w:t xml:space="preserve"> </w:t>
      </w:r>
      <w:proofErr w:type="spellStart"/>
      <w:r>
        <w:rPr>
          <w:color w:val="000000"/>
          <w:sz w:val="20"/>
          <w:szCs w:val="20"/>
        </w:rPr>
        <w:t>Defence</w:t>
      </w:r>
      <w:proofErr w:type="spellEnd"/>
      <w:r>
        <w:rPr>
          <w:color w:val="000000"/>
          <w:sz w:val="20"/>
          <w:szCs w:val="20"/>
        </w:rPr>
        <w:t xml:space="preserve"> </w:t>
      </w:r>
      <w:proofErr w:type="spellStart"/>
      <w:r>
        <w:rPr>
          <w:color w:val="000000"/>
          <w:sz w:val="20"/>
          <w:szCs w:val="20"/>
        </w:rPr>
        <w:t>Industrial</w:t>
      </w:r>
      <w:proofErr w:type="spellEnd"/>
      <w:r>
        <w:rPr>
          <w:color w:val="000000"/>
          <w:sz w:val="20"/>
          <w:szCs w:val="20"/>
        </w:rPr>
        <w:t xml:space="preserve"> </w:t>
      </w:r>
      <w:proofErr w:type="spellStart"/>
      <w:r>
        <w:rPr>
          <w:color w:val="000000"/>
          <w:sz w:val="20"/>
          <w:szCs w:val="20"/>
        </w:rPr>
        <w:t>Strategy</w:t>
      </w:r>
      <w:proofErr w:type="spellEnd"/>
      <w:r>
        <w:rPr>
          <w:color w:val="000000"/>
          <w:sz w:val="20"/>
          <w:szCs w:val="20"/>
        </w:rPr>
        <w:t xml:space="preserve"> (EDIS) (COM(2024)150). https://www.europarl.europa.eu/RegData/etudes/BRIE/2024/762402/EPRS_BRI(2024)762402_EN.pdf</w:t>
      </w:r>
    </w:p>
    <w:p w14:paraId="693D3093"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European</w:t>
      </w:r>
      <w:proofErr w:type="spellEnd"/>
      <w:r>
        <w:rPr>
          <w:color w:val="000000"/>
          <w:sz w:val="20"/>
          <w:szCs w:val="20"/>
        </w:rPr>
        <w:t xml:space="preserve"> </w:t>
      </w:r>
      <w:proofErr w:type="spellStart"/>
      <w:r>
        <w:rPr>
          <w:color w:val="000000"/>
          <w:sz w:val="20"/>
          <w:szCs w:val="20"/>
        </w:rPr>
        <w:t>Commission</w:t>
      </w:r>
      <w:proofErr w:type="spellEnd"/>
      <w:r>
        <w:rPr>
          <w:color w:val="000000"/>
          <w:sz w:val="20"/>
          <w:szCs w:val="20"/>
        </w:rPr>
        <w:t xml:space="preserve">. (2025). 2025 </w:t>
      </w:r>
      <w:proofErr w:type="spellStart"/>
      <w:r>
        <w:rPr>
          <w:color w:val="000000"/>
          <w:sz w:val="20"/>
          <w:szCs w:val="20"/>
        </w:rPr>
        <w:t>Rule</w:t>
      </w:r>
      <w:proofErr w:type="spellEnd"/>
      <w:r>
        <w:rPr>
          <w:color w:val="000000"/>
          <w:sz w:val="20"/>
          <w:szCs w:val="20"/>
        </w:rPr>
        <w:t xml:space="preserve"> </w:t>
      </w:r>
      <w:proofErr w:type="spellStart"/>
      <w:r>
        <w:rPr>
          <w:color w:val="000000"/>
          <w:sz w:val="20"/>
          <w:szCs w:val="20"/>
        </w:rPr>
        <w:t>of</w:t>
      </w:r>
      <w:proofErr w:type="spellEnd"/>
      <w:r>
        <w:rPr>
          <w:color w:val="000000"/>
          <w:sz w:val="20"/>
          <w:szCs w:val="20"/>
        </w:rPr>
        <w:t xml:space="preserve"> </w:t>
      </w:r>
      <w:proofErr w:type="spellStart"/>
      <w:r>
        <w:rPr>
          <w:color w:val="000000"/>
          <w:sz w:val="20"/>
          <w:szCs w:val="20"/>
        </w:rPr>
        <w:t>Law</w:t>
      </w:r>
      <w:proofErr w:type="spellEnd"/>
      <w:r>
        <w:rPr>
          <w:color w:val="000000"/>
          <w:sz w:val="20"/>
          <w:szCs w:val="20"/>
        </w:rPr>
        <w:t xml:space="preserve"> </w:t>
      </w:r>
      <w:proofErr w:type="spellStart"/>
      <w:r>
        <w:rPr>
          <w:color w:val="000000"/>
          <w:sz w:val="20"/>
          <w:szCs w:val="20"/>
        </w:rPr>
        <w:t>Report</w:t>
      </w:r>
      <w:proofErr w:type="spellEnd"/>
      <w:r>
        <w:rPr>
          <w:color w:val="000000"/>
          <w:sz w:val="20"/>
          <w:szCs w:val="20"/>
        </w:rPr>
        <w:t xml:space="preserve"> — </w:t>
      </w:r>
      <w:proofErr w:type="spellStart"/>
      <w:r>
        <w:rPr>
          <w:color w:val="000000"/>
          <w:sz w:val="20"/>
          <w:szCs w:val="20"/>
        </w:rPr>
        <w:t>Country</w:t>
      </w:r>
      <w:proofErr w:type="spellEnd"/>
      <w:r>
        <w:rPr>
          <w:color w:val="000000"/>
          <w:sz w:val="20"/>
          <w:szCs w:val="20"/>
        </w:rPr>
        <w:t xml:space="preserve"> </w:t>
      </w:r>
      <w:proofErr w:type="spellStart"/>
      <w:r>
        <w:rPr>
          <w:color w:val="000000"/>
          <w:sz w:val="20"/>
          <w:szCs w:val="20"/>
        </w:rPr>
        <w:t>Chapter</w:t>
      </w:r>
      <w:proofErr w:type="spellEnd"/>
      <w:r>
        <w:rPr>
          <w:color w:val="000000"/>
          <w:sz w:val="20"/>
          <w:szCs w:val="20"/>
        </w:rPr>
        <w:t xml:space="preserve"> Montenegro. https://commission.europa.eu/document/download/4e4b66a5-a08e-4261-a33c-ba083c4d1c08_en</w:t>
      </w:r>
    </w:p>
    <w:p w14:paraId="6B7D7727"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European</w:t>
      </w:r>
      <w:proofErr w:type="spellEnd"/>
      <w:r>
        <w:rPr>
          <w:color w:val="000000"/>
          <w:sz w:val="20"/>
          <w:szCs w:val="20"/>
        </w:rPr>
        <w:t xml:space="preserve"> </w:t>
      </w:r>
      <w:proofErr w:type="spellStart"/>
      <w:r>
        <w:rPr>
          <w:color w:val="000000"/>
          <w:sz w:val="20"/>
          <w:szCs w:val="20"/>
        </w:rPr>
        <w:t>Commission</w:t>
      </w:r>
      <w:proofErr w:type="spellEnd"/>
      <w:r>
        <w:rPr>
          <w:color w:val="000000"/>
          <w:sz w:val="20"/>
          <w:szCs w:val="20"/>
        </w:rPr>
        <w:t xml:space="preserve">. (2025). Montenegro </w:t>
      </w:r>
      <w:proofErr w:type="spellStart"/>
      <w:r>
        <w:rPr>
          <w:color w:val="000000"/>
          <w:sz w:val="20"/>
          <w:szCs w:val="20"/>
        </w:rPr>
        <w:t>Report</w:t>
      </w:r>
      <w:proofErr w:type="spellEnd"/>
      <w:r>
        <w:rPr>
          <w:color w:val="000000"/>
          <w:sz w:val="20"/>
          <w:szCs w:val="20"/>
        </w:rPr>
        <w:t xml:space="preserve"> 2025 (SWD(2025)754 </w:t>
      </w:r>
      <w:proofErr w:type="spellStart"/>
      <w:r>
        <w:rPr>
          <w:color w:val="000000"/>
          <w:sz w:val="20"/>
          <w:szCs w:val="20"/>
        </w:rPr>
        <w:t>final</w:t>
      </w:r>
      <w:proofErr w:type="spellEnd"/>
      <w:r>
        <w:rPr>
          <w:color w:val="000000"/>
          <w:sz w:val="20"/>
          <w:szCs w:val="20"/>
        </w:rPr>
        <w:t xml:space="preserve">/2). https://enlargement.ec.europa.eu/montenegro-report-2025_en; </w:t>
      </w:r>
      <w:proofErr w:type="spellStart"/>
      <w:r>
        <w:rPr>
          <w:color w:val="000000"/>
          <w:sz w:val="20"/>
          <w:szCs w:val="20"/>
        </w:rPr>
        <w:t>European</w:t>
      </w:r>
      <w:proofErr w:type="spellEnd"/>
      <w:r>
        <w:rPr>
          <w:color w:val="000000"/>
          <w:sz w:val="20"/>
          <w:szCs w:val="20"/>
        </w:rPr>
        <w:t xml:space="preserve"> </w:t>
      </w:r>
      <w:proofErr w:type="spellStart"/>
      <w:r>
        <w:rPr>
          <w:color w:val="000000"/>
          <w:sz w:val="20"/>
          <w:szCs w:val="20"/>
        </w:rPr>
        <w:t>Parliament</w:t>
      </w:r>
      <w:proofErr w:type="spellEnd"/>
      <w:r>
        <w:rPr>
          <w:color w:val="000000"/>
          <w:sz w:val="20"/>
          <w:szCs w:val="20"/>
        </w:rPr>
        <w:t xml:space="preserve">. (2025). </w:t>
      </w:r>
      <w:proofErr w:type="spellStart"/>
      <w:r>
        <w:rPr>
          <w:color w:val="000000"/>
          <w:sz w:val="20"/>
          <w:szCs w:val="20"/>
        </w:rPr>
        <w:t>Report</w:t>
      </w:r>
      <w:proofErr w:type="spellEnd"/>
      <w:r>
        <w:rPr>
          <w:color w:val="000000"/>
          <w:sz w:val="20"/>
          <w:szCs w:val="20"/>
        </w:rPr>
        <w:t xml:space="preserve"> on Montenegro 2023–2024 (A10-0093/2025). https://www.europarl.europa.eu/doceo/document/A-10-2025-0093_EN.html</w:t>
      </w:r>
    </w:p>
    <w:p w14:paraId="475107C2"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European</w:t>
      </w:r>
      <w:proofErr w:type="spellEnd"/>
      <w:r>
        <w:rPr>
          <w:color w:val="000000"/>
          <w:sz w:val="20"/>
          <w:szCs w:val="20"/>
        </w:rPr>
        <w:t xml:space="preserve"> </w:t>
      </w:r>
      <w:proofErr w:type="spellStart"/>
      <w:r>
        <w:rPr>
          <w:color w:val="000000"/>
          <w:sz w:val="20"/>
          <w:szCs w:val="20"/>
        </w:rPr>
        <w:t>Commission</w:t>
      </w:r>
      <w:proofErr w:type="spellEnd"/>
      <w:r>
        <w:rPr>
          <w:color w:val="000000"/>
          <w:sz w:val="20"/>
          <w:szCs w:val="20"/>
        </w:rPr>
        <w:t xml:space="preserve">. (2025). </w:t>
      </w:r>
      <w:proofErr w:type="spellStart"/>
      <w:r>
        <w:rPr>
          <w:color w:val="000000"/>
          <w:sz w:val="20"/>
          <w:szCs w:val="20"/>
        </w:rPr>
        <w:t>Proposal</w:t>
      </w:r>
      <w:proofErr w:type="spellEnd"/>
      <w:r>
        <w:rPr>
          <w:color w:val="000000"/>
          <w:sz w:val="20"/>
          <w:szCs w:val="20"/>
        </w:rPr>
        <w:t xml:space="preserve"> </w:t>
      </w:r>
      <w:proofErr w:type="spellStart"/>
      <w:r>
        <w:rPr>
          <w:color w:val="000000"/>
          <w:sz w:val="20"/>
          <w:szCs w:val="20"/>
        </w:rPr>
        <w:t>for</w:t>
      </w:r>
      <w:proofErr w:type="spellEnd"/>
      <w:r>
        <w:rPr>
          <w:color w:val="000000"/>
          <w:sz w:val="20"/>
          <w:szCs w:val="20"/>
        </w:rPr>
        <w:t xml:space="preserve"> a </w:t>
      </w:r>
      <w:proofErr w:type="spellStart"/>
      <w:r>
        <w:rPr>
          <w:color w:val="000000"/>
          <w:sz w:val="20"/>
          <w:szCs w:val="20"/>
        </w:rPr>
        <w:t>Regulation</w:t>
      </w:r>
      <w:proofErr w:type="spellEnd"/>
      <w:r>
        <w:rPr>
          <w:color w:val="000000"/>
          <w:sz w:val="20"/>
          <w:szCs w:val="20"/>
        </w:rPr>
        <w:t xml:space="preserve"> </w:t>
      </w:r>
      <w:proofErr w:type="spellStart"/>
      <w:r>
        <w:rPr>
          <w:color w:val="000000"/>
          <w:sz w:val="20"/>
          <w:szCs w:val="20"/>
        </w:rPr>
        <w:t>establishing</w:t>
      </w:r>
      <w:proofErr w:type="spellEnd"/>
      <w:r>
        <w:rPr>
          <w:color w:val="000000"/>
          <w:sz w:val="20"/>
          <w:szCs w:val="20"/>
        </w:rPr>
        <w:t xml:space="preserve"> a </w:t>
      </w:r>
      <w:proofErr w:type="spellStart"/>
      <w:r>
        <w:rPr>
          <w:color w:val="000000"/>
          <w:sz w:val="20"/>
          <w:szCs w:val="20"/>
        </w:rPr>
        <w:t>budget</w:t>
      </w:r>
      <w:proofErr w:type="spellEnd"/>
      <w:r>
        <w:rPr>
          <w:color w:val="000000"/>
          <w:sz w:val="20"/>
          <w:szCs w:val="20"/>
        </w:rPr>
        <w:t xml:space="preserve"> </w:t>
      </w:r>
      <w:proofErr w:type="spellStart"/>
      <w:r>
        <w:rPr>
          <w:color w:val="000000"/>
          <w:sz w:val="20"/>
          <w:szCs w:val="20"/>
        </w:rPr>
        <w:t>expenditure</w:t>
      </w:r>
      <w:proofErr w:type="spellEnd"/>
      <w:r>
        <w:rPr>
          <w:color w:val="000000"/>
          <w:sz w:val="20"/>
          <w:szCs w:val="20"/>
        </w:rPr>
        <w:t xml:space="preserve"> </w:t>
      </w:r>
      <w:proofErr w:type="spellStart"/>
      <w:r>
        <w:rPr>
          <w:color w:val="000000"/>
          <w:sz w:val="20"/>
          <w:szCs w:val="20"/>
        </w:rPr>
        <w:t>tracking</w:t>
      </w:r>
      <w:proofErr w:type="spellEnd"/>
      <w:r>
        <w:rPr>
          <w:color w:val="000000"/>
          <w:sz w:val="20"/>
          <w:szCs w:val="20"/>
        </w:rPr>
        <w:t xml:space="preserve"> </w:t>
      </w:r>
      <w:proofErr w:type="spellStart"/>
      <w:r>
        <w:rPr>
          <w:color w:val="000000"/>
          <w:sz w:val="20"/>
          <w:szCs w:val="20"/>
        </w:rPr>
        <w:t>and</w:t>
      </w:r>
      <w:proofErr w:type="spellEnd"/>
      <w:r>
        <w:rPr>
          <w:color w:val="000000"/>
          <w:sz w:val="20"/>
          <w:szCs w:val="20"/>
        </w:rPr>
        <w:t xml:space="preserve"> </w:t>
      </w:r>
      <w:proofErr w:type="spellStart"/>
      <w:r>
        <w:rPr>
          <w:color w:val="000000"/>
          <w:sz w:val="20"/>
          <w:szCs w:val="20"/>
        </w:rPr>
        <w:t>performance</w:t>
      </w:r>
      <w:proofErr w:type="spellEnd"/>
      <w:r>
        <w:rPr>
          <w:color w:val="000000"/>
          <w:sz w:val="20"/>
          <w:szCs w:val="20"/>
        </w:rPr>
        <w:t xml:space="preserve"> </w:t>
      </w:r>
      <w:proofErr w:type="spellStart"/>
      <w:r>
        <w:rPr>
          <w:color w:val="000000"/>
          <w:sz w:val="20"/>
          <w:szCs w:val="20"/>
        </w:rPr>
        <w:t>framework</w:t>
      </w:r>
      <w:proofErr w:type="spellEnd"/>
      <w:r>
        <w:rPr>
          <w:color w:val="000000"/>
          <w:sz w:val="20"/>
          <w:szCs w:val="20"/>
        </w:rPr>
        <w:t xml:space="preserve"> (COM(2025)545, </w:t>
      </w:r>
      <w:proofErr w:type="spellStart"/>
      <w:r>
        <w:rPr>
          <w:color w:val="000000"/>
          <w:sz w:val="20"/>
          <w:szCs w:val="20"/>
        </w:rPr>
        <w:t>Annex</w:t>
      </w:r>
      <w:proofErr w:type="spellEnd"/>
      <w:r>
        <w:rPr>
          <w:color w:val="000000"/>
          <w:sz w:val="20"/>
          <w:szCs w:val="20"/>
        </w:rPr>
        <w:t xml:space="preserve"> I). https://eur-lex.europa.eu/legal-content/EN/TXT/?uri=CELEX%3A52025PC0545</w:t>
      </w:r>
    </w:p>
    <w:p w14:paraId="0AA3693C"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European</w:t>
      </w:r>
      <w:proofErr w:type="spellEnd"/>
      <w:r>
        <w:rPr>
          <w:color w:val="000000"/>
          <w:sz w:val="20"/>
          <w:szCs w:val="20"/>
        </w:rPr>
        <w:t xml:space="preserve"> </w:t>
      </w:r>
      <w:proofErr w:type="spellStart"/>
      <w:r>
        <w:rPr>
          <w:color w:val="000000"/>
          <w:sz w:val="20"/>
          <w:szCs w:val="20"/>
        </w:rPr>
        <w:t>Commission</w:t>
      </w:r>
      <w:proofErr w:type="spellEnd"/>
      <w:r>
        <w:rPr>
          <w:color w:val="000000"/>
          <w:sz w:val="20"/>
          <w:szCs w:val="20"/>
        </w:rPr>
        <w:t xml:space="preserve">. (2025). </w:t>
      </w:r>
      <w:proofErr w:type="spellStart"/>
      <w:r>
        <w:rPr>
          <w:color w:val="000000"/>
          <w:sz w:val="20"/>
          <w:szCs w:val="20"/>
        </w:rPr>
        <w:t>Proposal</w:t>
      </w:r>
      <w:proofErr w:type="spellEnd"/>
      <w:r>
        <w:rPr>
          <w:color w:val="000000"/>
          <w:sz w:val="20"/>
          <w:szCs w:val="20"/>
        </w:rPr>
        <w:t xml:space="preserve"> </w:t>
      </w:r>
      <w:proofErr w:type="spellStart"/>
      <w:r>
        <w:rPr>
          <w:color w:val="000000"/>
          <w:sz w:val="20"/>
          <w:szCs w:val="20"/>
        </w:rPr>
        <w:t>for</w:t>
      </w:r>
      <w:proofErr w:type="spellEnd"/>
      <w:r>
        <w:rPr>
          <w:color w:val="000000"/>
          <w:sz w:val="20"/>
          <w:szCs w:val="20"/>
        </w:rPr>
        <w:t xml:space="preserve"> a </w:t>
      </w:r>
      <w:proofErr w:type="spellStart"/>
      <w:r>
        <w:rPr>
          <w:color w:val="000000"/>
          <w:sz w:val="20"/>
          <w:szCs w:val="20"/>
        </w:rPr>
        <w:t>Regulation</w:t>
      </w:r>
      <w:proofErr w:type="spellEnd"/>
      <w:r>
        <w:rPr>
          <w:color w:val="000000"/>
          <w:sz w:val="20"/>
          <w:szCs w:val="20"/>
        </w:rPr>
        <w:t xml:space="preserve"> on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safety</w:t>
      </w:r>
      <w:proofErr w:type="spellEnd"/>
      <w:r>
        <w:rPr>
          <w:color w:val="000000"/>
          <w:sz w:val="20"/>
          <w:szCs w:val="20"/>
        </w:rPr>
        <w:t xml:space="preserve">, </w:t>
      </w:r>
      <w:proofErr w:type="spellStart"/>
      <w:r>
        <w:rPr>
          <w:color w:val="000000"/>
          <w:sz w:val="20"/>
          <w:szCs w:val="20"/>
        </w:rPr>
        <w:t>resilience</w:t>
      </w:r>
      <w:proofErr w:type="spellEnd"/>
      <w:r>
        <w:rPr>
          <w:color w:val="000000"/>
          <w:sz w:val="20"/>
          <w:szCs w:val="20"/>
        </w:rPr>
        <w:t xml:space="preserve"> </w:t>
      </w:r>
      <w:proofErr w:type="spellStart"/>
      <w:r>
        <w:rPr>
          <w:color w:val="000000"/>
          <w:sz w:val="20"/>
          <w:szCs w:val="20"/>
        </w:rPr>
        <w:t>and</w:t>
      </w:r>
      <w:proofErr w:type="spellEnd"/>
      <w:r>
        <w:rPr>
          <w:color w:val="000000"/>
          <w:sz w:val="20"/>
          <w:szCs w:val="20"/>
        </w:rPr>
        <w:t xml:space="preserve"> </w:t>
      </w:r>
      <w:proofErr w:type="spellStart"/>
      <w:r>
        <w:rPr>
          <w:color w:val="000000"/>
          <w:sz w:val="20"/>
          <w:szCs w:val="20"/>
        </w:rPr>
        <w:t>sustainability</w:t>
      </w:r>
      <w:proofErr w:type="spellEnd"/>
      <w:r>
        <w:rPr>
          <w:color w:val="000000"/>
          <w:sz w:val="20"/>
          <w:szCs w:val="20"/>
        </w:rPr>
        <w:t xml:space="preserve"> </w:t>
      </w:r>
      <w:proofErr w:type="spellStart"/>
      <w:r>
        <w:rPr>
          <w:color w:val="000000"/>
          <w:sz w:val="20"/>
          <w:szCs w:val="20"/>
        </w:rPr>
        <w:t>of</w:t>
      </w:r>
      <w:proofErr w:type="spellEnd"/>
      <w:r>
        <w:rPr>
          <w:color w:val="000000"/>
          <w:sz w:val="20"/>
          <w:szCs w:val="20"/>
        </w:rPr>
        <w:t xml:space="preserve"> </w:t>
      </w:r>
      <w:proofErr w:type="spellStart"/>
      <w:r>
        <w:rPr>
          <w:color w:val="000000"/>
          <w:sz w:val="20"/>
          <w:szCs w:val="20"/>
        </w:rPr>
        <w:t>space</w:t>
      </w:r>
      <w:proofErr w:type="spellEnd"/>
      <w:r>
        <w:rPr>
          <w:color w:val="000000"/>
          <w:sz w:val="20"/>
          <w:szCs w:val="20"/>
        </w:rPr>
        <w:t xml:space="preserve"> </w:t>
      </w:r>
      <w:proofErr w:type="spellStart"/>
      <w:r>
        <w:rPr>
          <w:color w:val="000000"/>
          <w:sz w:val="20"/>
          <w:szCs w:val="20"/>
        </w:rPr>
        <w:t>activities</w:t>
      </w:r>
      <w:proofErr w:type="spellEnd"/>
      <w:r>
        <w:rPr>
          <w:color w:val="000000"/>
          <w:sz w:val="20"/>
          <w:szCs w:val="20"/>
        </w:rPr>
        <w:t xml:space="preserve"> in </w:t>
      </w:r>
      <w:proofErr w:type="spellStart"/>
      <w:r>
        <w:rPr>
          <w:color w:val="000000"/>
          <w:sz w:val="20"/>
          <w:szCs w:val="20"/>
        </w:rPr>
        <w:t>the</w:t>
      </w:r>
      <w:proofErr w:type="spellEnd"/>
      <w:r>
        <w:rPr>
          <w:color w:val="000000"/>
          <w:sz w:val="20"/>
          <w:szCs w:val="20"/>
        </w:rPr>
        <w:t xml:space="preserve"> Union (COM(2025)335 </w:t>
      </w:r>
      <w:proofErr w:type="spellStart"/>
      <w:r>
        <w:rPr>
          <w:color w:val="000000"/>
          <w:sz w:val="20"/>
          <w:szCs w:val="20"/>
        </w:rPr>
        <w:t>final</w:t>
      </w:r>
      <w:proofErr w:type="spellEnd"/>
      <w:r>
        <w:rPr>
          <w:color w:val="000000"/>
          <w:sz w:val="20"/>
          <w:szCs w:val="20"/>
        </w:rPr>
        <w:t>). https://eur-lex.europa.eu/legal-content/EN/TXT/?uri=celex%3A52025PC0335</w:t>
      </w:r>
    </w:p>
    <w:p w14:paraId="3A08C869"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European</w:t>
      </w:r>
      <w:proofErr w:type="spellEnd"/>
      <w:r>
        <w:rPr>
          <w:color w:val="000000"/>
          <w:sz w:val="20"/>
          <w:szCs w:val="20"/>
        </w:rPr>
        <w:t xml:space="preserve"> </w:t>
      </w:r>
      <w:proofErr w:type="spellStart"/>
      <w:r>
        <w:rPr>
          <w:color w:val="000000"/>
          <w:sz w:val="20"/>
          <w:szCs w:val="20"/>
        </w:rPr>
        <w:t>Commission</w:t>
      </w:r>
      <w:proofErr w:type="spellEnd"/>
      <w:r>
        <w:rPr>
          <w:color w:val="000000"/>
          <w:sz w:val="20"/>
          <w:szCs w:val="20"/>
        </w:rPr>
        <w:t xml:space="preserve">. (2025, June 25). A </w:t>
      </w:r>
      <w:proofErr w:type="spellStart"/>
      <w:r>
        <w:rPr>
          <w:color w:val="000000"/>
          <w:sz w:val="20"/>
          <w:szCs w:val="20"/>
        </w:rPr>
        <w:t>vision</w:t>
      </w:r>
      <w:proofErr w:type="spellEnd"/>
      <w:r>
        <w:rPr>
          <w:color w:val="000000"/>
          <w:sz w:val="20"/>
          <w:szCs w:val="20"/>
        </w:rPr>
        <w:t xml:space="preserve"> </w:t>
      </w:r>
      <w:proofErr w:type="spellStart"/>
      <w:r>
        <w:rPr>
          <w:color w:val="000000"/>
          <w:sz w:val="20"/>
          <w:szCs w:val="20"/>
        </w:rPr>
        <w:t>for</w:t>
      </w:r>
      <w:proofErr w:type="spellEnd"/>
      <w:r>
        <w:rPr>
          <w:color w:val="000000"/>
          <w:sz w:val="20"/>
          <w:szCs w:val="20"/>
        </w:rPr>
        <w:t xml:space="preserve">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European</w:t>
      </w:r>
      <w:proofErr w:type="spellEnd"/>
      <w:r>
        <w:rPr>
          <w:color w:val="000000"/>
          <w:sz w:val="20"/>
          <w:szCs w:val="20"/>
        </w:rPr>
        <w:t xml:space="preserve"> </w:t>
      </w:r>
      <w:proofErr w:type="spellStart"/>
      <w:r>
        <w:rPr>
          <w:color w:val="000000"/>
          <w:sz w:val="20"/>
          <w:szCs w:val="20"/>
        </w:rPr>
        <w:t>space</w:t>
      </w:r>
      <w:proofErr w:type="spellEnd"/>
      <w:r>
        <w:rPr>
          <w:color w:val="000000"/>
          <w:sz w:val="20"/>
          <w:szCs w:val="20"/>
        </w:rPr>
        <w:t xml:space="preserve"> </w:t>
      </w:r>
      <w:proofErr w:type="spellStart"/>
      <w:r>
        <w:rPr>
          <w:color w:val="000000"/>
          <w:sz w:val="20"/>
          <w:szCs w:val="20"/>
        </w:rPr>
        <w:t>economy</w:t>
      </w:r>
      <w:proofErr w:type="spellEnd"/>
      <w:r>
        <w:rPr>
          <w:color w:val="000000"/>
          <w:sz w:val="20"/>
          <w:szCs w:val="20"/>
        </w:rPr>
        <w:t xml:space="preserve"> (COM(2025)336 </w:t>
      </w:r>
      <w:proofErr w:type="spellStart"/>
      <w:r>
        <w:rPr>
          <w:color w:val="000000"/>
          <w:sz w:val="20"/>
          <w:szCs w:val="20"/>
        </w:rPr>
        <w:t>final</w:t>
      </w:r>
      <w:proofErr w:type="spellEnd"/>
      <w:r>
        <w:rPr>
          <w:color w:val="000000"/>
          <w:sz w:val="20"/>
          <w:szCs w:val="20"/>
        </w:rPr>
        <w:t>). https://eur-lex.europa.eu/legal-content/EN/TXT/?uri=celex:52025DC0336</w:t>
      </w:r>
    </w:p>
    <w:p w14:paraId="7DFD4506"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lastRenderedPageBreak/>
        <w:t>European</w:t>
      </w:r>
      <w:proofErr w:type="spellEnd"/>
      <w:r>
        <w:rPr>
          <w:color w:val="000000"/>
          <w:sz w:val="20"/>
          <w:szCs w:val="20"/>
        </w:rPr>
        <w:t xml:space="preserve"> </w:t>
      </w:r>
      <w:proofErr w:type="spellStart"/>
      <w:r>
        <w:rPr>
          <w:color w:val="000000"/>
          <w:sz w:val="20"/>
          <w:szCs w:val="20"/>
        </w:rPr>
        <w:t>Commission</w:t>
      </w:r>
      <w:proofErr w:type="spellEnd"/>
      <w:r>
        <w:rPr>
          <w:color w:val="000000"/>
          <w:sz w:val="20"/>
          <w:szCs w:val="20"/>
        </w:rPr>
        <w:t xml:space="preserve">. (2025, </w:t>
      </w:r>
      <w:proofErr w:type="spellStart"/>
      <w:r>
        <w:rPr>
          <w:color w:val="000000"/>
          <w:sz w:val="20"/>
          <w:szCs w:val="20"/>
        </w:rPr>
        <w:t>March</w:t>
      </w:r>
      <w:proofErr w:type="spellEnd"/>
      <w:r>
        <w:rPr>
          <w:color w:val="000000"/>
          <w:sz w:val="20"/>
          <w:szCs w:val="20"/>
        </w:rPr>
        <w:t xml:space="preserve">). </w:t>
      </w:r>
      <w:proofErr w:type="spellStart"/>
      <w:r>
        <w:rPr>
          <w:color w:val="000000"/>
          <w:sz w:val="20"/>
          <w:szCs w:val="20"/>
        </w:rPr>
        <w:t>White</w:t>
      </w:r>
      <w:proofErr w:type="spellEnd"/>
      <w:r>
        <w:rPr>
          <w:color w:val="000000"/>
          <w:sz w:val="20"/>
          <w:szCs w:val="20"/>
        </w:rPr>
        <w:t xml:space="preserve"> </w:t>
      </w:r>
      <w:proofErr w:type="spellStart"/>
      <w:r>
        <w:rPr>
          <w:color w:val="000000"/>
          <w:sz w:val="20"/>
          <w:szCs w:val="20"/>
        </w:rPr>
        <w:t>Paper</w:t>
      </w:r>
      <w:proofErr w:type="spellEnd"/>
      <w:r>
        <w:rPr>
          <w:color w:val="000000"/>
          <w:sz w:val="20"/>
          <w:szCs w:val="20"/>
        </w:rPr>
        <w:t xml:space="preserve"> on </w:t>
      </w:r>
      <w:proofErr w:type="spellStart"/>
      <w:r>
        <w:rPr>
          <w:color w:val="000000"/>
          <w:sz w:val="20"/>
          <w:szCs w:val="20"/>
        </w:rPr>
        <w:t>European</w:t>
      </w:r>
      <w:proofErr w:type="spellEnd"/>
      <w:r>
        <w:rPr>
          <w:color w:val="000000"/>
          <w:sz w:val="20"/>
          <w:szCs w:val="20"/>
        </w:rPr>
        <w:t xml:space="preserve"> </w:t>
      </w:r>
      <w:proofErr w:type="spellStart"/>
      <w:r>
        <w:rPr>
          <w:color w:val="000000"/>
          <w:sz w:val="20"/>
          <w:szCs w:val="20"/>
        </w:rPr>
        <w:t>Defence</w:t>
      </w:r>
      <w:proofErr w:type="spellEnd"/>
      <w:r>
        <w:rPr>
          <w:color w:val="000000"/>
          <w:sz w:val="20"/>
          <w:szCs w:val="20"/>
        </w:rPr>
        <w:t xml:space="preserve"> — </w:t>
      </w:r>
      <w:proofErr w:type="spellStart"/>
      <w:r>
        <w:rPr>
          <w:color w:val="000000"/>
          <w:sz w:val="20"/>
          <w:szCs w:val="20"/>
        </w:rPr>
        <w:t>ReadyForDefence</w:t>
      </w:r>
      <w:proofErr w:type="spellEnd"/>
      <w:r>
        <w:rPr>
          <w:color w:val="000000"/>
          <w:sz w:val="20"/>
          <w:szCs w:val="20"/>
        </w:rPr>
        <w:t>. https://defence-industry-space.ec.europa.eu/eu-defence-industry/white-paper-european-defence-readiness-2030_en</w:t>
      </w:r>
    </w:p>
    <w:p w14:paraId="784DF20F"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European</w:t>
      </w:r>
      <w:proofErr w:type="spellEnd"/>
      <w:r>
        <w:rPr>
          <w:color w:val="000000"/>
          <w:sz w:val="20"/>
          <w:szCs w:val="20"/>
        </w:rPr>
        <w:t xml:space="preserve"> </w:t>
      </w:r>
      <w:proofErr w:type="spellStart"/>
      <w:r>
        <w:rPr>
          <w:color w:val="000000"/>
          <w:sz w:val="20"/>
          <w:szCs w:val="20"/>
        </w:rPr>
        <w:t>Commission</w:t>
      </w:r>
      <w:proofErr w:type="spellEnd"/>
      <w:r>
        <w:rPr>
          <w:color w:val="000000"/>
          <w:sz w:val="20"/>
          <w:szCs w:val="20"/>
        </w:rPr>
        <w:t xml:space="preserve">. (2025, </w:t>
      </w:r>
      <w:proofErr w:type="spellStart"/>
      <w:r>
        <w:rPr>
          <w:color w:val="000000"/>
          <w:sz w:val="20"/>
          <w:szCs w:val="20"/>
        </w:rPr>
        <w:t>May</w:t>
      </w:r>
      <w:proofErr w:type="spellEnd"/>
      <w:r>
        <w:rPr>
          <w:color w:val="000000"/>
          <w:sz w:val="20"/>
          <w:szCs w:val="20"/>
        </w:rPr>
        <w:t xml:space="preserve"> 27). EU </w:t>
      </w:r>
      <w:proofErr w:type="spellStart"/>
      <w:r>
        <w:rPr>
          <w:color w:val="000000"/>
          <w:sz w:val="20"/>
          <w:szCs w:val="20"/>
        </w:rPr>
        <w:t>Space</w:t>
      </w:r>
      <w:proofErr w:type="spellEnd"/>
      <w:r>
        <w:rPr>
          <w:color w:val="000000"/>
          <w:sz w:val="20"/>
          <w:szCs w:val="20"/>
        </w:rPr>
        <w:t xml:space="preserve"> </w:t>
      </w:r>
      <w:proofErr w:type="spellStart"/>
      <w:r>
        <w:rPr>
          <w:color w:val="000000"/>
          <w:sz w:val="20"/>
          <w:szCs w:val="20"/>
        </w:rPr>
        <w:t>Days</w:t>
      </w:r>
      <w:proofErr w:type="spellEnd"/>
      <w:r>
        <w:rPr>
          <w:color w:val="000000"/>
          <w:sz w:val="20"/>
          <w:szCs w:val="20"/>
        </w:rPr>
        <w:t xml:space="preserve"> 2025. https://defence-industry-space.ec.europa.eu/eu-space-days-2025-2025-05-27_en</w:t>
      </w:r>
    </w:p>
    <w:p w14:paraId="614C2574"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European</w:t>
      </w:r>
      <w:proofErr w:type="spellEnd"/>
      <w:r>
        <w:rPr>
          <w:color w:val="000000"/>
          <w:sz w:val="20"/>
          <w:szCs w:val="20"/>
        </w:rPr>
        <w:t xml:space="preserve"> </w:t>
      </w:r>
      <w:proofErr w:type="spellStart"/>
      <w:r>
        <w:rPr>
          <w:color w:val="000000"/>
          <w:sz w:val="20"/>
          <w:szCs w:val="20"/>
        </w:rPr>
        <w:t>Commission</w:t>
      </w:r>
      <w:proofErr w:type="spellEnd"/>
      <w:r>
        <w:rPr>
          <w:color w:val="000000"/>
          <w:sz w:val="20"/>
          <w:szCs w:val="20"/>
        </w:rPr>
        <w:t>. (</w:t>
      </w:r>
      <w:proofErr w:type="spellStart"/>
      <w:r>
        <w:rPr>
          <w:color w:val="000000"/>
          <w:sz w:val="20"/>
          <w:szCs w:val="20"/>
        </w:rPr>
        <w:t>n.d</w:t>
      </w:r>
      <w:proofErr w:type="spellEnd"/>
      <w:r>
        <w:rPr>
          <w:color w:val="000000"/>
          <w:sz w:val="20"/>
          <w:szCs w:val="20"/>
        </w:rPr>
        <w:t xml:space="preserve">.). Civil </w:t>
      </w:r>
      <w:proofErr w:type="spellStart"/>
      <w:r>
        <w:rPr>
          <w:color w:val="000000"/>
          <w:sz w:val="20"/>
          <w:szCs w:val="20"/>
        </w:rPr>
        <w:t>protection</w:t>
      </w:r>
      <w:proofErr w:type="spellEnd"/>
      <w:r>
        <w:rPr>
          <w:color w:val="000000"/>
          <w:sz w:val="20"/>
          <w:szCs w:val="20"/>
        </w:rPr>
        <w:t xml:space="preserve"> — </w:t>
      </w:r>
      <w:proofErr w:type="spellStart"/>
      <w:r>
        <w:rPr>
          <w:color w:val="000000"/>
          <w:sz w:val="20"/>
          <w:szCs w:val="20"/>
        </w:rPr>
        <w:t>National</w:t>
      </w:r>
      <w:proofErr w:type="spellEnd"/>
      <w:r>
        <w:rPr>
          <w:color w:val="000000"/>
          <w:sz w:val="20"/>
          <w:szCs w:val="20"/>
        </w:rPr>
        <w:t xml:space="preserve"> </w:t>
      </w:r>
      <w:proofErr w:type="spellStart"/>
      <w:r>
        <w:rPr>
          <w:color w:val="000000"/>
          <w:sz w:val="20"/>
          <w:szCs w:val="20"/>
        </w:rPr>
        <w:t>disaster</w:t>
      </w:r>
      <w:proofErr w:type="spellEnd"/>
      <w:r>
        <w:rPr>
          <w:color w:val="000000"/>
          <w:sz w:val="20"/>
          <w:szCs w:val="20"/>
        </w:rPr>
        <w:t xml:space="preserve"> management </w:t>
      </w:r>
      <w:proofErr w:type="spellStart"/>
      <w:r>
        <w:rPr>
          <w:color w:val="000000"/>
          <w:sz w:val="20"/>
          <w:szCs w:val="20"/>
        </w:rPr>
        <w:t>system</w:t>
      </w:r>
      <w:proofErr w:type="spellEnd"/>
      <w:r>
        <w:rPr>
          <w:color w:val="000000"/>
          <w:sz w:val="20"/>
          <w:szCs w:val="20"/>
        </w:rPr>
        <w:t>: Montenegro. https://civil-protection-humanitarian-aid.ec.europa.eu/what/civil-protection/national-disaster-management-system/montenegro_en</w:t>
      </w:r>
    </w:p>
    <w:p w14:paraId="4145C4A8"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European</w:t>
      </w:r>
      <w:proofErr w:type="spellEnd"/>
      <w:r>
        <w:rPr>
          <w:color w:val="000000"/>
          <w:sz w:val="20"/>
          <w:szCs w:val="20"/>
        </w:rPr>
        <w:t xml:space="preserve"> </w:t>
      </w:r>
      <w:proofErr w:type="spellStart"/>
      <w:r>
        <w:rPr>
          <w:color w:val="000000"/>
          <w:sz w:val="20"/>
          <w:szCs w:val="20"/>
        </w:rPr>
        <w:t>Commission</w:t>
      </w:r>
      <w:proofErr w:type="spellEnd"/>
      <w:r>
        <w:rPr>
          <w:color w:val="000000"/>
          <w:sz w:val="20"/>
          <w:szCs w:val="20"/>
        </w:rPr>
        <w:t>. (</w:t>
      </w:r>
      <w:proofErr w:type="spellStart"/>
      <w:r>
        <w:rPr>
          <w:color w:val="000000"/>
          <w:sz w:val="20"/>
          <w:szCs w:val="20"/>
        </w:rPr>
        <w:t>n.d</w:t>
      </w:r>
      <w:proofErr w:type="spellEnd"/>
      <w:r>
        <w:rPr>
          <w:color w:val="000000"/>
          <w:sz w:val="20"/>
          <w:szCs w:val="20"/>
        </w:rPr>
        <w:t xml:space="preserve">.). DRR </w:t>
      </w:r>
      <w:proofErr w:type="spellStart"/>
      <w:r>
        <w:rPr>
          <w:color w:val="000000"/>
          <w:sz w:val="20"/>
          <w:szCs w:val="20"/>
        </w:rPr>
        <w:t>Strategy</w:t>
      </w:r>
      <w:proofErr w:type="spellEnd"/>
      <w:r>
        <w:rPr>
          <w:color w:val="000000"/>
          <w:sz w:val="20"/>
          <w:szCs w:val="20"/>
        </w:rPr>
        <w:t xml:space="preserve"> Montenegro. Civil </w:t>
      </w:r>
      <w:proofErr w:type="spellStart"/>
      <w:r>
        <w:rPr>
          <w:color w:val="000000"/>
          <w:sz w:val="20"/>
          <w:szCs w:val="20"/>
        </w:rPr>
        <w:t>Protection</w:t>
      </w:r>
      <w:proofErr w:type="spellEnd"/>
      <w:r>
        <w:rPr>
          <w:color w:val="000000"/>
          <w:sz w:val="20"/>
          <w:szCs w:val="20"/>
        </w:rPr>
        <w:t xml:space="preserve"> </w:t>
      </w:r>
      <w:proofErr w:type="spellStart"/>
      <w:r>
        <w:rPr>
          <w:color w:val="000000"/>
          <w:sz w:val="20"/>
          <w:szCs w:val="20"/>
        </w:rPr>
        <w:t>Knowledge</w:t>
      </w:r>
      <w:proofErr w:type="spellEnd"/>
      <w:r>
        <w:rPr>
          <w:color w:val="000000"/>
          <w:sz w:val="20"/>
          <w:szCs w:val="20"/>
        </w:rPr>
        <w:t xml:space="preserve"> </w:t>
      </w:r>
      <w:proofErr w:type="spellStart"/>
      <w:r>
        <w:rPr>
          <w:color w:val="000000"/>
          <w:sz w:val="20"/>
          <w:szCs w:val="20"/>
        </w:rPr>
        <w:t>Network</w:t>
      </w:r>
      <w:proofErr w:type="spellEnd"/>
      <w:r>
        <w:rPr>
          <w:color w:val="000000"/>
          <w:sz w:val="20"/>
          <w:szCs w:val="20"/>
        </w:rPr>
        <w:t>. https://civil-protection-knowledge-network.europa.eu/projects/drrs-mne</w:t>
      </w:r>
    </w:p>
    <w:p w14:paraId="2C9641FD"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European</w:t>
      </w:r>
      <w:proofErr w:type="spellEnd"/>
      <w:r>
        <w:rPr>
          <w:color w:val="000000"/>
          <w:sz w:val="20"/>
          <w:szCs w:val="20"/>
        </w:rPr>
        <w:t xml:space="preserve"> </w:t>
      </w:r>
      <w:proofErr w:type="spellStart"/>
      <w:r>
        <w:rPr>
          <w:color w:val="000000"/>
          <w:sz w:val="20"/>
          <w:szCs w:val="20"/>
        </w:rPr>
        <w:t>Commission</w:t>
      </w:r>
      <w:proofErr w:type="spellEnd"/>
      <w:r>
        <w:rPr>
          <w:color w:val="000000"/>
          <w:sz w:val="20"/>
          <w:szCs w:val="20"/>
        </w:rPr>
        <w:t>. (</w:t>
      </w:r>
      <w:proofErr w:type="spellStart"/>
      <w:r>
        <w:rPr>
          <w:color w:val="000000"/>
          <w:sz w:val="20"/>
          <w:szCs w:val="20"/>
        </w:rPr>
        <w:t>n.d</w:t>
      </w:r>
      <w:proofErr w:type="spellEnd"/>
      <w:r>
        <w:rPr>
          <w:color w:val="000000"/>
          <w:sz w:val="20"/>
          <w:szCs w:val="20"/>
        </w:rPr>
        <w:t xml:space="preserve">.). EU </w:t>
      </w:r>
      <w:proofErr w:type="spellStart"/>
      <w:r>
        <w:rPr>
          <w:color w:val="000000"/>
          <w:sz w:val="20"/>
          <w:szCs w:val="20"/>
        </w:rPr>
        <w:t>Electronic</w:t>
      </w:r>
      <w:proofErr w:type="spellEnd"/>
      <w:r>
        <w:rPr>
          <w:color w:val="000000"/>
          <w:sz w:val="20"/>
          <w:szCs w:val="20"/>
        </w:rPr>
        <w:t xml:space="preserve"> </w:t>
      </w:r>
      <w:proofErr w:type="spellStart"/>
      <w:r>
        <w:rPr>
          <w:color w:val="000000"/>
          <w:sz w:val="20"/>
          <w:szCs w:val="20"/>
        </w:rPr>
        <w:t>Communications</w:t>
      </w:r>
      <w:proofErr w:type="spellEnd"/>
      <w:r>
        <w:rPr>
          <w:color w:val="000000"/>
          <w:sz w:val="20"/>
          <w:szCs w:val="20"/>
        </w:rPr>
        <w:t xml:space="preserve"> </w:t>
      </w:r>
      <w:proofErr w:type="spellStart"/>
      <w:r>
        <w:rPr>
          <w:color w:val="000000"/>
          <w:sz w:val="20"/>
          <w:szCs w:val="20"/>
        </w:rPr>
        <w:t>Code</w:t>
      </w:r>
      <w:proofErr w:type="spellEnd"/>
      <w:r>
        <w:rPr>
          <w:color w:val="000000"/>
          <w:sz w:val="20"/>
          <w:szCs w:val="20"/>
        </w:rPr>
        <w:t>. https://digital-strategy.ec.europa.eu/en/policies/eu-electronic-communications-code</w:t>
      </w:r>
    </w:p>
    <w:p w14:paraId="1B6E6266"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European</w:t>
      </w:r>
      <w:proofErr w:type="spellEnd"/>
      <w:r>
        <w:rPr>
          <w:color w:val="000000"/>
          <w:sz w:val="20"/>
          <w:szCs w:val="20"/>
        </w:rPr>
        <w:t xml:space="preserve"> </w:t>
      </w:r>
      <w:proofErr w:type="spellStart"/>
      <w:r>
        <w:rPr>
          <w:color w:val="000000"/>
          <w:sz w:val="20"/>
          <w:szCs w:val="20"/>
        </w:rPr>
        <w:t>Commission</w:t>
      </w:r>
      <w:proofErr w:type="spellEnd"/>
      <w:r>
        <w:rPr>
          <w:color w:val="000000"/>
          <w:sz w:val="20"/>
          <w:szCs w:val="20"/>
        </w:rPr>
        <w:t>. (</w:t>
      </w:r>
      <w:proofErr w:type="spellStart"/>
      <w:r>
        <w:rPr>
          <w:color w:val="000000"/>
          <w:sz w:val="20"/>
          <w:szCs w:val="20"/>
        </w:rPr>
        <w:t>n.d</w:t>
      </w:r>
      <w:proofErr w:type="spellEnd"/>
      <w:r>
        <w:rPr>
          <w:color w:val="000000"/>
          <w:sz w:val="20"/>
          <w:szCs w:val="20"/>
        </w:rPr>
        <w:t xml:space="preserve">.). </w:t>
      </w:r>
      <w:proofErr w:type="spellStart"/>
      <w:r>
        <w:rPr>
          <w:color w:val="000000"/>
          <w:sz w:val="20"/>
          <w:szCs w:val="20"/>
        </w:rPr>
        <w:t>European</w:t>
      </w:r>
      <w:proofErr w:type="spellEnd"/>
      <w:r>
        <w:rPr>
          <w:color w:val="000000"/>
          <w:sz w:val="20"/>
          <w:szCs w:val="20"/>
        </w:rPr>
        <w:t xml:space="preserve"> </w:t>
      </w:r>
      <w:proofErr w:type="spellStart"/>
      <w:r>
        <w:rPr>
          <w:color w:val="000000"/>
          <w:sz w:val="20"/>
          <w:szCs w:val="20"/>
        </w:rPr>
        <w:t>Defence</w:t>
      </w:r>
      <w:proofErr w:type="spellEnd"/>
      <w:r>
        <w:rPr>
          <w:color w:val="000000"/>
          <w:sz w:val="20"/>
          <w:szCs w:val="20"/>
        </w:rPr>
        <w:t xml:space="preserve"> </w:t>
      </w:r>
      <w:proofErr w:type="spellStart"/>
      <w:r>
        <w:rPr>
          <w:color w:val="000000"/>
          <w:sz w:val="20"/>
          <w:szCs w:val="20"/>
        </w:rPr>
        <w:t>Fund</w:t>
      </w:r>
      <w:proofErr w:type="spellEnd"/>
      <w:r>
        <w:rPr>
          <w:color w:val="000000"/>
          <w:sz w:val="20"/>
          <w:szCs w:val="20"/>
        </w:rPr>
        <w:t xml:space="preserve"> (EDF). https://defence-industry-space.ec.europa.eu/eu-defence-industry/european-defence-fund-edf-official-webpage-european-commission_en</w:t>
      </w:r>
    </w:p>
    <w:p w14:paraId="74C1B493"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European</w:t>
      </w:r>
      <w:proofErr w:type="spellEnd"/>
      <w:r>
        <w:rPr>
          <w:color w:val="000000"/>
          <w:sz w:val="20"/>
          <w:szCs w:val="20"/>
        </w:rPr>
        <w:t xml:space="preserve"> </w:t>
      </w:r>
      <w:proofErr w:type="spellStart"/>
      <w:r>
        <w:rPr>
          <w:color w:val="000000"/>
          <w:sz w:val="20"/>
          <w:szCs w:val="20"/>
        </w:rPr>
        <w:t>Environment</w:t>
      </w:r>
      <w:proofErr w:type="spellEnd"/>
      <w:r>
        <w:rPr>
          <w:color w:val="000000"/>
          <w:sz w:val="20"/>
          <w:szCs w:val="20"/>
        </w:rPr>
        <w:t xml:space="preserve"> </w:t>
      </w:r>
      <w:proofErr w:type="spellStart"/>
      <w:r>
        <w:rPr>
          <w:color w:val="000000"/>
          <w:sz w:val="20"/>
          <w:szCs w:val="20"/>
        </w:rPr>
        <w:t>Agency</w:t>
      </w:r>
      <w:proofErr w:type="spellEnd"/>
      <w:r>
        <w:rPr>
          <w:color w:val="000000"/>
          <w:sz w:val="20"/>
          <w:szCs w:val="20"/>
        </w:rPr>
        <w:t xml:space="preserve">. (2024). </w:t>
      </w:r>
      <w:proofErr w:type="spellStart"/>
      <w:r>
        <w:rPr>
          <w:color w:val="000000"/>
          <w:sz w:val="20"/>
          <w:szCs w:val="20"/>
        </w:rPr>
        <w:t>European</w:t>
      </w:r>
      <w:proofErr w:type="spellEnd"/>
      <w:r>
        <w:rPr>
          <w:color w:val="000000"/>
          <w:sz w:val="20"/>
          <w:szCs w:val="20"/>
        </w:rPr>
        <w:t xml:space="preserve"> </w:t>
      </w:r>
      <w:proofErr w:type="spellStart"/>
      <w:r>
        <w:rPr>
          <w:color w:val="000000"/>
          <w:sz w:val="20"/>
          <w:szCs w:val="20"/>
        </w:rPr>
        <w:t>Climate</w:t>
      </w:r>
      <w:proofErr w:type="spellEnd"/>
      <w:r>
        <w:rPr>
          <w:color w:val="000000"/>
          <w:sz w:val="20"/>
          <w:szCs w:val="20"/>
        </w:rPr>
        <w:t xml:space="preserve"> </w:t>
      </w:r>
      <w:proofErr w:type="spellStart"/>
      <w:r>
        <w:rPr>
          <w:color w:val="000000"/>
          <w:sz w:val="20"/>
          <w:szCs w:val="20"/>
        </w:rPr>
        <w:t>Risk</w:t>
      </w:r>
      <w:proofErr w:type="spellEnd"/>
      <w:r>
        <w:rPr>
          <w:color w:val="000000"/>
          <w:sz w:val="20"/>
          <w:szCs w:val="20"/>
        </w:rPr>
        <w:t xml:space="preserve"> </w:t>
      </w:r>
      <w:proofErr w:type="spellStart"/>
      <w:r>
        <w:rPr>
          <w:color w:val="000000"/>
          <w:sz w:val="20"/>
          <w:szCs w:val="20"/>
        </w:rPr>
        <w:t>Assessment</w:t>
      </w:r>
      <w:proofErr w:type="spellEnd"/>
      <w:r>
        <w:rPr>
          <w:color w:val="000000"/>
          <w:sz w:val="20"/>
          <w:szCs w:val="20"/>
        </w:rPr>
        <w:t>. https://www.eea.europa.eu/en/analysis/publications/european-climate-risk-assessment</w:t>
      </w:r>
    </w:p>
    <w:p w14:paraId="46395D38"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European</w:t>
      </w:r>
      <w:proofErr w:type="spellEnd"/>
      <w:r>
        <w:rPr>
          <w:color w:val="000000"/>
          <w:sz w:val="20"/>
          <w:szCs w:val="20"/>
        </w:rPr>
        <w:t xml:space="preserve"> </w:t>
      </w:r>
      <w:proofErr w:type="spellStart"/>
      <w:r>
        <w:rPr>
          <w:color w:val="000000"/>
          <w:sz w:val="20"/>
          <w:szCs w:val="20"/>
        </w:rPr>
        <w:t>External</w:t>
      </w:r>
      <w:proofErr w:type="spellEnd"/>
      <w:r>
        <w:rPr>
          <w:color w:val="000000"/>
          <w:sz w:val="20"/>
          <w:szCs w:val="20"/>
        </w:rPr>
        <w:t xml:space="preserve"> </w:t>
      </w:r>
      <w:proofErr w:type="spellStart"/>
      <w:r>
        <w:rPr>
          <w:color w:val="000000"/>
          <w:sz w:val="20"/>
          <w:szCs w:val="20"/>
        </w:rPr>
        <w:t>Action</w:t>
      </w:r>
      <w:proofErr w:type="spellEnd"/>
      <w:r>
        <w:rPr>
          <w:color w:val="000000"/>
          <w:sz w:val="20"/>
          <w:szCs w:val="20"/>
        </w:rPr>
        <w:t xml:space="preserve"> </w:t>
      </w:r>
      <w:proofErr w:type="spellStart"/>
      <w:r>
        <w:rPr>
          <w:color w:val="000000"/>
          <w:sz w:val="20"/>
          <w:szCs w:val="20"/>
        </w:rPr>
        <w:t>Service</w:t>
      </w:r>
      <w:proofErr w:type="spellEnd"/>
      <w:r>
        <w:rPr>
          <w:color w:val="000000"/>
          <w:sz w:val="20"/>
          <w:szCs w:val="20"/>
        </w:rPr>
        <w:t xml:space="preserve">. (2025, June). EU </w:t>
      </w:r>
      <w:proofErr w:type="spellStart"/>
      <w:r>
        <w:rPr>
          <w:color w:val="000000"/>
          <w:sz w:val="20"/>
          <w:szCs w:val="20"/>
        </w:rPr>
        <w:t>Statement</w:t>
      </w:r>
      <w:proofErr w:type="spellEnd"/>
      <w:r>
        <w:rPr>
          <w:color w:val="000000"/>
          <w:sz w:val="20"/>
          <w:szCs w:val="20"/>
        </w:rPr>
        <w:t xml:space="preserve"> at </w:t>
      </w:r>
      <w:proofErr w:type="spellStart"/>
      <w:r>
        <w:rPr>
          <w:color w:val="000000"/>
          <w:sz w:val="20"/>
          <w:szCs w:val="20"/>
        </w:rPr>
        <w:t>the</w:t>
      </w:r>
      <w:proofErr w:type="spellEnd"/>
      <w:r>
        <w:rPr>
          <w:color w:val="000000"/>
          <w:sz w:val="20"/>
          <w:szCs w:val="20"/>
        </w:rPr>
        <w:t xml:space="preserve"> 68th </w:t>
      </w:r>
      <w:proofErr w:type="spellStart"/>
      <w:r>
        <w:rPr>
          <w:color w:val="000000"/>
          <w:sz w:val="20"/>
          <w:szCs w:val="20"/>
        </w:rPr>
        <w:t>Session</w:t>
      </w:r>
      <w:proofErr w:type="spellEnd"/>
      <w:r>
        <w:rPr>
          <w:color w:val="000000"/>
          <w:sz w:val="20"/>
          <w:szCs w:val="20"/>
        </w:rPr>
        <w:t xml:space="preserve"> </w:t>
      </w:r>
      <w:proofErr w:type="spellStart"/>
      <w:r>
        <w:rPr>
          <w:color w:val="000000"/>
          <w:sz w:val="20"/>
          <w:szCs w:val="20"/>
        </w:rPr>
        <w:t>of</w:t>
      </w:r>
      <w:proofErr w:type="spellEnd"/>
      <w:r>
        <w:rPr>
          <w:color w:val="000000"/>
          <w:sz w:val="20"/>
          <w:szCs w:val="20"/>
        </w:rPr>
        <w:t xml:space="preserve"> COPUOS (Montenegro </w:t>
      </w:r>
      <w:proofErr w:type="spellStart"/>
      <w:r>
        <w:rPr>
          <w:color w:val="000000"/>
          <w:sz w:val="20"/>
          <w:szCs w:val="20"/>
        </w:rPr>
        <w:t>among</w:t>
      </w:r>
      <w:proofErr w:type="spellEnd"/>
      <w:r>
        <w:rPr>
          <w:color w:val="000000"/>
          <w:sz w:val="20"/>
          <w:szCs w:val="20"/>
        </w:rPr>
        <w:t xml:space="preserve"> </w:t>
      </w:r>
      <w:proofErr w:type="spellStart"/>
      <w:r>
        <w:rPr>
          <w:color w:val="000000"/>
          <w:sz w:val="20"/>
          <w:szCs w:val="20"/>
        </w:rPr>
        <w:t>aligning</w:t>
      </w:r>
      <w:proofErr w:type="spellEnd"/>
      <w:r>
        <w:rPr>
          <w:color w:val="000000"/>
          <w:sz w:val="20"/>
          <w:szCs w:val="20"/>
        </w:rPr>
        <w:t xml:space="preserve"> </w:t>
      </w:r>
      <w:proofErr w:type="spellStart"/>
      <w:r>
        <w:rPr>
          <w:color w:val="000000"/>
          <w:sz w:val="20"/>
          <w:szCs w:val="20"/>
        </w:rPr>
        <w:t>countries</w:t>
      </w:r>
      <w:proofErr w:type="spellEnd"/>
      <w:r>
        <w:rPr>
          <w:color w:val="000000"/>
          <w:sz w:val="20"/>
          <w:szCs w:val="20"/>
        </w:rPr>
        <w:t>). https://www.eeas.europa.eu/delegations/vienna-international-organisations/eu-statement-delivered-68th-session-copuos-25-june_en</w:t>
      </w:r>
    </w:p>
    <w:p w14:paraId="21BA03E3"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European</w:t>
      </w:r>
      <w:proofErr w:type="spellEnd"/>
      <w:r>
        <w:rPr>
          <w:color w:val="000000"/>
          <w:sz w:val="20"/>
          <w:szCs w:val="20"/>
        </w:rPr>
        <w:t xml:space="preserve"> </w:t>
      </w:r>
      <w:proofErr w:type="spellStart"/>
      <w:r>
        <w:rPr>
          <w:color w:val="000000"/>
          <w:sz w:val="20"/>
          <w:szCs w:val="20"/>
        </w:rPr>
        <w:t>Parliament</w:t>
      </w:r>
      <w:proofErr w:type="spellEnd"/>
      <w:r>
        <w:rPr>
          <w:color w:val="000000"/>
          <w:sz w:val="20"/>
          <w:szCs w:val="20"/>
        </w:rPr>
        <w:t xml:space="preserve"> &amp; </w:t>
      </w:r>
      <w:proofErr w:type="spellStart"/>
      <w:r>
        <w:rPr>
          <w:color w:val="000000"/>
          <w:sz w:val="20"/>
          <w:szCs w:val="20"/>
        </w:rPr>
        <w:t>Council</w:t>
      </w:r>
      <w:proofErr w:type="spellEnd"/>
      <w:r>
        <w:rPr>
          <w:color w:val="000000"/>
          <w:sz w:val="20"/>
          <w:szCs w:val="20"/>
        </w:rPr>
        <w:t xml:space="preserve"> </w:t>
      </w:r>
      <w:proofErr w:type="spellStart"/>
      <w:r>
        <w:rPr>
          <w:color w:val="000000"/>
          <w:sz w:val="20"/>
          <w:szCs w:val="20"/>
        </w:rPr>
        <w:t>of</w:t>
      </w:r>
      <w:proofErr w:type="spellEnd"/>
      <w:r>
        <w:rPr>
          <w:color w:val="000000"/>
          <w:sz w:val="20"/>
          <w:szCs w:val="20"/>
        </w:rPr>
        <w:t xml:space="preserve">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European</w:t>
      </w:r>
      <w:proofErr w:type="spellEnd"/>
      <w:r>
        <w:rPr>
          <w:color w:val="000000"/>
          <w:sz w:val="20"/>
          <w:szCs w:val="20"/>
        </w:rPr>
        <w:t xml:space="preserve"> Union. (2007). </w:t>
      </w:r>
      <w:proofErr w:type="spellStart"/>
      <w:r>
        <w:rPr>
          <w:color w:val="000000"/>
          <w:sz w:val="20"/>
          <w:szCs w:val="20"/>
        </w:rPr>
        <w:t>Directive</w:t>
      </w:r>
      <w:proofErr w:type="spellEnd"/>
      <w:r>
        <w:rPr>
          <w:color w:val="000000"/>
          <w:sz w:val="20"/>
          <w:szCs w:val="20"/>
        </w:rPr>
        <w:t xml:space="preserve"> 2007/60/EC on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assessment</w:t>
      </w:r>
      <w:proofErr w:type="spellEnd"/>
      <w:r>
        <w:rPr>
          <w:color w:val="000000"/>
          <w:sz w:val="20"/>
          <w:szCs w:val="20"/>
        </w:rPr>
        <w:t xml:space="preserve"> </w:t>
      </w:r>
      <w:proofErr w:type="spellStart"/>
      <w:r>
        <w:rPr>
          <w:color w:val="000000"/>
          <w:sz w:val="20"/>
          <w:szCs w:val="20"/>
        </w:rPr>
        <w:t>and</w:t>
      </w:r>
      <w:proofErr w:type="spellEnd"/>
      <w:r>
        <w:rPr>
          <w:color w:val="000000"/>
          <w:sz w:val="20"/>
          <w:szCs w:val="20"/>
        </w:rPr>
        <w:t xml:space="preserve"> management </w:t>
      </w:r>
      <w:proofErr w:type="spellStart"/>
      <w:r>
        <w:rPr>
          <w:color w:val="000000"/>
          <w:sz w:val="20"/>
          <w:szCs w:val="20"/>
        </w:rPr>
        <w:t>of</w:t>
      </w:r>
      <w:proofErr w:type="spellEnd"/>
      <w:r>
        <w:rPr>
          <w:color w:val="000000"/>
          <w:sz w:val="20"/>
          <w:szCs w:val="20"/>
        </w:rPr>
        <w:t xml:space="preserve"> </w:t>
      </w:r>
      <w:proofErr w:type="spellStart"/>
      <w:r>
        <w:rPr>
          <w:color w:val="000000"/>
          <w:sz w:val="20"/>
          <w:szCs w:val="20"/>
        </w:rPr>
        <w:t>flood</w:t>
      </w:r>
      <w:proofErr w:type="spellEnd"/>
      <w:r>
        <w:rPr>
          <w:color w:val="000000"/>
          <w:sz w:val="20"/>
          <w:szCs w:val="20"/>
        </w:rPr>
        <w:t xml:space="preserve"> </w:t>
      </w:r>
      <w:proofErr w:type="spellStart"/>
      <w:r>
        <w:rPr>
          <w:color w:val="000000"/>
          <w:sz w:val="20"/>
          <w:szCs w:val="20"/>
        </w:rPr>
        <w:t>risks</w:t>
      </w:r>
      <w:proofErr w:type="spellEnd"/>
      <w:r>
        <w:rPr>
          <w:color w:val="000000"/>
          <w:sz w:val="20"/>
          <w:szCs w:val="20"/>
        </w:rPr>
        <w:t>.</w:t>
      </w:r>
    </w:p>
    <w:p w14:paraId="7833ED6F"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European</w:t>
      </w:r>
      <w:proofErr w:type="spellEnd"/>
      <w:r>
        <w:rPr>
          <w:color w:val="000000"/>
          <w:sz w:val="20"/>
          <w:szCs w:val="20"/>
        </w:rPr>
        <w:t xml:space="preserve"> </w:t>
      </w:r>
      <w:proofErr w:type="spellStart"/>
      <w:r>
        <w:rPr>
          <w:color w:val="000000"/>
          <w:sz w:val="20"/>
          <w:szCs w:val="20"/>
        </w:rPr>
        <w:t>Parliament</w:t>
      </w:r>
      <w:proofErr w:type="spellEnd"/>
      <w:r>
        <w:rPr>
          <w:color w:val="000000"/>
          <w:sz w:val="20"/>
          <w:szCs w:val="20"/>
        </w:rPr>
        <w:t xml:space="preserve"> &amp; </w:t>
      </w:r>
      <w:proofErr w:type="spellStart"/>
      <w:r>
        <w:rPr>
          <w:color w:val="000000"/>
          <w:sz w:val="20"/>
          <w:szCs w:val="20"/>
        </w:rPr>
        <w:t>Council</w:t>
      </w:r>
      <w:proofErr w:type="spellEnd"/>
      <w:r>
        <w:rPr>
          <w:color w:val="000000"/>
          <w:sz w:val="20"/>
          <w:szCs w:val="20"/>
        </w:rPr>
        <w:t xml:space="preserve"> </w:t>
      </w:r>
      <w:proofErr w:type="spellStart"/>
      <w:r>
        <w:rPr>
          <w:color w:val="000000"/>
          <w:sz w:val="20"/>
          <w:szCs w:val="20"/>
        </w:rPr>
        <w:t>of</w:t>
      </w:r>
      <w:proofErr w:type="spellEnd"/>
      <w:r>
        <w:rPr>
          <w:color w:val="000000"/>
          <w:sz w:val="20"/>
          <w:szCs w:val="20"/>
        </w:rPr>
        <w:t xml:space="preserve">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European</w:t>
      </w:r>
      <w:proofErr w:type="spellEnd"/>
      <w:r>
        <w:rPr>
          <w:color w:val="000000"/>
          <w:sz w:val="20"/>
          <w:szCs w:val="20"/>
        </w:rPr>
        <w:t xml:space="preserve"> Union. (2013). </w:t>
      </w:r>
      <w:proofErr w:type="spellStart"/>
      <w:r>
        <w:rPr>
          <w:color w:val="000000"/>
          <w:sz w:val="20"/>
          <w:szCs w:val="20"/>
        </w:rPr>
        <w:t>Decision</w:t>
      </w:r>
      <w:proofErr w:type="spellEnd"/>
      <w:r>
        <w:rPr>
          <w:color w:val="000000"/>
          <w:sz w:val="20"/>
          <w:szCs w:val="20"/>
        </w:rPr>
        <w:t xml:space="preserve"> No 1313/2013/EU on a Union Civil </w:t>
      </w:r>
      <w:proofErr w:type="spellStart"/>
      <w:r>
        <w:rPr>
          <w:color w:val="000000"/>
          <w:sz w:val="20"/>
          <w:szCs w:val="20"/>
        </w:rPr>
        <w:t>Protection</w:t>
      </w:r>
      <w:proofErr w:type="spellEnd"/>
      <w:r>
        <w:rPr>
          <w:color w:val="000000"/>
          <w:sz w:val="20"/>
          <w:szCs w:val="20"/>
        </w:rPr>
        <w:t xml:space="preserve"> </w:t>
      </w:r>
      <w:proofErr w:type="spellStart"/>
      <w:r>
        <w:rPr>
          <w:color w:val="000000"/>
          <w:sz w:val="20"/>
          <w:szCs w:val="20"/>
        </w:rPr>
        <w:t>Mechanism</w:t>
      </w:r>
      <w:proofErr w:type="spellEnd"/>
      <w:r>
        <w:rPr>
          <w:color w:val="000000"/>
          <w:sz w:val="20"/>
          <w:szCs w:val="20"/>
        </w:rPr>
        <w:t>. https://eur-lex.europa.eu/eli/dec/2013/1313/oj/eng</w:t>
      </w:r>
    </w:p>
    <w:p w14:paraId="7B28B095"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European</w:t>
      </w:r>
      <w:proofErr w:type="spellEnd"/>
      <w:r>
        <w:rPr>
          <w:color w:val="000000"/>
          <w:sz w:val="20"/>
          <w:szCs w:val="20"/>
        </w:rPr>
        <w:t xml:space="preserve"> </w:t>
      </w:r>
      <w:proofErr w:type="spellStart"/>
      <w:r>
        <w:rPr>
          <w:color w:val="000000"/>
          <w:sz w:val="20"/>
          <w:szCs w:val="20"/>
        </w:rPr>
        <w:t>Parliament</w:t>
      </w:r>
      <w:proofErr w:type="spellEnd"/>
      <w:r>
        <w:rPr>
          <w:color w:val="000000"/>
          <w:sz w:val="20"/>
          <w:szCs w:val="20"/>
        </w:rPr>
        <w:t xml:space="preserve"> &amp; </w:t>
      </w:r>
      <w:proofErr w:type="spellStart"/>
      <w:r>
        <w:rPr>
          <w:color w:val="000000"/>
          <w:sz w:val="20"/>
          <w:szCs w:val="20"/>
        </w:rPr>
        <w:t>Council</w:t>
      </w:r>
      <w:proofErr w:type="spellEnd"/>
      <w:r>
        <w:rPr>
          <w:color w:val="000000"/>
          <w:sz w:val="20"/>
          <w:szCs w:val="20"/>
        </w:rPr>
        <w:t xml:space="preserve"> </w:t>
      </w:r>
      <w:proofErr w:type="spellStart"/>
      <w:r>
        <w:rPr>
          <w:color w:val="000000"/>
          <w:sz w:val="20"/>
          <w:szCs w:val="20"/>
        </w:rPr>
        <w:t>of</w:t>
      </w:r>
      <w:proofErr w:type="spellEnd"/>
      <w:r>
        <w:rPr>
          <w:color w:val="000000"/>
          <w:sz w:val="20"/>
          <w:szCs w:val="20"/>
        </w:rPr>
        <w:t xml:space="preserve">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European</w:t>
      </w:r>
      <w:proofErr w:type="spellEnd"/>
      <w:r>
        <w:rPr>
          <w:color w:val="000000"/>
          <w:sz w:val="20"/>
          <w:szCs w:val="20"/>
        </w:rPr>
        <w:t xml:space="preserve"> Union. (2019). </w:t>
      </w:r>
      <w:proofErr w:type="spellStart"/>
      <w:r>
        <w:rPr>
          <w:color w:val="000000"/>
          <w:sz w:val="20"/>
          <w:szCs w:val="20"/>
        </w:rPr>
        <w:t>Decision</w:t>
      </w:r>
      <w:proofErr w:type="spellEnd"/>
      <w:r>
        <w:rPr>
          <w:color w:val="000000"/>
          <w:sz w:val="20"/>
          <w:szCs w:val="20"/>
        </w:rPr>
        <w:t xml:space="preserve"> (EU) 2019/420 </w:t>
      </w:r>
      <w:proofErr w:type="spellStart"/>
      <w:r>
        <w:rPr>
          <w:color w:val="000000"/>
          <w:sz w:val="20"/>
          <w:szCs w:val="20"/>
        </w:rPr>
        <w:t>amending</w:t>
      </w:r>
      <w:proofErr w:type="spellEnd"/>
      <w:r>
        <w:rPr>
          <w:color w:val="000000"/>
          <w:sz w:val="20"/>
          <w:szCs w:val="20"/>
        </w:rPr>
        <w:t xml:space="preserve"> </w:t>
      </w:r>
      <w:proofErr w:type="spellStart"/>
      <w:r>
        <w:rPr>
          <w:color w:val="000000"/>
          <w:sz w:val="20"/>
          <w:szCs w:val="20"/>
        </w:rPr>
        <w:t>Decision</w:t>
      </w:r>
      <w:proofErr w:type="spellEnd"/>
      <w:r>
        <w:rPr>
          <w:color w:val="000000"/>
          <w:sz w:val="20"/>
          <w:szCs w:val="20"/>
        </w:rPr>
        <w:t xml:space="preserve"> No 1313/2013/EU on a Union Civil </w:t>
      </w:r>
      <w:proofErr w:type="spellStart"/>
      <w:r>
        <w:rPr>
          <w:color w:val="000000"/>
          <w:sz w:val="20"/>
          <w:szCs w:val="20"/>
        </w:rPr>
        <w:t>Protection</w:t>
      </w:r>
      <w:proofErr w:type="spellEnd"/>
      <w:r>
        <w:rPr>
          <w:color w:val="000000"/>
          <w:sz w:val="20"/>
          <w:szCs w:val="20"/>
        </w:rPr>
        <w:t xml:space="preserve"> </w:t>
      </w:r>
      <w:proofErr w:type="spellStart"/>
      <w:r>
        <w:rPr>
          <w:color w:val="000000"/>
          <w:sz w:val="20"/>
          <w:szCs w:val="20"/>
        </w:rPr>
        <w:t>Mechanism</w:t>
      </w:r>
      <w:proofErr w:type="spellEnd"/>
      <w:r>
        <w:rPr>
          <w:color w:val="000000"/>
          <w:sz w:val="20"/>
          <w:szCs w:val="20"/>
        </w:rPr>
        <w:t>. https://eur-lex.europa.eu/legal-content/EN/TXT/?uri=celex%3A32019D0420</w:t>
      </w:r>
    </w:p>
    <w:p w14:paraId="630B4EAB"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European</w:t>
      </w:r>
      <w:proofErr w:type="spellEnd"/>
      <w:r>
        <w:rPr>
          <w:color w:val="000000"/>
          <w:sz w:val="20"/>
          <w:szCs w:val="20"/>
        </w:rPr>
        <w:t xml:space="preserve"> </w:t>
      </w:r>
      <w:proofErr w:type="spellStart"/>
      <w:r>
        <w:rPr>
          <w:color w:val="000000"/>
          <w:sz w:val="20"/>
          <w:szCs w:val="20"/>
        </w:rPr>
        <w:t>Parliament</w:t>
      </w:r>
      <w:proofErr w:type="spellEnd"/>
      <w:r>
        <w:rPr>
          <w:color w:val="000000"/>
          <w:sz w:val="20"/>
          <w:szCs w:val="20"/>
        </w:rPr>
        <w:t xml:space="preserve"> &amp; </w:t>
      </w:r>
      <w:proofErr w:type="spellStart"/>
      <w:r>
        <w:rPr>
          <w:color w:val="000000"/>
          <w:sz w:val="20"/>
          <w:szCs w:val="20"/>
        </w:rPr>
        <w:t>Council</w:t>
      </w:r>
      <w:proofErr w:type="spellEnd"/>
      <w:r>
        <w:rPr>
          <w:color w:val="000000"/>
          <w:sz w:val="20"/>
          <w:szCs w:val="20"/>
        </w:rPr>
        <w:t xml:space="preserve"> </w:t>
      </w:r>
      <w:proofErr w:type="spellStart"/>
      <w:r>
        <w:rPr>
          <w:color w:val="000000"/>
          <w:sz w:val="20"/>
          <w:szCs w:val="20"/>
        </w:rPr>
        <w:t>of</w:t>
      </w:r>
      <w:proofErr w:type="spellEnd"/>
      <w:r>
        <w:rPr>
          <w:color w:val="000000"/>
          <w:sz w:val="20"/>
          <w:szCs w:val="20"/>
        </w:rPr>
        <w:t xml:space="preserve">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European</w:t>
      </w:r>
      <w:proofErr w:type="spellEnd"/>
      <w:r>
        <w:rPr>
          <w:color w:val="000000"/>
          <w:sz w:val="20"/>
          <w:szCs w:val="20"/>
        </w:rPr>
        <w:t xml:space="preserve"> Union. (2021). </w:t>
      </w:r>
      <w:proofErr w:type="spellStart"/>
      <w:r>
        <w:rPr>
          <w:color w:val="000000"/>
          <w:sz w:val="20"/>
          <w:szCs w:val="20"/>
        </w:rPr>
        <w:t>Regulation</w:t>
      </w:r>
      <w:proofErr w:type="spellEnd"/>
      <w:r>
        <w:rPr>
          <w:color w:val="000000"/>
          <w:sz w:val="20"/>
          <w:szCs w:val="20"/>
        </w:rPr>
        <w:t xml:space="preserve"> (EU) 2021/836 </w:t>
      </w:r>
      <w:proofErr w:type="spellStart"/>
      <w:r>
        <w:rPr>
          <w:color w:val="000000"/>
          <w:sz w:val="20"/>
          <w:szCs w:val="20"/>
        </w:rPr>
        <w:t>amending</w:t>
      </w:r>
      <w:proofErr w:type="spellEnd"/>
      <w:r>
        <w:rPr>
          <w:color w:val="000000"/>
          <w:sz w:val="20"/>
          <w:szCs w:val="20"/>
        </w:rPr>
        <w:t xml:space="preserve"> </w:t>
      </w:r>
      <w:proofErr w:type="spellStart"/>
      <w:r>
        <w:rPr>
          <w:color w:val="000000"/>
          <w:sz w:val="20"/>
          <w:szCs w:val="20"/>
        </w:rPr>
        <w:t>Decision</w:t>
      </w:r>
      <w:proofErr w:type="spellEnd"/>
      <w:r>
        <w:rPr>
          <w:color w:val="000000"/>
          <w:sz w:val="20"/>
          <w:szCs w:val="20"/>
        </w:rPr>
        <w:t xml:space="preserve"> No 1313/2013/EU on a Union Civil </w:t>
      </w:r>
      <w:proofErr w:type="spellStart"/>
      <w:r>
        <w:rPr>
          <w:color w:val="000000"/>
          <w:sz w:val="20"/>
          <w:szCs w:val="20"/>
        </w:rPr>
        <w:t>Protection</w:t>
      </w:r>
      <w:proofErr w:type="spellEnd"/>
      <w:r>
        <w:rPr>
          <w:color w:val="000000"/>
          <w:sz w:val="20"/>
          <w:szCs w:val="20"/>
        </w:rPr>
        <w:t xml:space="preserve"> </w:t>
      </w:r>
      <w:proofErr w:type="spellStart"/>
      <w:r>
        <w:rPr>
          <w:color w:val="000000"/>
          <w:sz w:val="20"/>
          <w:szCs w:val="20"/>
        </w:rPr>
        <w:t>Mechanism</w:t>
      </w:r>
      <w:proofErr w:type="spellEnd"/>
      <w:r>
        <w:rPr>
          <w:color w:val="000000"/>
          <w:sz w:val="20"/>
          <w:szCs w:val="20"/>
        </w:rPr>
        <w:t>. https://eur-lex.europa.eu/eli/reg/2021/836/oj/eng</w:t>
      </w:r>
    </w:p>
    <w:p w14:paraId="43D5F0C7"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European</w:t>
      </w:r>
      <w:proofErr w:type="spellEnd"/>
      <w:r>
        <w:rPr>
          <w:color w:val="000000"/>
          <w:sz w:val="20"/>
          <w:szCs w:val="20"/>
        </w:rPr>
        <w:t xml:space="preserve"> </w:t>
      </w:r>
      <w:proofErr w:type="spellStart"/>
      <w:r>
        <w:rPr>
          <w:color w:val="000000"/>
          <w:sz w:val="20"/>
          <w:szCs w:val="20"/>
        </w:rPr>
        <w:t>Parliament</w:t>
      </w:r>
      <w:proofErr w:type="spellEnd"/>
      <w:r>
        <w:rPr>
          <w:color w:val="000000"/>
          <w:sz w:val="20"/>
          <w:szCs w:val="20"/>
        </w:rPr>
        <w:t xml:space="preserve"> &amp; </w:t>
      </w:r>
      <w:proofErr w:type="spellStart"/>
      <w:r>
        <w:rPr>
          <w:color w:val="000000"/>
          <w:sz w:val="20"/>
          <w:szCs w:val="20"/>
        </w:rPr>
        <w:t>Council</w:t>
      </w:r>
      <w:proofErr w:type="spellEnd"/>
      <w:r>
        <w:rPr>
          <w:color w:val="000000"/>
          <w:sz w:val="20"/>
          <w:szCs w:val="20"/>
        </w:rPr>
        <w:t xml:space="preserve"> </w:t>
      </w:r>
      <w:proofErr w:type="spellStart"/>
      <w:r>
        <w:rPr>
          <w:color w:val="000000"/>
          <w:sz w:val="20"/>
          <w:szCs w:val="20"/>
        </w:rPr>
        <w:t>of</w:t>
      </w:r>
      <w:proofErr w:type="spellEnd"/>
      <w:r>
        <w:rPr>
          <w:color w:val="000000"/>
          <w:sz w:val="20"/>
          <w:szCs w:val="20"/>
        </w:rPr>
        <w:t xml:space="preserve">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European</w:t>
      </w:r>
      <w:proofErr w:type="spellEnd"/>
      <w:r>
        <w:rPr>
          <w:color w:val="000000"/>
          <w:sz w:val="20"/>
          <w:szCs w:val="20"/>
        </w:rPr>
        <w:t xml:space="preserve"> Union. (2021). </w:t>
      </w:r>
      <w:proofErr w:type="spellStart"/>
      <w:r>
        <w:rPr>
          <w:color w:val="000000"/>
          <w:sz w:val="20"/>
          <w:szCs w:val="20"/>
        </w:rPr>
        <w:t>Regulation</w:t>
      </w:r>
      <w:proofErr w:type="spellEnd"/>
      <w:r>
        <w:rPr>
          <w:color w:val="000000"/>
          <w:sz w:val="20"/>
          <w:szCs w:val="20"/>
        </w:rPr>
        <w:t xml:space="preserve"> (EU) 2021/1119 </w:t>
      </w:r>
      <w:proofErr w:type="spellStart"/>
      <w:r>
        <w:rPr>
          <w:color w:val="000000"/>
          <w:sz w:val="20"/>
          <w:szCs w:val="20"/>
        </w:rPr>
        <w:t>establishing</w:t>
      </w:r>
      <w:proofErr w:type="spellEnd"/>
      <w:r>
        <w:rPr>
          <w:color w:val="000000"/>
          <w:sz w:val="20"/>
          <w:szCs w:val="20"/>
        </w:rPr>
        <w:t xml:space="preserve">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framework</w:t>
      </w:r>
      <w:proofErr w:type="spellEnd"/>
      <w:r>
        <w:rPr>
          <w:color w:val="000000"/>
          <w:sz w:val="20"/>
          <w:szCs w:val="20"/>
        </w:rPr>
        <w:t xml:space="preserve"> </w:t>
      </w:r>
      <w:proofErr w:type="spellStart"/>
      <w:r>
        <w:rPr>
          <w:color w:val="000000"/>
          <w:sz w:val="20"/>
          <w:szCs w:val="20"/>
        </w:rPr>
        <w:t>for</w:t>
      </w:r>
      <w:proofErr w:type="spellEnd"/>
      <w:r>
        <w:rPr>
          <w:color w:val="000000"/>
          <w:sz w:val="20"/>
          <w:szCs w:val="20"/>
        </w:rPr>
        <w:t xml:space="preserve"> </w:t>
      </w:r>
      <w:proofErr w:type="spellStart"/>
      <w:r>
        <w:rPr>
          <w:color w:val="000000"/>
          <w:sz w:val="20"/>
          <w:szCs w:val="20"/>
        </w:rPr>
        <w:t>achieving</w:t>
      </w:r>
      <w:proofErr w:type="spellEnd"/>
      <w:r>
        <w:rPr>
          <w:color w:val="000000"/>
          <w:sz w:val="20"/>
          <w:szCs w:val="20"/>
        </w:rPr>
        <w:t xml:space="preserve"> </w:t>
      </w:r>
      <w:proofErr w:type="spellStart"/>
      <w:r>
        <w:rPr>
          <w:color w:val="000000"/>
          <w:sz w:val="20"/>
          <w:szCs w:val="20"/>
        </w:rPr>
        <w:t>climate</w:t>
      </w:r>
      <w:proofErr w:type="spellEnd"/>
      <w:r>
        <w:rPr>
          <w:color w:val="000000"/>
          <w:sz w:val="20"/>
          <w:szCs w:val="20"/>
        </w:rPr>
        <w:t xml:space="preserve"> </w:t>
      </w:r>
      <w:proofErr w:type="spellStart"/>
      <w:r>
        <w:rPr>
          <w:color w:val="000000"/>
          <w:sz w:val="20"/>
          <w:szCs w:val="20"/>
        </w:rPr>
        <w:t>neutrality</w:t>
      </w:r>
      <w:proofErr w:type="spellEnd"/>
      <w:r>
        <w:rPr>
          <w:color w:val="000000"/>
          <w:sz w:val="20"/>
          <w:szCs w:val="20"/>
        </w:rPr>
        <w:t xml:space="preserve"> (</w:t>
      </w:r>
      <w:proofErr w:type="spellStart"/>
      <w:r>
        <w:rPr>
          <w:color w:val="000000"/>
          <w:sz w:val="20"/>
          <w:szCs w:val="20"/>
        </w:rPr>
        <w:t>European</w:t>
      </w:r>
      <w:proofErr w:type="spellEnd"/>
      <w:r>
        <w:rPr>
          <w:color w:val="000000"/>
          <w:sz w:val="20"/>
          <w:szCs w:val="20"/>
        </w:rPr>
        <w:t xml:space="preserve"> </w:t>
      </w:r>
      <w:proofErr w:type="spellStart"/>
      <w:r>
        <w:rPr>
          <w:color w:val="000000"/>
          <w:sz w:val="20"/>
          <w:szCs w:val="20"/>
        </w:rPr>
        <w:t>Climate</w:t>
      </w:r>
      <w:proofErr w:type="spellEnd"/>
      <w:r>
        <w:rPr>
          <w:color w:val="000000"/>
          <w:sz w:val="20"/>
          <w:szCs w:val="20"/>
        </w:rPr>
        <w:t xml:space="preserve"> </w:t>
      </w:r>
      <w:proofErr w:type="spellStart"/>
      <w:r>
        <w:rPr>
          <w:color w:val="000000"/>
          <w:sz w:val="20"/>
          <w:szCs w:val="20"/>
        </w:rPr>
        <w:t>Law</w:t>
      </w:r>
      <w:proofErr w:type="spellEnd"/>
      <w:r>
        <w:rPr>
          <w:color w:val="000000"/>
          <w:sz w:val="20"/>
          <w:szCs w:val="20"/>
        </w:rPr>
        <w:t>). https://eur-lex.europa.eu/eli/reg/2021/1119/oj/eng</w:t>
      </w:r>
    </w:p>
    <w:p w14:paraId="0182E966"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European</w:t>
      </w:r>
      <w:proofErr w:type="spellEnd"/>
      <w:r>
        <w:rPr>
          <w:color w:val="000000"/>
          <w:sz w:val="20"/>
          <w:szCs w:val="20"/>
        </w:rPr>
        <w:t xml:space="preserve"> </w:t>
      </w:r>
      <w:proofErr w:type="spellStart"/>
      <w:r>
        <w:rPr>
          <w:color w:val="000000"/>
          <w:sz w:val="20"/>
          <w:szCs w:val="20"/>
        </w:rPr>
        <w:t>Parliament</w:t>
      </w:r>
      <w:proofErr w:type="spellEnd"/>
      <w:r>
        <w:rPr>
          <w:color w:val="000000"/>
          <w:sz w:val="20"/>
          <w:szCs w:val="20"/>
        </w:rPr>
        <w:t xml:space="preserve"> &amp; </w:t>
      </w:r>
      <w:proofErr w:type="spellStart"/>
      <w:r>
        <w:rPr>
          <w:color w:val="000000"/>
          <w:sz w:val="20"/>
          <w:szCs w:val="20"/>
        </w:rPr>
        <w:t>Council</w:t>
      </w:r>
      <w:proofErr w:type="spellEnd"/>
      <w:r>
        <w:rPr>
          <w:color w:val="000000"/>
          <w:sz w:val="20"/>
          <w:szCs w:val="20"/>
        </w:rPr>
        <w:t xml:space="preserve"> </w:t>
      </w:r>
      <w:proofErr w:type="spellStart"/>
      <w:r>
        <w:rPr>
          <w:color w:val="000000"/>
          <w:sz w:val="20"/>
          <w:szCs w:val="20"/>
        </w:rPr>
        <w:t>of</w:t>
      </w:r>
      <w:proofErr w:type="spellEnd"/>
      <w:r>
        <w:rPr>
          <w:color w:val="000000"/>
          <w:sz w:val="20"/>
          <w:szCs w:val="20"/>
        </w:rPr>
        <w:t xml:space="preserve">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European</w:t>
      </w:r>
      <w:proofErr w:type="spellEnd"/>
      <w:r>
        <w:rPr>
          <w:color w:val="000000"/>
          <w:sz w:val="20"/>
          <w:szCs w:val="20"/>
        </w:rPr>
        <w:t xml:space="preserve"> Union. (2021). </w:t>
      </w:r>
      <w:proofErr w:type="spellStart"/>
      <w:r>
        <w:rPr>
          <w:color w:val="000000"/>
          <w:sz w:val="20"/>
          <w:szCs w:val="20"/>
        </w:rPr>
        <w:t>Regulation</w:t>
      </w:r>
      <w:proofErr w:type="spellEnd"/>
      <w:r>
        <w:rPr>
          <w:color w:val="000000"/>
          <w:sz w:val="20"/>
          <w:szCs w:val="20"/>
        </w:rPr>
        <w:t xml:space="preserve"> (EU) 2021/696 </w:t>
      </w:r>
      <w:proofErr w:type="spellStart"/>
      <w:r>
        <w:rPr>
          <w:color w:val="000000"/>
          <w:sz w:val="20"/>
          <w:szCs w:val="20"/>
        </w:rPr>
        <w:t>establishing</w:t>
      </w:r>
      <w:proofErr w:type="spellEnd"/>
      <w:r>
        <w:rPr>
          <w:color w:val="000000"/>
          <w:sz w:val="20"/>
          <w:szCs w:val="20"/>
        </w:rPr>
        <w:t xml:space="preserve"> </w:t>
      </w:r>
      <w:proofErr w:type="spellStart"/>
      <w:r>
        <w:rPr>
          <w:color w:val="000000"/>
          <w:sz w:val="20"/>
          <w:szCs w:val="20"/>
        </w:rPr>
        <w:t>the</w:t>
      </w:r>
      <w:proofErr w:type="spellEnd"/>
      <w:r>
        <w:rPr>
          <w:color w:val="000000"/>
          <w:sz w:val="20"/>
          <w:szCs w:val="20"/>
        </w:rPr>
        <w:t xml:space="preserve"> Union </w:t>
      </w:r>
      <w:proofErr w:type="spellStart"/>
      <w:r>
        <w:rPr>
          <w:color w:val="000000"/>
          <w:sz w:val="20"/>
          <w:szCs w:val="20"/>
        </w:rPr>
        <w:t>Space</w:t>
      </w:r>
      <w:proofErr w:type="spellEnd"/>
      <w:r>
        <w:rPr>
          <w:color w:val="000000"/>
          <w:sz w:val="20"/>
          <w:szCs w:val="20"/>
        </w:rPr>
        <w:t xml:space="preserve"> </w:t>
      </w:r>
      <w:proofErr w:type="spellStart"/>
      <w:r>
        <w:rPr>
          <w:color w:val="000000"/>
          <w:sz w:val="20"/>
          <w:szCs w:val="20"/>
        </w:rPr>
        <w:t>Programme</w:t>
      </w:r>
      <w:proofErr w:type="spellEnd"/>
      <w:r>
        <w:rPr>
          <w:color w:val="000000"/>
          <w:sz w:val="20"/>
          <w:szCs w:val="20"/>
        </w:rPr>
        <w:t xml:space="preserve"> </w:t>
      </w:r>
      <w:proofErr w:type="spellStart"/>
      <w:r>
        <w:rPr>
          <w:color w:val="000000"/>
          <w:sz w:val="20"/>
          <w:szCs w:val="20"/>
        </w:rPr>
        <w:t>and</w:t>
      </w:r>
      <w:proofErr w:type="spellEnd"/>
      <w:r>
        <w:rPr>
          <w:color w:val="000000"/>
          <w:sz w:val="20"/>
          <w:szCs w:val="20"/>
        </w:rPr>
        <w:t xml:space="preserve"> </w:t>
      </w:r>
      <w:proofErr w:type="spellStart"/>
      <w:r>
        <w:rPr>
          <w:color w:val="000000"/>
          <w:sz w:val="20"/>
          <w:szCs w:val="20"/>
        </w:rPr>
        <w:t>the</w:t>
      </w:r>
      <w:proofErr w:type="spellEnd"/>
      <w:r>
        <w:rPr>
          <w:color w:val="000000"/>
          <w:sz w:val="20"/>
          <w:szCs w:val="20"/>
        </w:rPr>
        <w:t xml:space="preserve"> EU </w:t>
      </w:r>
      <w:proofErr w:type="spellStart"/>
      <w:r>
        <w:rPr>
          <w:color w:val="000000"/>
          <w:sz w:val="20"/>
          <w:szCs w:val="20"/>
        </w:rPr>
        <w:t>Agency</w:t>
      </w:r>
      <w:proofErr w:type="spellEnd"/>
      <w:r>
        <w:rPr>
          <w:color w:val="000000"/>
          <w:sz w:val="20"/>
          <w:szCs w:val="20"/>
        </w:rPr>
        <w:t xml:space="preserve"> </w:t>
      </w:r>
      <w:proofErr w:type="spellStart"/>
      <w:r>
        <w:rPr>
          <w:color w:val="000000"/>
          <w:sz w:val="20"/>
          <w:szCs w:val="20"/>
        </w:rPr>
        <w:t>for</w:t>
      </w:r>
      <w:proofErr w:type="spellEnd"/>
      <w:r>
        <w:rPr>
          <w:color w:val="000000"/>
          <w:sz w:val="20"/>
          <w:szCs w:val="20"/>
        </w:rPr>
        <w:t xml:space="preserve">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Space</w:t>
      </w:r>
      <w:proofErr w:type="spellEnd"/>
      <w:r>
        <w:rPr>
          <w:color w:val="000000"/>
          <w:sz w:val="20"/>
          <w:szCs w:val="20"/>
        </w:rPr>
        <w:t xml:space="preserve"> </w:t>
      </w:r>
      <w:proofErr w:type="spellStart"/>
      <w:r>
        <w:rPr>
          <w:color w:val="000000"/>
          <w:sz w:val="20"/>
          <w:szCs w:val="20"/>
        </w:rPr>
        <w:t>Programme</w:t>
      </w:r>
      <w:proofErr w:type="spellEnd"/>
      <w:r>
        <w:rPr>
          <w:color w:val="000000"/>
          <w:sz w:val="20"/>
          <w:szCs w:val="20"/>
        </w:rPr>
        <w:t xml:space="preserve"> (EUSPA). https://www.copernicus.eu/en/copernicus-documents-library/eu-space-programme-overview</w:t>
      </w:r>
    </w:p>
    <w:p w14:paraId="16409F23"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European</w:t>
      </w:r>
      <w:proofErr w:type="spellEnd"/>
      <w:r>
        <w:rPr>
          <w:color w:val="000000"/>
          <w:sz w:val="20"/>
          <w:szCs w:val="20"/>
        </w:rPr>
        <w:t xml:space="preserve"> </w:t>
      </w:r>
      <w:proofErr w:type="spellStart"/>
      <w:r>
        <w:rPr>
          <w:color w:val="000000"/>
          <w:sz w:val="20"/>
          <w:szCs w:val="20"/>
        </w:rPr>
        <w:t>Parliament</w:t>
      </w:r>
      <w:proofErr w:type="spellEnd"/>
      <w:r>
        <w:rPr>
          <w:color w:val="000000"/>
          <w:sz w:val="20"/>
          <w:szCs w:val="20"/>
        </w:rPr>
        <w:t xml:space="preserve"> &amp; </w:t>
      </w:r>
      <w:proofErr w:type="spellStart"/>
      <w:r>
        <w:rPr>
          <w:color w:val="000000"/>
          <w:sz w:val="20"/>
          <w:szCs w:val="20"/>
        </w:rPr>
        <w:t>Council</w:t>
      </w:r>
      <w:proofErr w:type="spellEnd"/>
      <w:r>
        <w:rPr>
          <w:color w:val="000000"/>
          <w:sz w:val="20"/>
          <w:szCs w:val="20"/>
        </w:rPr>
        <w:t xml:space="preserve"> </w:t>
      </w:r>
      <w:proofErr w:type="spellStart"/>
      <w:r>
        <w:rPr>
          <w:color w:val="000000"/>
          <w:sz w:val="20"/>
          <w:szCs w:val="20"/>
        </w:rPr>
        <w:t>of</w:t>
      </w:r>
      <w:proofErr w:type="spellEnd"/>
      <w:r>
        <w:rPr>
          <w:color w:val="000000"/>
          <w:sz w:val="20"/>
          <w:szCs w:val="20"/>
        </w:rPr>
        <w:t xml:space="preserve">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European</w:t>
      </w:r>
      <w:proofErr w:type="spellEnd"/>
      <w:r>
        <w:rPr>
          <w:color w:val="000000"/>
          <w:sz w:val="20"/>
          <w:szCs w:val="20"/>
        </w:rPr>
        <w:t xml:space="preserve"> Union. (2022). </w:t>
      </w:r>
      <w:proofErr w:type="spellStart"/>
      <w:r>
        <w:rPr>
          <w:color w:val="000000"/>
          <w:sz w:val="20"/>
          <w:szCs w:val="20"/>
        </w:rPr>
        <w:t>Directive</w:t>
      </w:r>
      <w:proofErr w:type="spellEnd"/>
      <w:r>
        <w:rPr>
          <w:color w:val="000000"/>
          <w:sz w:val="20"/>
          <w:szCs w:val="20"/>
        </w:rPr>
        <w:t xml:space="preserve"> (EU) 2022/2557 on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resilience</w:t>
      </w:r>
      <w:proofErr w:type="spellEnd"/>
      <w:r>
        <w:rPr>
          <w:color w:val="000000"/>
          <w:sz w:val="20"/>
          <w:szCs w:val="20"/>
        </w:rPr>
        <w:t xml:space="preserve"> </w:t>
      </w:r>
      <w:proofErr w:type="spellStart"/>
      <w:r>
        <w:rPr>
          <w:color w:val="000000"/>
          <w:sz w:val="20"/>
          <w:szCs w:val="20"/>
        </w:rPr>
        <w:t>of</w:t>
      </w:r>
      <w:proofErr w:type="spellEnd"/>
      <w:r>
        <w:rPr>
          <w:color w:val="000000"/>
          <w:sz w:val="20"/>
          <w:szCs w:val="20"/>
        </w:rPr>
        <w:t xml:space="preserve"> </w:t>
      </w:r>
      <w:proofErr w:type="spellStart"/>
      <w:r>
        <w:rPr>
          <w:color w:val="000000"/>
          <w:sz w:val="20"/>
          <w:szCs w:val="20"/>
        </w:rPr>
        <w:t>critical</w:t>
      </w:r>
      <w:proofErr w:type="spellEnd"/>
      <w:r>
        <w:rPr>
          <w:color w:val="000000"/>
          <w:sz w:val="20"/>
          <w:szCs w:val="20"/>
        </w:rPr>
        <w:t xml:space="preserve"> </w:t>
      </w:r>
      <w:proofErr w:type="spellStart"/>
      <w:r>
        <w:rPr>
          <w:color w:val="000000"/>
          <w:sz w:val="20"/>
          <w:szCs w:val="20"/>
        </w:rPr>
        <w:t>entities</w:t>
      </w:r>
      <w:proofErr w:type="spellEnd"/>
      <w:r>
        <w:rPr>
          <w:color w:val="000000"/>
          <w:sz w:val="20"/>
          <w:szCs w:val="20"/>
        </w:rPr>
        <w:t xml:space="preserve"> </w:t>
      </w:r>
      <w:proofErr w:type="spellStart"/>
      <w:r>
        <w:rPr>
          <w:color w:val="000000"/>
          <w:sz w:val="20"/>
          <w:szCs w:val="20"/>
        </w:rPr>
        <w:t>and</w:t>
      </w:r>
      <w:proofErr w:type="spellEnd"/>
      <w:r>
        <w:rPr>
          <w:color w:val="000000"/>
          <w:sz w:val="20"/>
          <w:szCs w:val="20"/>
        </w:rPr>
        <w:t xml:space="preserve"> </w:t>
      </w:r>
      <w:proofErr w:type="spellStart"/>
      <w:r>
        <w:rPr>
          <w:color w:val="000000"/>
          <w:sz w:val="20"/>
          <w:szCs w:val="20"/>
        </w:rPr>
        <w:t>repealing</w:t>
      </w:r>
      <w:proofErr w:type="spellEnd"/>
      <w:r>
        <w:rPr>
          <w:color w:val="000000"/>
          <w:sz w:val="20"/>
          <w:szCs w:val="20"/>
        </w:rPr>
        <w:t xml:space="preserve"> </w:t>
      </w:r>
      <w:proofErr w:type="spellStart"/>
      <w:r>
        <w:rPr>
          <w:color w:val="000000"/>
          <w:sz w:val="20"/>
          <w:szCs w:val="20"/>
        </w:rPr>
        <w:t>Council</w:t>
      </w:r>
      <w:proofErr w:type="spellEnd"/>
      <w:r>
        <w:rPr>
          <w:color w:val="000000"/>
          <w:sz w:val="20"/>
          <w:szCs w:val="20"/>
        </w:rPr>
        <w:t xml:space="preserve"> </w:t>
      </w:r>
      <w:proofErr w:type="spellStart"/>
      <w:r>
        <w:rPr>
          <w:color w:val="000000"/>
          <w:sz w:val="20"/>
          <w:szCs w:val="20"/>
        </w:rPr>
        <w:t>Directive</w:t>
      </w:r>
      <w:proofErr w:type="spellEnd"/>
      <w:r>
        <w:rPr>
          <w:color w:val="000000"/>
          <w:sz w:val="20"/>
          <w:szCs w:val="20"/>
        </w:rPr>
        <w:t xml:space="preserve"> 2008/114/EC. https://eur-lex.europa.eu/eli/dir/2022/2557/oj/eng</w:t>
      </w:r>
    </w:p>
    <w:p w14:paraId="4825B438"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European</w:t>
      </w:r>
      <w:proofErr w:type="spellEnd"/>
      <w:r>
        <w:rPr>
          <w:color w:val="000000"/>
          <w:sz w:val="20"/>
          <w:szCs w:val="20"/>
        </w:rPr>
        <w:t xml:space="preserve"> </w:t>
      </w:r>
      <w:proofErr w:type="spellStart"/>
      <w:r>
        <w:rPr>
          <w:color w:val="000000"/>
          <w:sz w:val="20"/>
          <w:szCs w:val="20"/>
        </w:rPr>
        <w:t>Parliament</w:t>
      </w:r>
      <w:proofErr w:type="spellEnd"/>
      <w:r>
        <w:rPr>
          <w:color w:val="000000"/>
          <w:sz w:val="20"/>
          <w:szCs w:val="20"/>
        </w:rPr>
        <w:t xml:space="preserve"> &amp; </w:t>
      </w:r>
      <w:proofErr w:type="spellStart"/>
      <w:r>
        <w:rPr>
          <w:color w:val="000000"/>
          <w:sz w:val="20"/>
          <w:szCs w:val="20"/>
        </w:rPr>
        <w:t>Council</w:t>
      </w:r>
      <w:proofErr w:type="spellEnd"/>
      <w:r>
        <w:rPr>
          <w:color w:val="000000"/>
          <w:sz w:val="20"/>
          <w:szCs w:val="20"/>
        </w:rPr>
        <w:t xml:space="preserve"> </w:t>
      </w:r>
      <w:proofErr w:type="spellStart"/>
      <w:r>
        <w:rPr>
          <w:color w:val="000000"/>
          <w:sz w:val="20"/>
          <w:szCs w:val="20"/>
        </w:rPr>
        <w:t>of</w:t>
      </w:r>
      <w:proofErr w:type="spellEnd"/>
      <w:r>
        <w:rPr>
          <w:color w:val="000000"/>
          <w:sz w:val="20"/>
          <w:szCs w:val="20"/>
        </w:rPr>
        <w:t xml:space="preserve">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European</w:t>
      </w:r>
      <w:proofErr w:type="spellEnd"/>
      <w:r>
        <w:rPr>
          <w:color w:val="000000"/>
          <w:sz w:val="20"/>
          <w:szCs w:val="20"/>
        </w:rPr>
        <w:t xml:space="preserve"> Union. (2022). </w:t>
      </w:r>
      <w:proofErr w:type="spellStart"/>
      <w:r>
        <w:rPr>
          <w:color w:val="000000"/>
          <w:sz w:val="20"/>
          <w:szCs w:val="20"/>
        </w:rPr>
        <w:t>Directive</w:t>
      </w:r>
      <w:proofErr w:type="spellEnd"/>
      <w:r>
        <w:rPr>
          <w:color w:val="000000"/>
          <w:sz w:val="20"/>
          <w:szCs w:val="20"/>
        </w:rPr>
        <w:t xml:space="preserve"> (EU) 2022/2557 on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resilience</w:t>
      </w:r>
      <w:proofErr w:type="spellEnd"/>
      <w:r>
        <w:rPr>
          <w:color w:val="000000"/>
          <w:sz w:val="20"/>
          <w:szCs w:val="20"/>
        </w:rPr>
        <w:t xml:space="preserve"> </w:t>
      </w:r>
      <w:proofErr w:type="spellStart"/>
      <w:r>
        <w:rPr>
          <w:color w:val="000000"/>
          <w:sz w:val="20"/>
          <w:szCs w:val="20"/>
        </w:rPr>
        <w:t>of</w:t>
      </w:r>
      <w:proofErr w:type="spellEnd"/>
      <w:r>
        <w:rPr>
          <w:color w:val="000000"/>
          <w:sz w:val="20"/>
          <w:szCs w:val="20"/>
        </w:rPr>
        <w:t xml:space="preserve"> </w:t>
      </w:r>
      <w:proofErr w:type="spellStart"/>
      <w:r>
        <w:rPr>
          <w:color w:val="000000"/>
          <w:sz w:val="20"/>
          <w:szCs w:val="20"/>
        </w:rPr>
        <w:t>critical</w:t>
      </w:r>
      <w:proofErr w:type="spellEnd"/>
      <w:r>
        <w:rPr>
          <w:color w:val="000000"/>
          <w:sz w:val="20"/>
          <w:szCs w:val="20"/>
        </w:rPr>
        <w:t xml:space="preserve"> </w:t>
      </w:r>
      <w:proofErr w:type="spellStart"/>
      <w:r>
        <w:rPr>
          <w:color w:val="000000"/>
          <w:sz w:val="20"/>
          <w:szCs w:val="20"/>
        </w:rPr>
        <w:t>entities</w:t>
      </w:r>
      <w:proofErr w:type="spellEnd"/>
      <w:r>
        <w:rPr>
          <w:color w:val="000000"/>
          <w:sz w:val="20"/>
          <w:szCs w:val="20"/>
        </w:rPr>
        <w:t>. https://eur-lex.europa.eu/eli/dir/2022/2557/oj/eng</w:t>
      </w:r>
    </w:p>
    <w:p w14:paraId="697F97A7"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European</w:t>
      </w:r>
      <w:proofErr w:type="spellEnd"/>
      <w:r>
        <w:rPr>
          <w:color w:val="000000"/>
          <w:sz w:val="20"/>
          <w:szCs w:val="20"/>
        </w:rPr>
        <w:t xml:space="preserve"> </w:t>
      </w:r>
      <w:proofErr w:type="spellStart"/>
      <w:r>
        <w:rPr>
          <w:color w:val="000000"/>
          <w:sz w:val="20"/>
          <w:szCs w:val="20"/>
        </w:rPr>
        <w:t>Parliament</w:t>
      </w:r>
      <w:proofErr w:type="spellEnd"/>
      <w:r>
        <w:rPr>
          <w:color w:val="000000"/>
          <w:sz w:val="20"/>
          <w:szCs w:val="20"/>
        </w:rPr>
        <w:t xml:space="preserve"> &amp; </w:t>
      </w:r>
      <w:proofErr w:type="spellStart"/>
      <w:r>
        <w:rPr>
          <w:color w:val="000000"/>
          <w:sz w:val="20"/>
          <w:szCs w:val="20"/>
        </w:rPr>
        <w:t>Council</w:t>
      </w:r>
      <w:proofErr w:type="spellEnd"/>
      <w:r>
        <w:rPr>
          <w:color w:val="000000"/>
          <w:sz w:val="20"/>
          <w:szCs w:val="20"/>
        </w:rPr>
        <w:t xml:space="preserve"> </w:t>
      </w:r>
      <w:proofErr w:type="spellStart"/>
      <w:r>
        <w:rPr>
          <w:color w:val="000000"/>
          <w:sz w:val="20"/>
          <w:szCs w:val="20"/>
        </w:rPr>
        <w:t>of</w:t>
      </w:r>
      <w:proofErr w:type="spellEnd"/>
      <w:r>
        <w:rPr>
          <w:color w:val="000000"/>
          <w:sz w:val="20"/>
          <w:szCs w:val="20"/>
        </w:rPr>
        <w:t xml:space="preserve">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European</w:t>
      </w:r>
      <w:proofErr w:type="spellEnd"/>
      <w:r>
        <w:rPr>
          <w:color w:val="000000"/>
          <w:sz w:val="20"/>
          <w:szCs w:val="20"/>
        </w:rPr>
        <w:t xml:space="preserve"> Union. (2025). </w:t>
      </w:r>
      <w:proofErr w:type="spellStart"/>
      <w:r>
        <w:rPr>
          <w:color w:val="000000"/>
          <w:sz w:val="20"/>
          <w:szCs w:val="20"/>
        </w:rPr>
        <w:t>Regulation</w:t>
      </w:r>
      <w:proofErr w:type="spellEnd"/>
      <w:r>
        <w:rPr>
          <w:color w:val="000000"/>
          <w:sz w:val="20"/>
          <w:szCs w:val="20"/>
        </w:rPr>
        <w:t xml:space="preserve"> (EU) 2025/38 </w:t>
      </w:r>
      <w:proofErr w:type="spellStart"/>
      <w:r>
        <w:rPr>
          <w:color w:val="000000"/>
          <w:sz w:val="20"/>
          <w:szCs w:val="20"/>
        </w:rPr>
        <w:t>laying</w:t>
      </w:r>
      <w:proofErr w:type="spellEnd"/>
      <w:r>
        <w:rPr>
          <w:color w:val="000000"/>
          <w:sz w:val="20"/>
          <w:szCs w:val="20"/>
        </w:rPr>
        <w:t xml:space="preserve"> </w:t>
      </w:r>
      <w:proofErr w:type="spellStart"/>
      <w:r>
        <w:rPr>
          <w:color w:val="000000"/>
          <w:sz w:val="20"/>
          <w:szCs w:val="20"/>
        </w:rPr>
        <w:t>down</w:t>
      </w:r>
      <w:proofErr w:type="spellEnd"/>
      <w:r>
        <w:rPr>
          <w:color w:val="000000"/>
          <w:sz w:val="20"/>
          <w:szCs w:val="20"/>
        </w:rPr>
        <w:t xml:space="preserve"> </w:t>
      </w:r>
      <w:proofErr w:type="spellStart"/>
      <w:r>
        <w:rPr>
          <w:color w:val="000000"/>
          <w:sz w:val="20"/>
          <w:szCs w:val="20"/>
        </w:rPr>
        <w:t>measures</w:t>
      </w:r>
      <w:proofErr w:type="spellEnd"/>
      <w:r>
        <w:rPr>
          <w:color w:val="000000"/>
          <w:sz w:val="20"/>
          <w:szCs w:val="20"/>
        </w:rPr>
        <w:t xml:space="preserve"> to </w:t>
      </w:r>
      <w:proofErr w:type="spellStart"/>
      <w:r>
        <w:rPr>
          <w:color w:val="000000"/>
          <w:sz w:val="20"/>
          <w:szCs w:val="20"/>
        </w:rPr>
        <w:t>strengthen</w:t>
      </w:r>
      <w:proofErr w:type="spellEnd"/>
      <w:r>
        <w:rPr>
          <w:color w:val="000000"/>
          <w:sz w:val="20"/>
          <w:szCs w:val="20"/>
        </w:rPr>
        <w:t xml:space="preserve"> </w:t>
      </w:r>
      <w:proofErr w:type="spellStart"/>
      <w:r>
        <w:rPr>
          <w:color w:val="000000"/>
          <w:sz w:val="20"/>
          <w:szCs w:val="20"/>
        </w:rPr>
        <w:t>solidarity</w:t>
      </w:r>
      <w:proofErr w:type="spellEnd"/>
      <w:r>
        <w:rPr>
          <w:color w:val="000000"/>
          <w:sz w:val="20"/>
          <w:szCs w:val="20"/>
        </w:rPr>
        <w:t xml:space="preserve"> </w:t>
      </w:r>
      <w:proofErr w:type="spellStart"/>
      <w:r>
        <w:rPr>
          <w:color w:val="000000"/>
          <w:sz w:val="20"/>
          <w:szCs w:val="20"/>
        </w:rPr>
        <w:t>and</w:t>
      </w:r>
      <w:proofErr w:type="spellEnd"/>
      <w:r>
        <w:rPr>
          <w:color w:val="000000"/>
          <w:sz w:val="20"/>
          <w:szCs w:val="20"/>
        </w:rPr>
        <w:t xml:space="preserve"> </w:t>
      </w:r>
      <w:proofErr w:type="spellStart"/>
      <w:r>
        <w:rPr>
          <w:color w:val="000000"/>
          <w:sz w:val="20"/>
          <w:szCs w:val="20"/>
        </w:rPr>
        <w:t>capacities</w:t>
      </w:r>
      <w:proofErr w:type="spellEnd"/>
      <w:r>
        <w:rPr>
          <w:color w:val="000000"/>
          <w:sz w:val="20"/>
          <w:szCs w:val="20"/>
        </w:rPr>
        <w:t xml:space="preserve"> in </w:t>
      </w:r>
      <w:proofErr w:type="spellStart"/>
      <w:r>
        <w:rPr>
          <w:color w:val="000000"/>
          <w:sz w:val="20"/>
          <w:szCs w:val="20"/>
        </w:rPr>
        <w:t>the</w:t>
      </w:r>
      <w:proofErr w:type="spellEnd"/>
      <w:r>
        <w:rPr>
          <w:color w:val="000000"/>
          <w:sz w:val="20"/>
          <w:szCs w:val="20"/>
        </w:rPr>
        <w:t xml:space="preserve"> Union to </w:t>
      </w:r>
      <w:proofErr w:type="spellStart"/>
      <w:r>
        <w:rPr>
          <w:color w:val="000000"/>
          <w:sz w:val="20"/>
          <w:szCs w:val="20"/>
        </w:rPr>
        <w:t>detect</w:t>
      </w:r>
      <w:proofErr w:type="spellEnd"/>
      <w:r>
        <w:rPr>
          <w:color w:val="000000"/>
          <w:sz w:val="20"/>
          <w:szCs w:val="20"/>
        </w:rPr>
        <w:t xml:space="preserve">, </w:t>
      </w:r>
      <w:proofErr w:type="spellStart"/>
      <w:r>
        <w:rPr>
          <w:color w:val="000000"/>
          <w:sz w:val="20"/>
          <w:szCs w:val="20"/>
        </w:rPr>
        <w:t>prepare</w:t>
      </w:r>
      <w:proofErr w:type="spellEnd"/>
      <w:r>
        <w:rPr>
          <w:color w:val="000000"/>
          <w:sz w:val="20"/>
          <w:szCs w:val="20"/>
        </w:rPr>
        <w:t xml:space="preserve"> </w:t>
      </w:r>
      <w:proofErr w:type="spellStart"/>
      <w:r>
        <w:rPr>
          <w:color w:val="000000"/>
          <w:sz w:val="20"/>
          <w:szCs w:val="20"/>
        </w:rPr>
        <w:t>for</w:t>
      </w:r>
      <w:proofErr w:type="spellEnd"/>
      <w:r>
        <w:rPr>
          <w:color w:val="000000"/>
          <w:sz w:val="20"/>
          <w:szCs w:val="20"/>
        </w:rPr>
        <w:t xml:space="preserve"> </w:t>
      </w:r>
      <w:proofErr w:type="spellStart"/>
      <w:r>
        <w:rPr>
          <w:color w:val="000000"/>
          <w:sz w:val="20"/>
          <w:szCs w:val="20"/>
        </w:rPr>
        <w:t>and</w:t>
      </w:r>
      <w:proofErr w:type="spellEnd"/>
      <w:r>
        <w:rPr>
          <w:color w:val="000000"/>
          <w:sz w:val="20"/>
          <w:szCs w:val="20"/>
        </w:rPr>
        <w:t xml:space="preserve"> </w:t>
      </w:r>
      <w:proofErr w:type="spellStart"/>
      <w:r>
        <w:rPr>
          <w:color w:val="000000"/>
          <w:sz w:val="20"/>
          <w:szCs w:val="20"/>
        </w:rPr>
        <w:t>respond</w:t>
      </w:r>
      <w:proofErr w:type="spellEnd"/>
      <w:r>
        <w:rPr>
          <w:color w:val="000000"/>
          <w:sz w:val="20"/>
          <w:szCs w:val="20"/>
        </w:rPr>
        <w:t xml:space="preserve"> to </w:t>
      </w:r>
      <w:proofErr w:type="spellStart"/>
      <w:r>
        <w:rPr>
          <w:color w:val="000000"/>
          <w:sz w:val="20"/>
          <w:szCs w:val="20"/>
        </w:rPr>
        <w:lastRenderedPageBreak/>
        <w:t>cybersecurity</w:t>
      </w:r>
      <w:proofErr w:type="spellEnd"/>
      <w:r>
        <w:rPr>
          <w:color w:val="000000"/>
          <w:sz w:val="20"/>
          <w:szCs w:val="20"/>
        </w:rPr>
        <w:t xml:space="preserve"> </w:t>
      </w:r>
      <w:proofErr w:type="spellStart"/>
      <w:r>
        <w:rPr>
          <w:color w:val="000000"/>
          <w:sz w:val="20"/>
          <w:szCs w:val="20"/>
        </w:rPr>
        <w:t>threats</w:t>
      </w:r>
      <w:proofErr w:type="spellEnd"/>
      <w:r>
        <w:rPr>
          <w:color w:val="000000"/>
          <w:sz w:val="20"/>
          <w:szCs w:val="20"/>
        </w:rPr>
        <w:t xml:space="preserve"> </w:t>
      </w:r>
      <w:proofErr w:type="spellStart"/>
      <w:r>
        <w:rPr>
          <w:color w:val="000000"/>
          <w:sz w:val="20"/>
          <w:szCs w:val="20"/>
        </w:rPr>
        <w:t>and</w:t>
      </w:r>
      <w:proofErr w:type="spellEnd"/>
      <w:r>
        <w:rPr>
          <w:color w:val="000000"/>
          <w:sz w:val="20"/>
          <w:szCs w:val="20"/>
        </w:rPr>
        <w:t xml:space="preserve"> </w:t>
      </w:r>
      <w:proofErr w:type="spellStart"/>
      <w:r>
        <w:rPr>
          <w:color w:val="000000"/>
          <w:sz w:val="20"/>
          <w:szCs w:val="20"/>
        </w:rPr>
        <w:t>incidents</w:t>
      </w:r>
      <w:proofErr w:type="spellEnd"/>
      <w:r>
        <w:rPr>
          <w:color w:val="000000"/>
          <w:sz w:val="20"/>
          <w:szCs w:val="20"/>
        </w:rPr>
        <w:t xml:space="preserve"> (</w:t>
      </w:r>
      <w:proofErr w:type="spellStart"/>
      <w:r>
        <w:rPr>
          <w:color w:val="000000"/>
          <w:sz w:val="20"/>
          <w:szCs w:val="20"/>
        </w:rPr>
        <w:t>Cyber</w:t>
      </w:r>
      <w:proofErr w:type="spellEnd"/>
      <w:r>
        <w:rPr>
          <w:color w:val="000000"/>
          <w:sz w:val="20"/>
          <w:szCs w:val="20"/>
        </w:rPr>
        <w:t xml:space="preserve"> </w:t>
      </w:r>
      <w:proofErr w:type="spellStart"/>
      <w:r>
        <w:rPr>
          <w:color w:val="000000"/>
          <w:sz w:val="20"/>
          <w:szCs w:val="20"/>
        </w:rPr>
        <w:t>Solidarity</w:t>
      </w:r>
      <w:proofErr w:type="spellEnd"/>
      <w:r>
        <w:rPr>
          <w:color w:val="000000"/>
          <w:sz w:val="20"/>
          <w:szCs w:val="20"/>
        </w:rPr>
        <w:t xml:space="preserve"> </w:t>
      </w:r>
      <w:proofErr w:type="spellStart"/>
      <w:r>
        <w:rPr>
          <w:color w:val="000000"/>
          <w:sz w:val="20"/>
          <w:szCs w:val="20"/>
        </w:rPr>
        <w:t>Act</w:t>
      </w:r>
      <w:proofErr w:type="spellEnd"/>
      <w:r>
        <w:rPr>
          <w:color w:val="000000"/>
          <w:sz w:val="20"/>
          <w:szCs w:val="20"/>
        </w:rPr>
        <w:t>). https://eur-lex.europa.eu/eli/reg/2025/38/oj/eng</w:t>
      </w:r>
    </w:p>
    <w:p w14:paraId="5EE9D8F4"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European</w:t>
      </w:r>
      <w:proofErr w:type="spellEnd"/>
      <w:r>
        <w:rPr>
          <w:color w:val="000000"/>
          <w:sz w:val="20"/>
          <w:szCs w:val="20"/>
        </w:rPr>
        <w:t xml:space="preserve"> </w:t>
      </w:r>
      <w:proofErr w:type="spellStart"/>
      <w:r>
        <w:rPr>
          <w:color w:val="000000"/>
          <w:sz w:val="20"/>
          <w:szCs w:val="20"/>
        </w:rPr>
        <w:t>Parliament</w:t>
      </w:r>
      <w:proofErr w:type="spellEnd"/>
      <w:r>
        <w:rPr>
          <w:color w:val="000000"/>
          <w:sz w:val="20"/>
          <w:szCs w:val="20"/>
        </w:rPr>
        <w:t xml:space="preserve"> &amp; </w:t>
      </w:r>
      <w:proofErr w:type="spellStart"/>
      <w:r>
        <w:rPr>
          <w:color w:val="000000"/>
          <w:sz w:val="20"/>
          <w:szCs w:val="20"/>
        </w:rPr>
        <w:t>Council</w:t>
      </w:r>
      <w:proofErr w:type="spellEnd"/>
      <w:r>
        <w:rPr>
          <w:color w:val="000000"/>
          <w:sz w:val="20"/>
          <w:szCs w:val="20"/>
        </w:rPr>
        <w:t xml:space="preserve"> </w:t>
      </w:r>
      <w:proofErr w:type="spellStart"/>
      <w:r>
        <w:rPr>
          <w:color w:val="000000"/>
          <w:sz w:val="20"/>
          <w:szCs w:val="20"/>
        </w:rPr>
        <w:t>of</w:t>
      </w:r>
      <w:proofErr w:type="spellEnd"/>
      <w:r>
        <w:rPr>
          <w:color w:val="000000"/>
          <w:sz w:val="20"/>
          <w:szCs w:val="20"/>
        </w:rPr>
        <w:t xml:space="preserve">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European</w:t>
      </w:r>
      <w:proofErr w:type="spellEnd"/>
      <w:r>
        <w:rPr>
          <w:color w:val="000000"/>
          <w:sz w:val="20"/>
          <w:szCs w:val="20"/>
        </w:rPr>
        <w:t xml:space="preserve"> Union. (2025). </w:t>
      </w:r>
      <w:proofErr w:type="spellStart"/>
      <w:r>
        <w:rPr>
          <w:color w:val="000000"/>
          <w:sz w:val="20"/>
          <w:szCs w:val="20"/>
        </w:rPr>
        <w:t>Regulation</w:t>
      </w:r>
      <w:proofErr w:type="spellEnd"/>
      <w:r>
        <w:rPr>
          <w:color w:val="000000"/>
          <w:sz w:val="20"/>
          <w:szCs w:val="20"/>
        </w:rPr>
        <w:t xml:space="preserve"> (EU) 2025/1914 </w:t>
      </w:r>
      <w:proofErr w:type="spellStart"/>
      <w:r>
        <w:rPr>
          <w:color w:val="000000"/>
          <w:sz w:val="20"/>
          <w:szCs w:val="20"/>
        </w:rPr>
        <w:t>amending</w:t>
      </w:r>
      <w:proofErr w:type="spellEnd"/>
      <w:r>
        <w:rPr>
          <w:color w:val="000000"/>
          <w:sz w:val="20"/>
          <w:szCs w:val="20"/>
        </w:rPr>
        <w:t xml:space="preserve"> </w:t>
      </w:r>
      <w:proofErr w:type="spellStart"/>
      <w:r>
        <w:rPr>
          <w:color w:val="000000"/>
          <w:sz w:val="20"/>
          <w:szCs w:val="20"/>
        </w:rPr>
        <w:t>Regulations</w:t>
      </w:r>
      <w:proofErr w:type="spellEnd"/>
      <w:r>
        <w:rPr>
          <w:color w:val="000000"/>
          <w:sz w:val="20"/>
          <w:szCs w:val="20"/>
        </w:rPr>
        <w:t xml:space="preserve"> (EU) 2021/1058 </w:t>
      </w:r>
      <w:proofErr w:type="spellStart"/>
      <w:r>
        <w:rPr>
          <w:color w:val="000000"/>
          <w:sz w:val="20"/>
          <w:szCs w:val="20"/>
        </w:rPr>
        <w:t>and</w:t>
      </w:r>
      <w:proofErr w:type="spellEnd"/>
      <w:r>
        <w:rPr>
          <w:color w:val="000000"/>
          <w:sz w:val="20"/>
          <w:szCs w:val="20"/>
        </w:rPr>
        <w:t xml:space="preserve"> (EU) 2021/1056 to </w:t>
      </w:r>
      <w:proofErr w:type="spellStart"/>
      <w:r>
        <w:rPr>
          <w:color w:val="000000"/>
          <w:sz w:val="20"/>
          <w:szCs w:val="20"/>
        </w:rPr>
        <w:t>support</w:t>
      </w:r>
      <w:proofErr w:type="spellEnd"/>
      <w:r>
        <w:rPr>
          <w:color w:val="000000"/>
          <w:sz w:val="20"/>
          <w:szCs w:val="20"/>
        </w:rPr>
        <w:t xml:space="preserve"> </w:t>
      </w:r>
      <w:proofErr w:type="spellStart"/>
      <w:r>
        <w:rPr>
          <w:color w:val="000000"/>
          <w:sz w:val="20"/>
          <w:szCs w:val="20"/>
        </w:rPr>
        <w:t>defence-related</w:t>
      </w:r>
      <w:proofErr w:type="spellEnd"/>
      <w:r>
        <w:rPr>
          <w:color w:val="000000"/>
          <w:sz w:val="20"/>
          <w:szCs w:val="20"/>
        </w:rPr>
        <w:t xml:space="preserve"> </w:t>
      </w:r>
      <w:proofErr w:type="spellStart"/>
      <w:r>
        <w:rPr>
          <w:color w:val="000000"/>
          <w:sz w:val="20"/>
          <w:szCs w:val="20"/>
        </w:rPr>
        <w:t>investments</w:t>
      </w:r>
      <w:proofErr w:type="spellEnd"/>
      <w:r>
        <w:rPr>
          <w:color w:val="000000"/>
          <w:sz w:val="20"/>
          <w:szCs w:val="20"/>
        </w:rPr>
        <w:t xml:space="preserve"> </w:t>
      </w:r>
      <w:proofErr w:type="spellStart"/>
      <w:r>
        <w:rPr>
          <w:color w:val="000000"/>
          <w:sz w:val="20"/>
          <w:szCs w:val="20"/>
        </w:rPr>
        <w:t>under</w:t>
      </w:r>
      <w:proofErr w:type="spellEnd"/>
      <w:r>
        <w:rPr>
          <w:color w:val="000000"/>
          <w:sz w:val="20"/>
          <w:szCs w:val="20"/>
        </w:rPr>
        <w:t xml:space="preserve"> </w:t>
      </w:r>
      <w:proofErr w:type="spellStart"/>
      <w:r>
        <w:rPr>
          <w:color w:val="000000"/>
          <w:sz w:val="20"/>
          <w:szCs w:val="20"/>
        </w:rPr>
        <w:t>Cohesion</w:t>
      </w:r>
      <w:proofErr w:type="spellEnd"/>
      <w:r>
        <w:rPr>
          <w:color w:val="000000"/>
          <w:sz w:val="20"/>
          <w:szCs w:val="20"/>
        </w:rPr>
        <w:t xml:space="preserve"> </w:t>
      </w:r>
      <w:proofErr w:type="spellStart"/>
      <w:r>
        <w:rPr>
          <w:color w:val="000000"/>
          <w:sz w:val="20"/>
          <w:szCs w:val="20"/>
        </w:rPr>
        <w:t>Policy</w:t>
      </w:r>
      <w:proofErr w:type="spellEnd"/>
      <w:r>
        <w:rPr>
          <w:color w:val="000000"/>
          <w:sz w:val="20"/>
          <w:szCs w:val="20"/>
        </w:rPr>
        <w:t>. https://eur-lex.europa.eu/legal-content/EN/TXT/?uri=CELEX%3A32025R1914</w:t>
      </w:r>
    </w:p>
    <w:p w14:paraId="4C34E913"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European</w:t>
      </w:r>
      <w:proofErr w:type="spellEnd"/>
      <w:r>
        <w:rPr>
          <w:color w:val="000000"/>
          <w:sz w:val="20"/>
          <w:szCs w:val="20"/>
        </w:rPr>
        <w:t xml:space="preserve"> </w:t>
      </w:r>
      <w:proofErr w:type="spellStart"/>
      <w:r>
        <w:rPr>
          <w:color w:val="000000"/>
          <w:sz w:val="20"/>
          <w:szCs w:val="20"/>
        </w:rPr>
        <w:t>Parliament</w:t>
      </w:r>
      <w:proofErr w:type="spellEnd"/>
      <w:r>
        <w:rPr>
          <w:color w:val="000000"/>
          <w:sz w:val="20"/>
          <w:szCs w:val="20"/>
        </w:rPr>
        <w:t xml:space="preserve">. (2025). </w:t>
      </w:r>
      <w:proofErr w:type="spellStart"/>
      <w:r>
        <w:rPr>
          <w:color w:val="000000"/>
          <w:sz w:val="20"/>
          <w:szCs w:val="20"/>
        </w:rPr>
        <w:t>Report</w:t>
      </w:r>
      <w:proofErr w:type="spellEnd"/>
      <w:r>
        <w:rPr>
          <w:color w:val="000000"/>
          <w:sz w:val="20"/>
          <w:szCs w:val="20"/>
        </w:rPr>
        <w:t xml:space="preserve"> on Montenegro 2023–2024 (A10-0093/2025). https://www.europarl.europa.eu/doceo/document/A-10-2025-0093_EN.html</w:t>
      </w:r>
    </w:p>
    <w:p w14:paraId="24DE4EFA"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European</w:t>
      </w:r>
      <w:proofErr w:type="spellEnd"/>
      <w:r>
        <w:rPr>
          <w:color w:val="000000"/>
          <w:sz w:val="20"/>
          <w:szCs w:val="20"/>
        </w:rPr>
        <w:t xml:space="preserve"> Union </w:t>
      </w:r>
      <w:proofErr w:type="spellStart"/>
      <w:r>
        <w:rPr>
          <w:color w:val="000000"/>
          <w:sz w:val="20"/>
          <w:szCs w:val="20"/>
        </w:rPr>
        <w:t>Agency</w:t>
      </w:r>
      <w:proofErr w:type="spellEnd"/>
      <w:r>
        <w:rPr>
          <w:color w:val="000000"/>
          <w:sz w:val="20"/>
          <w:szCs w:val="20"/>
        </w:rPr>
        <w:t xml:space="preserve"> </w:t>
      </w:r>
      <w:proofErr w:type="spellStart"/>
      <w:r>
        <w:rPr>
          <w:color w:val="000000"/>
          <w:sz w:val="20"/>
          <w:szCs w:val="20"/>
        </w:rPr>
        <w:t>for</w:t>
      </w:r>
      <w:proofErr w:type="spellEnd"/>
      <w:r>
        <w:rPr>
          <w:color w:val="000000"/>
          <w:sz w:val="20"/>
          <w:szCs w:val="20"/>
        </w:rPr>
        <w:t xml:space="preserve"> </w:t>
      </w:r>
      <w:proofErr w:type="spellStart"/>
      <w:r>
        <w:rPr>
          <w:color w:val="000000"/>
          <w:sz w:val="20"/>
          <w:szCs w:val="20"/>
        </w:rPr>
        <w:t>Cybersecurity</w:t>
      </w:r>
      <w:proofErr w:type="spellEnd"/>
      <w:r>
        <w:rPr>
          <w:color w:val="000000"/>
          <w:sz w:val="20"/>
          <w:szCs w:val="20"/>
        </w:rPr>
        <w:t>. (</w:t>
      </w:r>
      <w:proofErr w:type="spellStart"/>
      <w:r>
        <w:rPr>
          <w:color w:val="000000"/>
          <w:sz w:val="20"/>
          <w:szCs w:val="20"/>
        </w:rPr>
        <w:t>n.d</w:t>
      </w:r>
      <w:proofErr w:type="spellEnd"/>
      <w:r>
        <w:rPr>
          <w:color w:val="000000"/>
          <w:sz w:val="20"/>
          <w:szCs w:val="20"/>
        </w:rPr>
        <w:t>.). ENISA. https://www.enisa.europa.eu/</w:t>
      </w:r>
    </w:p>
    <w:p w14:paraId="7F8894D3"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European</w:t>
      </w:r>
      <w:proofErr w:type="spellEnd"/>
      <w:r>
        <w:rPr>
          <w:color w:val="000000"/>
          <w:sz w:val="20"/>
          <w:szCs w:val="20"/>
        </w:rPr>
        <w:t xml:space="preserve"> Union </w:t>
      </w:r>
      <w:proofErr w:type="spellStart"/>
      <w:r>
        <w:rPr>
          <w:color w:val="000000"/>
          <w:sz w:val="20"/>
          <w:szCs w:val="20"/>
        </w:rPr>
        <w:t>Agency</w:t>
      </w:r>
      <w:proofErr w:type="spellEnd"/>
      <w:r>
        <w:rPr>
          <w:color w:val="000000"/>
          <w:sz w:val="20"/>
          <w:szCs w:val="20"/>
        </w:rPr>
        <w:t xml:space="preserve"> </w:t>
      </w:r>
      <w:proofErr w:type="spellStart"/>
      <w:r>
        <w:rPr>
          <w:color w:val="000000"/>
          <w:sz w:val="20"/>
          <w:szCs w:val="20"/>
        </w:rPr>
        <w:t>for</w:t>
      </w:r>
      <w:proofErr w:type="spellEnd"/>
      <w:r>
        <w:rPr>
          <w:color w:val="000000"/>
          <w:sz w:val="20"/>
          <w:szCs w:val="20"/>
        </w:rPr>
        <w:t xml:space="preserve">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Space</w:t>
      </w:r>
      <w:proofErr w:type="spellEnd"/>
      <w:r>
        <w:rPr>
          <w:color w:val="000000"/>
          <w:sz w:val="20"/>
          <w:szCs w:val="20"/>
        </w:rPr>
        <w:t xml:space="preserve"> </w:t>
      </w:r>
      <w:proofErr w:type="spellStart"/>
      <w:r>
        <w:rPr>
          <w:color w:val="000000"/>
          <w:sz w:val="20"/>
          <w:szCs w:val="20"/>
        </w:rPr>
        <w:t>Programme</w:t>
      </w:r>
      <w:proofErr w:type="spellEnd"/>
      <w:r>
        <w:rPr>
          <w:color w:val="000000"/>
          <w:sz w:val="20"/>
          <w:szCs w:val="20"/>
        </w:rPr>
        <w:t>. (</w:t>
      </w:r>
      <w:proofErr w:type="spellStart"/>
      <w:r>
        <w:rPr>
          <w:color w:val="000000"/>
          <w:sz w:val="20"/>
          <w:szCs w:val="20"/>
        </w:rPr>
        <w:t>n.d</w:t>
      </w:r>
      <w:proofErr w:type="spellEnd"/>
      <w:r>
        <w:rPr>
          <w:color w:val="000000"/>
          <w:sz w:val="20"/>
          <w:szCs w:val="20"/>
        </w:rPr>
        <w:t xml:space="preserve">.). </w:t>
      </w:r>
      <w:proofErr w:type="spellStart"/>
      <w:r>
        <w:rPr>
          <w:color w:val="000000"/>
          <w:sz w:val="20"/>
          <w:szCs w:val="20"/>
        </w:rPr>
        <w:t>Horizon</w:t>
      </w:r>
      <w:proofErr w:type="spellEnd"/>
      <w:r>
        <w:rPr>
          <w:color w:val="000000"/>
          <w:sz w:val="20"/>
          <w:szCs w:val="20"/>
        </w:rPr>
        <w:t xml:space="preserve"> </w:t>
      </w:r>
      <w:proofErr w:type="spellStart"/>
      <w:r>
        <w:rPr>
          <w:color w:val="000000"/>
          <w:sz w:val="20"/>
          <w:szCs w:val="20"/>
        </w:rPr>
        <w:t>Europe</w:t>
      </w:r>
      <w:proofErr w:type="spellEnd"/>
      <w:r>
        <w:rPr>
          <w:color w:val="000000"/>
          <w:sz w:val="20"/>
          <w:szCs w:val="20"/>
        </w:rPr>
        <w:t xml:space="preserve"> </w:t>
      </w:r>
      <w:proofErr w:type="spellStart"/>
      <w:r>
        <w:rPr>
          <w:color w:val="000000"/>
          <w:sz w:val="20"/>
          <w:szCs w:val="20"/>
        </w:rPr>
        <w:t>space</w:t>
      </w:r>
      <w:proofErr w:type="spellEnd"/>
      <w:r>
        <w:rPr>
          <w:color w:val="000000"/>
          <w:sz w:val="20"/>
          <w:szCs w:val="20"/>
        </w:rPr>
        <w:t xml:space="preserve"> </w:t>
      </w:r>
      <w:proofErr w:type="spellStart"/>
      <w:r>
        <w:rPr>
          <w:color w:val="000000"/>
          <w:sz w:val="20"/>
          <w:szCs w:val="20"/>
        </w:rPr>
        <w:t>calls</w:t>
      </w:r>
      <w:proofErr w:type="spellEnd"/>
      <w:r>
        <w:rPr>
          <w:color w:val="000000"/>
          <w:sz w:val="20"/>
          <w:szCs w:val="20"/>
        </w:rPr>
        <w:t>. https://www.euspa.europa.eu/opportunities/horizon-europe</w:t>
      </w:r>
    </w:p>
    <w:p w14:paraId="35C251D9"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European</w:t>
      </w:r>
      <w:proofErr w:type="spellEnd"/>
      <w:r>
        <w:rPr>
          <w:color w:val="000000"/>
          <w:sz w:val="20"/>
          <w:szCs w:val="20"/>
        </w:rPr>
        <w:t xml:space="preserve"> </w:t>
      </w:r>
      <w:proofErr w:type="spellStart"/>
      <w:r>
        <w:rPr>
          <w:color w:val="000000"/>
          <w:sz w:val="20"/>
          <w:szCs w:val="20"/>
        </w:rPr>
        <w:t>Western</w:t>
      </w:r>
      <w:proofErr w:type="spellEnd"/>
      <w:r>
        <w:rPr>
          <w:color w:val="000000"/>
          <w:sz w:val="20"/>
          <w:szCs w:val="20"/>
        </w:rPr>
        <w:t xml:space="preserve"> </w:t>
      </w:r>
      <w:proofErr w:type="spellStart"/>
      <w:r>
        <w:rPr>
          <w:color w:val="000000"/>
          <w:sz w:val="20"/>
          <w:szCs w:val="20"/>
        </w:rPr>
        <w:t>Balkans</w:t>
      </w:r>
      <w:proofErr w:type="spellEnd"/>
      <w:r>
        <w:rPr>
          <w:color w:val="000000"/>
          <w:sz w:val="20"/>
          <w:szCs w:val="20"/>
        </w:rPr>
        <w:t xml:space="preserve">. (2024, </w:t>
      </w:r>
      <w:proofErr w:type="spellStart"/>
      <w:r>
        <w:rPr>
          <w:color w:val="000000"/>
          <w:sz w:val="20"/>
          <w:szCs w:val="20"/>
        </w:rPr>
        <w:t>March</w:t>
      </w:r>
      <w:proofErr w:type="spellEnd"/>
      <w:r>
        <w:rPr>
          <w:color w:val="000000"/>
          <w:sz w:val="20"/>
          <w:szCs w:val="20"/>
        </w:rPr>
        <w:t xml:space="preserve"> 22). </w:t>
      </w:r>
      <w:proofErr w:type="spellStart"/>
      <w:r>
        <w:rPr>
          <w:color w:val="000000"/>
          <w:sz w:val="20"/>
          <w:szCs w:val="20"/>
        </w:rPr>
        <w:t>Who</w:t>
      </w:r>
      <w:proofErr w:type="spellEnd"/>
      <w:r>
        <w:rPr>
          <w:color w:val="000000"/>
          <w:sz w:val="20"/>
          <w:szCs w:val="20"/>
        </w:rPr>
        <w:t xml:space="preserve"> is </w:t>
      </w:r>
      <w:proofErr w:type="spellStart"/>
      <w:r>
        <w:rPr>
          <w:color w:val="000000"/>
          <w:sz w:val="20"/>
          <w:szCs w:val="20"/>
        </w:rPr>
        <w:t>spending</w:t>
      </w:r>
      <w:proofErr w:type="spellEnd"/>
      <w:r>
        <w:rPr>
          <w:color w:val="000000"/>
          <w:sz w:val="20"/>
          <w:szCs w:val="20"/>
        </w:rPr>
        <w:t xml:space="preserve"> </w:t>
      </w:r>
      <w:proofErr w:type="spellStart"/>
      <w:r>
        <w:rPr>
          <w:color w:val="000000"/>
          <w:sz w:val="20"/>
          <w:szCs w:val="20"/>
        </w:rPr>
        <w:t>the</w:t>
      </w:r>
      <w:proofErr w:type="spellEnd"/>
      <w:r>
        <w:rPr>
          <w:color w:val="000000"/>
          <w:sz w:val="20"/>
          <w:szCs w:val="20"/>
        </w:rPr>
        <w:t xml:space="preserve"> most on </w:t>
      </w:r>
      <w:proofErr w:type="spellStart"/>
      <w:r>
        <w:rPr>
          <w:color w:val="000000"/>
          <w:sz w:val="20"/>
          <w:szCs w:val="20"/>
        </w:rPr>
        <w:t>defence</w:t>
      </w:r>
      <w:proofErr w:type="spellEnd"/>
      <w:r>
        <w:rPr>
          <w:color w:val="000000"/>
          <w:sz w:val="20"/>
          <w:szCs w:val="20"/>
        </w:rPr>
        <w:t xml:space="preserve"> in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Balkans</w:t>
      </w:r>
      <w:proofErr w:type="spellEnd"/>
      <w:r>
        <w:rPr>
          <w:color w:val="000000"/>
          <w:sz w:val="20"/>
          <w:szCs w:val="20"/>
        </w:rPr>
        <w:t>? https://europeanwesternbalkans.com/2024/03/22/who-is-spending-the-most-on-defence-in-the-balkans/</w:t>
      </w:r>
    </w:p>
    <w:p w14:paraId="7ACABA96" w14:textId="77777777" w:rsidR="0027384B" w:rsidRDefault="0027384B" w:rsidP="0027384B">
      <w:pPr>
        <w:numPr>
          <w:ilvl w:val="0"/>
          <w:numId w:val="9"/>
        </w:numPr>
        <w:pBdr>
          <w:top w:val="nil"/>
          <w:left w:val="nil"/>
          <w:bottom w:val="nil"/>
          <w:right w:val="nil"/>
          <w:between w:val="nil"/>
        </w:pBdr>
        <w:rPr>
          <w:color w:val="000000"/>
          <w:sz w:val="20"/>
          <w:szCs w:val="20"/>
        </w:rPr>
      </w:pPr>
      <w:r>
        <w:rPr>
          <w:color w:val="000000"/>
          <w:sz w:val="20"/>
          <w:szCs w:val="20"/>
        </w:rPr>
        <w:t xml:space="preserve">Global </w:t>
      </w:r>
      <w:proofErr w:type="spellStart"/>
      <w:r>
        <w:rPr>
          <w:color w:val="000000"/>
          <w:sz w:val="20"/>
          <w:szCs w:val="20"/>
        </w:rPr>
        <w:t>Facility</w:t>
      </w:r>
      <w:proofErr w:type="spellEnd"/>
      <w:r>
        <w:rPr>
          <w:color w:val="000000"/>
          <w:sz w:val="20"/>
          <w:szCs w:val="20"/>
        </w:rPr>
        <w:t xml:space="preserve"> </w:t>
      </w:r>
      <w:proofErr w:type="spellStart"/>
      <w:r>
        <w:rPr>
          <w:color w:val="000000"/>
          <w:sz w:val="20"/>
          <w:szCs w:val="20"/>
        </w:rPr>
        <w:t>for</w:t>
      </w:r>
      <w:proofErr w:type="spellEnd"/>
      <w:r>
        <w:rPr>
          <w:color w:val="000000"/>
          <w:sz w:val="20"/>
          <w:szCs w:val="20"/>
        </w:rPr>
        <w:t xml:space="preserve"> </w:t>
      </w:r>
      <w:proofErr w:type="spellStart"/>
      <w:r>
        <w:rPr>
          <w:color w:val="000000"/>
          <w:sz w:val="20"/>
          <w:szCs w:val="20"/>
        </w:rPr>
        <w:t>Disaster</w:t>
      </w:r>
      <w:proofErr w:type="spellEnd"/>
      <w:r>
        <w:rPr>
          <w:color w:val="000000"/>
          <w:sz w:val="20"/>
          <w:szCs w:val="20"/>
        </w:rPr>
        <w:t xml:space="preserve"> </w:t>
      </w:r>
      <w:proofErr w:type="spellStart"/>
      <w:r>
        <w:rPr>
          <w:color w:val="000000"/>
          <w:sz w:val="20"/>
          <w:szCs w:val="20"/>
        </w:rPr>
        <w:t>Reduction</w:t>
      </w:r>
      <w:proofErr w:type="spellEnd"/>
      <w:r>
        <w:rPr>
          <w:color w:val="000000"/>
          <w:sz w:val="20"/>
          <w:szCs w:val="20"/>
        </w:rPr>
        <w:t xml:space="preserve"> </w:t>
      </w:r>
      <w:proofErr w:type="spellStart"/>
      <w:r>
        <w:rPr>
          <w:color w:val="000000"/>
          <w:sz w:val="20"/>
          <w:szCs w:val="20"/>
        </w:rPr>
        <w:t>and</w:t>
      </w:r>
      <w:proofErr w:type="spellEnd"/>
      <w:r>
        <w:rPr>
          <w:color w:val="000000"/>
          <w:sz w:val="20"/>
          <w:szCs w:val="20"/>
        </w:rPr>
        <w:t xml:space="preserve"> </w:t>
      </w:r>
      <w:proofErr w:type="spellStart"/>
      <w:r>
        <w:rPr>
          <w:color w:val="000000"/>
          <w:sz w:val="20"/>
          <w:szCs w:val="20"/>
        </w:rPr>
        <w:t>Recovery</w:t>
      </w:r>
      <w:proofErr w:type="spellEnd"/>
      <w:r>
        <w:rPr>
          <w:color w:val="000000"/>
          <w:sz w:val="20"/>
          <w:szCs w:val="20"/>
        </w:rPr>
        <w:t xml:space="preserve"> &amp; </w:t>
      </w:r>
      <w:proofErr w:type="spellStart"/>
      <w:r>
        <w:rPr>
          <w:color w:val="000000"/>
          <w:sz w:val="20"/>
          <w:szCs w:val="20"/>
        </w:rPr>
        <w:t>World</w:t>
      </w:r>
      <w:proofErr w:type="spellEnd"/>
      <w:r>
        <w:rPr>
          <w:color w:val="000000"/>
          <w:sz w:val="20"/>
          <w:szCs w:val="20"/>
        </w:rPr>
        <w:t xml:space="preserve"> </w:t>
      </w:r>
      <w:proofErr w:type="spellStart"/>
      <w:r>
        <w:rPr>
          <w:color w:val="000000"/>
          <w:sz w:val="20"/>
          <w:szCs w:val="20"/>
        </w:rPr>
        <w:t>Bank</w:t>
      </w:r>
      <w:proofErr w:type="spellEnd"/>
      <w:r>
        <w:rPr>
          <w:color w:val="000000"/>
          <w:sz w:val="20"/>
          <w:szCs w:val="20"/>
        </w:rPr>
        <w:t xml:space="preserve">. (2025). </w:t>
      </w:r>
      <w:proofErr w:type="spellStart"/>
      <w:r>
        <w:rPr>
          <w:color w:val="000000"/>
          <w:sz w:val="20"/>
          <w:szCs w:val="20"/>
        </w:rPr>
        <w:t>Technical</w:t>
      </w:r>
      <w:proofErr w:type="spellEnd"/>
      <w:r>
        <w:rPr>
          <w:color w:val="000000"/>
          <w:sz w:val="20"/>
          <w:szCs w:val="20"/>
        </w:rPr>
        <w:t xml:space="preserve"> </w:t>
      </w:r>
      <w:proofErr w:type="spellStart"/>
      <w:r>
        <w:rPr>
          <w:color w:val="000000"/>
          <w:sz w:val="20"/>
          <w:szCs w:val="20"/>
        </w:rPr>
        <w:t>Assistance</w:t>
      </w:r>
      <w:proofErr w:type="spellEnd"/>
      <w:r>
        <w:rPr>
          <w:color w:val="000000"/>
          <w:sz w:val="20"/>
          <w:szCs w:val="20"/>
        </w:rPr>
        <w:t xml:space="preserve"> </w:t>
      </w:r>
      <w:proofErr w:type="spellStart"/>
      <w:r>
        <w:rPr>
          <w:color w:val="000000"/>
          <w:sz w:val="20"/>
          <w:szCs w:val="20"/>
        </w:rPr>
        <w:t>for</w:t>
      </w:r>
      <w:proofErr w:type="spellEnd"/>
      <w:r>
        <w:rPr>
          <w:color w:val="000000"/>
          <w:sz w:val="20"/>
          <w:szCs w:val="20"/>
        </w:rPr>
        <w:t xml:space="preserve"> </w:t>
      </w:r>
      <w:proofErr w:type="spellStart"/>
      <w:r>
        <w:rPr>
          <w:color w:val="000000"/>
          <w:sz w:val="20"/>
          <w:szCs w:val="20"/>
        </w:rPr>
        <w:t>Strengthening</w:t>
      </w:r>
      <w:proofErr w:type="spellEnd"/>
      <w:r>
        <w:rPr>
          <w:color w:val="000000"/>
          <w:sz w:val="20"/>
          <w:szCs w:val="20"/>
        </w:rPr>
        <w:t xml:space="preserve"> </w:t>
      </w:r>
      <w:proofErr w:type="spellStart"/>
      <w:r>
        <w:rPr>
          <w:color w:val="000000"/>
          <w:sz w:val="20"/>
          <w:szCs w:val="20"/>
        </w:rPr>
        <w:t>Disaster</w:t>
      </w:r>
      <w:proofErr w:type="spellEnd"/>
      <w:r>
        <w:rPr>
          <w:color w:val="000000"/>
          <w:sz w:val="20"/>
          <w:szCs w:val="20"/>
        </w:rPr>
        <w:t xml:space="preserve"> </w:t>
      </w:r>
      <w:proofErr w:type="spellStart"/>
      <w:r>
        <w:rPr>
          <w:color w:val="000000"/>
          <w:sz w:val="20"/>
          <w:szCs w:val="20"/>
        </w:rPr>
        <w:t>and</w:t>
      </w:r>
      <w:proofErr w:type="spellEnd"/>
      <w:r>
        <w:rPr>
          <w:color w:val="000000"/>
          <w:sz w:val="20"/>
          <w:szCs w:val="20"/>
        </w:rPr>
        <w:t xml:space="preserve"> </w:t>
      </w:r>
      <w:proofErr w:type="spellStart"/>
      <w:r>
        <w:rPr>
          <w:color w:val="000000"/>
          <w:sz w:val="20"/>
          <w:szCs w:val="20"/>
        </w:rPr>
        <w:t>Climate</w:t>
      </w:r>
      <w:proofErr w:type="spellEnd"/>
      <w:r>
        <w:rPr>
          <w:color w:val="000000"/>
          <w:sz w:val="20"/>
          <w:szCs w:val="20"/>
        </w:rPr>
        <w:t xml:space="preserve"> </w:t>
      </w:r>
      <w:proofErr w:type="spellStart"/>
      <w:r>
        <w:rPr>
          <w:color w:val="000000"/>
          <w:sz w:val="20"/>
          <w:szCs w:val="20"/>
        </w:rPr>
        <w:t>Resilience</w:t>
      </w:r>
      <w:proofErr w:type="spellEnd"/>
      <w:r>
        <w:rPr>
          <w:color w:val="000000"/>
          <w:sz w:val="20"/>
          <w:szCs w:val="20"/>
        </w:rPr>
        <w:t xml:space="preserve"> </w:t>
      </w:r>
      <w:proofErr w:type="spellStart"/>
      <w:r>
        <w:rPr>
          <w:color w:val="000000"/>
          <w:sz w:val="20"/>
          <w:szCs w:val="20"/>
        </w:rPr>
        <w:t>of</w:t>
      </w:r>
      <w:proofErr w:type="spellEnd"/>
      <w:r>
        <w:rPr>
          <w:color w:val="000000"/>
          <w:sz w:val="20"/>
          <w:szCs w:val="20"/>
        </w:rPr>
        <w:t xml:space="preserve"> OCC 112 Montenegro. https://www.gfdrr.org/sites/default/files/2025-09/TAFF25_Project%20Fiche_DRAFT_Montenegro.pdf</w:t>
      </w:r>
    </w:p>
    <w:p w14:paraId="4E64F4A4" w14:textId="77777777" w:rsidR="0027384B" w:rsidRDefault="0027384B" w:rsidP="0027384B">
      <w:pPr>
        <w:numPr>
          <w:ilvl w:val="0"/>
          <w:numId w:val="9"/>
        </w:numPr>
        <w:pBdr>
          <w:top w:val="nil"/>
          <w:left w:val="nil"/>
          <w:bottom w:val="nil"/>
          <w:right w:val="nil"/>
          <w:between w:val="nil"/>
        </w:pBdr>
        <w:rPr>
          <w:color w:val="000000"/>
          <w:sz w:val="20"/>
          <w:szCs w:val="20"/>
        </w:rPr>
      </w:pPr>
      <w:r>
        <w:rPr>
          <w:color w:val="000000"/>
          <w:sz w:val="20"/>
          <w:szCs w:val="20"/>
        </w:rPr>
        <w:t xml:space="preserve">Global </w:t>
      </w:r>
      <w:proofErr w:type="spellStart"/>
      <w:r>
        <w:rPr>
          <w:color w:val="000000"/>
          <w:sz w:val="20"/>
          <w:szCs w:val="20"/>
        </w:rPr>
        <w:t>Military</w:t>
      </w:r>
      <w:proofErr w:type="spellEnd"/>
      <w:r>
        <w:rPr>
          <w:color w:val="000000"/>
          <w:sz w:val="20"/>
          <w:szCs w:val="20"/>
        </w:rPr>
        <w:t>. (</w:t>
      </w:r>
      <w:proofErr w:type="spellStart"/>
      <w:r>
        <w:rPr>
          <w:color w:val="000000"/>
          <w:sz w:val="20"/>
          <w:szCs w:val="20"/>
        </w:rPr>
        <w:t>n.d</w:t>
      </w:r>
      <w:proofErr w:type="spellEnd"/>
      <w:r>
        <w:rPr>
          <w:color w:val="000000"/>
          <w:sz w:val="20"/>
          <w:szCs w:val="20"/>
        </w:rPr>
        <w:t xml:space="preserve">.). Montenegro </w:t>
      </w:r>
      <w:proofErr w:type="spellStart"/>
      <w:r>
        <w:rPr>
          <w:color w:val="000000"/>
          <w:sz w:val="20"/>
          <w:szCs w:val="20"/>
        </w:rPr>
        <w:t>military</w:t>
      </w:r>
      <w:proofErr w:type="spellEnd"/>
      <w:r>
        <w:rPr>
          <w:color w:val="000000"/>
          <w:sz w:val="20"/>
          <w:szCs w:val="20"/>
        </w:rPr>
        <w:t xml:space="preserve"> </w:t>
      </w:r>
      <w:proofErr w:type="spellStart"/>
      <w:r>
        <w:rPr>
          <w:color w:val="000000"/>
          <w:sz w:val="20"/>
          <w:szCs w:val="20"/>
        </w:rPr>
        <w:t>forces</w:t>
      </w:r>
      <w:proofErr w:type="spellEnd"/>
      <w:r>
        <w:rPr>
          <w:color w:val="000000"/>
          <w:sz w:val="20"/>
          <w:szCs w:val="20"/>
        </w:rPr>
        <w:t xml:space="preserve"> </w:t>
      </w:r>
      <w:proofErr w:type="spellStart"/>
      <w:r>
        <w:rPr>
          <w:color w:val="000000"/>
          <w:sz w:val="20"/>
          <w:szCs w:val="20"/>
        </w:rPr>
        <w:t>and</w:t>
      </w:r>
      <w:proofErr w:type="spellEnd"/>
      <w:r>
        <w:rPr>
          <w:color w:val="000000"/>
          <w:sz w:val="20"/>
          <w:szCs w:val="20"/>
        </w:rPr>
        <w:t xml:space="preserve"> </w:t>
      </w:r>
      <w:proofErr w:type="spellStart"/>
      <w:r>
        <w:rPr>
          <w:color w:val="000000"/>
          <w:sz w:val="20"/>
          <w:szCs w:val="20"/>
        </w:rPr>
        <w:t>defence</w:t>
      </w:r>
      <w:proofErr w:type="spellEnd"/>
      <w:r>
        <w:rPr>
          <w:color w:val="000000"/>
          <w:sz w:val="20"/>
          <w:szCs w:val="20"/>
        </w:rPr>
        <w:t xml:space="preserve"> </w:t>
      </w:r>
      <w:proofErr w:type="spellStart"/>
      <w:r>
        <w:rPr>
          <w:color w:val="000000"/>
          <w:sz w:val="20"/>
          <w:szCs w:val="20"/>
        </w:rPr>
        <w:t>capabilities</w:t>
      </w:r>
      <w:proofErr w:type="spellEnd"/>
      <w:r>
        <w:rPr>
          <w:color w:val="000000"/>
          <w:sz w:val="20"/>
          <w:szCs w:val="20"/>
        </w:rPr>
        <w:t>. https://www.globalmilitary.net/countries/mne/</w:t>
      </w:r>
    </w:p>
    <w:p w14:paraId="120A2401" w14:textId="77777777" w:rsidR="0027384B" w:rsidRDefault="0027384B" w:rsidP="0027384B">
      <w:pPr>
        <w:numPr>
          <w:ilvl w:val="0"/>
          <w:numId w:val="9"/>
        </w:numPr>
        <w:pBdr>
          <w:top w:val="nil"/>
          <w:left w:val="nil"/>
          <w:bottom w:val="nil"/>
          <w:right w:val="nil"/>
          <w:between w:val="nil"/>
        </w:pBdr>
        <w:rPr>
          <w:color w:val="000000"/>
          <w:sz w:val="20"/>
          <w:szCs w:val="20"/>
        </w:rPr>
      </w:pPr>
      <w:r>
        <w:rPr>
          <w:color w:val="000000"/>
          <w:sz w:val="20"/>
          <w:szCs w:val="20"/>
        </w:rPr>
        <w:t>GlobalSecurity.org. (</w:t>
      </w:r>
      <w:proofErr w:type="spellStart"/>
      <w:r>
        <w:rPr>
          <w:color w:val="000000"/>
          <w:sz w:val="20"/>
          <w:szCs w:val="20"/>
        </w:rPr>
        <w:t>n.d</w:t>
      </w:r>
      <w:proofErr w:type="spellEnd"/>
      <w:r>
        <w:rPr>
          <w:color w:val="000000"/>
          <w:sz w:val="20"/>
          <w:szCs w:val="20"/>
        </w:rPr>
        <w:t xml:space="preserve">.). Montenegro </w:t>
      </w:r>
      <w:proofErr w:type="spellStart"/>
      <w:r>
        <w:rPr>
          <w:color w:val="000000"/>
          <w:sz w:val="20"/>
          <w:szCs w:val="20"/>
        </w:rPr>
        <w:t>military</w:t>
      </w:r>
      <w:proofErr w:type="spellEnd"/>
      <w:r>
        <w:rPr>
          <w:color w:val="000000"/>
          <w:sz w:val="20"/>
          <w:szCs w:val="20"/>
        </w:rPr>
        <w:t xml:space="preserve"> </w:t>
      </w:r>
      <w:proofErr w:type="spellStart"/>
      <w:r>
        <w:rPr>
          <w:color w:val="000000"/>
          <w:sz w:val="20"/>
          <w:szCs w:val="20"/>
        </w:rPr>
        <w:t>spending</w:t>
      </w:r>
      <w:proofErr w:type="spellEnd"/>
      <w:r>
        <w:rPr>
          <w:color w:val="000000"/>
          <w:sz w:val="20"/>
          <w:szCs w:val="20"/>
        </w:rPr>
        <w:t>. https://www.globalsecurity.org/military/world/europe/me-budget.htm</w:t>
      </w:r>
    </w:p>
    <w:p w14:paraId="2A13E779"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Government</w:t>
      </w:r>
      <w:proofErr w:type="spellEnd"/>
      <w:r>
        <w:rPr>
          <w:color w:val="000000"/>
          <w:sz w:val="20"/>
          <w:szCs w:val="20"/>
        </w:rPr>
        <w:t xml:space="preserve"> </w:t>
      </w:r>
      <w:proofErr w:type="spellStart"/>
      <w:r>
        <w:rPr>
          <w:color w:val="000000"/>
          <w:sz w:val="20"/>
          <w:szCs w:val="20"/>
        </w:rPr>
        <w:t>of</w:t>
      </w:r>
      <w:proofErr w:type="spellEnd"/>
      <w:r>
        <w:rPr>
          <w:color w:val="000000"/>
          <w:sz w:val="20"/>
          <w:szCs w:val="20"/>
        </w:rPr>
        <w:t xml:space="preserve"> Montenegro. (2021). </w:t>
      </w:r>
      <w:proofErr w:type="spellStart"/>
      <w:r>
        <w:rPr>
          <w:color w:val="000000"/>
          <w:sz w:val="20"/>
          <w:szCs w:val="20"/>
        </w:rPr>
        <w:t>National</w:t>
      </w:r>
      <w:proofErr w:type="spellEnd"/>
      <w:r>
        <w:rPr>
          <w:color w:val="000000"/>
          <w:sz w:val="20"/>
          <w:szCs w:val="20"/>
        </w:rPr>
        <w:t xml:space="preserve"> </w:t>
      </w:r>
      <w:proofErr w:type="spellStart"/>
      <w:r>
        <w:rPr>
          <w:color w:val="000000"/>
          <w:sz w:val="20"/>
          <w:szCs w:val="20"/>
        </w:rPr>
        <w:t>Disaster</w:t>
      </w:r>
      <w:proofErr w:type="spellEnd"/>
      <w:r>
        <w:rPr>
          <w:color w:val="000000"/>
          <w:sz w:val="20"/>
          <w:szCs w:val="20"/>
        </w:rPr>
        <w:t xml:space="preserve"> </w:t>
      </w:r>
      <w:proofErr w:type="spellStart"/>
      <w:r>
        <w:rPr>
          <w:color w:val="000000"/>
          <w:sz w:val="20"/>
          <w:szCs w:val="20"/>
        </w:rPr>
        <w:t>Risk</w:t>
      </w:r>
      <w:proofErr w:type="spellEnd"/>
      <w:r>
        <w:rPr>
          <w:color w:val="000000"/>
          <w:sz w:val="20"/>
          <w:szCs w:val="20"/>
        </w:rPr>
        <w:t xml:space="preserve"> </w:t>
      </w:r>
      <w:proofErr w:type="spellStart"/>
      <w:r>
        <w:rPr>
          <w:color w:val="000000"/>
          <w:sz w:val="20"/>
          <w:szCs w:val="20"/>
        </w:rPr>
        <w:t>Assessment</w:t>
      </w:r>
      <w:proofErr w:type="spellEnd"/>
      <w:r>
        <w:rPr>
          <w:color w:val="000000"/>
          <w:sz w:val="20"/>
          <w:szCs w:val="20"/>
        </w:rPr>
        <w:t xml:space="preserve"> </w:t>
      </w:r>
      <w:proofErr w:type="spellStart"/>
      <w:r>
        <w:rPr>
          <w:color w:val="000000"/>
          <w:sz w:val="20"/>
          <w:szCs w:val="20"/>
        </w:rPr>
        <w:t>of</w:t>
      </w:r>
      <w:proofErr w:type="spellEnd"/>
      <w:r>
        <w:rPr>
          <w:color w:val="000000"/>
          <w:sz w:val="20"/>
          <w:szCs w:val="20"/>
        </w:rPr>
        <w:t xml:space="preserve"> Montenegro. https://media.gov.me/media/gov/2021/mup/nacionalna-procjena-rizika-elektronska-publikacija.pdf</w:t>
      </w:r>
    </w:p>
    <w:p w14:paraId="58A3CDC5"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Government</w:t>
      </w:r>
      <w:proofErr w:type="spellEnd"/>
      <w:r>
        <w:rPr>
          <w:color w:val="000000"/>
          <w:sz w:val="20"/>
          <w:szCs w:val="20"/>
        </w:rPr>
        <w:t xml:space="preserve"> </w:t>
      </w:r>
      <w:proofErr w:type="spellStart"/>
      <w:r>
        <w:rPr>
          <w:color w:val="000000"/>
          <w:sz w:val="20"/>
          <w:szCs w:val="20"/>
        </w:rPr>
        <w:t>of</w:t>
      </w:r>
      <w:proofErr w:type="spellEnd"/>
      <w:r>
        <w:rPr>
          <w:color w:val="000000"/>
          <w:sz w:val="20"/>
          <w:szCs w:val="20"/>
        </w:rPr>
        <w:t xml:space="preserve"> Montenegro. (2022). </w:t>
      </w:r>
      <w:proofErr w:type="spellStart"/>
      <w:r>
        <w:rPr>
          <w:color w:val="000000"/>
          <w:sz w:val="20"/>
          <w:szCs w:val="20"/>
        </w:rPr>
        <w:t>Cyber</w:t>
      </w:r>
      <w:proofErr w:type="spellEnd"/>
      <w:r>
        <w:rPr>
          <w:color w:val="000000"/>
          <w:sz w:val="20"/>
          <w:szCs w:val="20"/>
        </w:rPr>
        <w:t xml:space="preserve"> </w:t>
      </w:r>
      <w:proofErr w:type="spellStart"/>
      <w:r>
        <w:rPr>
          <w:color w:val="000000"/>
          <w:sz w:val="20"/>
          <w:szCs w:val="20"/>
        </w:rPr>
        <w:t>Security</w:t>
      </w:r>
      <w:proofErr w:type="spellEnd"/>
      <w:r>
        <w:rPr>
          <w:color w:val="000000"/>
          <w:sz w:val="20"/>
          <w:szCs w:val="20"/>
        </w:rPr>
        <w:t xml:space="preserve"> </w:t>
      </w:r>
      <w:proofErr w:type="spellStart"/>
      <w:r>
        <w:rPr>
          <w:color w:val="000000"/>
          <w:sz w:val="20"/>
          <w:szCs w:val="20"/>
        </w:rPr>
        <w:t>Strategy</w:t>
      </w:r>
      <w:proofErr w:type="spellEnd"/>
      <w:r>
        <w:rPr>
          <w:color w:val="000000"/>
          <w:sz w:val="20"/>
          <w:szCs w:val="20"/>
        </w:rPr>
        <w:t xml:space="preserve"> </w:t>
      </w:r>
      <w:proofErr w:type="spellStart"/>
      <w:r>
        <w:rPr>
          <w:color w:val="000000"/>
          <w:sz w:val="20"/>
          <w:szCs w:val="20"/>
        </w:rPr>
        <w:t>of</w:t>
      </w:r>
      <w:proofErr w:type="spellEnd"/>
      <w:r>
        <w:rPr>
          <w:color w:val="000000"/>
          <w:sz w:val="20"/>
          <w:szCs w:val="20"/>
        </w:rPr>
        <w:t xml:space="preserve"> Montenegro 2022–2026. https://dig.watch/resource/cybersecurity-strategy-of-montenegro-2022-2026</w:t>
      </w:r>
    </w:p>
    <w:p w14:paraId="1F19DCFA"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Government</w:t>
      </w:r>
      <w:proofErr w:type="spellEnd"/>
      <w:r>
        <w:rPr>
          <w:color w:val="000000"/>
          <w:sz w:val="20"/>
          <w:szCs w:val="20"/>
        </w:rPr>
        <w:t xml:space="preserve"> </w:t>
      </w:r>
      <w:proofErr w:type="spellStart"/>
      <w:r>
        <w:rPr>
          <w:color w:val="000000"/>
          <w:sz w:val="20"/>
          <w:szCs w:val="20"/>
        </w:rPr>
        <w:t>of</w:t>
      </w:r>
      <w:proofErr w:type="spellEnd"/>
      <w:r>
        <w:rPr>
          <w:color w:val="000000"/>
          <w:sz w:val="20"/>
          <w:szCs w:val="20"/>
        </w:rPr>
        <w:t xml:space="preserve"> Montenegro. (2024). </w:t>
      </w:r>
      <w:proofErr w:type="spellStart"/>
      <w:r>
        <w:rPr>
          <w:color w:val="000000"/>
          <w:sz w:val="20"/>
          <w:szCs w:val="20"/>
        </w:rPr>
        <w:t>Strategy</w:t>
      </w:r>
      <w:proofErr w:type="spellEnd"/>
      <w:r>
        <w:rPr>
          <w:color w:val="000000"/>
          <w:sz w:val="20"/>
          <w:szCs w:val="20"/>
        </w:rPr>
        <w:t xml:space="preserve"> </w:t>
      </w:r>
      <w:proofErr w:type="spellStart"/>
      <w:r>
        <w:rPr>
          <w:color w:val="000000"/>
          <w:sz w:val="20"/>
          <w:szCs w:val="20"/>
        </w:rPr>
        <w:t>for</w:t>
      </w:r>
      <w:proofErr w:type="spellEnd"/>
      <w:r>
        <w:rPr>
          <w:color w:val="000000"/>
          <w:sz w:val="20"/>
          <w:szCs w:val="20"/>
        </w:rPr>
        <w:t xml:space="preserve"> </w:t>
      </w:r>
      <w:proofErr w:type="spellStart"/>
      <w:r>
        <w:rPr>
          <w:color w:val="000000"/>
          <w:sz w:val="20"/>
          <w:szCs w:val="20"/>
        </w:rPr>
        <w:t>implementation</w:t>
      </w:r>
      <w:proofErr w:type="spellEnd"/>
      <w:r>
        <w:rPr>
          <w:color w:val="000000"/>
          <w:sz w:val="20"/>
          <w:szCs w:val="20"/>
        </w:rPr>
        <w:t xml:space="preserve"> </w:t>
      </w:r>
      <w:proofErr w:type="spellStart"/>
      <w:r>
        <w:rPr>
          <w:color w:val="000000"/>
          <w:sz w:val="20"/>
          <w:szCs w:val="20"/>
        </w:rPr>
        <w:t>of</w:t>
      </w:r>
      <w:proofErr w:type="spellEnd"/>
      <w:r>
        <w:rPr>
          <w:color w:val="000000"/>
          <w:sz w:val="20"/>
          <w:szCs w:val="20"/>
        </w:rPr>
        <w:t xml:space="preserve"> UNSCR 1325 </w:t>
      </w:r>
      <w:proofErr w:type="spellStart"/>
      <w:r>
        <w:rPr>
          <w:color w:val="000000"/>
          <w:sz w:val="20"/>
          <w:szCs w:val="20"/>
        </w:rPr>
        <w:t>for</w:t>
      </w:r>
      <w:proofErr w:type="spellEnd"/>
      <w:r>
        <w:rPr>
          <w:color w:val="000000"/>
          <w:sz w:val="20"/>
          <w:szCs w:val="20"/>
        </w:rPr>
        <w:t xml:space="preserve"> 2024–2027 </w:t>
      </w:r>
      <w:proofErr w:type="spellStart"/>
      <w:r>
        <w:rPr>
          <w:color w:val="000000"/>
          <w:sz w:val="20"/>
          <w:szCs w:val="20"/>
        </w:rPr>
        <w:t>with</w:t>
      </w:r>
      <w:proofErr w:type="spellEnd"/>
      <w:r>
        <w:rPr>
          <w:color w:val="000000"/>
          <w:sz w:val="20"/>
          <w:szCs w:val="20"/>
        </w:rPr>
        <w:t xml:space="preserve"> </w:t>
      </w:r>
      <w:proofErr w:type="spellStart"/>
      <w:r>
        <w:rPr>
          <w:color w:val="000000"/>
          <w:sz w:val="20"/>
          <w:szCs w:val="20"/>
        </w:rPr>
        <w:t>Action</w:t>
      </w:r>
      <w:proofErr w:type="spellEnd"/>
      <w:r>
        <w:rPr>
          <w:color w:val="000000"/>
          <w:sz w:val="20"/>
          <w:szCs w:val="20"/>
        </w:rPr>
        <w:t xml:space="preserve"> Plan 2024–2025. https://www.gov.me/dokumenta/a8a5a5ef-a812-4097-a34c-3175d58eb871</w:t>
      </w:r>
    </w:p>
    <w:p w14:paraId="3E3F3791"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Government</w:t>
      </w:r>
      <w:proofErr w:type="spellEnd"/>
      <w:r>
        <w:rPr>
          <w:color w:val="000000"/>
          <w:sz w:val="20"/>
          <w:szCs w:val="20"/>
        </w:rPr>
        <w:t xml:space="preserve"> </w:t>
      </w:r>
      <w:proofErr w:type="spellStart"/>
      <w:r>
        <w:rPr>
          <w:color w:val="000000"/>
          <w:sz w:val="20"/>
          <w:szCs w:val="20"/>
        </w:rPr>
        <w:t>of</w:t>
      </w:r>
      <w:proofErr w:type="spellEnd"/>
      <w:r>
        <w:rPr>
          <w:color w:val="000000"/>
          <w:sz w:val="20"/>
          <w:szCs w:val="20"/>
        </w:rPr>
        <w:t xml:space="preserve"> Montenegro. (2024, </w:t>
      </w:r>
      <w:proofErr w:type="spellStart"/>
      <w:r>
        <w:rPr>
          <w:color w:val="000000"/>
          <w:sz w:val="20"/>
          <w:szCs w:val="20"/>
        </w:rPr>
        <w:t>May</w:t>
      </w:r>
      <w:proofErr w:type="spellEnd"/>
      <w:r>
        <w:rPr>
          <w:color w:val="000000"/>
          <w:sz w:val="20"/>
          <w:szCs w:val="20"/>
        </w:rPr>
        <w:t xml:space="preserve">). </w:t>
      </w:r>
      <w:proofErr w:type="spellStart"/>
      <w:r>
        <w:rPr>
          <w:color w:val="000000"/>
          <w:sz w:val="20"/>
          <w:szCs w:val="20"/>
        </w:rPr>
        <w:t>Government</w:t>
      </w:r>
      <w:proofErr w:type="spellEnd"/>
      <w:r>
        <w:rPr>
          <w:color w:val="000000"/>
          <w:sz w:val="20"/>
          <w:szCs w:val="20"/>
        </w:rPr>
        <w:t xml:space="preserve"> </w:t>
      </w:r>
      <w:proofErr w:type="spellStart"/>
      <w:r>
        <w:rPr>
          <w:color w:val="000000"/>
          <w:sz w:val="20"/>
          <w:szCs w:val="20"/>
        </w:rPr>
        <w:t>approves</w:t>
      </w:r>
      <w:proofErr w:type="spellEnd"/>
      <w:r>
        <w:rPr>
          <w:color w:val="000000"/>
          <w:sz w:val="20"/>
          <w:szCs w:val="20"/>
        </w:rPr>
        <w:t xml:space="preserve"> </w:t>
      </w:r>
      <w:proofErr w:type="spellStart"/>
      <w:r>
        <w:rPr>
          <w:color w:val="000000"/>
          <w:sz w:val="20"/>
          <w:szCs w:val="20"/>
        </w:rPr>
        <w:t>use</w:t>
      </w:r>
      <w:proofErr w:type="spellEnd"/>
      <w:r>
        <w:rPr>
          <w:color w:val="000000"/>
          <w:sz w:val="20"/>
          <w:szCs w:val="20"/>
        </w:rPr>
        <w:t xml:space="preserve"> </w:t>
      </w:r>
      <w:proofErr w:type="spellStart"/>
      <w:r>
        <w:rPr>
          <w:color w:val="000000"/>
          <w:sz w:val="20"/>
          <w:szCs w:val="20"/>
        </w:rPr>
        <w:t>of</w:t>
      </w:r>
      <w:proofErr w:type="spellEnd"/>
      <w:r>
        <w:rPr>
          <w:color w:val="000000"/>
          <w:sz w:val="20"/>
          <w:szCs w:val="20"/>
        </w:rPr>
        <w:t xml:space="preserve"> </w:t>
      </w:r>
      <w:proofErr w:type="spellStart"/>
      <w:r>
        <w:rPr>
          <w:color w:val="000000"/>
          <w:sz w:val="20"/>
          <w:szCs w:val="20"/>
        </w:rPr>
        <w:t>reserve</w:t>
      </w:r>
      <w:proofErr w:type="spellEnd"/>
      <w:r>
        <w:rPr>
          <w:color w:val="000000"/>
          <w:sz w:val="20"/>
          <w:szCs w:val="20"/>
        </w:rPr>
        <w:t xml:space="preserve"> </w:t>
      </w:r>
      <w:proofErr w:type="spellStart"/>
      <w:r>
        <w:rPr>
          <w:color w:val="000000"/>
          <w:sz w:val="20"/>
          <w:szCs w:val="20"/>
        </w:rPr>
        <w:t>funds</w:t>
      </w:r>
      <w:proofErr w:type="spellEnd"/>
      <w:r>
        <w:rPr>
          <w:color w:val="000000"/>
          <w:sz w:val="20"/>
          <w:szCs w:val="20"/>
        </w:rPr>
        <w:t xml:space="preserve"> </w:t>
      </w:r>
      <w:proofErr w:type="spellStart"/>
      <w:r>
        <w:rPr>
          <w:color w:val="000000"/>
          <w:sz w:val="20"/>
          <w:szCs w:val="20"/>
        </w:rPr>
        <w:t>for</w:t>
      </w:r>
      <w:proofErr w:type="spellEnd"/>
      <w:r>
        <w:rPr>
          <w:color w:val="000000"/>
          <w:sz w:val="20"/>
          <w:szCs w:val="20"/>
        </w:rPr>
        <w:t xml:space="preserve"> </w:t>
      </w:r>
      <w:proofErr w:type="spellStart"/>
      <w:r>
        <w:rPr>
          <w:color w:val="000000"/>
          <w:sz w:val="20"/>
          <w:szCs w:val="20"/>
        </w:rPr>
        <w:t>defence</w:t>
      </w:r>
      <w:proofErr w:type="spellEnd"/>
      <w:r>
        <w:rPr>
          <w:color w:val="000000"/>
          <w:sz w:val="20"/>
          <w:szCs w:val="20"/>
        </w:rPr>
        <w:t xml:space="preserve"> </w:t>
      </w:r>
      <w:proofErr w:type="spellStart"/>
      <w:r>
        <w:rPr>
          <w:color w:val="000000"/>
          <w:sz w:val="20"/>
          <w:szCs w:val="20"/>
        </w:rPr>
        <w:t>procurement</w:t>
      </w:r>
      <w:proofErr w:type="spellEnd"/>
      <w:r>
        <w:rPr>
          <w:color w:val="000000"/>
          <w:sz w:val="20"/>
          <w:szCs w:val="20"/>
        </w:rPr>
        <w:t>. https://www.gov.me/en/article/government-approves-use-of-reserve-funds-for-defence-procurement</w:t>
      </w:r>
    </w:p>
    <w:p w14:paraId="1A4379DD"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Government</w:t>
      </w:r>
      <w:proofErr w:type="spellEnd"/>
      <w:r>
        <w:rPr>
          <w:color w:val="000000"/>
          <w:sz w:val="20"/>
          <w:szCs w:val="20"/>
        </w:rPr>
        <w:t xml:space="preserve"> </w:t>
      </w:r>
      <w:proofErr w:type="spellStart"/>
      <w:r>
        <w:rPr>
          <w:color w:val="000000"/>
          <w:sz w:val="20"/>
          <w:szCs w:val="20"/>
        </w:rPr>
        <w:t>of</w:t>
      </w:r>
      <w:proofErr w:type="spellEnd"/>
      <w:r>
        <w:rPr>
          <w:color w:val="000000"/>
          <w:sz w:val="20"/>
          <w:szCs w:val="20"/>
        </w:rPr>
        <w:t xml:space="preserve"> Montenegro. (2025). </w:t>
      </w:r>
      <w:proofErr w:type="spellStart"/>
      <w:r>
        <w:rPr>
          <w:color w:val="000000"/>
          <w:sz w:val="20"/>
          <w:szCs w:val="20"/>
        </w:rPr>
        <w:t>Strategy</w:t>
      </w:r>
      <w:proofErr w:type="spellEnd"/>
      <w:r>
        <w:rPr>
          <w:color w:val="000000"/>
          <w:sz w:val="20"/>
          <w:szCs w:val="20"/>
        </w:rPr>
        <w:t xml:space="preserve"> </w:t>
      </w:r>
      <w:proofErr w:type="spellStart"/>
      <w:r>
        <w:rPr>
          <w:color w:val="000000"/>
          <w:sz w:val="20"/>
          <w:szCs w:val="20"/>
        </w:rPr>
        <w:t>for</w:t>
      </w:r>
      <w:proofErr w:type="spellEnd"/>
      <w:r>
        <w:rPr>
          <w:color w:val="000000"/>
          <w:sz w:val="20"/>
          <w:szCs w:val="20"/>
        </w:rPr>
        <w:t xml:space="preserve"> </w:t>
      </w:r>
      <w:proofErr w:type="spellStart"/>
      <w:r>
        <w:rPr>
          <w:color w:val="000000"/>
          <w:sz w:val="20"/>
          <w:szCs w:val="20"/>
        </w:rPr>
        <w:t>Disaster</w:t>
      </w:r>
      <w:proofErr w:type="spellEnd"/>
      <w:r>
        <w:rPr>
          <w:color w:val="000000"/>
          <w:sz w:val="20"/>
          <w:szCs w:val="20"/>
        </w:rPr>
        <w:t xml:space="preserve"> </w:t>
      </w:r>
      <w:proofErr w:type="spellStart"/>
      <w:r>
        <w:rPr>
          <w:color w:val="000000"/>
          <w:sz w:val="20"/>
          <w:szCs w:val="20"/>
        </w:rPr>
        <w:t>Risk</w:t>
      </w:r>
      <w:proofErr w:type="spellEnd"/>
      <w:r>
        <w:rPr>
          <w:color w:val="000000"/>
          <w:sz w:val="20"/>
          <w:szCs w:val="20"/>
        </w:rPr>
        <w:t xml:space="preserve"> </w:t>
      </w:r>
      <w:proofErr w:type="spellStart"/>
      <w:r>
        <w:rPr>
          <w:color w:val="000000"/>
          <w:sz w:val="20"/>
          <w:szCs w:val="20"/>
        </w:rPr>
        <w:t>Reduction</w:t>
      </w:r>
      <w:proofErr w:type="spellEnd"/>
      <w:r>
        <w:rPr>
          <w:color w:val="000000"/>
          <w:sz w:val="20"/>
          <w:szCs w:val="20"/>
        </w:rPr>
        <w:t xml:space="preserve"> </w:t>
      </w:r>
      <w:proofErr w:type="spellStart"/>
      <w:r>
        <w:rPr>
          <w:color w:val="000000"/>
          <w:sz w:val="20"/>
          <w:szCs w:val="20"/>
        </w:rPr>
        <w:t>of</w:t>
      </w:r>
      <w:proofErr w:type="spellEnd"/>
      <w:r>
        <w:rPr>
          <w:color w:val="000000"/>
          <w:sz w:val="20"/>
          <w:szCs w:val="20"/>
        </w:rPr>
        <w:t xml:space="preserve"> Montenegro 2025–2030 </w:t>
      </w:r>
      <w:proofErr w:type="spellStart"/>
      <w:r>
        <w:rPr>
          <w:color w:val="000000"/>
          <w:sz w:val="20"/>
          <w:szCs w:val="20"/>
        </w:rPr>
        <w:t>with</w:t>
      </w:r>
      <w:proofErr w:type="spellEnd"/>
      <w:r>
        <w:rPr>
          <w:color w:val="000000"/>
          <w:sz w:val="20"/>
          <w:szCs w:val="20"/>
        </w:rPr>
        <w:t xml:space="preserve"> </w:t>
      </w:r>
      <w:proofErr w:type="spellStart"/>
      <w:r>
        <w:rPr>
          <w:color w:val="000000"/>
          <w:sz w:val="20"/>
          <w:szCs w:val="20"/>
        </w:rPr>
        <w:t>Action</w:t>
      </w:r>
      <w:proofErr w:type="spellEnd"/>
      <w:r>
        <w:rPr>
          <w:color w:val="000000"/>
          <w:sz w:val="20"/>
          <w:szCs w:val="20"/>
        </w:rPr>
        <w:t xml:space="preserve"> Plan. https://civil-protection-knowledge-network.europa.eu/projects/drrs-mne</w:t>
      </w:r>
    </w:p>
    <w:p w14:paraId="29A6D200"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Government</w:t>
      </w:r>
      <w:proofErr w:type="spellEnd"/>
      <w:r>
        <w:rPr>
          <w:color w:val="000000"/>
          <w:sz w:val="20"/>
          <w:szCs w:val="20"/>
        </w:rPr>
        <w:t xml:space="preserve"> </w:t>
      </w:r>
      <w:proofErr w:type="spellStart"/>
      <w:r>
        <w:rPr>
          <w:color w:val="000000"/>
          <w:sz w:val="20"/>
          <w:szCs w:val="20"/>
        </w:rPr>
        <w:t>of</w:t>
      </w:r>
      <w:proofErr w:type="spellEnd"/>
      <w:r>
        <w:rPr>
          <w:color w:val="000000"/>
          <w:sz w:val="20"/>
          <w:szCs w:val="20"/>
        </w:rPr>
        <w:t xml:space="preserve"> Montenegro. (</w:t>
      </w:r>
      <w:proofErr w:type="spellStart"/>
      <w:r>
        <w:rPr>
          <w:color w:val="000000"/>
          <w:sz w:val="20"/>
          <w:szCs w:val="20"/>
        </w:rPr>
        <w:t>n.d</w:t>
      </w:r>
      <w:proofErr w:type="spellEnd"/>
      <w:r>
        <w:rPr>
          <w:color w:val="000000"/>
          <w:sz w:val="20"/>
          <w:szCs w:val="20"/>
        </w:rPr>
        <w:t xml:space="preserve">.). [Civil </w:t>
      </w:r>
      <w:proofErr w:type="spellStart"/>
      <w:r>
        <w:rPr>
          <w:color w:val="000000"/>
          <w:sz w:val="20"/>
          <w:szCs w:val="20"/>
        </w:rPr>
        <w:t>Protection</w:t>
      </w:r>
      <w:proofErr w:type="spellEnd"/>
      <w:r>
        <w:rPr>
          <w:color w:val="000000"/>
          <w:sz w:val="20"/>
          <w:szCs w:val="20"/>
        </w:rPr>
        <w:t xml:space="preserve"> </w:t>
      </w:r>
      <w:proofErr w:type="spellStart"/>
      <w:r>
        <w:rPr>
          <w:color w:val="000000"/>
          <w:sz w:val="20"/>
          <w:szCs w:val="20"/>
        </w:rPr>
        <w:t>documentation</w:t>
      </w:r>
      <w:proofErr w:type="spellEnd"/>
      <w:r>
        <w:rPr>
          <w:color w:val="000000"/>
          <w:sz w:val="20"/>
          <w:szCs w:val="20"/>
        </w:rPr>
        <w:t>]. https://www.gov.me/dokumenta/9ba11199-ce1c-42bd-9590-08e9ef59e503</w:t>
      </w:r>
    </w:p>
    <w:p w14:paraId="7FD3251C"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Government</w:t>
      </w:r>
      <w:proofErr w:type="spellEnd"/>
      <w:r>
        <w:rPr>
          <w:color w:val="000000"/>
          <w:sz w:val="20"/>
          <w:szCs w:val="20"/>
        </w:rPr>
        <w:t xml:space="preserve"> </w:t>
      </w:r>
      <w:proofErr w:type="spellStart"/>
      <w:r>
        <w:rPr>
          <w:color w:val="000000"/>
          <w:sz w:val="20"/>
          <w:szCs w:val="20"/>
        </w:rPr>
        <w:t>of</w:t>
      </w:r>
      <w:proofErr w:type="spellEnd"/>
      <w:r>
        <w:rPr>
          <w:color w:val="000000"/>
          <w:sz w:val="20"/>
          <w:szCs w:val="20"/>
        </w:rPr>
        <w:t xml:space="preserve"> Montenegro. (</w:t>
      </w:r>
      <w:proofErr w:type="spellStart"/>
      <w:r>
        <w:rPr>
          <w:color w:val="000000"/>
          <w:sz w:val="20"/>
          <w:szCs w:val="20"/>
        </w:rPr>
        <w:t>n.d</w:t>
      </w:r>
      <w:proofErr w:type="spellEnd"/>
      <w:r>
        <w:rPr>
          <w:color w:val="000000"/>
          <w:sz w:val="20"/>
          <w:szCs w:val="20"/>
        </w:rPr>
        <w:t>.). [</w:t>
      </w:r>
      <w:proofErr w:type="spellStart"/>
      <w:r>
        <w:rPr>
          <w:color w:val="000000"/>
          <w:sz w:val="20"/>
          <w:szCs w:val="20"/>
        </w:rPr>
        <w:t>Defence</w:t>
      </w:r>
      <w:proofErr w:type="spellEnd"/>
      <w:r>
        <w:rPr>
          <w:color w:val="000000"/>
          <w:sz w:val="20"/>
          <w:szCs w:val="20"/>
        </w:rPr>
        <w:t xml:space="preserve"> </w:t>
      </w:r>
      <w:proofErr w:type="spellStart"/>
      <w:r>
        <w:rPr>
          <w:color w:val="000000"/>
          <w:sz w:val="20"/>
          <w:szCs w:val="20"/>
        </w:rPr>
        <w:t>procurement</w:t>
      </w:r>
      <w:proofErr w:type="spellEnd"/>
      <w:r>
        <w:rPr>
          <w:color w:val="000000"/>
          <w:sz w:val="20"/>
          <w:szCs w:val="20"/>
        </w:rPr>
        <w:t xml:space="preserve"> </w:t>
      </w:r>
      <w:proofErr w:type="spellStart"/>
      <w:r>
        <w:rPr>
          <w:color w:val="000000"/>
          <w:sz w:val="20"/>
          <w:szCs w:val="20"/>
        </w:rPr>
        <w:t>documentation</w:t>
      </w:r>
      <w:proofErr w:type="spellEnd"/>
      <w:r>
        <w:rPr>
          <w:color w:val="000000"/>
          <w:sz w:val="20"/>
          <w:szCs w:val="20"/>
        </w:rPr>
        <w:t>]. https://www.gov.me/dokumenta/549c17ed-b955-44d7-a4b8-179340cbdcb1</w:t>
      </w:r>
    </w:p>
    <w:p w14:paraId="62439E94"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Government</w:t>
      </w:r>
      <w:proofErr w:type="spellEnd"/>
      <w:r>
        <w:rPr>
          <w:color w:val="000000"/>
          <w:sz w:val="20"/>
          <w:szCs w:val="20"/>
        </w:rPr>
        <w:t xml:space="preserve"> </w:t>
      </w:r>
      <w:proofErr w:type="spellStart"/>
      <w:r>
        <w:rPr>
          <w:color w:val="000000"/>
          <w:sz w:val="20"/>
          <w:szCs w:val="20"/>
        </w:rPr>
        <w:t>of</w:t>
      </w:r>
      <w:proofErr w:type="spellEnd"/>
      <w:r>
        <w:rPr>
          <w:color w:val="000000"/>
          <w:sz w:val="20"/>
          <w:szCs w:val="20"/>
        </w:rPr>
        <w:t xml:space="preserve"> Montenegro. (</w:t>
      </w:r>
      <w:proofErr w:type="spellStart"/>
      <w:r>
        <w:rPr>
          <w:color w:val="000000"/>
          <w:sz w:val="20"/>
          <w:szCs w:val="20"/>
        </w:rPr>
        <w:t>n.d</w:t>
      </w:r>
      <w:proofErr w:type="spellEnd"/>
      <w:r>
        <w:rPr>
          <w:color w:val="000000"/>
          <w:sz w:val="20"/>
          <w:szCs w:val="20"/>
        </w:rPr>
        <w:t>.). [</w:t>
      </w:r>
      <w:proofErr w:type="spellStart"/>
      <w:r>
        <w:rPr>
          <w:color w:val="000000"/>
          <w:sz w:val="20"/>
          <w:szCs w:val="20"/>
        </w:rPr>
        <w:t>Emergency</w:t>
      </w:r>
      <w:proofErr w:type="spellEnd"/>
      <w:r>
        <w:rPr>
          <w:color w:val="000000"/>
          <w:sz w:val="20"/>
          <w:szCs w:val="20"/>
        </w:rPr>
        <w:t xml:space="preserve"> management </w:t>
      </w:r>
      <w:proofErr w:type="spellStart"/>
      <w:r>
        <w:rPr>
          <w:color w:val="000000"/>
          <w:sz w:val="20"/>
          <w:szCs w:val="20"/>
        </w:rPr>
        <w:t>documentation</w:t>
      </w:r>
      <w:proofErr w:type="spellEnd"/>
      <w:r>
        <w:rPr>
          <w:color w:val="000000"/>
          <w:sz w:val="20"/>
          <w:szCs w:val="20"/>
        </w:rPr>
        <w:t>]. https://www.gov.me/en/documents/e042275d-954b-4255-a592-fe5008c69b1d</w:t>
      </w:r>
    </w:p>
    <w:p w14:paraId="572773E6"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Government</w:t>
      </w:r>
      <w:proofErr w:type="spellEnd"/>
      <w:r>
        <w:rPr>
          <w:color w:val="000000"/>
          <w:sz w:val="20"/>
          <w:szCs w:val="20"/>
        </w:rPr>
        <w:t xml:space="preserve"> </w:t>
      </w:r>
      <w:proofErr w:type="spellStart"/>
      <w:r>
        <w:rPr>
          <w:color w:val="000000"/>
          <w:sz w:val="20"/>
          <w:szCs w:val="20"/>
        </w:rPr>
        <w:t>of</w:t>
      </w:r>
      <w:proofErr w:type="spellEnd"/>
      <w:r>
        <w:rPr>
          <w:color w:val="000000"/>
          <w:sz w:val="20"/>
          <w:szCs w:val="20"/>
        </w:rPr>
        <w:t xml:space="preserve"> Montenegro. (</w:t>
      </w:r>
      <w:proofErr w:type="spellStart"/>
      <w:r>
        <w:rPr>
          <w:color w:val="000000"/>
          <w:sz w:val="20"/>
          <w:szCs w:val="20"/>
        </w:rPr>
        <w:t>n.d</w:t>
      </w:r>
      <w:proofErr w:type="spellEnd"/>
      <w:r>
        <w:rPr>
          <w:color w:val="000000"/>
          <w:sz w:val="20"/>
          <w:szCs w:val="20"/>
        </w:rPr>
        <w:t>.). [</w:t>
      </w:r>
      <w:proofErr w:type="spellStart"/>
      <w:r>
        <w:rPr>
          <w:color w:val="000000"/>
          <w:sz w:val="20"/>
          <w:szCs w:val="20"/>
        </w:rPr>
        <w:t>Law</w:t>
      </w:r>
      <w:proofErr w:type="spellEnd"/>
      <w:r>
        <w:rPr>
          <w:color w:val="000000"/>
          <w:sz w:val="20"/>
          <w:szCs w:val="20"/>
        </w:rPr>
        <w:t xml:space="preserve"> on </w:t>
      </w:r>
      <w:proofErr w:type="spellStart"/>
      <w:r>
        <w:rPr>
          <w:color w:val="000000"/>
          <w:sz w:val="20"/>
          <w:szCs w:val="20"/>
        </w:rPr>
        <w:t>Cyber</w:t>
      </w:r>
      <w:proofErr w:type="spellEnd"/>
      <w:r>
        <w:rPr>
          <w:color w:val="000000"/>
          <w:sz w:val="20"/>
          <w:szCs w:val="20"/>
        </w:rPr>
        <w:t xml:space="preserve"> </w:t>
      </w:r>
      <w:proofErr w:type="spellStart"/>
      <w:r>
        <w:rPr>
          <w:color w:val="000000"/>
          <w:sz w:val="20"/>
          <w:szCs w:val="20"/>
        </w:rPr>
        <w:t>Security</w:t>
      </w:r>
      <w:proofErr w:type="spellEnd"/>
      <w:r>
        <w:rPr>
          <w:color w:val="000000"/>
          <w:sz w:val="20"/>
          <w:szCs w:val="20"/>
        </w:rPr>
        <w:t xml:space="preserve"> </w:t>
      </w:r>
      <w:proofErr w:type="spellStart"/>
      <w:r>
        <w:rPr>
          <w:color w:val="000000"/>
          <w:sz w:val="20"/>
          <w:szCs w:val="20"/>
        </w:rPr>
        <w:t>documentation</w:t>
      </w:r>
      <w:proofErr w:type="spellEnd"/>
      <w:r>
        <w:rPr>
          <w:color w:val="000000"/>
          <w:sz w:val="20"/>
          <w:szCs w:val="20"/>
        </w:rPr>
        <w:t>]. https://www.gov.me/dokumenta/dfacceda-573e-4c99-92bd-d4a170cd8a07</w:t>
      </w:r>
    </w:p>
    <w:p w14:paraId="1F961A1F"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Government</w:t>
      </w:r>
      <w:proofErr w:type="spellEnd"/>
      <w:r>
        <w:rPr>
          <w:color w:val="000000"/>
          <w:sz w:val="20"/>
          <w:szCs w:val="20"/>
        </w:rPr>
        <w:t xml:space="preserve"> </w:t>
      </w:r>
      <w:proofErr w:type="spellStart"/>
      <w:r>
        <w:rPr>
          <w:color w:val="000000"/>
          <w:sz w:val="20"/>
          <w:szCs w:val="20"/>
        </w:rPr>
        <w:t>of</w:t>
      </w:r>
      <w:proofErr w:type="spellEnd"/>
      <w:r>
        <w:rPr>
          <w:color w:val="000000"/>
          <w:sz w:val="20"/>
          <w:szCs w:val="20"/>
        </w:rPr>
        <w:t xml:space="preserve"> Montenegro. (</w:t>
      </w:r>
      <w:proofErr w:type="spellStart"/>
      <w:r>
        <w:rPr>
          <w:color w:val="000000"/>
          <w:sz w:val="20"/>
          <w:szCs w:val="20"/>
        </w:rPr>
        <w:t>n.d</w:t>
      </w:r>
      <w:proofErr w:type="spellEnd"/>
      <w:r>
        <w:rPr>
          <w:color w:val="000000"/>
          <w:sz w:val="20"/>
          <w:szCs w:val="20"/>
        </w:rPr>
        <w:t>.). CIRT Montenegro. https://www.gov.me/cirt</w:t>
      </w:r>
    </w:p>
    <w:p w14:paraId="5C74C963"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Green</w:t>
      </w:r>
      <w:proofErr w:type="spellEnd"/>
      <w:r>
        <w:rPr>
          <w:color w:val="000000"/>
          <w:sz w:val="20"/>
          <w:szCs w:val="20"/>
        </w:rPr>
        <w:t xml:space="preserve"> </w:t>
      </w:r>
      <w:proofErr w:type="spellStart"/>
      <w:r>
        <w:rPr>
          <w:color w:val="000000"/>
          <w:sz w:val="20"/>
          <w:szCs w:val="20"/>
        </w:rPr>
        <w:t>Home</w:t>
      </w:r>
      <w:proofErr w:type="spellEnd"/>
      <w:r>
        <w:rPr>
          <w:color w:val="000000"/>
          <w:sz w:val="20"/>
          <w:szCs w:val="20"/>
        </w:rPr>
        <w:t>. (</w:t>
      </w:r>
      <w:proofErr w:type="spellStart"/>
      <w:r>
        <w:rPr>
          <w:color w:val="000000"/>
          <w:sz w:val="20"/>
          <w:szCs w:val="20"/>
        </w:rPr>
        <w:t>n.d</w:t>
      </w:r>
      <w:proofErr w:type="spellEnd"/>
      <w:r>
        <w:rPr>
          <w:color w:val="000000"/>
          <w:sz w:val="20"/>
          <w:szCs w:val="20"/>
        </w:rPr>
        <w:t xml:space="preserve">.). </w:t>
      </w:r>
      <w:proofErr w:type="spellStart"/>
      <w:r>
        <w:rPr>
          <w:color w:val="000000"/>
          <w:sz w:val="20"/>
          <w:szCs w:val="20"/>
        </w:rPr>
        <w:t>Shadow</w:t>
      </w:r>
      <w:proofErr w:type="spellEnd"/>
      <w:r>
        <w:rPr>
          <w:color w:val="000000"/>
          <w:sz w:val="20"/>
          <w:szCs w:val="20"/>
        </w:rPr>
        <w:t xml:space="preserve"> </w:t>
      </w:r>
      <w:proofErr w:type="spellStart"/>
      <w:r>
        <w:rPr>
          <w:color w:val="000000"/>
          <w:sz w:val="20"/>
          <w:szCs w:val="20"/>
        </w:rPr>
        <w:t>Reports</w:t>
      </w:r>
      <w:proofErr w:type="spellEnd"/>
      <w:r>
        <w:rPr>
          <w:color w:val="000000"/>
          <w:sz w:val="20"/>
          <w:szCs w:val="20"/>
        </w:rPr>
        <w:t xml:space="preserve"> — </w:t>
      </w:r>
      <w:proofErr w:type="spellStart"/>
      <w:r>
        <w:rPr>
          <w:color w:val="000000"/>
          <w:sz w:val="20"/>
          <w:szCs w:val="20"/>
        </w:rPr>
        <w:t>Chapter</w:t>
      </w:r>
      <w:proofErr w:type="spellEnd"/>
      <w:r>
        <w:rPr>
          <w:color w:val="000000"/>
          <w:sz w:val="20"/>
          <w:szCs w:val="20"/>
        </w:rPr>
        <w:t xml:space="preserve"> 27 </w:t>
      </w:r>
      <w:proofErr w:type="spellStart"/>
      <w:r>
        <w:rPr>
          <w:color w:val="000000"/>
          <w:sz w:val="20"/>
          <w:szCs w:val="20"/>
        </w:rPr>
        <w:t>and</w:t>
      </w:r>
      <w:proofErr w:type="spellEnd"/>
      <w:r>
        <w:rPr>
          <w:color w:val="000000"/>
          <w:sz w:val="20"/>
          <w:szCs w:val="20"/>
        </w:rPr>
        <w:t xml:space="preserve"> </w:t>
      </w:r>
      <w:proofErr w:type="spellStart"/>
      <w:r>
        <w:rPr>
          <w:color w:val="000000"/>
          <w:sz w:val="20"/>
          <w:szCs w:val="20"/>
        </w:rPr>
        <w:t>Chapter</w:t>
      </w:r>
      <w:proofErr w:type="spellEnd"/>
      <w:r>
        <w:rPr>
          <w:color w:val="000000"/>
          <w:sz w:val="20"/>
          <w:szCs w:val="20"/>
        </w:rPr>
        <w:t xml:space="preserve"> 15. https://www.greenhome.co.me/en/limited-progress-in-chapter-27-and-chapter-15</w:t>
      </w:r>
    </w:p>
    <w:p w14:paraId="075EC8AA" w14:textId="77777777" w:rsidR="0027384B" w:rsidRDefault="0027384B" w:rsidP="0027384B">
      <w:pPr>
        <w:numPr>
          <w:ilvl w:val="0"/>
          <w:numId w:val="9"/>
        </w:numPr>
        <w:pBdr>
          <w:top w:val="nil"/>
          <w:left w:val="nil"/>
          <w:bottom w:val="nil"/>
          <w:right w:val="nil"/>
          <w:between w:val="nil"/>
        </w:pBdr>
        <w:rPr>
          <w:color w:val="000000"/>
          <w:sz w:val="20"/>
          <w:szCs w:val="20"/>
        </w:rPr>
      </w:pPr>
      <w:r>
        <w:rPr>
          <w:color w:val="000000"/>
          <w:sz w:val="20"/>
          <w:szCs w:val="20"/>
        </w:rPr>
        <w:lastRenderedPageBreak/>
        <w:t xml:space="preserve">IBN AEU. (2025, </w:t>
      </w:r>
      <w:proofErr w:type="spellStart"/>
      <w:r>
        <w:rPr>
          <w:color w:val="000000"/>
          <w:sz w:val="20"/>
          <w:szCs w:val="20"/>
        </w:rPr>
        <w:t>November</w:t>
      </w:r>
      <w:proofErr w:type="spellEnd"/>
      <w:r>
        <w:rPr>
          <w:color w:val="000000"/>
          <w:sz w:val="20"/>
          <w:szCs w:val="20"/>
        </w:rPr>
        <w:t xml:space="preserve"> 19). [</w:t>
      </w:r>
      <w:proofErr w:type="spellStart"/>
      <w:r>
        <w:rPr>
          <w:color w:val="000000"/>
          <w:sz w:val="20"/>
          <w:szCs w:val="20"/>
        </w:rPr>
        <w:t>Increase</w:t>
      </w:r>
      <w:proofErr w:type="spellEnd"/>
      <w:r>
        <w:rPr>
          <w:color w:val="000000"/>
          <w:sz w:val="20"/>
          <w:szCs w:val="20"/>
        </w:rPr>
        <w:t xml:space="preserve"> </w:t>
      </w:r>
      <w:proofErr w:type="spellStart"/>
      <w:r>
        <w:rPr>
          <w:color w:val="000000"/>
          <w:sz w:val="20"/>
          <w:szCs w:val="20"/>
        </w:rPr>
        <w:t>of</w:t>
      </w:r>
      <w:proofErr w:type="spellEnd"/>
      <w:r>
        <w:rPr>
          <w:color w:val="000000"/>
          <w:sz w:val="20"/>
          <w:szCs w:val="20"/>
        </w:rPr>
        <w:t xml:space="preserve"> </w:t>
      </w:r>
      <w:proofErr w:type="spellStart"/>
      <w:r>
        <w:rPr>
          <w:color w:val="000000"/>
          <w:sz w:val="20"/>
          <w:szCs w:val="20"/>
        </w:rPr>
        <w:t>defence</w:t>
      </w:r>
      <w:proofErr w:type="spellEnd"/>
      <w:r>
        <w:rPr>
          <w:color w:val="000000"/>
          <w:sz w:val="20"/>
          <w:szCs w:val="20"/>
        </w:rPr>
        <w:t xml:space="preserve"> </w:t>
      </w:r>
      <w:proofErr w:type="spellStart"/>
      <w:r>
        <w:rPr>
          <w:color w:val="000000"/>
          <w:sz w:val="20"/>
          <w:szCs w:val="20"/>
        </w:rPr>
        <w:t>expenditure</w:t>
      </w:r>
      <w:proofErr w:type="spellEnd"/>
      <w:r>
        <w:rPr>
          <w:color w:val="000000"/>
          <w:sz w:val="20"/>
          <w:szCs w:val="20"/>
        </w:rPr>
        <w:t xml:space="preserve"> in Montenegro </w:t>
      </w:r>
      <w:proofErr w:type="spellStart"/>
      <w:r>
        <w:rPr>
          <w:color w:val="000000"/>
          <w:sz w:val="20"/>
          <w:szCs w:val="20"/>
        </w:rPr>
        <w:t>for</w:t>
      </w:r>
      <w:proofErr w:type="spellEnd"/>
      <w:r>
        <w:rPr>
          <w:color w:val="000000"/>
          <w:sz w:val="20"/>
          <w:szCs w:val="20"/>
        </w:rPr>
        <w:t xml:space="preserve"> 2026]. https://www.ibnaeu.com/en/2025/11/19/afxisi-ton-amyntikon-dapanon-sto-mavrovounio-gia-to-2026-stratigiki-anavathmisi-i-nea-dimosionomiki-epivarynsi/</w:t>
      </w:r>
    </w:p>
    <w:p w14:paraId="5A44D23C"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International</w:t>
      </w:r>
      <w:proofErr w:type="spellEnd"/>
      <w:r>
        <w:rPr>
          <w:color w:val="000000"/>
          <w:sz w:val="20"/>
          <w:szCs w:val="20"/>
        </w:rPr>
        <w:t xml:space="preserve"> Institute </w:t>
      </w:r>
      <w:proofErr w:type="spellStart"/>
      <w:r>
        <w:rPr>
          <w:color w:val="000000"/>
          <w:sz w:val="20"/>
          <w:szCs w:val="20"/>
        </w:rPr>
        <w:t>for</w:t>
      </w:r>
      <w:proofErr w:type="spellEnd"/>
      <w:r>
        <w:rPr>
          <w:color w:val="000000"/>
          <w:sz w:val="20"/>
          <w:szCs w:val="20"/>
        </w:rPr>
        <w:t xml:space="preserve"> </w:t>
      </w:r>
      <w:proofErr w:type="spellStart"/>
      <w:r>
        <w:rPr>
          <w:color w:val="000000"/>
          <w:sz w:val="20"/>
          <w:szCs w:val="20"/>
        </w:rPr>
        <w:t>Strategic</w:t>
      </w:r>
      <w:proofErr w:type="spellEnd"/>
      <w:r>
        <w:rPr>
          <w:color w:val="000000"/>
          <w:sz w:val="20"/>
          <w:szCs w:val="20"/>
        </w:rPr>
        <w:t xml:space="preserve"> </w:t>
      </w:r>
      <w:proofErr w:type="spellStart"/>
      <w:r>
        <w:rPr>
          <w:color w:val="000000"/>
          <w:sz w:val="20"/>
          <w:szCs w:val="20"/>
        </w:rPr>
        <w:t>Studies</w:t>
      </w:r>
      <w:proofErr w:type="spellEnd"/>
      <w:r>
        <w:rPr>
          <w:color w:val="000000"/>
          <w:sz w:val="20"/>
          <w:szCs w:val="20"/>
        </w:rPr>
        <w:t xml:space="preserve">. (2026).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Military</w:t>
      </w:r>
      <w:proofErr w:type="spellEnd"/>
      <w:r>
        <w:rPr>
          <w:color w:val="000000"/>
          <w:sz w:val="20"/>
          <w:szCs w:val="20"/>
        </w:rPr>
        <w:t xml:space="preserve"> </w:t>
      </w:r>
      <w:proofErr w:type="spellStart"/>
      <w:r>
        <w:rPr>
          <w:color w:val="000000"/>
          <w:sz w:val="20"/>
          <w:szCs w:val="20"/>
        </w:rPr>
        <w:t>Balance</w:t>
      </w:r>
      <w:proofErr w:type="spellEnd"/>
      <w:r>
        <w:rPr>
          <w:color w:val="000000"/>
          <w:sz w:val="20"/>
          <w:szCs w:val="20"/>
        </w:rPr>
        <w:t xml:space="preserve"> 2026. </w:t>
      </w:r>
      <w:proofErr w:type="spellStart"/>
      <w:r>
        <w:rPr>
          <w:color w:val="000000"/>
          <w:sz w:val="20"/>
          <w:szCs w:val="20"/>
        </w:rPr>
        <w:t>Routledge</w:t>
      </w:r>
      <w:proofErr w:type="spellEnd"/>
      <w:r>
        <w:rPr>
          <w:color w:val="000000"/>
          <w:sz w:val="20"/>
          <w:szCs w:val="20"/>
        </w:rPr>
        <w:t>.</w:t>
      </w:r>
    </w:p>
    <w:p w14:paraId="1D4235A5"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International</w:t>
      </w:r>
      <w:proofErr w:type="spellEnd"/>
      <w:r>
        <w:rPr>
          <w:color w:val="000000"/>
          <w:sz w:val="20"/>
          <w:szCs w:val="20"/>
        </w:rPr>
        <w:t xml:space="preserve"> </w:t>
      </w:r>
      <w:proofErr w:type="spellStart"/>
      <w:r>
        <w:rPr>
          <w:color w:val="000000"/>
          <w:sz w:val="20"/>
          <w:szCs w:val="20"/>
        </w:rPr>
        <w:t>Telecommunication</w:t>
      </w:r>
      <w:proofErr w:type="spellEnd"/>
      <w:r>
        <w:rPr>
          <w:color w:val="000000"/>
          <w:sz w:val="20"/>
          <w:szCs w:val="20"/>
        </w:rPr>
        <w:t xml:space="preserve"> Union. (2024). Global </w:t>
      </w:r>
      <w:proofErr w:type="spellStart"/>
      <w:r>
        <w:rPr>
          <w:color w:val="000000"/>
          <w:sz w:val="20"/>
          <w:szCs w:val="20"/>
        </w:rPr>
        <w:t>Cybersecurity</w:t>
      </w:r>
      <w:proofErr w:type="spellEnd"/>
      <w:r>
        <w:rPr>
          <w:color w:val="000000"/>
          <w:sz w:val="20"/>
          <w:szCs w:val="20"/>
        </w:rPr>
        <w:t xml:space="preserve"> </w:t>
      </w:r>
      <w:proofErr w:type="spellStart"/>
      <w:r>
        <w:rPr>
          <w:color w:val="000000"/>
          <w:sz w:val="20"/>
          <w:szCs w:val="20"/>
        </w:rPr>
        <w:t>Index</w:t>
      </w:r>
      <w:proofErr w:type="spellEnd"/>
      <w:r>
        <w:rPr>
          <w:color w:val="000000"/>
          <w:sz w:val="20"/>
          <w:szCs w:val="20"/>
        </w:rPr>
        <w:t xml:space="preserve"> 2024. </w:t>
      </w:r>
      <w:proofErr w:type="spellStart"/>
      <w:r>
        <w:rPr>
          <w:color w:val="000000"/>
          <w:sz w:val="20"/>
          <w:szCs w:val="20"/>
        </w:rPr>
        <w:t>See</w:t>
      </w:r>
      <w:proofErr w:type="spellEnd"/>
      <w:r>
        <w:rPr>
          <w:color w:val="000000"/>
          <w:sz w:val="20"/>
          <w:szCs w:val="20"/>
        </w:rPr>
        <w:t xml:space="preserve"> </w:t>
      </w:r>
      <w:proofErr w:type="spellStart"/>
      <w:r>
        <w:rPr>
          <w:color w:val="000000"/>
          <w:sz w:val="20"/>
          <w:szCs w:val="20"/>
        </w:rPr>
        <w:t>also</w:t>
      </w:r>
      <w:proofErr w:type="spellEnd"/>
      <w:r>
        <w:rPr>
          <w:color w:val="000000"/>
          <w:sz w:val="20"/>
          <w:szCs w:val="20"/>
        </w:rPr>
        <w:t xml:space="preserve">: EU </w:t>
      </w:r>
      <w:proofErr w:type="spellStart"/>
      <w:r>
        <w:rPr>
          <w:color w:val="000000"/>
          <w:sz w:val="20"/>
          <w:szCs w:val="20"/>
        </w:rPr>
        <w:t>Cyber</w:t>
      </w:r>
      <w:proofErr w:type="spellEnd"/>
      <w:r>
        <w:rPr>
          <w:color w:val="000000"/>
          <w:sz w:val="20"/>
          <w:szCs w:val="20"/>
        </w:rPr>
        <w:t xml:space="preserve"> </w:t>
      </w:r>
      <w:proofErr w:type="spellStart"/>
      <w:r>
        <w:rPr>
          <w:color w:val="000000"/>
          <w:sz w:val="20"/>
          <w:szCs w:val="20"/>
        </w:rPr>
        <w:t>Direct</w:t>
      </w:r>
      <w:proofErr w:type="spellEnd"/>
      <w:r>
        <w:rPr>
          <w:color w:val="000000"/>
          <w:sz w:val="20"/>
          <w:szCs w:val="20"/>
        </w:rPr>
        <w:t>, Montenegro profile. https://eucyberdirect.eu/atlas/country/montenegro</w:t>
      </w:r>
    </w:p>
    <w:p w14:paraId="1010B95C" w14:textId="77777777" w:rsidR="0027384B" w:rsidRDefault="0027384B" w:rsidP="0027384B">
      <w:pPr>
        <w:numPr>
          <w:ilvl w:val="0"/>
          <w:numId w:val="9"/>
        </w:numPr>
        <w:pBdr>
          <w:top w:val="nil"/>
          <w:left w:val="nil"/>
          <w:bottom w:val="nil"/>
          <w:right w:val="nil"/>
          <w:between w:val="nil"/>
        </w:pBdr>
        <w:rPr>
          <w:color w:val="000000"/>
          <w:sz w:val="20"/>
          <w:szCs w:val="20"/>
        </w:rPr>
      </w:pPr>
      <w:r>
        <w:rPr>
          <w:color w:val="000000"/>
          <w:sz w:val="20"/>
          <w:szCs w:val="20"/>
        </w:rPr>
        <w:t xml:space="preserve">IPA </w:t>
      </w:r>
      <w:proofErr w:type="spellStart"/>
      <w:r>
        <w:rPr>
          <w:color w:val="000000"/>
          <w:sz w:val="20"/>
          <w:szCs w:val="20"/>
        </w:rPr>
        <w:t>Floods</w:t>
      </w:r>
      <w:proofErr w:type="spellEnd"/>
      <w:r>
        <w:rPr>
          <w:color w:val="000000"/>
          <w:sz w:val="20"/>
          <w:szCs w:val="20"/>
        </w:rPr>
        <w:t xml:space="preserve"> </w:t>
      </w:r>
      <w:proofErr w:type="spellStart"/>
      <w:r>
        <w:rPr>
          <w:color w:val="000000"/>
          <w:sz w:val="20"/>
          <w:szCs w:val="20"/>
        </w:rPr>
        <w:t>and</w:t>
      </w:r>
      <w:proofErr w:type="spellEnd"/>
      <w:r>
        <w:rPr>
          <w:color w:val="000000"/>
          <w:sz w:val="20"/>
          <w:szCs w:val="20"/>
        </w:rPr>
        <w:t xml:space="preserve"> </w:t>
      </w:r>
      <w:proofErr w:type="spellStart"/>
      <w:r>
        <w:rPr>
          <w:color w:val="000000"/>
          <w:sz w:val="20"/>
          <w:szCs w:val="20"/>
        </w:rPr>
        <w:t>Fires</w:t>
      </w:r>
      <w:proofErr w:type="spellEnd"/>
      <w:r>
        <w:rPr>
          <w:color w:val="000000"/>
          <w:sz w:val="20"/>
          <w:szCs w:val="20"/>
        </w:rPr>
        <w:t>. (</w:t>
      </w:r>
      <w:proofErr w:type="spellStart"/>
      <w:r>
        <w:rPr>
          <w:color w:val="000000"/>
          <w:sz w:val="20"/>
          <w:szCs w:val="20"/>
        </w:rPr>
        <w:t>n.d</w:t>
      </w:r>
      <w:proofErr w:type="spellEnd"/>
      <w:r>
        <w:rPr>
          <w:color w:val="000000"/>
          <w:sz w:val="20"/>
          <w:szCs w:val="20"/>
        </w:rPr>
        <w:t xml:space="preserve">.). </w:t>
      </w:r>
      <w:proofErr w:type="spellStart"/>
      <w:r>
        <w:rPr>
          <w:color w:val="000000"/>
          <w:sz w:val="20"/>
          <w:szCs w:val="20"/>
        </w:rPr>
        <w:t>Ongoing</w:t>
      </w:r>
      <w:proofErr w:type="spellEnd"/>
      <w:r>
        <w:rPr>
          <w:color w:val="000000"/>
          <w:sz w:val="20"/>
          <w:szCs w:val="20"/>
        </w:rPr>
        <w:t xml:space="preserve"> </w:t>
      </w:r>
      <w:proofErr w:type="spellStart"/>
      <w:r>
        <w:rPr>
          <w:color w:val="000000"/>
          <w:sz w:val="20"/>
          <w:szCs w:val="20"/>
        </w:rPr>
        <w:t>initiatives</w:t>
      </w:r>
      <w:proofErr w:type="spellEnd"/>
      <w:r>
        <w:rPr>
          <w:color w:val="000000"/>
          <w:sz w:val="20"/>
          <w:szCs w:val="20"/>
        </w:rPr>
        <w:t xml:space="preserve"> </w:t>
      </w:r>
      <w:proofErr w:type="spellStart"/>
      <w:r>
        <w:rPr>
          <w:color w:val="000000"/>
          <w:sz w:val="20"/>
          <w:szCs w:val="20"/>
        </w:rPr>
        <w:t>and</w:t>
      </w:r>
      <w:proofErr w:type="spellEnd"/>
      <w:r>
        <w:rPr>
          <w:color w:val="000000"/>
          <w:sz w:val="20"/>
          <w:szCs w:val="20"/>
        </w:rPr>
        <w:t xml:space="preserve"> </w:t>
      </w:r>
      <w:proofErr w:type="spellStart"/>
      <w:r>
        <w:rPr>
          <w:color w:val="000000"/>
          <w:sz w:val="20"/>
          <w:szCs w:val="20"/>
        </w:rPr>
        <w:t>projects</w:t>
      </w:r>
      <w:proofErr w:type="spellEnd"/>
      <w:r>
        <w:rPr>
          <w:color w:val="000000"/>
          <w:sz w:val="20"/>
          <w:szCs w:val="20"/>
        </w:rPr>
        <w:t xml:space="preserve"> in Montenegro. https://www.ipaff.eu/ongoing-initiatives-and-projects-in-montenegro/</w:t>
      </w:r>
    </w:p>
    <w:p w14:paraId="6CA3BDA9" w14:textId="77777777" w:rsidR="0027384B" w:rsidRDefault="0027384B" w:rsidP="0027384B">
      <w:pPr>
        <w:numPr>
          <w:ilvl w:val="0"/>
          <w:numId w:val="9"/>
        </w:numPr>
        <w:pBdr>
          <w:top w:val="nil"/>
          <w:left w:val="nil"/>
          <w:bottom w:val="nil"/>
          <w:right w:val="nil"/>
          <w:between w:val="nil"/>
        </w:pBdr>
        <w:rPr>
          <w:color w:val="000000"/>
          <w:sz w:val="20"/>
          <w:szCs w:val="20"/>
        </w:rPr>
      </w:pPr>
      <w:r>
        <w:rPr>
          <w:color w:val="000000"/>
          <w:sz w:val="20"/>
          <w:szCs w:val="20"/>
        </w:rPr>
        <w:t xml:space="preserve">Japan </w:t>
      </w:r>
      <w:proofErr w:type="spellStart"/>
      <w:r>
        <w:rPr>
          <w:color w:val="000000"/>
          <w:sz w:val="20"/>
          <w:szCs w:val="20"/>
        </w:rPr>
        <w:t>International</w:t>
      </w:r>
      <w:proofErr w:type="spellEnd"/>
      <w:r>
        <w:rPr>
          <w:color w:val="000000"/>
          <w:sz w:val="20"/>
          <w:szCs w:val="20"/>
        </w:rPr>
        <w:t xml:space="preserve"> </w:t>
      </w:r>
      <w:proofErr w:type="spellStart"/>
      <w:r>
        <w:rPr>
          <w:color w:val="000000"/>
          <w:sz w:val="20"/>
          <w:szCs w:val="20"/>
        </w:rPr>
        <w:t>Cooperation</w:t>
      </w:r>
      <w:proofErr w:type="spellEnd"/>
      <w:r>
        <w:rPr>
          <w:color w:val="000000"/>
          <w:sz w:val="20"/>
          <w:szCs w:val="20"/>
        </w:rPr>
        <w:t xml:space="preserve"> </w:t>
      </w:r>
      <w:proofErr w:type="spellStart"/>
      <w:r>
        <w:rPr>
          <w:color w:val="000000"/>
          <w:sz w:val="20"/>
          <w:szCs w:val="20"/>
        </w:rPr>
        <w:t>Agency</w:t>
      </w:r>
      <w:proofErr w:type="spellEnd"/>
      <w:r>
        <w:rPr>
          <w:color w:val="000000"/>
          <w:sz w:val="20"/>
          <w:szCs w:val="20"/>
        </w:rPr>
        <w:t>. (</w:t>
      </w:r>
      <w:proofErr w:type="spellStart"/>
      <w:r>
        <w:rPr>
          <w:color w:val="000000"/>
          <w:sz w:val="20"/>
          <w:szCs w:val="20"/>
        </w:rPr>
        <w:t>n.d</w:t>
      </w:r>
      <w:proofErr w:type="spellEnd"/>
      <w:r>
        <w:rPr>
          <w:color w:val="000000"/>
          <w:sz w:val="20"/>
          <w:szCs w:val="20"/>
        </w:rPr>
        <w:t xml:space="preserve">.). Project on </w:t>
      </w:r>
      <w:proofErr w:type="spellStart"/>
      <w:r>
        <w:rPr>
          <w:color w:val="000000"/>
          <w:sz w:val="20"/>
          <w:szCs w:val="20"/>
        </w:rPr>
        <w:t>Capacity</w:t>
      </w:r>
      <w:proofErr w:type="spellEnd"/>
      <w:r>
        <w:rPr>
          <w:color w:val="000000"/>
          <w:sz w:val="20"/>
          <w:szCs w:val="20"/>
        </w:rPr>
        <w:t xml:space="preserve"> </w:t>
      </w:r>
      <w:proofErr w:type="spellStart"/>
      <w:r>
        <w:rPr>
          <w:color w:val="000000"/>
          <w:sz w:val="20"/>
          <w:szCs w:val="20"/>
        </w:rPr>
        <w:t>Building</w:t>
      </w:r>
      <w:proofErr w:type="spellEnd"/>
      <w:r>
        <w:rPr>
          <w:color w:val="000000"/>
          <w:sz w:val="20"/>
          <w:szCs w:val="20"/>
        </w:rPr>
        <w:t xml:space="preserve"> </w:t>
      </w:r>
      <w:proofErr w:type="spellStart"/>
      <w:r>
        <w:rPr>
          <w:color w:val="000000"/>
          <w:sz w:val="20"/>
          <w:szCs w:val="20"/>
        </w:rPr>
        <w:t>for</w:t>
      </w:r>
      <w:proofErr w:type="spellEnd"/>
      <w:r>
        <w:rPr>
          <w:color w:val="000000"/>
          <w:sz w:val="20"/>
          <w:szCs w:val="20"/>
        </w:rPr>
        <w:t xml:space="preserve"> DRR </w:t>
      </w:r>
      <w:proofErr w:type="spellStart"/>
      <w:r>
        <w:rPr>
          <w:color w:val="000000"/>
          <w:sz w:val="20"/>
          <w:szCs w:val="20"/>
        </w:rPr>
        <w:t>through</w:t>
      </w:r>
      <w:proofErr w:type="spellEnd"/>
      <w:r>
        <w:rPr>
          <w:color w:val="000000"/>
          <w:sz w:val="20"/>
          <w:szCs w:val="20"/>
        </w:rPr>
        <w:t xml:space="preserve"> NFFIS </w:t>
      </w:r>
      <w:proofErr w:type="spellStart"/>
      <w:r>
        <w:rPr>
          <w:color w:val="000000"/>
          <w:sz w:val="20"/>
          <w:szCs w:val="20"/>
        </w:rPr>
        <w:t>and</w:t>
      </w:r>
      <w:proofErr w:type="spellEnd"/>
      <w:r>
        <w:rPr>
          <w:color w:val="000000"/>
          <w:sz w:val="20"/>
          <w:szCs w:val="20"/>
        </w:rPr>
        <w:t xml:space="preserve"> </w:t>
      </w:r>
      <w:proofErr w:type="spellStart"/>
      <w:r>
        <w:rPr>
          <w:color w:val="000000"/>
          <w:sz w:val="20"/>
          <w:szCs w:val="20"/>
        </w:rPr>
        <w:t>Eco</w:t>
      </w:r>
      <w:proofErr w:type="spellEnd"/>
      <w:r>
        <w:rPr>
          <w:color w:val="000000"/>
          <w:sz w:val="20"/>
          <w:szCs w:val="20"/>
        </w:rPr>
        <w:t>-DRR in Montenegro. https://www.ipaff.eu/ongoing-initiatives-and-projects-in-montenegro/</w:t>
      </w:r>
    </w:p>
    <w:p w14:paraId="60AFE1EC"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Ministry</w:t>
      </w:r>
      <w:proofErr w:type="spellEnd"/>
      <w:r>
        <w:rPr>
          <w:color w:val="000000"/>
          <w:sz w:val="20"/>
          <w:szCs w:val="20"/>
        </w:rPr>
        <w:t xml:space="preserve"> </w:t>
      </w:r>
      <w:proofErr w:type="spellStart"/>
      <w:r>
        <w:rPr>
          <w:color w:val="000000"/>
          <w:sz w:val="20"/>
          <w:szCs w:val="20"/>
        </w:rPr>
        <w:t>of</w:t>
      </w:r>
      <w:proofErr w:type="spellEnd"/>
      <w:r>
        <w:rPr>
          <w:color w:val="000000"/>
          <w:sz w:val="20"/>
          <w:szCs w:val="20"/>
        </w:rPr>
        <w:t xml:space="preserve"> </w:t>
      </w:r>
      <w:proofErr w:type="spellStart"/>
      <w:r>
        <w:rPr>
          <w:color w:val="000000"/>
          <w:sz w:val="20"/>
          <w:szCs w:val="20"/>
        </w:rPr>
        <w:t>European</w:t>
      </w:r>
      <w:proofErr w:type="spellEnd"/>
      <w:r>
        <w:rPr>
          <w:color w:val="000000"/>
          <w:sz w:val="20"/>
          <w:szCs w:val="20"/>
        </w:rPr>
        <w:t xml:space="preserve"> </w:t>
      </w:r>
      <w:proofErr w:type="spellStart"/>
      <w:r>
        <w:rPr>
          <w:color w:val="000000"/>
          <w:sz w:val="20"/>
          <w:szCs w:val="20"/>
        </w:rPr>
        <w:t>Affairs</w:t>
      </w:r>
      <w:proofErr w:type="spellEnd"/>
      <w:r>
        <w:rPr>
          <w:color w:val="000000"/>
          <w:sz w:val="20"/>
          <w:szCs w:val="20"/>
        </w:rPr>
        <w:t xml:space="preserve"> </w:t>
      </w:r>
      <w:proofErr w:type="spellStart"/>
      <w:r>
        <w:rPr>
          <w:color w:val="000000"/>
          <w:sz w:val="20"/>
          <w:szCs w:val="20"/>
        </w:rPr>
        <w:t>of</w:t>
      </w:r>
      <w:proofErr w:type="spellEnd"/>
      <w:r>
        <w:rPr>
          <w:color w:val="000000"/>
          <w:sz w:val="20"/>
          <w:szCs w:val="20"/>
        </w:rPr>
        <w:t xml:space="preserve"> Montenegro. (2024). </w:t>
      </w:r>
      <w:proofErr w:type="spellStart"/>
      <w:r>
        <w:rPr>
          <w:color w:val="000000"/>
          <w:sz w:val="20"/>
          <w:szCs w:val="20"/>
        </w:rPr>
        <w:t>Reform</w:t>
      </w:r>
      <w:proofErr w:type="spellEnd"/>
      <w:r>
        <w:rPr>
          <w:color w:val="000000"/>
          <w:sz w:val="20"/>
          <w:szCs w:val="20"/>
        </w:rPr>
        <w:t xml:space="preserve"> Agenda </w:t>
      </w:r>
      <w:proofErr w:type="spellStart"/>
      <w:r>
        <w:rPr>
          <w:color w:val="000000"/>
          <w:sz w:val="20"/>
          <w:szCs w:val="20"/>
        </w:rPr>
        <w:t>of</w:t>
      </w:r>
      <w:proofErr w:type="spellEnd"/>
      <w:r>
        <w:rPr>
          <w:color w:val="000000"/>
          <w:sz w:val="20"/>
          <w:szCs w:val="20"/>
        </w:rPr>
        <w:t xml:space="preserve"> Montenegro 2024–2027 — </w:t>
      </w:r>
      <w:proofErr w:type="spellStart"/>
      <w:r>
        <w:rPr>
          <w:color w:val="000000"/>
          <w:sz w:val="20"/>
          <w:szCs w:val="20"/>
        </w:rPr>
        <w:t>Reform</w:t>
      </w:r>
      <w:proofErr w:type="spellEnd"/>
      <w:r>
        <w:rPr>
          <w:color w:val="000000"/>
          <w:sz w:val="20"/>
          <w:szCs w:val="20"/>
        </w:rPr>
        <w:t xml:space="preserve"> </w:t>
      </w:r>
      <w:proofErr w:type="spellStart"/>
      <w:r>
        <w:rPr>
          <w:color w:val="000000"/>
          <w:sz w:val="20"/>
          <w:szCs w:val="20"/>
        </w:rPr>
        <w:t>and</w:t>
      </w:r>
      <w:proofErr w:type="spellEnd"/>
      <w:r>
        <w:rPr>
          <w:color w:val="000000"/>
          <w:sz w:val="20"/>
          <w:szCs w:val="20"/>
        </w:rPr>
        <w:t xml:space="preserve"> </w:t>
      </w:r>
      <w:proofErr w:type="spellStart"/>
      <w:r>
        <w:rPr>
          <w:color w:val="000000"/>
          <w:sz w:val="20"/>
          <w:szCs w:val="20"/>
        </w:rPr>
        <w:t>Growth</w:t>
      </w:r>
      <w:proofErr w:type="spellEnd"/>
      <w:r>
        <w:rPr>
          <w:color w:val="000000"/>
          <w:sz w:val="20"/>
          <w:szCs w:val="20"/>
        </w:rPr>
        <w:t xml:space="preserve"> </w:t>
      </w:r>
      <w:proofErr w:type="spellStart"/>
      <w:r>
        <w:rPr>
          <w:color w:val="000000"/>
          <w:sz w:val="20"/>
          <w:szCs w:val="20"/>
        </w:rPr>
        <w:t>Facility</w:t>
      </w:r>
      <w:proofErr w:type="spellEnd"/>
      <w:r>
        <w:rPr>
          <w:color w:val="000000"/>
          <w:sz w:val="20"/>
          <w:szCs w:val="20"/>
        </w:rPr>
        <w:t>. https://reform-monitor.org/wp-content/uploads/2025/05/Reform-agenda-Montenegro_.pdf</w:t>
      </w:r>
    </w:p>
    <w:p w14:paraId="567AF95E"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Ministry</w:t>
      </w:r>
      <w:proofErr w:type="spellEnd"/>
      <w:r>
        <w:rPr>
          <w:color w:val="000000"/>
          <w:sz w:val="20"/>
          <w:szCs w:val="20"/>
        </w:rPr>
        <w:t xml:space="preserve"> </w:t>
      </w:r>
      <w:proofErr w:type="spellStart"/>
      <w:r>
        <w:rPr>
          <w:color w:val="000000"/>
          <w:sz w:val="20"/>
          <w:szCs w:val="20"/>
        </w:rPr>
        <w:t>of</w:t>
      </w:r>
      <w:proofErr w:type="spellEnd"/>
      <w:r>
        <w:rPr>
          <w:color w:val="000000"/>
          <w:sz w:val="20"/>
          <w:szCs w:val="20"/>
        </w:rPr>
        <w:t xml:space="preserve"> </w:t>
      </w:r>
      <w:proofErr w:type="spellStart"/>
      <w:r>
        <w:rPr>
          <w:color w:val="000000"/>
          <w:sz w:val="20"/>
          <w:szCs w:val="20"/>
        </w:rPr>
        <w:t>Finance</w:t>
      </w:r>
      <w:proofErr w:type="spellEnd"/>
      <w:r>
        <w:rPr>
          <w:color w:val="000000"/>
          <w:sz w:val="20"/>
          <w:szCs w:val="20"/>
        </w:rPr>
        <w:t xml:space="preserve"> </w:t>
      </w:r>
      <w:proofErr w:type="spellStart"/>
      <w:r>
        <w:rPr>
          <w:color w:val="000000"/>
          <w:sz w:val="20"/>
          <w:szCs w:val="20"/>
        </w:rPr>
        <w:t>of</w:t>
      </w:r>
      <w:proofErr w:type="spellEnd"/>
      <w:r>
        <w:rPr>
          <w:color w:val="000000"/>
          <w:sz w:val="20"/>
          <w:szCs w:val="20"/>
        </w:rPr>
        <w:t xml:space="preserve"> Montenegro. (2025, </w:t>
      </w:r>
      <w:proofErr w:type="spellStart"/>
      <w:r>
        <w:rPr>
          <w:color w:val="000000"/>
          <w:sz w:val="20"/>
          <w:szCs w:val="20"/>
        </w:rPr>
        <w:t>May</w:t>
      </w:r>
      <w:proofErr w:type="spellEnd"/>
      <w:r>
        <w:rPr>
          <w:color w:val="000000"/>
          <w:sz w:val="20"/>
          <w:szCs w:val="20"/>
        </w:rPr>
        <w:t xml:space="preserve">). </w:t>
      </w:r>
      <w:proofErr w:type="spellStart"/>
      <w:r>
        <w:rPr>
          <w:color w:val="000000"/>
          <w:sz w:val="20"/>
          <w:szCs w:val="20"/>
        </w:rPr>
        <w:t>Law</w:t>
      </w:r>
      <w:proofErr w:type="spellEnd"/>
      <w:r>
        <w:rPr>
          <w:color w:val="000000"/>
          <w:sz w:val="20"/>
          <w:szCs w:val="20"/>
        </w:rPr>
        <w:t xml:space="preserve"> on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Final</w:t>
      </w:r>
      <w:proofErr w:type="spellEnd"/>
      <w:r>
        <w:rPr>
          <w:color w:val="000000"/>
          <w:sz w:val="20"/>
          <w:szCs w:val="20"/>
        </w:rPr>
        <w:t xml:space="preserve"> Account </w:t>
      </w:r>
      <w:proofErr w:type="spellStart"/>
      <w:r>
        <w:rPr>
          <w:color w:val="000000"/>
          <w:sz w:val="20"/>
          <w:szCs w:val="20"/>
        </w:rPr>
        <w:t>of</w:t>
      </w:r>
      <w:proofErr w:type="spellEnd"/>
      <w:r>
        <w:rPr>
          <w:color w:val="000000"/>
          <w:sz w:val="20"/>
          <w:szCs w:val="20"/>
        </w:rPr>
        <w:t xml:space="preserve">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Budget</w:t>
      </w:r>
      <w:proofErr w:type="spellEnd"/>
      <w:r>
        <w:rPr>
          <w:color w:val="000000"/>
          <w:sz w:val="20"/>
          <w:szCs w:val="20"/>
        </w:rPr>
        <w:t xml:space="preserve"> </w:t>
      </w:r>
      <w:proofErr w:type="spellStart"/>
      <w:r>
        <w:rPr>
          <w:color w:val="000000"/>
          <w:sz w:val="20"/>
          <w:szCs w:val="20"/>
        </w:rPr>
        <w:t>of</w:t>
      </w:r>
      <w:proofErr w:type="spellEnd"/>
      <w:r>
        <w:rPr>
          <w:color w:val="000000"/>
          <w:sz w:val="20"/>
          <w:szCs w:val="20"/>
        </w:rPr>
        <w:t xml:space="preserve"> Montenegro </w:t>
      </w:r>
      <w:proofErr w:type="spellStart"/>
      <w:r>
        <w:rPr>
          <w:color w:val="000000"/>
          <w:sz w:val="20"/>
          <w:szCs w:val="20"/>
        </w:rPr>
        <w:t>for</w:t>
      </w:r>
      <w:proofErr w:type="spellEnd"/>
      <w:r>
        <w:rPr>
          <w:color w:val="000000"/>
          <w:sz w:val="20"/>
          <w:szCs w:val="20"/>
        </w:rPr>
        <w:t xml:space="preserve"> 2024.</w:t>
      </w:r>
    </w:p>
    <w:p w14:paraId="46BD74CC"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National</w:t>
      </w:r>
      <w:proofErr w:type="spellEnd"/>
      <w:r>
        <w:rPr>
          <w:color w:val="000000"/>
          <w:sz w:val="20"/>
          <w:szCs w:val="20"/>
        </w:rPr>
        <w:t xml:space="preserve"> </w:t>
      </w:r>
      <w:proofErr w:type="spellStart"/>
      <w:r>
        <w:rPr>
          <w:color w:val="000000"/>
          <w:sz w:val="20"/>
          <w:szCs w:val="20"/>
        </w:rPr>
        <w:t>Cyber</w:t>
      </w:r>
      <w:proofErr w:type="spellEnd"/>
      <w:r>
        <w:rPr>
          <w:color w:val="000000"/>
          <w:sz w:val="20"/>
          <w:szCs w:val="20"/>
        </w:rPr>
        <w:t xml:space="preserve"> </w:t>
      </w:r>
      <w:proofErr w:type="spellStart"/>
      <w:r>
        <w:rPr>
          <w:color w:val="000000"/>
          <w:sz w:val="20"/>
          <w:szCs w:val="20"/>
        </w:rPr>
        <w:t>Security</w:t>
      </w:r>
      <w:proofErr w:type="spellEnd"/>
      <w:r>
        <w:rPr>
          <w:color w:val="000000"/>
          <w:sz w:val="20"/>
          <w:szCs w:val="20"/>
        </w:rPr>
        <w:t xml:space="preserve"> </w:t>
      </w:r>
      <w:proofErr w:type="spellStart"/>
      <w:r>
        <w:rPr>
          <w:color w:val="000000"/>
          <w:sz w:val="20"/>
          <w:szCs w:val="20"/>
        </w:rPr>
        <w:t>Index</w:t>
      </w:r>
      <w:proofErr w:type="spellEnd"/>
      <w:r>
        <w:rPr>
          <w:color w:val="000000"/>
          <w:sz w:val="20"/>
          <w:szCs w:val="20"/>
        </w:rPr>
        <w:t>. (</w:t>
      </w:r>
      <w:proofErr w:type="spellStart"/>
      <w:r>
        <w:rPr>
          <w:color w:val="000000"/>
          <w:sz w:val="20"/>
          <w:szCs w:val="20"/>
        </w:rPr>
        <w:t>n.d</w:t>
      </w:r>
      <w:proofErr w:type="spellEnd"/>
      <w:r>
        <w:rPr>
          <w:color w:val="000000"/>
          <w:sz w:val="20"/>
          <w:szCs w:val="20"/>
        </w:rPr>
        <w:t>.). Montenegro. https://ncsi.ega.ee/country/me/</w:t>
      </w:r>
    </w:p>
    <w:p w14:paraId="6D36944B" w14:textId="77777777" w:rsidR="0027384B" w:rsidRDefault="0027384B" w:rsidP="0027384B">
      <w:pPr>
        <w:numPr>
          <w:ilvl w:val="0"/>
          <w:numId w:val="9"/>
        </w:numPr>
        <w:pBdr>
          <w:top w:val="nil"/>
          <w:left w:val="nil"/>
          <w:bottom w:val="nil"/>
          <w:right w:val="nil"/>
          <w:between w:val="nil"/>
        </w:pBdr>
        <w:rPr>
          <w:color w:val="000000"/>
          <w:sz w:val="20"/>
          <w:szCs w:val="20"/>
        </w:rPr>
      </w:pPr>
      <w:r>
        <w:rPr>
          <w:color w:val="000000"/>
          <w:sz w:val="20"/>
          <w:szCs w:val="20"/>
        </w:rPr>
        <w:t xml:space="preserve">NATO </w:t>
      </w:r>
      <w:proofErr w:type="spellStart"/>
      <w:r>
        <w:rPr>
          <w:color w:val="000000"/>
          <w:sz w:val="20"/>
          <w:szCs w:val="20"/>
        </w:rPr>
        <w:t>Cooperative</w:t>
      </w:r>
      <w:proofErr w:type="spellEnd"/>
      <w:r>
        <w:rPr>
          <w:color w:val="000000"/>
          <w:sz w:val="20"/>
          <w:szCs w:val="20"/>
        </w:rPr>
        <w:t xml:space="preserve"> </w:t>
      </w:r>
      <w:proofErr w:type="spellStart"/>
      <w:r>
        <w:rPr>
          <w:color w:val="000000"/>
          <w:sz w:val="20"/>
          <w:szCs w:val="20"/>
        </w:rPr>
        <w:t>Cyber</w:t>
      </w:r>
      <w:proofErr w:type="spellEnd"/>
      <w:r>
        <w:rPr>
          <w:color w:val="000000"/>
          <w:sz w:val="20"/>
          <w:szCs w:val="20"/>
        </w:rPr>
        <w:t xml:space="preserve"> </w:t>
      </w:r>
      <w:proofErr w:type="spellStart"/>
      <w:r>
        <w:rPr>
          <w:color w:val="000000"/>
          <w:sz w:val="20"/>
          <w:szCs w:val="20"/>
        </w:rPr>
        <w:t>Defence</w:t>
      </w:r>
      <w:proofErr w:type="spellEnd"/>
      <w:r>
        <w:rPr>
          <w:color w:val="000000"/>
          <w:sz w:val="20"/>
          <w:szCs w:val="20"/>
        </w:rPr>
        <w:t xml:space="preserve"> Centre </w:t>
      </w:r>
      <w:proofErr w:type="spellStart"/>
      <w:r>
        <w:rPr>
          <w:color w:val="000000"/>
          <w:sz w:val="20"/>
          <w:szCs w:val="20"/>
        </w:rPr>
        <w:t>of</w:t>
      </w:r>
      <w:proofErr w:type="spellEnd"/>
      <w:r>
        <w:rPr>
          <w:color w:val="000000"/>
          <w:sz w:val="20"/>
          <w:szCs w:val="20"/>
        </w:rPr>
        <w:t xml:space="preserve"> </w:t>
      </w:r>
      <w:proofErr w:type="spellStart"/>
      <w:r>
        <w:rPr>
          <w:color w:val="000000"/>
          <w:sz w:val="20"/>
          <w:szCs w:val="20"/>
        </w:rPr>
        <w:t>Excellence</w:t>
      </w:r>
      <w:proofErr w:type="spellEnd"/>
      <w:r>
        <w:rPr>
          <w:color w:val="000000"/>
          <w:sz w:val="20"/>
          <w:szCs w:val="20"/>
        </w:rPr>
        <w:t xml:space="preserve">. (2013). </w:t>
      </w:r>
      <w:proofErr w:type="spellStart"/>
      <w:r>
        <w:rPr>
          <w:color w:val="000000"/>
          <w:sz w:val="20"/>
          <w:szCs w:val="20"/>
        </w:rPr>
        <w:t>Cyber</w:t>
      </w:r>
      <w:proofErr w:type="spellEnd"/>
      <w:r>
        <w:rPr>
          <w:color w:val="000000"/>
          <w:sz w:val="20"/>
          <w:szCs w:val="20"/>
        </w:rPr>
        <w:t xml:space="preserve"> </w:t>
      </w:r>
      <w:proofErr w:type="spellStart"/>
      <w:r>
        <w:rPr>
          <w:color w:val="000000"/>
          <w:sz w:val="20"/>
          <w:szCs w:val="20"/>
        </w:rPr>
        <w:t>Security</w:t>
      </w:r>
      <w:proofErr w:type="spellEnd"/>
      <w:r>
        <w:rPr>
          <w:color w:val="000000"/>
          <w:sz w:val="20"/>
          <w:szCs w:val="20"/>
        </w:rPr>
        <w:t xml:space="preserve"> </w:t>
      </w:r>
      <w:proofErr w:type="spellStart"/>
      <w:r>
        <w:rPr>
          <w:color w:val="000000"/>
          <w:sz w:val="20"/>
          <w:szCs w:val="20"/>
        </w:rPr>
        <w:t>Strategy</w:t>
      </w:r>
      <w:proofErr w:type="spellEnd"/>
      <w:r>
        <w:rPr>
          <w:color w:val="000000"/>
          <w:sz w:val="20"/>
          <w:szCs w:val="20"/>
        </w:rPr>
        <w:t xml:space="preserve"> </w:t>
      </w:r>
      <w:proofErr w:type="spellStart"/>
      <w:r>
        <w:rPr>
          <w:color w:val="000000"/>
          <w:sz w:val="20"/>
          <w:szCs w:val="20"/>
        </w:rPr>
        <w:t>for</w:t>
      </w:r>
      <w:proofErr w:type="spellEnd"/>
      <w:r>
        <w:rPr>
          <w:color w:val="000000"/>
          <w:sz w:val="20"/>
          <w:szCs w:val="20"/>
        </w:rPr>
        <w:t xml:space="preserve"> Montenegro 2013–2017. https://ccdcoe.org/uploads/2018/10/Cyber-Security-Strategy-for-Montenegro-1.pdf</w:t>
      </w:r>
    </w:p>
    <w:p w14:paraId="61E3E772" w14:textId="77777777" w:rsidR="0027384B" w:rsidRDefault="0027384B" w:rsidP="0027384B">
      <w:pPr>
        <w:numPr>
          <w:ilvl w:val="0"/>
          <w:numId w:val="9"/>
        </w:numPr>
        <w:pBdr>
          <w:top w:val="nil"/>
          <w:left w:val="nil"/>
          <w:bottom w:val="nil"/>
          <w:right w:val="nil"/>
          <w:between w:val="nil"/>
        </w:pBdr>
        <w:rPr>
          <w:color w:val="000000"/>
          <w:sz w:val="20"/>
          <w:szCs w:val="20"/>
        </w:rPr>
      </w:pPr>
      <w:r>
        <w:rPr>
          <w:color w:val="000000"/>
          <w:sz w:val="20"/>
          <w:szCs w:val="20"/>
        </w:rPr>
        <w:t xml:space="preserve">NATO </w:t>
      </w:r>
      <w:proofErr w:type="spellStart"/>
      <w:r>
        <w:rPr>
          <w:color w:val="000000"/>
          <w:sz w:val="20"/>
          <w:szCs w:val="20"/>
        </w:rPr>
        <w:t>Innovation</w:t>
      </w:r>
      <w:proofErr w:type="spellEnd"/>
      <w:r>
        <w:rPr>
          <w:color w:val="000000"/>
          <w:sz w:val="20"/>
          <w:szCs w:val="20"/>
        </w:rPr>
        <w:t xml:space="preserve"> </w:t>
      </w:r>
      <w:proofErr w:type="spellStart"/>
      <w:r>
        <w:rPr>
          <w:color w:val="000000"/>
          <w:sz w:val="20"/>
          <w:szCs w:val="20"/>
        </w:rPr>
        <w:t>Fund</w:t>
      </w:r>
      <w:proofErr w:type="spellEnd"/>
      <w:r>
        <w:rPr>
          <w:color w:val="000000"/>
          <w:sz w:val="20"/>
          <w:szCs w:val="20"/>
        </w:rPr>
        <w:t>. (</w:t>
      </w:r>
      <w:proofErr w:type="spellStart"/>
      <w:r>
        <w:rPr>
          <w:color w:val="000000"/>
          <w:sz w:val="20"/>
          <w:szCs w:val="20"/>
        </w:rPr>
        <w:t>n.d</w:t>
      </w:r>
      <w:proofErr w:type="spellEnd"/>
      <w:r>
        <w:rPr>
          <w:color w:val="000000"/>
          <w:sz w:val="20"/>
          <w:szCs w:val="20"/>
        </w:rPr>
        <w:t>.). https://www.nif.fund/</w:t>
      </w:r>
    </w:p>
    <w:p w14:paraId="7F32F752"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North</w:t>
      </w:r>
      <w:proofErr w:type="spellEnd"/>
      <w:r>
        <w:rPr>
          <w:color w:val="000000"/>
          <w:sz w:val="20"/>
          <w:szCs w:val="20"/>
        </w:rPr>
        <w:t xml:space="preserve"> </w:t>
      </w:r>
      <w:proofErr w:type="spellStart"/>
      <w:r>
        <w:rPr>
          <w:color w:val="000000"/>
          <w:sz w:val="20"/>
          <w:szCs w:val="20"/>
        </w:rPr>
        <w:t>Atlantic</w:t>
      </w:r>
      <w:proofErr w:type="spellEnd"/>
      <w:r>
        <w:rPr>
          <w:color w:val="000000"/>
          <w:sz w:val="20"/>
          <w:szCs w:val="20"/>
        </w:rPr>
        <w:t xml:space="preserve"> </w:t>
      </w:r>
      <w:proofErr w:type="spellStart"/>
      <w:r>
        <w:rPr>
          <w:color w:val="000000"/>
          <w:sz w:val="20"/>
          <w:szCs w:val="20"/>
        </w:rPr>
        <w:t>Treaty</w:t>
      </w:r>
      <w:proofErr w:type="spellEnd"/>
      <w:r>
        <w:rPr>
          <w:color w:val="000000"/>
          <w:sz w:val="20"/>
          <w:szCs w:val="20"/>
        </w:rPr>
        <w:t xml:space="preserve"> </w:t>
      </w:r>
      <w:proofErr w:type="spellStart"/>
      <w:r>
        <w:rPr>
          <w:color w:val="000000"/>
          <w:sz w:val="20"/>
          <w:szCs w:val="20"/>
        </w:rPr>
        <w:t>Organization</w:t>
      </w:r>
      <w:proofErr w:type="spellEnd"/>
      <w:r>
        <w:rPr>
          <w:color w:val="000000"/>
          <w:sz w:val="20"/>
          <w:szCs w:val="20"/>
        </w:rPr>
        <w:t xml:space="preserve">. (2024, </w:t>
      </w:r>
      <w:proofErr w:type="spellStart"/>
      <w:r>
        <w:rPr>
          <w:color w:val="000000"/>
          <w:sz w:val="20"/>
          <w:szCs w:val="20"/>
        </w:rPr>
        <w:t>July</w:t>
      </w:r>
      <w:proofErr w:type="spellEnd"/>
      <w:r>
        <w:rPr>
          <w:color w:val="000000"/>
          <w:sz w:val="20"/>
          <w:szCs w:val="20"/>
        </w:rPr>
        <w:t xml:space="preserve"> 10). NATO </w:t>
      </w:r>
      <w:proofErr w:type="spellStart"/>
      <w:r>
        <w:rPr>
          <w:color w:val="000000"/>
          <w:sz w:val="20"/>
          <w:szCs w:val="20"/>
        </w:rPr>
        <w:t>Industrial</w:t>
      </w:r>
      <w:proofErr w:type="spellEnd"/>
      <w:r>
        <w:rPr>
          <w:color w:val="000000"/>
          <w:sz w:val="20"/>
          <w:szCs w:val="20"/>
        </w:rPr>
        <w:t xml:space="preserve"> </w:t>
      </w:r>
      <w:proofErr w:type="spellStart"/>
      <w:r>
        <w:rPr>
          <w:color w:val="000000"/>
          <w:sz w:val="20"/>
          <w:szCs w:val="20"/>
        </w:rPr>
        <w:t>Capacity</w:t>
      </w:r>
      <w:proofErr w:type="spellEnd"/>
      <w:r>
        <w:rPr>
          <w:color w:val="000000"/>
          <w:sz w:val="20"/>
          <w:szCs w:val="20"/>
        </w:rPr>
        <w:t xml:space="preserve"> </w:t>
      </w:r>
      <w:proofErr w:type="spellStart"/>
      <w:r>
        <w:rPr>
          <w:color w:val="000000"/>
          <w:sz w:val="20"/>
          <w:szCs w:val="20"/>
        </w:rPr>
        <w:t>Expansion</w:t>
      </w:r>
      <w:proofErr w:type="spellEnd"/>
      <w:r>
        <w:rPr>
          <w:color w:val="000000"/>
          <w:sz w:val="20"/>
          <w:szCs w:val="20"/>
        </w:rPr>
        <w:t xml:space="preserve"> </w:t>
      </w:r>
      <w:proofErr w:type="spellStart"/>
      <w:r>
        <w:rPr>
          <w:color w:val="000000"/>
          <w:sz w:val="20"/>
          <w:szCs w:val="20"/>
        </w:rPr>
        <w:t>Pledge</w:t>
      </w:r>
      <w:proofErr w:type="spellEnd"/>
      <w:r>
        <w:rPr>
          <w:color w:val="000000"/>
          <w:sz w:val="20"/>
          <w:szCs w:val="20"/>
        </w:rPr>
        <w:t>. https://www.nato.int/en/about-us/official-texts-and-resources/official-texts/2024/07/10/nato-industrial-capacity-expansion-pledge</w:t>
      </w:r>
    </w:p>
    <w:p w14:paraId="61470F1B"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North</w:t>
      </w:r>
      <w:proofErr w:type="spellEnd"/>
      <w:r>
        <w:rPr>
          <w:color w:val="000000"/>
          <w:sz w:val="20"/>
          <w:szCs w:val="20"/>
        </w:rPr>
        <w:t xml:space="preserve"> </w:t>
      </w:r>
      <w:proofErr w:type="spellStart"/>
      <w:r>
        <w:rPr>
          <w:color w:val="000000"/>
          <w:sz w:val="20"/>
          <w:szCs w:val="20"/>
        </w:rPr>
        <w:t>Atlantic</w:t>
      </w:r>
      <w:proofErr w:type="spellEnd"/>
      <w:r>
        <w:rPr>
          <w:color w:val="000000"/>
          <w:sz w:val="20"/>
          <w:szCs w:val="20"/>
        </w:rPr>
        <w:t xml:space="preserve"> </w:t>
      </w:r>
      <w:proofErr w:type="spellStart"/>
      <w:r>
        <w:rPr>
          <w:color w:val="000000"/>
          <w:sz w:val="20"/>
          <w:szCs w:val="20"/>
        </w:rPr>
        <w:t>Treaty</w:t>
      </w:r>
      <w:proofErr w:type="spellEnd"/>
      <w:r>
        <w:rPr>
          <w:color w:val="000000"/>
          <w:sz w:val="20"/>
          <w:szCs w:val="20"/>
        </w:rPr>
        <w:t xml:space="preserve"> </w:t>
      </w:r>
      <w:proofErr w:type="spellStart"/>
      <w:r>
        <w:rPr>
          <w:color w:val="000000"/>
          <w:sz w:val="20"/>
          <w:szCs w:val="20"/>
        </w:rPr>
        <w:t>Organization</w:t>
      </w:r>
      <w:proofErr w:type="spellEnd"/>
      <w:r>
        <w:rPr>
          <w:color w:val="000000"/>
          <w:sz w:val="20"/>
          <w:szCs w:val="20"/>
        </w:rPr>
        <w:t xml:space="preserve">. (2025, </w:t>
      </w:r>
      <w:proofErr w:type="spellStart"/>
      <w:r>
        <w:rPr>
          <w:color w:val="000000"/>
          <w:sz w:val="20"/>
          <w:szCs w:val="20"/>
        </w:rPr>
        <w:t>February</w:t>
      </w:r>
      <w:proofErr w:type="spellEnd"/>
      <w:r>
        <w:rPr>
          <w:color w:val="000000"/>
          <w:sz w:val="20"/>
          <w:szCs w:val="20"/>
        </w:rPr>
        <w:t xml:space="preserve">). </w:t>
      </w:r>
      <w:proofErr w:type="spellStart"/>
      <w:r>
        <w:rPr>
          <w:color w:val="000000"/>
          <w:sz w:val="20"/>
          <w:szCs w:val="20"/>
        </w:rPr>
        <w:t>Updated</w:t>
      </w:r>
      <w:proofErr w:type="spellEnd"/>
      <w:r>
        <w:rPr>
          <w:color w:val="000000"/>
          <w:sz w:val="20"/>
          <w:szCs w:val="20"/>
        </w:rPr>
        <w:t xml:space="preserve"> </w:t>
      </w:r>
      <w:proofErr w:type="spellStart"/>
      <w:r>
        <w:rPr>
          <w:color w:val="000000"/>
          <w:sz w:val="20"/>
          <w:szCs w:val="20"/>
        </w:rPr>
        <w:t>Defence</w:t>
      </w:r>
      <w:proofErr w:type="spellEnd"/>
      <w:r>
        <w:rPr>
          <w:color w:val="000000"/>
          <w:sz w:val="20"/>
          <w:szCs w:val="20"/>
        </w:rPr>
        <w:t xml:space="preserve"> </w:t>
      </w:r>
      <w:proofErr w:type="spellStart"/>
      <w:r>
        <w:rPr>
          <w:color w:val="000000"/>
          <w:sz w:val="20"/>
          <w:szCs w:val="20"/>
        </w:rPr>
        <w:t>Production</w:t>
      </w:r>
      <w:proofErr w:type="spellEnd"/>
      <w:r>
        <w:rPr>
          <w:color w:val="000000"/>
          <w:sz w:val="20"/>
          <w:szCs w:val="20"/>
        </w:rPr>
        <w:t xml:space="preserve"> </w:t>
      </w:r>
      <w:proofErr w:type="spellStart"/>
      <w:r>
        <w:rPr>
          <w:color w:val="000000"/>
          <w:sz w:val="20"/>
          <w:szCs w:val="20"/>
        </w:rPr>
        <w:t>Action</w:t>
      </w:r>
      <w:proofErr w:type="spellEnd"/>
      <w:r>
        <w:rPr>
          <w:color w:val="000000"/>
          <w:sz w:val="20"/>
          <w:szCs w:val="20"/>
        </w:rPr>
        <w:t xml:space="preserve"> Plan. https://www.nato.int/cps/en/natohq/official_texts_236518.htm</w:t>
      </w:r>
    </w:p>
    <w:p w14:paraId="7E1B64A2"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North</w:t>
      </w:r>
      <w:proofErr w:type="spellEnd"/>
      <w:r>
        <w:rPr>
          <w:color w:val="000000"/>
          <w:sz w:val="20"/>
          <w:szCs w:val="20"/>
        </w:rPr>
        <w:t xml:space="preserve"> </w:t>
      </w:r>
      <w:proofErr w:type="spellStart"/>
      <w:r>
        <w:rPr>
          <w:color w:val="000000"/>
          <w:sz w:val="20"/>
          <w:szCs w:val="20"/>
        </w:rPr>
        <w:t>Atlantic</w:t>
      </w:r>
      <w:proofErr w:type="spellEnd"/>
      <w:r>
        <w:rPr>
          <w:color w:val="000000"/>
          <w:sz w:val="20"/>
          <w:szCs w:val="20"/>
        </w:rPr>
        <w:t xml:space="preserve"> </w:t>
      </w:r>
      <w:proofErr w:type="spellStart"/>
      <w:r>
        <w:rPr>
          <w:color w:val="000000"/>
          <w:sz w:val="20"/>
          <w:szCs w:val="20"/>
        </w:rPr>
        <w:t>Treaty</w:t>
      </w:r>
      <w:proofErr w:type="spellEnd"/>
      <w:r>
        <w:rPr>
          <w:color w:val="000000"/>
          <w:sz w:val="20"/>
          <w:szCs w:val="20"/>
        </w:rPr>
        <w:t xml:space="preserve"> </w:t>
      </w:r>
      <w:proofErr w:type="spellStart"/>
      <w:r>
        <w:rPr>
          <w:color w:val="000000"/>
          <w:sz w:val="20"/>
          <w:szCs w:val="20"/>
        </w:rPr>
        <w:t>Organization</w:t>
      </w:r>
      <w:proofErr w:type="spellEnd"/>
      <w:r>
        <w:rPr>
          <w:color w:val="000000"/>
          <w:sz w:val="20"/>
          <w:szCs w:val="20"/>
        </w:rPr>
        <w:t>. (</w:t>
      </w:r>
      <w:proofErr w:type="spellStart"/>
      <w:r>
        <w:rPr>
          <w:color w:val="000000"/>
          <w:sz w:val="20"/>
          <w:szCs w:val="20"/>
        </w:rPr>
        <w:t>n.d</w:t>
      </w:r>
      <w:proofErr w:type="spellEnd"/>
      <w:r>
        <w:rPr>
          <w:color w:val="000000"/>
          <w:sz w:val="20"/>
          <w:szCs w:val="20"/>
        </w:rPr>
        <w:t xml:space="preserve">.). </w:t>
      </w:r>
      <w:proofErr w:type="spellStart"/>
      <w:r>
        <w:rPr>
          <w:color w:val="000000"/>
          <w:sz w:val="20"/>
          <w:szCs w:val="20"/>
        </w:rPr>
        <w:t>Defence</w:t>
      </w:r>
      <w:proofErr w:type="spellEnd"/>
      <w:r>
        <w:rPr>
          <w:color w:val="000000"/>
          <w:sz w:val="20"/>
          <w:szCs w:val="20"/>
        </w:rPr>
        <w:t xml:space="preserve"> </w:t>
      </w:r>
      <w:proofErr w:type="spellStart"/>
      <w:r>
        <w:rPr>
          <w:color w:val="000000"/>
          <w:sz w:val="20"/>
          <w:szCs w:val="20"/>
        </w:rPr>
        <w:t>expenditures</w:t>
      </w:r>
      <w:proofErr w:type="spellEnd"/>
      <w:r>
        <w:rPr>
          <w:color w:val="000000"/>
          <w:sz w:val="20"/>
          <w:szCs w:val="20"/>
        </w:rPr>
        <w:t xml:space="preserve"> </w:t>
      </w:r>
      <w:proofErr w:type="spellStart"/>
      <w:r>
        <w:rPr>
          <w:color w:val="000000"/>
          <w:sz w:val="20"/>
          <w:szCs w:val="20"/>
        </w:rPr>
        <w:t>and</w:t>
      </w:r>
      <w:proofErr w:type="spellEnd"/>
      <w:r>
        <w:rPr>
          <w:color w:val="000000"/>
          <w:sz w:val="20"/>
          <w:szCs w:val="20"/>
        </w:rPr>
        <w:t xml:space="preserve"> </w:t>
      </w:r>
      <w:proofErr w:type="spellStart"/>
      <w:r>
        <w:rPr>
          <w:color w:val="000000"/>
          <w:sz w:val="20"/>
          <w:szCs w:val="20"/>
        </w:rPr>
        <w:t>NATO's</w:t>
      </w:r>
      <w:proofErr w:type="spellEnd"/>
      <w:r>
        <w:rPr>
          <w:color w:val="000000"/>
          <w:sz w:val="20"/>
          <w:szCs w:val="20"/>
        </w:rPr>
        <w:t xml:space="preserve"> 5% </w:t>
      </w:r>
      <w:proofErr w:type="spellStart"/>
      <w:r>
        <w:rPr>
          <w:color w:val="000000"/>
          <w:sz w:val="20"/>
          <w:szCs w:val="20"/>
        </w:rPr>
        <w:t>commitment</w:t>
      </w:r>
      <w:proofErr w:type="spellEnd"/>
      <w:r>
        <w:rPr>
          <w:color w:val="000000"/>
          <w:sz w:val="20"/>
          <w:szCs w:val="20"/>
        </w:rPr>
        <w:t>. https://www.nato.int/en/what-we-do/introduction-to-nato/defence-expenditures-and-natos-5-commitment</w:t>
      </w:r>
    </w:p>
    <w:p w14:paraId="7BF09548"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North</w:t>
      </w:r>
      <w:proofErr w:type="spellEnd"/>
      <w:r>
        <w:rPr>
          <w:color w:val="000000"/>
          <w:sz w:val="20"/>
          <w:szCs w:val="20"/>
        </w:rPr>
        <w:t xml:space="preserve"> </w:t>
      </w:r>
      <w:proofErr w:type="spellStart"/>
      <w:r>
        <w:rPr>
          <w:color w:val="000000"/>
          <w:sz w:val="20"/>
          <w:szCs w:val="20"/>
        </w:rPr>
        <w:t>Atlantic</w:t>
      </w:r>
      <w:proofErr w:type="spellEnd"/>
      <w:r>
        <w:rPr>
          <w:color w:val="000000"/>
          <w:sz w:val="20"/>
          <w:szCs w:val="20"/>
        </w:rPr>
        <w:t xml:space="preserve"> </w:t>
      </w:r>
      <w:proofErr w:type="spellStart"/>
      <w:r>
        <w:rPr>
          <w:color w:val="000000"/>
          <w:sz w:val="20"/>
          <w:szCs w:val="20"/>
        </w:rPr>
        <w:t>Treaty</w:t>
      </w:r>
      <w:proofErr w:type="spellEnd"/>
      <w:r>
        <w:rPr>
          <w:color w:val="000000"/>
          <w:sz w:val="20"/>
          <w:szCs w:val="20"/>
        </w:rPr>
        <w:t xml:space="preserve"> </w:t>
      </w:r>
      <w:proofErr w:type="spellStart"/>
      <w:r>
        <w:rPr>
          <w:color w:val="000000"/>
          <w:sz w:val="20"/>
          <w:szCs w:val="20"/>
        </w:rPr>
        <w:t>Organization</w:t>
      </w:r>
      <w:proofErr w:type="spellEnd"/>
      <w:r>
        <w:rPr>
          <w:color w:val="000000"/>
          <w:sz w:val="20"/>
          <w:szCs w:val="20"/>
        </w:rPr>
        <w:t>. (</w:t>
      </w:r>
      <w:proofErr w:type="spellStart"/>
      <w:r>
        <w:rPr>
          <w:color w:val="000000"/>
          <w:sz w:val="20"/>
          <w:szCs w:val="20"/>
        </w:rPr>
        <w:t>n.d</w:t>
      </w:r>
      <w:proofErr w:type="spellEnd"/>
      <w:r>
        <w:rPr>
          <w:color w:val="000000"/>
          <w:sz w:val="20"/>
          <w:szCs w:val="20"/>
        </w:rPr>
        <w:t xml:space="preserve">.). </w:t>
      </w:r>
      <w:proofErr w:type="spellStart"/>
      <w:r>
        <w:rPr>
          <w:color w:val="000000"/>
          <w:sz w:val="20"/>
          <w:szCs w:val="20"/>
        </w:rPr>
        <w:t>Defence</w:t>
      </w:r>
      <w:proofErr w:type="spellEnd"/>
      <w:r>
        <w:rPr>
          <w:color w:val="000000"/>
          <w:sz w:val="20"/>
          <w:szCs w:val="20"/>
        </w:rPr>
        <w:t xml:space="preserve"> </w:t>
      </w:r>
      <w:proofErr w:type="spellStart"/>
      <w:r>
        <w:rPr>
          <w:color w:val="000000"/>
          <w:sz w:val="20"/>
          <w:szCs w:val="20"/>
        </w:rPr>
        <w:t>Innovation</w:t>
      </w:r>
      <w:proofErr w:type="spellEnd"/>
      <w:r>
        <w:rPr>
          <w:color w:val="000000"/>
          <w:sz w:val="20"/>
          <w:szCs w:val="20"/>
        </w:rPr>
        <w:t xml:space="preserve"> </w:t>
      </w:r>
      <w:proofErr w:type="spellStart"/>
      <w:r>
        <w:rPr>
          <w:color w:val="000000"/>
          <w:sz w:val="20"/>
          <w:szCs w:val="20"/>
        </w:rPr>
        <w:t>Accelerator</w:t>
      </w:r>
      <w:proofErr w:type="spellEnd"/>
      <w:r>
        <w:rPr>
          <w:color w:val="000000"/>
          <w:sz w:val="20"/>
          <w:szCs w:val="20"/>
        </w:rPr>
        <w:t xml:space="preserve"> </w:t>
      </w:r>
      <w:proofErr w:type="spellStart"/>
      <w:r>
        <w:rPr>
          <w:color w:val="000000"/>
          <w:sz w:val="20"/>
          <w:szCs w:val="20"/>
        </w:rPr>
        <w:t>for</w:t>
      </w:r>
      <w:proofErr w:type="spellEnd"/>
      <w:r>
        <w:rPr>
          <w:color w:val="000000"/>
          <w:sz w:val="20"/>
          <w:szCs w:val="20"/>
        </w:rPr>
        <w:t xml:space="preserve">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North</w:t>
      </w:r>
      <w:proofErr w:type="spellEnd"/>
      <w:r>
        <w:rPr>
          <w:color w:val="000000"/>
          <w:sz w:val="20"/>
          <w:szCs w:val="20"/>
        </w:rPr>
        <w:t xml:space="preserve"> </w:t>
      </w:r>
      <w:proofErr w:type="spellStart"/>
      <w:r>
        <w:rPr>
          <w:color w:val="000000"/>
          <w:sz w:val="20"/>
          <w:szCs w:val="20"/>
        </w:rPr>
        <w:t>Atlantic</w:t>
      </w:r>
      <w:proofErr w:type="spellEnd"/>
      <w:r>
        <w:rPr>
          <w:color w:val="000000"/>
          <w:sz w:val="20"/>
          <w:szCs w:val="20"/>
        </w:rPr>
        <w:t xml:space="preserve"> (DIANA). https://www.nato.int/en/about-us/organization/nato-structure/defence-innovation-accelerator-for-the-north-atlantic-diana</w:t>
      </w:r>
    </w:p>
    <w:p w14:paraId="579BE3DD"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North</w:t>
      </w:r>
      <w:proofErr w:type="spellEnd"/>
      <w:r>
        <w:rPr>
          <w:color w:val="000000"/>
          <w:sz w:val="20"/>
          <w:szCs w:val="20"/>
        </w:rPr>
        <w:t xml:space="preserve"> </w:t>
      </w:r>
      <w:proofErr w:type="spellStart"/>
      <w:r>
        <w:rPr>
          <w:color w:val="000000"/>
          <w:sz w:val="20"/>
          <w:szCs w:val="20"/>
        </w:rPr>
        <w:t>Atlantic</w:t>
      </w:r>
      <w:proofErr w:type="spellEnd"/>
      <w:r>
        <w:rPr>
          <w:color w:val="000000"/>
          <w:sz w:val="20"/>
          <w:szCs w:val="20"/>
        </w:rPr>
        <w:t xml:space="preserve"> </w:t>
      </w:r>
      <w:proofErr w:type="spellStart"/>
      <w:r>
        <w:rPr>
          <w:color w:val="000000"/>
          <w:sz w:val="20"/>
          <w:szCs w:val="20"/>
        </w:rPr>
        <w:t>Treaty</w:t>
      </w:r>
      <w:proofErr w:type="spellEnd"/>
      <w:r>
        <w:rPr>
          <w:color w:val="000000"/>
          <w:sz w:val="20"/>
          <w:szCs w:val="20"/>
        </w:rPr>
        <w:t xml:space="preserve"> </w:t>
      </w:r>
      <w:proofErr w:type="spellStart"/>
      <w:r>
        <w:rPr>
          <w:color w:val="000000"/>
          <w:sz w:val="20"/>
          <w:szCs w:val="20"/>
        </w:rPr>
        <w:t>Organization</w:t>
      </w:r>
      <w:proofErr w:type="spellEnd"/>
      <w:r>
        <w:rPr>
          <w:color w:val="000000"/>
          <w:sz w:val="20"/>
          <w:szCs w:val="20"/>
        </w:rPr>
        <w:t>. (</w:t>
      </w:r>
      <w:proofErr w:type="spellStart"/>
      <w:r>
        <w:rPr>
          <w:color w:val="000000"/>
          <w:sz w:val="20"/>
          <w:szCs w:val="20"/>
        </w:rPr>
        <w:t>n.d</w:t>
      </w:r>
      <w:proofErr w:type="spellEnd"/>
      <w:r>
        <w:rPr>
          <w:color w:val="000000"/>
          <w:sz w:val="20"/>
          <w:szCs w:val="20"/>
        </w:rPr>
        <w:t xml:space="preserve">.). Montenegro </w:t>
      </w:r>
      <w:proofErr w:type="spellStart"/>
      <w:r>
        <w:rPr>
          <w:color w:val="000000"/>
          <w:sz w:val="20"/>
          <w:szCs w:val="20"/>
        </w:rPr>
        <w:t>Chief</w:t>
      </w:r>
      <w:proofErr w:type="spellEnd"/>
      <w:r>
        <w:rPr>
          <w:color w:val="000000"/>
          <w:sz w:val="20"/>
          <w:szCs w:val="20"/>
        </w:rPr>
        <w:t xml:space="preserve"> </w:t>
      </w:r>
      <w:proofErr w:type="spellStart"/>
      <w:r>
        <w:rPr>
          <w:color w:val="000000"/>
          <w:sz w:val="20"/>
          <w:szCs w:val="20"/>
        </w:rPr>
        <w:t>of</w:t>
      </w:r>
      <w:proofErr w:type="spellEnd"/>
      <w:r>
        <w:rPr>
          <w:color w:val="000000"/>
          <w:sz w:val="20"/>
          <w:szCs w:val="20"/>
        </w:rPr>
        <w:t xml:space="preserve"> </w:t>
      </w:r>
      <w:proofErr w:type="spellStart"/>
      <w:r>
        <w:rPr>
          <w:color w:val="000000"/>
          <w:sz w:val="20"/>
          <w:szCs w:val="20"/>
        </w:rPr>
        <w:t>Defence</w:t>
      </w:r>
      <w:proofErr w:type="spellEnd"/>
      <w:r>
        <w:rPr>
          <w:color w:val="000000"/>
          <w:sz w:val="20"/>
          <w:szCs w:val="20"/>
        </w:rPr>
        <w:t xml:space="preserve"> </w:t>
      </w:r>
      <w:proofErr w:type="spellStart"/>
      <w:r>
        <w:rPr>
          <w:color w:val="000000"/>
          <w:sz w:val="20"/>
          <w:szCs w:val="20"/>
        </w:rPr>
        <w:t>biography</w:t>
      </w:r>
      <w:proofErr w:type="spellEnd"/>
      <w:r>
        <w:rPr>
          <w:color w:val="000000"/>
          <w:sz w:val="20"/>
          <w:szCs w:val="20"/>
        </w:rPr>
        <w:t>. https://www.nato.int/en/about-us/organization/who-we-are/chiefs-of-defence/chiefs-of-defence-montenegro</w:t>
      </w:r>
    </w:p>
    <w:p w14:paraId="1281871B"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North</w:t>
      </w:r>
      <w:proofErr w:type="spellEnd"/>
      <w:r>
        <w:rPr>
          <w:color w:val="000000"/>
          <w:sz w:val="20"/>
          <w:szCs w:val="20"/>
        </w:rPr>
        <w:t xml:space="preserve"> </w:t>
      </w:r>
      <w:proofErr w:type="spellStart"/>
      <w:r>
        <w:rPr>
          <w:color w:val="000000"/>
          <w:sz w:val="20"/>
          <w:szCs w:val="20"/>
        </w:rPr>
        <w:t>Atlantic</w:t>
      </w:r>
      <w:proofErr w:type="spellEnd"/>
      <w:r>
        <w:rPr>
          <w:color w:val="000000"/>
          <w:sz w:val="20"/>
          <w:szCs w:val="20"/>
        </w:rPr>
        <w:t xml:space="preserve"> </w:t>
      </w:r>
      <w:proofErr w:type="spellStart"/>
      <w:r>
        <w:rPr>
          <w:color w:val="000000"/>
          <w:sz w:val="20"/>
          <w:szCs w:val="20"/>
        </w:rPr>
        <w:t>Treaty</w:t>
      </w:r>
      <w:proofErr w:type="spellEnd"/>
      <w:r>
        <w:rPr>
          <w:color w:val="000000"/>
          <w:sz w:val="20"/>
          <w:szCs w:val="20"/>
        </w:rPr>
        <w:t xml:space="preserve"> </w:t>
      </w:r>
      <w:proofErr w:type="spellStart"/>
      <w:r>
        <w:rPr>
          <w:color w:val="000000"/>
          <w:sz w:val="20"/>
          <w:szCs w:val="20"/>
        </w:rPr>
        <w:t>Organization</w:t>
      </w:r>
      <w:proofErr w:type="spellEnd"/>
      <w:r>
        <w:rPr>
          <w:color w:val="000000"/>
          <w:sz w:val="20"/>
          <w:szCs w:val="20"/>
        </w:rPr>
        <w:t>. (</w:t>
      </w:r>
      <w:proofErr w:type="spellStart"/>
      <w:r>
        <w:rPr>
          <w:color w:val="000000"/>
          <w:sz w:val="20"/>
          <w:szCs w:val="20"/>
        </w:rPr>
        <w:t>n.d</w:t>
      </w:r>
      <w:proofErr w:type="spellEnd"/>
      <w:r>
        <w:rPr>
          <w:color w:val="000000"/>
          <w:sz w:val="20"/>
          <w:szCs w:val="20"/>
        </w:rPr>
        <w:t xml:space="preserve">.). Montenegro </w:t>
      </w:r>
      <w:proofErr w:type="spellStart"/>
      <w:r>
        <w:rPr>
          <w:color w:val="000000"/>
          <w:sz w:val="20"/>
          <w:szCs w:val="20"/>
        </w:rPr>
        <w:t>country</w:t>
      </w:r>
      <w:proofErr w:type="spellEnd"/>
      <w:r>
        <w:rPr>
          <w:color w:val="000000"/>
          <w:sz w:val="20"/>
          <w:szCs w:val="20"/>
        </w:rPr>
        <w:t xml:space="preserve"> </w:t>
      </w:r>
      <w:proofErr w:type="spellStart"/>
      <w:r>
        <w:rPr>
          <w:color w:val="000000"/>
          <w:sz w:val="20"/>
          <w:szCs w:val="20"/>
        </w:rPr>
        <w:t>page</w:t>
      </w:r>
      <w:proofErr w:type="spellEnd"/>
      <w:r>
        <w:rPr>
          <w:color w:val="000000"/>
          <w:sz w:val="20"/>
          <w:szCs w:val="20"/>
        </w:rPr>
        <w:t xml:space="preserve">. Montenegro </w:t>
      </w:r>
      <w:proofErr w:type="spellStart"/>
      <w:r>
        <w:rPr>
          <w:color w:val="000000"/>
          <w:sz w:val="20"/>
          <w:szCs w:val="20"/>
        </w:rPr>
        <w:t>acceded</w:t>
      </w:r>
      <w:proofErr w:type="spellEnd"/>
      <w:r>
        <w:rPr>
          <w:color w:val="000000"/>
          <w:sz w:val="20"/>
          <w:szCs w:val="20"/>
        </w:rPr>
        <w:t xml:space="preserve"> to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North</w:t>
      </w:r>
      <w:proofErr w:type="spellEnd"/>
      <w:r>
        <w:rPr>
          <w:color w:val="000000"/>
          <w:sz w:val="20"/>
          <w:szCs w:val="20"/>
        </w:rPr>
        <w:t xml:space="preserve"> </w:t>
      </w:r>
      <w:proofErr w:type="spellStart"/>
      <w:r>
        <w:rPr>
          <w:color w:val="000000"/>
          <w:sz w:val="20"/>
          <w:szCs w:val="20"/>
        </w:rPr>
        <w:t>Atlantic</w:t>
      </w:r>
      <w:proofErr w:type="spellEnd"/>
      <w:r>
        <w:rPr>
          <w:color w:val="000000"/>
          <w:sz w:val="20"/>
          <w:szCs w:val="20"/>
        </w:rPr>
        <w:t xml:space="preserve"> </w:t>
      </w:r>
      <w:proofErr w:type="spellStart"/>
      <w:r>
        <w:rPr>
          <w:color w:val="000000"/>
          <w:sz w:val="20"/>
          <w:szCs w:val="20"/>
        </w:rPr>
        <w:t>Treaty</w:t>
      </w:r>
      <w:proofErr w:type="spellEnd"/>
      <w:r>
        <w:rPr>
          <w:color w:val="000000"/>
          <w:sz w:val="20"/>
          <w:szCs w:val="20"/>
        </w:rPr>
        <w:t xml:space="preserve"> on 5 June 2017.</w:t>
      </w:r>
    </w:p>
    <w:p w14:paraId="0E28C6EA"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North</w:t>
      </w:r>
      <w:proofErr w:type="spellEnd"/>
      <w:r>
        <w:rPr>
          <w:color w:val="000000"/>
          <w:sz w:val="20"/>
          <w:szCs w:val="20"/>
        </w:rPr>
        <w:t xml:space="preserve"> </w:t>
      </w:r>
      <w:proofErr w:type="spellStart"/>
      <w:r>
        <w:rPr>
          <w:color w:val="000000"/>
          <w:sz w:val="20"/>
          <w:szCs w:val="20"/>
        </w:rPr>
        <w:t>Atlantic</w:t>
      </w:r>
      <w:proofErr w:type="spellEnd"/>
      <w:r>
        <w:rPr>
          <w:color w:val="000000"/>
          <w:sz w:val="20"/>
          <w:szCs w:val="20"/>
        </w:rPr>
        <w:t xml:space="preserve"> </w:t>
      </w:r>
      <w:proofErr w:type="spellStart"/>
      <w:r>
        <w:rPr>
          <w:color w:val="000000"/>
          <w:sz w:val="20"/>
          <w:szCs w:val="20"/>
        </w:rPr>
        <w:t>Treaty</w:t>
      </w:r>
      <w:proofErr w:type="spellEnd"/>
      <w:r>
        <w:rPr>
          <w:color w:val="000000"/>
          <w:sz w:val="20"/>
          <w:szCs w:val="20"/>
        </w:rPr>
        <w:t xml:space="preserve"> </w:t>
      </w:r>
      <w:proofErr w:type="spellStart"/>
      <w:r>
        <w:rPr>
          <w:color w:val="000000"/>
          <w:sz w:val="20"/>
          <w:szCs w:val="20"/>
        </w:rPr>
        <w:t>Organization</w:t>
      </w:r>
      <w:proofErr w:type="spellEnd"/>
      <w:r>
        <w:rPr>
          <w:color w:val="000000"/>
          <w:sz w:val="20"/>
          <w:szCs w:val="20"/>
        </w:rPr>
        <w:t>. (</w:t>
      </w:r>
      <w:proofErr w:type="spellStart"/>
      <w:r>
        <w:rPr>
          <w:color w:val="000000"/>
          <w:sz w:val="20"/>
          <w:szCs w:val="20"/>
        </w:rPr>
        <w:t>n.d</w:t>
      </w:r>
      <w:proofErr w:type="spellEnd"/>
      <w:r>
        <w:rPr>
          <w:color w:val="000000"/>
          <w:sz w:val="20"/>
          <w:szCs w:val="20"/>
        </w:rPr>
        <w:t xml:space="preserve">.). NATO </w:t>
      </w:r>
      <w:proofErr w:type="spellStart"/>
      <w:r>
        <w:rPr>
          <w:color w:val="000000"/>
          <w:sz w:val="20"/>
          <w:szCs w:val="20"/>
        </w:rPr>
        <w:t>Defence</w:t>
      </w:r>
      <w:proofErr w:type="spellEnd"/>
      <w:r>
        <w:rPr>
          <w:color w:val="000000"/>
          <w:sz w:val="20"/>
          <w:szCs w:val="20"/>
        </w:rPr>
        <w:t xml:space="preserve"> </w:t>
      </w:r>
      <w:proofErr w:type="spellStart"/>
      <w:r>
        <w:rPr>
          <w:color w:val="000000"/>
          <w:sz w:val="20"/>
          <w:szCs w:val="20"/>
        </w:rPr>
        <w:t>Planning</w:t>
      </w:r>
      <w:proofErr w:type="spellEnd"/>
      <w:r>
        <w:rPr>
          <w:color w:val="000000"/>
          <w:sz w:val="20"/>
          <w:szCs w:val="20"/>
        </w:rPr>
        <w:t xml:space="preserve"> </w:t>
      </w:r>
      <w:proofErr w:type="spellStart"/>
      <w:r>
        <w:rPr>
          <w:color w:val="000000"/>
          <w:sz w:val="20"/>
          <w:szCs w:val="20"/>
        </w:rPr>
        <w:t>Process</w:t>
      </w:r>
      <w:proofErr w:type="spellEnd"/>
      <w:r>
        <w:rPr>
          <w:color w:val="000000"/>
          <w:sz w:val="20"/>
          <w:szCs w:val="20"/>
        </w:rPr>
        <w:t>. https://www.nato.int/en/what-we-do/introduction-to-nato/nato-defence-planning-process</w:t>
      </w:r>
    </w:p>
    <w:p w14:paraId="4D63CA03"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PreventionWeb</w:t>
      </w:r>
      <w:proofErr w:type="spellEnd"/>
      <w:r>
        <w:rPr>
          <w:color w:val="000000"/>
          <w:sz w:val="20"/>
          <w:szCs w:val="20"/>
        </w:rPr>
        <w:t>. (</w:t>
      </w:r>
      <w:proofErr w:type="spellStart"/>
      <w:r>
        <w:rPr>
          <w:color w:val="000000"/>
          <w:sz w:val="20"/>
          <w:szCs w:val="20"/>
        </w:rPr>
        <w:t>n.d</w:t>
      </w:r>
      <w:proofErr w:type="spellEnd"/>
      <w:r>
        <w:rPr>
          <w:color w:val="000000"/>
          <w:sz w:val="20"/>
          <w:szCs w:val="20"/>
        </w:rPr>
        <w:t xml:space="preserve">.). Montenegro </w:t>
      </w:r>
      <w:proofErr w:type="spellStart"/>
      <w:r>
        <w:rPr>
          <w:color w:val="000000"/>
          <w:sz w:val="20"/>
          <w:szCs w:val="20"/>
        </w:rPr>
        <w:t>National</w:t>
      </w:r>
      <w:proofErr w:type="spellEnd"/>
      <w:r>
        <w:rPr>
          <w:color w:val="000000"/>
          <w:sz w:val="20"/>
          <w:szCs w:val="20"/>
        </w:rPr>
        <w:t xml:space="preserve"> </w:t>
      </w:r>
      <w:proofErr w:type="spellStart"/>
      <w:r>
        <w:rPr>
          <w:color w:val="000000"/>
          <w:sz w:val="20"/>
          <w:szCs w:val="20"/>
        </w:rPr>
        <w:t>Platform</w:t>
      </w:r>
      <w:proofErr w:type="spellEnd"/>
      <w:r>
        <w:rPr>
          <w:color w:val="000000"/>
          <w:sz w:val="20"/>
          <w:szCs w:val="20"/>
        </w:rPr>
        <w:t xml:space="preserve"> </w:t>
      </w:r>
      <w:proofErr w:type="spellStart"/>
      <w:r>
        <w:rPr>
          <w:color w:val="000000"/>
          <w:sz w:val="20"/>
          <w:szCs w:val="20"/>
        </w:rPr>
        <w:t>for</w:t>
      </w:r>
      <w:proofErr w:type="spellEnd"/>
      <w:r>
        <w:rPr>
          <w:color w:val="000000"/>
          <w:sz w:val="20"/>
          <w:szCs w:val="20"/>
        </w:rPr>
        <w:t xml:space="preserve"> DRR. https://www.preventionweb.net/national-platform/montenegro-national-platform</w:t>
      </w:r>
    </w:p>
    <w:p w14:paraId="0849A81D" w14:textId="77777777" w:rsidR="0027384B" w:rsidRDefault="0027384B" w:rsidP="0027384B">
      <w:pPr>
        <w:numPr>
          <w:ilvl w:val="0"/>
          <w:numId w:val="9"/>
        </w:numPr>
        <w:pBdr>
          <w:top w:val="nil"/>
          <w:left w:val="nil"/>
          <w:bottom w:val="nil"/>
          <w:right w:val="nil"/>
          <w:between w:val="nil"/>
        </w:pBdr>
        <w:rPr>
          <w:color w:val="000000"/>
          <w:sz w:val="20"/>
          <w:szCs w:val="20"/>
        </w:rPr>
      </w:pPr>
      <w:r>
        <w:rPr>
          <w:color w:val="000000"/>
          <w:sz w:val="20"/>
          <w:szCs w:val="20"/>
        </w:rPr>
        <w:t>Službeni list Crne Gore. (</w:t>
      </w:r>
      <w:proofErr w:type="spellStart"/>
      <w:r>
        <w:rPr>
          <w:color w:val="000000"/>
          <w:sz w:val="20"/>
          <w:szCs w:val="20"/>
        </w:rPr>
        <w:t>n.d</w:t>
      </w:r>
      <w:proofErr w:type="spellEnd"/>
      <w:r>
        <w:rPr>
          <w:color w:val="000000"/>
          <w:sz w:val="20"/>
          <w:szCs w:val="20"/>
        </w:rPr>
        <w:t>.). [Zakon o informacionoj bezbjednosti]. https://www.sluzbenilist.me/propisi/A9992CF5-03AA-48A4-A429-4C0FA6D06B82</w:t>
      </w:r>
    </w:p>
    <w:p w14:paraId="0CC31DE8"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United</w:t>
      </w:r>
      <w:proofErr w:type="spellEnd"/>
      <w:r>
        <w:rPr>
          <w:color w:val="000000"/>
          <w:sz w:val="20"/>
          <w:szCs w:val="20"/>
        </w:rPr>
        <w:t xml:space="preserve"> </w:t>
      </w:r>
      <w:proofErr w:type="spellStart"/>
      <w:r>
        <w:rPr>
          <w:color w:val="000000"/>
          <w:sz w:val="20"/>
          <w:szCs w:val="20"/>
        </w:rPr>
        <w:t>Nations</w:t>
      </w:r>
      <w:proofErr w:type="spellEnd"/>
      <w:r>
        <w:rPr>
          <w:color w:val="000000"/>
          <w:sz w:val="20"/>
          <w:szCs w:val="20"/>
        </w:rPr>
        <w:t xml:space="preserve"> Office </w:t>
      </w:r>
      <w:proofErr w:type="spellStart"/>
      <w:r>
        <w:rPr>
          <w:color w:val="000000"/>
          <w:sz w:val="20"/>
          <w:szCs w:val="20"/>
        </w:rPr>
        <w:t>for</w:t>
      </w:r>
      <w:proofErr w:type="spellEnd"/>
      <w:r>
        <w:rPr>
          <w:color w:val="000000"/>
          <w:sz w:val="20"/>
          <w:szCs w:val="20"/>
        </w:rPr>
        <w:t xml:space="preserve"> </w:t>
      </w:r>
      <w:proofErr w:type="spellStart"/>
      <w:r>
        <w:rPr>
          <w:color w:val="000000"/>
          <w:sz w:val="20"/>
          <w:szCs w:val="20"/>
        </w:rPr>
        <w:t>Disaster</w:t>
      </w:r>
      <w:proofErr w:type="spellEnd"/>
      <w:r>
        <w:rPr>
          <w:color w:val="000000"/>
          <w:sz w:val="20"/>
          <w:szCs w:val="20"/>
        </w:rPr>
        <w:t xml:space="preserve"> </w:t>
      </w:r>
      <w:proofErr w:type="spellStart"/>
      <w:r>
        <w:rPr>
          <w:color w:val="000000"/>
          <w:sz w:val="20"/>
          <w:szCs w:val="20"/>
        </w:rPr>
        <w:t>Risk</w:t>
      </w:r>
      <w:proofErr w:type="spellEnd"/>
      <w:r>
        <w:rPr>
          <w:color w:val="000000"/>
          <w:sz w:val="20"/>
          <w:szCs w:val="20"/>
        </w:rPr>
        <w:t xml:space="preserve"> </w:t>
      </w:r>
      <w:proofErr w:type="spellStart"/>
      <w:r>
        <w:rPr>
          <w:color w:val="000000"/>
          <w:sz w:val="20"/>
          <w:szCs w:val="20"/>
        </w:rPr>
        <w:t>Reduction</w:t>
      </w:r>
      <w:proofErr w:type="spellEnd"/>
      <w:r>
        <w:rPr>
          <w:color w:val="000000"/>
          <w:sz w:val="20"/>
          <w:szCs w:val="20"/>
        </w:rPr>
        <w:t xml:space="preserve">. (2015). </w:t>
      </w:r>
      <w:proofErr w:type="spellStart"/>
      <w:r>
        <w:rPr>
          <w:color w:val="000000"/>
          <w:sz w:val="20"/>
          <w:szCs w:val="20"/>
        </w:rPr>
        <w:t>Sendai</w:t>
      </w:r>
      <w:proofErr w:type="spellEnd"/>
      <w:r>
        <w:rPr>
          <w:color w:val="000000"/>
          <w:sz w:val="20"/>
          <w:szCs w:val="20"/>
        </w:rPr>
        <w:t xml:space="preserve"> </w:t>
      </w:r>
      <w:proofErr w:type="spellStart"/>
      <w:r>
        <w:rPr>
          <w:color w:val="000000"/>
          <w:sz w:val="20"/>
          <w:szCs w:val="20"/>
        </w:rPr>
        <w:t>Framework</w:t>
      </w:r>
      <w:proofErr w:type="spellEnd"/>
      <w:r>
        <w:rPr>
          <w:color w:val="000000"/>
          <w:sz w:val="20"/>
          <w:szCs w:val="20"/>
        </w:rPr>
        <w:t xml:space="preserve"> </w:t>
      </w:r>
      <w:proofErr w:type="spellStart"/>
      <w:r>
        <w:rPr>
          <w:color w:val="000000"/>
          <w:sz w:val="20"/>
          <w:szCs w:val="20"/>
        </w:rPr>
        <w:t>for</w:t>
      </w:r>
      <w:proofErr w:type="spellEnd"/>
      <w:r>
        <w:rPr>
          <w:color w:val="000000"/>
          <w:sz w:val="20"/>
          <w:szCs w:val="20"/>
        </w:rPr>
        <w:t xml:space="preserve"> </w:t>
      </w:r>
      <w:proofErr w:type="spellStart"/>
      <w:r>
        <w:rPr>
          <w:color w:val="000000"/>
          <w:sz w:val="20"/>
          <w:szCs w:val="20"/>
        </w:rPr>
        <w:t>Disaster</w:t>
      </w:r>
      <w:proofErr w:type="spellEnd"/>
      <w:r>
        <w:rPr>
          <w:color w:val="000000"/>
          <w:sz w:val="20"/>
          <w:szCs w:val="20"/>
        </w:rPr>
        <w:t xml:space="preserve"> </w:t>
      </w:r>
      <w:proofErr w:type="spellStart"/>
      <w:r>
        <w:rPr>
          <w:color w:val="000000"/>
          <w:sz w:val="20"/>
          <w:szCs w:val="20"/>
        </w:rPr>
        <w:t>Risk</w:t>
      </w:r>
      <w:proofErr w:type="spellEnd"/>
      <w:r>
        <w:rPr>
          <w:color w:val="000000"/>
          <w:sz w:val="20"/>
          <w:szCs w:val="20"/>
        </w:rPr>
        <w:t xml:space="preserve"> </w:t>
      </w:r>
      <w:proofErr w:type="spellStart"/>
      <w:r>
        <w:rPr>
          <w:color w:val="000000"/>
          <w:sz w:val="20"/>
          <w:szCs w:val="20"/>
        </w:rPr>
        <w:t>Reduction</w:t>
      </w:r>
      <w:proofErr w:type="spellEnd"/>
      <w:r>
        <w:rPr>
          <w:color w:val="000000"/>
          <w:sz w:val="20"/>
          <w:szCs w:val="20"/>
        </w:rPr>
        <w:t xml:space="preserve"> 2015–2030. https://www.undrr.org/implementing-sendai-framework/what-sendai-framework</w:t>
      </w:r>
    </w:p>
    <w:p w14:paraId="345EF7B1"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lastRenderedPageBreak/>
        <w:t>United</w:t>
      </w:r>
      <w:proofErr w:type="spellEnd"/>
      <w:r>
        <w:rPr>
          <w:color w:val="000000"/>
          <w:sz w:val="20"/>
          <w:szCs w:val="20"/>
        </w:rPr>
        <w:t xml:space="preserve"> </w:t>
      </w:r>
      <w:proofErr w:type="spellStart"/>
      <w:r>
        <w:rPr>
          <w:color w:val="000000"/>
          <w:sz w:val="20"/>
          <w:szCs w:val="20"/>
        </w:rPr>
        <w:t>Nations</w:t>
      </w:r>
      <w:proofErr w:type="spellEnd"/>
      <w:r>
        <w:rPr>
          <w:color w:val="000000"/>
          <w:sz w:val="20"/>
          <w:szCs w:val="20"/>
        </w:rPr>
        <w:t xml:space="preserve"> Office </w:t>
      </w:r>
      <w:proofErr w:type="spellStart"/>
      <w:r>
        <w:rPr>
          <w:color w:val="000000"/>
          <w:sz w:val="20"/>
          <w:szCs w:val="20"/>
        </w:rPr>
        <w:t>for</w:t>
      </w:r>
      <w:proofErr w:type="spellEnd"/>
      <w:r>
        <w:rPr>
          <w:color w:val="000000"/>
          <w:sz w:val="20"/>
          <w:szCs w:val="20"/>
        </w:rPr>
        <w:t xml:space="preserve"> </w:t>
      </w:r>
      <w:proofErr w:type="spellStart"/>
      <w:r>
        <w:rPr>
          <w:color w:val="000000"/>
          <w:sz w:val="20"/>
          <w:szCs w:val="20"/>
        </w:rPr>
        <w:t>Disaster</w:t>
      </w:r>
      <w:proofErr w:type="spellEnd"/>
      <w:r>
        <w:rPr>
          <w:color w:val="000000"/>
          <w:sz w:val="20"/>
          <w:szCs w:val="20"/>
        </w:rPr>
        <w:t xml:space="preserve"> </w:t>
      </w:r>
      <w:proofErr w:type="spellStart"/>
      <w:r>
        <w:rPr>
          <w:color w:val="000000"/>
          <w:sz w:val="20"/>
          <w:szCs w:val="20"/>
        </w:rPr>
        <w:t>Risk</w:t>
      </w:r>
      <w:proofErr w:type="spellEnd"/>
      <w:r>
        <w:rPr>
          <w:color w:val="000000"/>
          <w:sz w:val="20"/>
          <w:szCs w:val="20"/>
        </w:rPr>
        <w:t xml:space="preserve"> </w:t>
      </w:r>
      <w:proofErr w:type="spellStart"/>
      <w:r>
        <w:rPr>
          <w:color w:val="000000"/>
          <w:sz w:val="20"/>
          <w:szCs w:val="20"/>
        </w:rPr>
        <w:t>Reduction</w:t>
      </w:r>
      <w:proofErr w:type="spellEnd"/>
      <w:r>
        <w:rPr>
          <w:color w:val="000000"/>
          <w:sz w:val="20"/>
          <w:szCs w:val="20"/>
        </w:rPr>
        <w:t xml:space="preserve">. (2024, </w:t>
      </w:r>
      <w:proofErr w:type="spellStart"/>
      <w:r>
        <w:rPr>
          <w:color w:val="000000"/>
          <w:sz w:val="20"/>
          <w:szCs w:val="20"/>
        </w:rPr>
        <w:t>November</w:t>
      </w:r>
      <w:proofErr w:type="spellEnd"/>
      <w:r>
        <w:rPr>
          <w:color w:val="000000"/>
          <w:sz w:val="20"/>
          <w:szCs w:val="20"/>
        </w:rPr>
        <w:t xml:space="preserve">). 2024 </w:t>
      </w:r>
      <w:proofErr w:type="spellStart"/>
      <w:r>
        <w:rPr>
          <w:color w:val="000000"/>
          <w:sz w:val="20"/>
          <w:szCs w:val="20"/>
        </w:rPr>
        <w:t>Europe</w:t>
      </w:r>
      <w:proofErr w:type="spellEnd"/>
      <w:r>
        <w:rPr>
          <w:color w:val="000000"/>
          <w:sz w:val="20"/>
          <w:szCs w:val="20"/>
        </w:rPr>
        <w:t xml:space="preserve"> </w:t>
      </w:r>
      <w:proofErr w:type="spellStart"/>
      <w:r>
        <w:rPr>
          <w:color w:val="000000"/>
          <w:sz w:val="20"/>
          <w:szCs w:val="20"/>
        </w:rPr>
        <w:t>and</w:t>
      </w:r>
      <w:proofErr w:type="spellEnd"/>
      <w:r>
        <w:rPr>
          <w:color w:val="000000"/>
          <w:sz w:val="20"/>
          <w:szCs w:val="20"/>
        </w:rPr>
        <w:t xml:space="preserve"> Central </w:t>
      </w:r>
      <w:proofErr w:type="spellStart"/>
      <w:r>
        <w:rPr>
          <w:color w:val="000000"/>
          <w:sz w:val="20"/>
          <w:szCs w:val="20"/>
        </w:rPr>
        <w:t>Asia</w:t>
      </w:r>
      <w:proofErr w:type="spellEnd"/>
      <w:r>
        <w:rPr>
          <w:color w:val="000000"/>
          <w:sz w:val="20"/>
          <w:szCs w:val="20"/>
        </w:rPr>
        <w:t xml:space="preserve"> </w:t>
      </w:r>
      <w:proofErr w:type="spellStart"/>
      <w:r>
        <w:rPr>
          <w:color w:val="000000"/>
          <w:sz w:val="20"/>
          <w:szCs w:val="20"/>
        </w:rPr>
        <w:t>Regional</w:t>
      </w:r>
      <w:proofErr w:type="spellEnd"/>
      <w:r>
        <w:rPr>
          <w:color w:val="000000"/>
          <w:sz w:val="20"/>
          <w:szCs w:val="20"/>
        </w:rPr>
        <w:t xml:space="preserve"> </w:t>
      </w:r>
      <w:proofErr w:type="spellStart"/>
      <w:r>
        <w:rPr>
          <w:color w:val="000000"/>
          <w:sz w:val="20"/>
          <w:szCs w:val="20"/>
        </w:rPr>
        <w:t>Platform</w:t>
      </w:r>
      <w:proofErr w:type="spellEnd"/>
      <w:r>
        <w:rPr>
          <w:color w:val="000000"/>
          <w:sz w:val="20"/>
          <w:szCs w:val="20"/>
        </w:rPr>
        <w:t xml:space="preserve"> </w:t>
      </w:r>
      <w:proofErr w:type="spellStart"/>
      <w:r>
        <w:rPr>
          <w:color w:val="000000"/>
          <w:sz w:val="20"/>
          <w:szCs w:val="20"/>
        </w:rPr>
        <w:t>for</w:t>
      </w:r>
      <w:proofErr w:type="spellEnd"/>
      <w:r>
        <w:rPr>
          <w:color w:val="000000"/>
          <w:sz w:val="20"/>
          <w:szCs w:val="20"/>
        </w:rPr>
        <w:t xml:space="preserve"> </w:t>
      </w:r>
      <w:proofErr w:type="spellStart"/>
      <w:r>
        <w:rPr>
          <w:color w:val="000000"/>
          <w:sz w:val="20"/>
          <w:szCs w:val="20"/>
        </w:rPr>
        <w:t>Disaster</w:t>
      </w:r>
      <w:proofErr w:type="spellEnd"/>
      <w:r>
        <w:rPr>
          <w:color w:val="000000"/>
          <w:sz w:val="20"/>
          <w:szCs w:val="20"/>
        </w:rPr>
        <w:t xml:space="preserve"> </w:t>
      </w:r>
      <w:proofErr w:type="spellStart"/>
      <w:r>
        <w:rPr>
          <w:color w:val="000000"/>
          <w:sz w:val="20"/>
          <w:szCs w:val="20"/>
        </w:rPr>
        <w:t>Risk</w:t>
      </w:r>
      <w:proofErr w:type="spellEnd"/>
      <w:r>
        <w:rPr>
          <w:color w:val="000000"/>
          <w:sz w:val="20"/>
          <w:szCs w:val="20"/>
        </w:rPr>
        <w:t xml:space="preserve"> </w:t>
      </w:r>
      <w:proofErr w:type="spellStart"/>
      <w:r>
        <w:rPr>
          <w:color w:val="000000"/>
          <w:sz w:val="20"/>
          <w:szCs w:val="20"/>
        </w:rPr>
        <w:t>Reduction</w:t>
      </w:r>
      <w:proofErr w:type="spellEnd"/>
      <w:r>
        <w:rPr>
          <w:color w:val="000000"/>
          <w:sz w:val="20"/>
          <w:szCs w:val="20"/>
        </w:rPr>
        <w:t>. Budva, Montenegro. https://montenegro.un.org/en/283096-leaders-europe-and-central-asia-jointly-call-strengthened-disaster-resilience-and-climate</w:t>
      </w:r>
    </w:p>
    <w:p w14:paraId="3A5113CC"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United</w:t>
      </w:r>
      <w:proofErr w:type="spellEnd"/>
      <w:r>
        <w:rPr>
          <w:color w:val="000000"/>
          <w:sz w:val="20"/>
          <w:szCs w:val="20"/>
        </w:rPr>
        <w:t xml:space="preserve"> </w:t>
      </w:r>
      <w:proofErr w:type="spellStart"/>
      <w:r>
        <w:rPr>
          <w:color w:val="000000"/>
          <w:sz w:val="20"/>
          <w:szCs w:val="20"/>
        </w:rPr>
        <w:t>Nations</w:t>
      </w:r>
      <w:proofErr w:type="spellEnd"/>
      <w:r>
        <w:rPr>
          <w:color w:val="000000"/>
          <w:sz w:val="20"/>
          <w:szCs w:val="20"/>
        </w:rPr>
        <w:t xml:space="preserve"> Office </w:t>
      </w:r>
      <w:proofErr w:type="spellStart"/>
      <w:r>
        <w:rPr>
          <w:color w:val="000000"/>
          <w:sz w:val="20"/>
          <w:szCs w:val="20"/>
        </w:rPr>
        <w:t>for</w:t>
      </w:r>
      <w:proofErr w:type="spellEnd"/>
      <w:r>
        <w:rPr>
          <w:color w:val="000000"/>
          <w:sz w:val="20"/>
          <w:szCs w:val="20"/>
        </w:rPr>
        <w:t xml:space="preserve"> </w:t>
      </w:r>
      <w:proofErr w:type="spellStart"/>
      <w:r>
        <w:rPr>
          <w:color w:val="000000"/>
          <w:sz w:val="20"/>
          <w:szCs w:val="20"/>
        </w:rPr>
        <w:t>Disaster</w:t>
      </w:r>
      <w:proofErr w:type="spellEnd"/>
      <w:r>
        <w:rPr>
          <w:color w:val="000000"/>
          <w:sz w:val="20"/>
          <w:szCs w:val="20"/>
        </w:rPr>
        <w:t xml:space="preserve"> </w:t>
      </w:r>
      <w:proofErr w:type="spellStart"/>
      <w:r>
        <w:rPr>
          <w:color w:val="000000"/>
          <w:sz w:val="20"/>
          <w:szCs w:val="20"/>
        </w:rPr>
        <w:t>Risk</w:t>
      </w:r>
      <w:proofErr w:type="spellEnd"/>
      <w:r>
        <w:rPr>
          <w:color w:val="000000"/>
          <w:sz w:val="20"/>
          <w:szCs w:val="20"/>
        </w:rPr>
        <w:t xml:space="preserve"> </w:t>
      </w:r>
      <w:proofErr w:type="spellStart"/>
      <w:r>
        <w:rPr>
          <w:color w:val="000000"/>
          <w:sz w:val="20"/>
          <w:szCs w:val="20"/>
        </w:rPr>
        <w:t>Reduction</w:t>
      </w:r>
      <w:proofErr w:type="spellEnd"/>
      <w:r>
        <w:rPr>
          <w:color w:val="000000"/>
          <w:sz w:val="20"/>
          <w:szCs w:val="20"/>
        </w:rPr>
        <w:t>. (</w:t>
      </w:r>
      <w:proofErr w:type="spellStart"/>
      <w:r>
        <w:rPr>
          <w:color w:val="000000"/>
          <w:sz w:val="20"/>
          <w:szCs w:val="20"/>
        </w:rPr>
        <w:t>n.d</w:t>
      </w:r>
      <w:proofErr w:type="spellEnd"/>
      <w:r>
        <w:rPr>
          <w:color w:val="000000"/>
          <w:sz w:val="20"/>
          <w:szCs w:val="20"/>
        </w:rPr>
        <w:t xml:space="preserve">.). Global </w:t>
      </w:r>
      <w:proofErr w:type="spellStart"/>
      <w:r>
        <w:rPr>
          <w:color w:val="000000"/>
          <w:sz w:val="20"/>
          <w:szCs w:val="20"/>
        </w:rPr>
        <w:t>Platform</w:t>
      </w:r>
      <w:proofErr w:type="spellEnd"/>
      <w:r>
        <w:rPr>
          <w:color w:val="000000"/>
          <w:sz w:val="20"/>
          <w:szCs w:val="20"/>
        </w:rPr>
        <w:t xml:space="preserve"> </w:t>
      </w:r>
      <w:proofErr w:type="spellStart"/>
      <w:r>
        <w:rPr>
          <w:color w:val="000000"/>
          <w:sz w:val="20"/>
          <w:szCs w:val="20"/>
        </w:rPr>
        <w:t>for</w:t>
      </w:r>
      <w:proofErr w:type="spellEnd"/>
      <w:r>
        <w:rPr>
          <w:color w:val="000000"/>
          <w:sz w:val="20"/>
          <w:szCs w:val="20"/>
        </w:rPr>
        <w:t xml:space="preserve"> </w:t>
      </w:r>
      <w:proofErr w:type="spellStart"/>
      <w:r>
        <w:rPr>
          <w:color w:val="000000"/>
          <w:sz w:val="20"/>
          <w:szCs w:val="20"/>
        </w:rPr>
        <w:t>Disaster</w:t>
      </w:r>
      <w:proofErr w:type="spellEnd"/>
      <w:r>
        <w:rPr>
          <w:color w:val="000000"/>
          <w:sz w:val="20"/>
          <w:szCs w:val="20"/>
        </w:rPr>
        <w:t xml:space="preserve"> </w:t>
      </w:r>
      <w:proofErr w:type="spellStart"/>
      <w:r>
        <w:rPr>
          <w:color w:val="000000"/>
          <w:sz w:val="20"/>
          <w:szCs w:val="20"/>
        </w:rPr>
        <w:t>Risk</w:t>
      </w:r>
      <w:proofErr w:type="spellEnd"/>
      <w:r>
        <w:rPr>
          <w:color w:val="000000"/>
          <w:sz w:val="20"/>
          <w:szCs w:val="20"/>
        </w:rPr>
        <w:t xml:space="preserve"> </w:t>
      </w:r>
      <w:proofErr w:type="spellStart"/>
      <w:r>
        <w:rPr>
          <w:color w:val="000000"/>
          <w:sz w:val="20"/>
          <w:szCs w:val="20"/>
        </w:rPr>
        <w:t>Reduction</w:t>
      </w:r>
      <w:proofErr w:type="spellEnd"/>
      <w:r>
        <w:rPr>
          <w:color w:val="000000"/>
          <w:sz w:val="20"/>
          <w:szCs w:val="20"/>
        </w:rPr>
        <w:t>. https://globalplatform.undrr.org/</w:t>
      </w:r>
    </w:p>
    <w:p w14:paraId="5371526C" w14:textId="77777777" w:rsidR="0027384B" w:rsidRDefault="0027384B" w:rsidP="0027384B">
      <w:pPr>
        <w:numPr>
          <w:ilvl w:val="0"/>
          <w:numId w:val="9"/>
        </w:numPr>
        <w:pBdr>
          <w:top w:val="nil"/>
          <w:left w:val="nil"/>
          <w:bottom w:val="nil"/>
          <w:right w:val="nil"/>
          <w:between w:val="nil"/>
        </w:pBdr>
        <w:rPr>
          <w:color w:val="000000"/>
          <w:sz w:val="20"/>
          <w:szCs w:val="20"/>
        </w:rPr>
      </w:pPr>
      <w:r>
        <w:rPr>
          <w:color w:val="000000"/>
          <w:sz w:val="20"/>
          <w:szCs w:val="20"/>
        </w:rPr>
        <w:t xml:space="preserve">Vlada Crne Gore. (2013). Strategijski </w:t>
      </w:r>
      <w:proofErr w:type="spellStart"/>
      <w:r>
        <w:rPr>
          <w:color w:val="000000"/>
          <w:sz w:val="20"/>
          <w:szCs w:val="20"/>
        </w:rPr>
        <w:t>pregled</w:t>
      </w:r>
      <w:proofErr w:type="spellEnd"/>
      <w:r>
        <w:rPr>
          <w:color w:val="000000"/>
          <w:sz w:val="20"/>
          <w:szCs w:val="20"/>
        </w:rPr>
        <w:t xml:space="preserve"> odbrane Crne Gore. https://wapi.gov.me/download-preview/9efdef0d-8fbf-479b-a479-a7b3084c95a6?version=1.0; </w:t>
      </w:r>
    </w:p>
    <w:p w14:paraId="3D73E6DB" w14:textId="77777777" w:rsidR="0027384B" w:rsidRDefault="0027384B" w:rsidP="0027384B">
      <w:pPr>
        <w:numPr>
          <w:ilvl w:val="0"/>
          <w:numId w:val="9"/>
        </w:numPr>
        <w:pBdr>
          <w:top w:val="nil"/>
          <w:left w:val="nil"/>
          <w:bottom w:val="nil"/>
          <w:right w:val="nil"/>
          <w:between w:val="nil"/>
        </w:pBdr>
        <w:rPr>
          <w:color w:val="000000"/>
          <w:sz w:val="20"/>
          <w:szCs w:val="20"/>
        </w:rPr>
      </w:pPr>
      <w:r>
        <w:rPr>
          <w:color w:val="000000"/>
          <w:sz w:val="20"/>
          <w:szCs w:val="20"/>
        </w:rPr>
        <w:t xml:space="preserve">Vlada Crne Gore. (2018). Strategijski </w:t>
      </w:r>
      <w:proofErr w:type="spellStart"/>
      <w:r>
        <w:rPr>
          <w:color w:val="000000"/>
          <w:sz w:val="20"/>
          <w:szCs w:val="20"/>
        </w:rPr>
        <w:t>pregled</w:t>
      </w:r>
      <w:proofErr w:type="spellEnd"/>
      <w:r>
        <w:rPr>
          <w:color w:val="000000"/>
          <w:sz w:val="20"/>
          <w:szCs w:val="20"/>
        </w:rPr>
        <w:t xml:space="preserve"> odbrane Crne Gore. https://wapi.gov.me/download/00894f4b-b619-40cb-a664-9f0bc1478957?version=1.0</w:t>
      </w:r>
    </w:p>
    <w:p w14:paraId="226C2F6F" w14:textId="77777777" w:rsidR="0027384B" w:rsidRDefault="0027384B" w:rsidP="0027384B">
      <w:pPr>
        <w:numPr>
          <w:ilvl w:val="0"/>
          <w:numId w:val="9"/>
        </w:numPr>
        <w:pBdr>
          <w:top w:val="nil"/>
          <w:left w:val="nil"/>
          <w:bottom w:val="nil"/>
          <w:right w:val="nil"/>
          <w:between w:val="nil"/>
        </w:pBdr>
        <w:rPr>
          <w:color w:val="000000"/>
          <w:sz w:val="20"/>
          <w:szCs w:val="20"/>
        </w:rPr>
      </w:pPr>
      <w:r>
        <w:rPr>
          <w:color w:val="000000"/>
          <w:sz w:val="20"/>
          <w:szCs w:val="20"/>
        </w:rPr>
        <w:t>Vlada Crne Gore. (</w:t>
      </w:r>
      <w:proofErr w:type="spellStart"/>
      <w:r>
        <w:rPr>
          <w:color w:val="000000"/>
          <w:sz w:val="20"/>
          <w:szCs w:val="20"/>
        </w:rPr>
        <w:t>n.d</w:t>
      </w:r>
      <w:proofErr w:type="spellEnd"/>
      <w:r>
        <w:rPr>
          <w:color w:val="000000"/>
          <w:sz w:val="20"/>
          <w:szCs w:val="20"/>
        </w:rPr>
        <w:t>.). Dugoročni plan razvoja odbrane Crne Gore 2019–2028. https://wapi.gov.me/download/19190b9e-dd26-4c76-b99b-34e41bb38c2e?version=1.0</w:t>
      </w:r>
    </w:p>
    <w:p w14:paraId="2B6480EE" w14:textId="77777777" w:rsidR="0027384B" w:rsidRDefault="0027384B" w:rsidP="0027384B">
      <w:pPr>
        <w:numPr>
          <w:ilvl w:val="0"/>
          <w:numId w:val="9"/>
        </w:numPr>
        <w:pBdr>
          <w:top w:val="nil"/>
          <w:left w:val="nil"/>
          <w:bottom w:val="nil"/>
          <w:right w:val="nil"/>
          <w:between w:val="nil"/>
        </w:pBdr>
        <w:rPr>
          <w:color w:val="000000"/>
          <w:sz w:val="20"/>
          <w:szCs w:val="20"/>
        </w:rPr>
      </w:pPr>
      <w:proofErr w:type="spellStart"/>
      <w:r>
        <w:rPr>
          <w:color w:val="000000"/>
          <w:sz w:val="20"/>
          <w:szCs w:val="20"/>
        </w:rPr>
        <w:t>World</w:t>
      </w:r>
      <w:proofErr w:type="spellEnd"/>
      <w:r>
        <w:rPr>
          <w:color w:val="000000"/>
          <w:sz w:val="20"/>
          <w:szCs w:val="20"/>
        </w:rPr>
        <w:t xml:space="preserve"> </w:t>
      </w:r>
      <w:proofErr w:type="spellStart"/>
      <w:r>
        <w:rPr>
          <w:color w:val="000000"/>
          <w:sz w:val="20"/>
          <w:szCs w:val="20"/>
        </w:rPr>
        <w:t>Bank</w:t>
      </w:r>
      <w:proofErr w:type="spellEnd"/>
      <w:r>
        <w:rPr>
          <w:color w:val="000000"/>
          <w:sz w:val="20"/>
          <w:szCs w:val="20"/>
        </w:rPr>
        <w:t xml:space="preserve">. (2024, </w:t>
      </w:r>
      <w:proofErr w:type="spellStart"/>
      <w:r>
        <w:rPr>
          <w:color w:val="000000"/>
          <w:sz w:val="20"/>
          <w:szCs w:val="20"/>
        </w:rPr>
        <w:t>December</w:t>
      </w:r>
      <w:proofErr w:type="spellEnd"/>
      <w:r>
        <w:rPr>
          <w:color w:val="000000"/>
          <w:sz w:val="20"/>
          <w:szCs w:val="20"/>
        </w:rPr>
        <w:t xml:space="preserve">). </w:t>
      </w:r>
      <w:proofErr w:type="spellStart"/>
      <w:r>
        <w:rPr>
          <w:color w:val="000000"/>
          <w:sz w:val="20"/>
          <w:szCs w:val="20"/>
        </w:rPr>
        <w:t>Country</w:t>
      </w:r>
      <w:proofErr w:type="spellEnd"/>
      <w:r>
        <w:rPr>
          <w:color w:val="000000"/>
          <w:sz w:val="20"/>
          <w:szCs w:val="20"/>
        </w:rPr>
        <w:t xml:space="preserve"> </w:t>
      </w:r>
      <w:proofErr w:type="spellStart"/>
      <w:r>
        <w:rPr>
          <w:color w:val="000000"/>
          <w:sz w:val="20"/>
          <w:szCs w:val="20"/>
        </w:rPr>
        <w:t>Climate</w:t>
      </w:r>
      <w:proofErr w:type="spellEnd"/>
      <w:r>
        <w:rPr>
          <w:color w:val="000000"/>
          <w:sz w:val="20"/>
          <w:szCs w:val="20"/>
        </w:rPr>
        <w:t xml:space="preserve"> </w:t>
      </w:r>
      <w:proofErr w:type="spellStart"/>
      <w:r>
        <w:rPr>
          <w:color w:val="000000"/>
          <w:sz w:val="20"/>
          <w:szCs w:val="20"/>
        </w:rPr>
        <w:t>and</w:t>
      </w:r>
      <w:proofErr w:type="spellEnd"/>
      <w:r>
        <w:rPr>
          <w:color w:val="000000"/>
          <w:sz w:val="20"/>
          <w:szCs w:val="20"/>
        </w:rPr>
        <w:t xml:space="preserve"> </w:t>
      </w:r>
      <w:proofErr w:type="spellStart"/>
      <w:r>
        <w:rPr>
          <w:color w:val="000000"/>
          <w:sz w:val="20"/>
          <w:szCs w:val="20"/>
        </w:rPr>
        <w:t>Development</w:t>
      </w:r>
      <w:proofErr w:type="spellEnd"/>
      <w:r>
        <w:rPr>
          <w:color w:val="000000"/>
          <w:sz w:val="20"/>
          <w:szCs w:val="20"/>
        </w:rPr>
        <w:t xml:space="preserve"> </w:t>
      </w:r>
      <w:proofErr w:type="spellStart"/>
      <w:r>
        <w:rPr>
          <w:color w:val="000000"/>
          <w:sz w:val="20"/>
          <w:szCs w:val="20"/>
        </w:rPr>
        <w:t>Report</w:t>
      </w:r>
      <w:proofErr w:type="spellEnd"/>
      <w:r>
        <w:rPr>
          <w:color w:val="000000"/>
          <w:sz w:val="20"/>
          <w:szCs w:val="20"/>
        </w:rPr>
        <w:t xml:space="preserve"> (CCDR) </w:t>
      </w:r>
      <w:proofErr w:type="spellStart"/>
      <w:r>
        <w:rPr>
          <w:color w:val="000000"/>
          <w:sz w:val="20"/>
          <w:szCs w:val="20"/>
        </w:rPr>
        <w:t>for</w:t>
      </w:r>
      <w:proofErr w:type="spellEnd"/>
      <w:r>
        <w:rPr>
          <w:color w:val="000000"/>
          <w:sz w:val="20"/>
          <w:szCs w:val="20"/>
        </w:rPr>
        <w:t xml:space="preserve"> Montenegro. </w:t>
      </w:r>
      <w:hyperlink r:id="rId7">
        <w:r>
          <w:rPr>
            <w:color w:val="0563C1"/>
            <w:sz w:val="20"/>
            <w:szCs w:val="20"/>
            <w:u w:val="single"/>
          </w:rPr>
          <w:t>https://www.worldbank.org/en/country/montenegro/publication/montenegro-country-climate-and-development-report</w:t>
        </w:r>
      </w:hyperlink>
    </w:p>
    <w:p w14:paraId="30626864" w14:textId="77777777" w:rsidR="0087152E" w:rsidRDefault="0087152E"/>
    <w:sectPr w:rsidR="0087152E" w:rsidSect="0027384B">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47F7C" w14:textId="77777777" w:rsidR="00CF0F92" w:rsidRDefault="00CF0F92" w:rsidP="0027384B">
      <w:pPr>
        <w:spacing w:after="0"/>
      </w:pPr>
      <w:r>
        <w:separator/>
      </w:r>
    </w:p>
  </w:endnote>
  <w:endnote w:type="continuationSeparator" w:id="0">
    <w:p w14:paraId="62E98A8C" w14:textId="77777777" w:rsidR="00CF0F92" w:rsidRDefault="00CF0F92" w:rsidP="0027384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33A4D" w14:textId="77777777" w:rsidR="0027384B" w:rsidRDefault="0027384B">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22</w:t>
    </w:r>
    <w:r>
      <w:rPr>
        <w:color w:val="000000"/>
      </w:rPr>
      <w:fldChar w:fldCharType="end"/>
    </w:r>
  </w:p>
  <w:p w14:paraId="06606901" w14:textId="77777777" w:rsidR="0027384B" w:rsidRDefault="0027384B">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C9270" w14:textId="77777777" w:rsidR="00CF0F92" w:rsidRDefault="00CF0F92" w:rsidP="0027384B">
      <w:pPr>
        <w:spacing w:after="0"/>
      </w:pPr>
      <w:r>
        <w:separator/>
      </w:r>
    </w:p>
  </w:footnote>
  <w:footnote w:type="continuationSeparator" w:id="0">
    <w:p w14:paraId="27D1A7B3" w14:textId="77777777" w:rsidR="00CF0F92" w:rsidRDefault="00CF0F92" w:rsidP="0027384B">
      <w:pPr>
        <w:spacing w:after="0"/>
      </w:pPr>
      <w:r>
        <w:continuationSeparator/>
      </w:r>
    </w:p>
  </w:footnote>
  <w:footnote w:id="1">
    <w:p w14:paraId="49B2E880"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proofErr w:type="spellStart"/>
      <w:r>
        <w:rPr>
          <w:color w:val="000000"/>
          <w:sz w:val="16"/>
          <w:szCs w:val="16"/>
        </w:rPr>
        <w:t>Proposal</w:t>
      </w:r>
      <w:proofErr w:type="spellEnd"/>
      <w:r>
        <w:rPr>
          <w:color w:val="000000"/>
          <w:sz w:val="16"/>
          <w:szCs w:val="16"/>
        </w:rPr>
        <w:t xml:space="preserve"> </w:t>
      </w:r>
      <w:proofErr w:type="spellStart"/>
      <w:r>
        <w:rPr>
          <w:color w:val="000000"/>
          <w:sz w:val="16"/>
          <w:szCs w:val="16"/>
        </w:rPr>
        <w:t>for</w:t>
      </w:r>
      <w:proofErr w:type="spellEnd"/>
      <w:r>
        <w:rPr>
          <w:color w:val="000000"/>
          <w:sz w:val="16"/>
          <w:szCs w:val="16"/>
        </w:rPr>
        <w:t xml:space="preserve"> a </w:t>
      </w:r>
      <w:proofErr w:type="spellStart"/>
      <w:r>
        <w:rPr>
          <w:color w:val="000000"/>
          <w:sz w:val="16"/>
          <w:szCs w:val="16"/>
        </w:rPr>
        <w:t>Regulation</w:t>
      </w:r>
      <w:proofErr w:type="spellEnd"/>
      <w:r>
        <w:rPr>
          <w:color w:val="000000"/>
          <w:sz w:val="16"/>
          <w:szCs w:val="16"/>
        </w:rPr>
        <w:t xml:space="preserve"> </w:t>
      </w:r>
      <w:proofErr w:type="spellStart"/>
      <w:r>
        <w:rPr>
          <w:color w:val="000000"/>
          <w:sz w:val="16"/>
          <w:szCs w:val="16"/>
        </w:rPr>
        <w:t>establishing</w:t>
      </w:r>
      <w:proofErr w:type="spellEnd"/>
      <w:r>
        <w:rPr>
          <w:color w:val="000000"/>
          <w:sz w:val="16"/>
          <w:szCs w:val="16"/>
        </w:rPr>
        <w:t xml:space="preserve"> a </w:t>
      </w:r>
      <w:proofErr w:type="spellStart"/>
      <w:r>
        <w:rPr>
          <w:color w:val="000000"/>
          <w:sz w:val="16"/>
          <w:szCs w:val="16"/>
        </w:rPr>
        <w:t>budget</w:t>
      </w:r>
      <w:proofErr w:type="spellEnd"/>
      <w:r>
        <w:rPr>
          <w:color w:val="000000"/>
          <w:sz w:val="16"/>
          <w:szCs w:val="16"/>
        </w:rPr>
        <w:t xml:space="preserve"> </w:t>
      </w:r>
      <w:proofErr w:type="spellStart"/>
      <w:r>
        <w:rPr>
          <w:color w:val="000000"/>
          <w:sz w:val="16"/>
          <w:szCs w:val="16"/>
        </w:rPr>
        <w:t>expenditure</w:t>
      </w:r>
      <w:proofErr w:type="spellEnd"/>
      <w:r>
        <w:rPr>
          <w:color w:val="000000"/>
          <w:sz w:val="16"/>
          <w:szCs w:val="16"/>
        </w:rPr>
        <w:t xml:space="preserve"> </w:t>
      </w:r>
      <w:proofErr w:type="spellStart"/>
      <w:r>
        <w:rPr>
          <w:color w:val="000000"/>
          <w:sz w:val="16"/>
          <w:szCs w:val="16"/>
        </w:rPr>
        <w:t>tracking</w:t>
      </w:r>
      <w:proofErr w:type="spellEnd"/>
      <w:r>
        <w:rPr>
          <w:color w:val="000000"/>
          <w:sz w:val="16"/>
          <w:szCs w:val="16"/>
        </w:rPr>
        <w:t xml:space="preserve"> </w:t>
      </w:r>
      <w:proofErr w:type="spellStart"/>
      <w:r>
        <w:rPr>
          <w:color w:val="000000"/>
          <w:sz w:val="16"/>
          <w:szCs w:val="16"/>
        </w:rPr>
        <w:t>and</w:t>
      </w:r>
      <w:proofErr w:type="spellEnd"/>
      <w:r>
        <w:rPr>
          <w:color w:val="000000"/>
          <w:sz w:val="16"/>
          <w:szCs w:val="16"/>
        </w:rPr>
        <w:t xml:space="preserve"> </w:t>
      </w:r>
      <w:proofErr w:type="spellStart"/>
      <w:r>
        <w:rPr>
          <w:color w:val="000000"/>
          <w:sz w:val="16"/>
          <w:szCs w:val="16"/>
        </w:rPr>
        <w:t>performance</w:t>
      </w:r>
      <w:proofErr w:type="spellEnd"/>
      <w:r>
        <w:rPr>
          <w:color w:val="000000"/>
          <w:sz w:val="16"/>
          <w:szCs w:val="16"/>
        </w:rPr>
        <w:t xml:space="preserve"> </w:t>
      </w:r>
      <w:proofErr w:type="spellStart"/>
      <w:r>
        <w:rPr>
          <w:color w:val="000000"/>
          <w:sz w:val="16"/>
          <w:szCs w:val="16"/>
        </w:rPr>
        <w:t>framework</w:t>
      </w:r>
      <w:proofErr w:type="spellEnd"/>
      <w:r>
        <w:rPr>
          <w:color w:val="000000"/>
          <w:sz w:val="16"/>
          <w:szCs w:val="16"/>
        </w:rPr>
        <w:t xml:space="preserve">, COM(2025)545, </w:t>
      </w:r>
      <w:proofErr w:type="spellStart"/>
      <w:r>
        <w:rPr>
          <w:color w:val="000000"/>
          <w:sz w:val="16"/>
          <w:szCs w:val="16"/>
        </w:rPr>
        <w:t>Annex</w:t>
      </w:r>
      <w:proofErr w:type="spellEnd"/>
      <w:r>
        <w:rPr>
          <w:color w:val="000000"/>
          <w:sz w:val="16"/>
          <w:szCs w:val="16"/>
        </w:rPr>
        <w:t xml:space="preserve"> I. https://eur-lex.europa.eu/legal-content/EN/TXT/?uri=CELEX%3A52025PC0545</w:t>
      </w:r>
    </w:p>
  </w:footnote>
  <w:footnote w:id="2">
    <w:p w14:paraId="6F8E5F9F"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proofErr w:type="spellStart"/>
      <w:r>
        <w:rPr>
          <w:color w:val="000000"/>
          <w:sz w:val="16"/>
          <w:szCs w:val="16"/>
        </w:rPr>
        <w:t>United</w:t>
      </w:r>
      <w:proofErr w:type="spellEnd"/>
      <w:r>
        <w:rPr>
          <w:color w:val="000000"/>
          <w:sz w:val="16"/>
          <w:szCs w:val="16"/>
        </w:rPr>
        <w:t xml:space="preserve"> </w:t>
      </w:r>
      <w:proofErr w:type="spellStart"/>
      <w:r>
        <w:rPr>
          <w:color w:val="000000"/>
          <w:sz w:val="16"/>
          <w:szCs w:val="16"/>
        </w:rPr>
        <w:t>Nations</w:t>
      </w:r>
      <w:proofErr w:type="spellEnd"/>
      <w:r>
        <w:rPr>
          <w:color w:val="000000"/>
          <w:sz w:val="16"/>
          <w:szCs w:val="16"/>
        </w:rPr>
        <w:t xml:space="preserve"> Office </w:t>
      </w:r>
      <w:proofErr w:type="spellStart"/>
      <w:r>
        <w:rPr>
          <w:color w:val="000000"/>
          <w:sz w:val="16"/>
          <w:szCs w:val="16"/>
        </w:rPr>
        <w:t>for</w:t>
      </w:r>
      <w:proofErr w:type="spellEnd"/>
      <w:r>
        <w:rPr>
          <w:color w:val="000000"/>
          <w:sz w:val="16"/>
          <w:szCs w:val="16"/>
        </w:rPr>
        <w:t xml:space="preserve"> </w:t>
      </w:r>
      <w:proofErr w:type="spellStart"/>
      <w:r>
        <w:rPr>
          <w:color w:val="000000"/>
          <w:sz w:val="16"/>
          <w:szCs w:val="16"/>
        </w:rPr>
        <w:t>Disaster</w:t>
      </w:r>
      <w:proofErr w:type="spellEnd"/>
      <w:r>
        <w:rPr>
          <w:color w:val="000000"/>
          <w:sz w:val="16"/>
          <w:szCs w:val="16"/>
        </w:rPr>
        <w:t xml:space="preserve"> </w:t>
      </w:r>
      <w:proofErr w:type="spellStart"/>
      <w:r>
        <w:rPr>
          <w:color w:val="000000"/>
          <w:sz w:val="16"/>
          <w:szCs w:val="16"/>
        </w:rPr>
        <w:t>Risk</w:t>
      </w:r>
      <w:proofErr w:type="spellEnd"/>
      <w:r>
        <w:rPr>
          <w:color w:val="000000"/>
          <w:sz w:val="16"/>
          <w:szCs w:val="16"/>
        </w:rPr>
        <w:t xml:space="preserve"> </w:t>
      </w:r>
      <w:proofErr w:type="spellStart"/>
      <w:r>
        <w:rPr>
          <w:color w:val="000000"/>
          <w:sz w:val="16"/>
          <w:szCs w:val="16"/>
        </w:rPr>
        <w:t>Reduction</w:t>
      </w:r>
      <w:proofErr w:type="spellEnd"/>
      <w:r>
        <w:rPr>
          <w:color w:val="000000"/>
          <w:sz w:val="16"/>
          <w:szCs w:val="16"/>
        </w:rPr>
        <w:t xml:space="preserve">, </w:t>
      </w:r>
      <w:proofErr w:type="spellStart"/>
      <w:r>
        <w:rPr>
          <w:color w:val="000000"/>
          <w:sz w:val="16"/>
          <w:szCs w:val="16"/>
        </w:rPr>
        <w:t>Sendai</w:t>
      </w:r>
      <w:proofErr w:type="spellEnd"/>
      <w:r>
        <w:rPr>
          <w:color w:val="000000"/>
          <w:sz w:val="16"/>
          <w:szCs w:val="16"/>
        </w:rPr>
        <w:t xml:space="preserve"> </w:t>
      </w:r>
      <w:proofErr w:type="spellStart"/>
      <w:r>
        <w:rPr>
          <w:color w:val="000000"/>
          <w:sz w:val="16"/>
          <w:szCs w:val="16"/>
        </w:rPr>
        <w:t>Framework</w:t>
      </w:r>
      <w:proofErr w:type="spellEnd"/>
      <w:r>
        <w:rPr>
          <w:color w:val="000000"/>
          <w:sz w:val="16"/>
          <w:szCs w:val="16"/>
        </w:rPr>
        <w:t xml:space="preserve"> </w:t>
      </w:r>
      <w:proofErr w:type="spellStart"/>
      <w:r>
        <w:rPr>
          <w:color w:val="000000"/>
          <w:sz w:val="16"/>
          <w:szCs w:val="16"/>
        </w:rPr>
        <w:t>for</w:t>
      </w:r>
      <w:proofErr w:type="spellEnd"/>
      <w:r>
        <w:rPr>
          <w:color w:val="000000"/>
          <w:sz w:val="16"/>
          <w:szCs w:val="16"/>
        </w:rPr>
        <w:t xml:space="preserve"> </w:t>
      </w:r>
      <w:proofErr w:type="spellStart"/>
      <w:r>
        <w:rPr>
          <w:color w:val="000000"/>
          <w:sz w:val="16"/>
          <w:szCs w:val="16"/>
        </w:rPr>
        <w:t>Disaster</w:t>
      </w:r>
      <w:proofErr w:type="spellEnd"/>
      <w:r>
        <w:rPr>
          <w:color w:val="000000"/>
          <w:sz w:val="16"/>
          <w:szCs w:val="16"/>
        </w:rPr>
        <w:t xml:space="preserve"> </w:t>
      </w:r>
      <w:proofErr w:type="spellStart"/>
      <w:r>
        <w:rPr>
          <w:color w:val="000000"/>
          <w:sz w:val="16"/>
          <w:szCs w:val="16"/>
        </w:rPr>
        <w:t>Risk</w:t>
      </w:r>
      <w:proofErr w:type="spellEnd"/>
      <w:r>
        <w:rPr>
          <w:color w:val="000000"/>
          <w:sz w:val="16"/>
          <w:szCs w:val="16"/>
        </w:rPr>
        <w:t xml:space="preserve"> </w:t>
      </w:r>
      <w:proofErr w:type="spellStart"/>
      <w:r>
        <w:rPr>
          <w:color w:val="000000"/>
          <w:sz w:val="16"/>
          <w:szCs w:val="16"/>
        </w:rPr>
        <w:t>Reduction</w:t>
      </w:r>
      <w:proofErr w:type="spellEnd"/>
      <w:r>
        <w:rPr>
          <w:color w:val="000000"/>
          <w:sz w:val="16"/>
          <w:szCs w:val="16"/>
        </w:rPr>
        <w:t xml:space="preserve"> 2015-2030. https://www.undrr.org/implementing-sendai-framework/what-sendai-framework</w:t>
      </w:r>
    </w:p>
  </w:footnote>
  <w:footnote w:id="3">
    <w:p w14:paraId="43F750E5"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r>
        <w:rPr>
          <w:color w:val="000000"/>
          <w:sz w:val="16"/>
          <w:szCs w:val="16"/>
        </w:rPr>
        <w:t xml:space="preserve">UNDRR, 2024 </w:t>
      </w:r>
      <w:proofErr w:type="spellStart"/>
      <w:r>
        <w:rPr>
          <w:color w:val="000000"/>
          <w:sz w:val="16"/>
          <w:szCs w:val="16"/>
        </w:rPr>
        <w:t>Europe</w:t>
      </w:r>
      <w:proofErr w:type="spellEnd"/>
      <w:r>
        <w:rPr>
          <w:color w:val="000000"/>
          <w:sz w:val="16"/>
          <w:szCs w:val="16"/>
        </w:rPr>
        <w:t xml:space="preserve"> </w:t>
      </w:r>
      <w:proofErr w:type="spellStart"/>
      <w:r>
        <w:rPr>
          <w:color w:val="000000"/>
          <w:sz w:val="16"/>
          <w:szCs w:val="16"/>
        </w:rPr>
        <w:t>and</w:t>
      </w:r>
      <w:proofErr w:type="spellEnd"/>
      <w:r>
        <w:rPr>
          <w:color w:val="000000"/>
          <w:sz w:val="16"/>
          <w:szCs w:val="16"/>
        </w:rPr>
        <w:t xml:space="preserve"> Central </w:t>
      </w:r>
      <w:proofErr w:type="spellStart"/>
      <w:r>
        <w:rPr>
          <w:color w:val="000000"/>
          <w:sz w:val="16"/>
          <w:szCs w:val="16"/>
        </w:rPr>
        <w:t>Asia</w:t>
      </w:r>
      <w:proofErr w:type="spellEnd"/>
      <w:r>
        <w:rPr>
          <w:color w:val="000000"/>
          <w:sz w:val="16"/>
          <w:szCs w:val="16"/>
        </w:rPr>
        <w:t xml:space="preserve"> </w:t>
      </w:r>
      <w:proofErr w:type="spellStart"/>
      <w:r>
        <w:rPr>
          <w:color w:val="000000"/>
          <w:sz w:val="16"/>
          <w:szCs w:val="16"/>
        </w:rPr>
        <w:t>Regional</w:t>
      </w:r>
      <w:proofErr w:type="spellEnd"/>
      <w:r>
        <w:rPr>
          <w:color w:val="000000"/>
          <w:sz w:val="16"/>
          <w:szCs w:val="16"/>
        </w:rPr>
        <w:t xml:space="preserve"> </w:t>
      </w:r>
      <w:proofErr w:type="spellStart"/>
      <w:r>
        <w:rPr>
          <w:color w:val="000000"/>
          <w:sz w:val="16"/>
          <w:szCs w:val="16"/>
        </w:rPr>
        <w:t>Platform</w:t>
      </w:r>
      <w:proofErr w:type="spellEnd"/>
      <w:r>
        <w:rPr>
          <w:color w:val="000000"/>
          <w:sz w:val="16"/>
          <w:szCs w:val="16"/>
        </w:rPr>
        <w:t xml:space="preserve"> </w:t>
      </w:r>
      <w:proofErr w:type="spellStart"/>
      <w:r>
        <w:rPr>
          <w:color w:val="000000"/>
          <w:sz w:val="16"/>
          <w:szCs w:val="16"/>
        </w:rPr>
        <w:t>for</w:t>
      </w:r>
      <w:proofErr w:type="spellEnd"/>
      <w:r>
        <w:rPr>
          <w:color w:val="000000"/>
          <w:sz w:val="16"/>
          <w:szCs w:val="16"/>
        </w:rPr>
        <w:t xml:space="preserve"> </w:t>
      </w:r>
      <w:proofErr w:type="spellStart"/>
      <w:r>
        <w:rPr>
          <w:color w:val="000000"/>
          <w:sz w:val="16"/>
          <w:szCs w:val="16"/>
        </w:rPr>
        <w:t>Disaster</w:t>
      </w:r>
      <w:proofErr w:type="spellEnd"/>
      <w:r>
        <w:rPr>
          <w:color w:val="000000"/>
          <w:sz w:val="16"/>
          <w:szCs w:val="16"/>
        </w:rPr>
        <w:t xml:space="preserve"> </w:t>
      </w:r>
      <w:proofErr w:type="spellStart"/>
      <w:r>
        <w:rPr>
          <w:color w:val="000000"/>
          <w:sz w:val="16"/>
          <w:szCs w:val="16"/>
        </w:rPr>
        <w:t>Risk</w:t>
      </w:r>
      <w:proofErr w:type="spellEnd"/>
      <w:r>
        <w:rPr>
          <w:color w:val="000000"/>
          <w:sz w:val="16"/>
          <w:szCs w:val="16"/>
        </w:rPr>
        <w:t xml:space="preserve"> </w:t>
      </w:r>
      <w:proofErr w:type="spellStart"/>
      <w:r>
        <w:rPr>
          <w:color w:val="000000"/>
          <w:sz w:val="16"/>
          <w:szCs w:val="16"/>
        </w:rPr>
        <w:t>Reduction</w:t>
      </w:r>
      <w:proofErr w:type="spellEnd"/>
      <w:r>
        <w:rPr>
          <w:color w:val="000000"/>
          <w:sz w:val="16"/>
          <w:szCs w:val="16"/>
        </w:rPr>
        <w:t xml:space="preserve">, Budva, Montenegro, </w:t>
      </w:r>
      <w:proofErr w:type="spellStart"/>
      <w:r>
        <w:rPr>
          <w:color w:val="000000"/>
          <w:sz w:val="16"/>
          <w:szCs w:val="16"/>
        </w:rPr>
        <w:t>November</w:t>
      </w:r>
      <w:proofErr w:type="spellEnd"/>
      <w:r>
        <w:rPr>
          <w:color w:val="000000"/>
          <w:sz w:val="16"/>
          <w:szCs w:val="16"/>
        </w:rPr>
        <w:t xml:space="preserve"> 2024. https://montenegro.un.org/en/283096-leaders-europe-and-central-asia-jointly-call-strengthened-disaster-resilience-and-climate</w:t>
      </w:r>
    </w:p>
  </w:footnote>
  <w:footnote w:id="4">
    <w:p w14:paraId="01E73E08"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r>
        <w:rPr>
          <w:color w:val="000000"/>
          <w:sz w:val="16"/>
          <w:szCs w:val="16"/>
        </w:rPr>
        <w:t>https://globalplatform.undrr.org/</w:t>
      </w:r>
    </w:p>
  </w:footnote>
  <w:footnote w:id="5">
    <w:p w14:paraId="1F436E68"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proofErr w:type="spellStart"/>
      <w:r>
        <w:rPr>
          <w:color w:val="000000"/>
          <w:sz w:val="16"/>
          <w:szCs w:val="16"/>
        </w:rPr>
        <w:t>Decision</w:t>
      </w:r>
      <w:proofErr w:type="spellEnd"/>
      <w:r>
        <w:rPr>
          <w:color w:val="000000"/>
          <w:sz w:val="16"/>
          <w:szCs w:val="16"/>
        </w:rPr>
        <w:t xml:space="preserve"> No 1313/2013/EU </w:t>
      </w:r>
      <w:proofErr w:type="spellStart"/>
      <w:r>
        <w:rPr>
          <w:color w:val="000000"/>
          <w:sz w:val="16"/>
          <w:szCs w:val="16"/>
        </w:rPr>
        <w:t>of</w:t>
      </w:r>
      <w:proofErr w:type="spellEnd"/>
      <w:r>
        <w:rPr>
          <w:color w:val="000000"/>
          <w:sz w:val="16"/>
          <w:szCs w:val="16"/>
        </w:rPr>
        <w:t xml:space="preserve"> </w:t>
      </w:r>
      <w:proofErr w:type="spellStart"/>
      <w:r>
        <w:rPr>
          <w:color w:val="000000"/>
          <w:sz w:val="16"/>
          <w:szCs w:val="16"/>
        </w:rPr>
        <w:t>the</w:t>
      </w:r>
      <w:proofErr w:type="spellEnd"/>
      <w:r>
        <w:rPr>
          <w:color w:val="000000"/>
          <w:sz w:val="16"/>
          <w:szCs w:val="16"/>
        </w:rPr>
        <w:t xml:space="preserve"> </w:t>
      </w:r>
      <w:proofErr w:type="spellStart"/>
      <w:r>
        <w:rPr>
          <w:color w:val="000000"/>
          <w:sz w:val="16"/>
          <w:szCs w:val="16"/>
        </w:rPr>
        <w:t>European</w:t>
      </w:r>
      <w:proofErr w:type="spellEnd"/>
      <w:r>
        <w:rPr>
          <w:color w:val="000000"/>
          <w:sz w:val="16"/>
          <w:szCs w:val="16"/>
        </w:rPr>
        <w:t xml:space="preserve"> </w:t>
      </w:r>
      <w:proofErr w:type="spellStart"/>
      <w:r>
        <w:rPr>
          <w:color w:val="000000"/>
          <w:sz w:val="16"/>
          <w:szCs w:val="16"/>
        </w:rPr>
        <w:t>Parliament</w:t>
      </w:r>
      <w:proofErr w:type="spellEnd"/>
      <w:r>
        <w:rPr>
          <w:color w:val="000000"/>
          <w:sz w:val="16"/>
          <w:szCs w:val="16"/>
        </w:rPr>
        <w:t xml:space="preserve"> </w:t>
      </w:r>
      <w:proofErr w:type="spellStart"/>
      <w:r>
        <w:rPr>
          <w:color w:val="000000"/>
          <w:sz w:val="16"/>
          <w:szCs w:val="16"/>
        </w:rPr>
        <w:t>and</w:t>
      </w:r>
      <w:proofErr w:type="spellEnd"/>
      <w:r>
        <w:rPr>
          <w:color w:val="000000"/>
          <w:sz w:val="16"/>
          <w:szCs w:val="16"/>
        </w:rPr>
        <w:t xml:space="preserve"> </w:t>
      </w:r>
      <w:proofErr w:type="spellStart"/>
      <w:r>
        <w:rPr>
          <w:color w:val="000000"/>
          <w:sz w:val="16"/>
          <w:szCs w:val="16"/>
        </w:rPr>
        <w:t>of</w:t>
      </w:r>
      <w:proofErr w:type="spellEnd"/>
      <w:r>
        <w:rPr>
          <w:color w:val="000000"/>
          <w:sz w:val="16"/>
          <w:szCs w:val="16"/>
        </w:rPr>
        <w:t xml:space="preserve"> </w:t>
      </w:r>
      <w:proofErr w:type="spellStart"/>
      <w:r>
        <w:rPr>
          <w:color w:val="000000"/>
          <w:sz w:val="16"/>
          <w:szCs w:val="16"/>
        </w:rPr>
        <w:t>the</w:t>
      </w:r>
      <w:proofErr w:type="spellEnd"/>
      <w:r>
        <w:rPr>
          <w:color w:val="000000"/>
          <w:sz w:val="16"/>
          <w:szCs w:val="16"/>
        </w:rPr>
        <w:t xml:space="preserve"> </w:t>
      </w:r>
      <w:proofErr w:type="spellStart"/>
      <w:r>
        <w:rPr>
          <w:color w:val="000000"/>
          <w:sz w:val="16"/>
          <w:szCs w:val="16"/>
        </w:rPr>
        <w:t>Council</w:t>
      </w:r>
      <w:proofErr w:type="spellEnd"/>
      <w:r>
        <w:rPr>
          <w:color w:val="000000"/>
          <w:sz w:val="16"/>
          <w:szCs w:val="16"/>
        </w:rPr>
        <w:t xml:space="preserve"> on a Union Civil </w:t>
      </w:r>
      <w:proofErr w:type="spellStart"/>
      <w:r>
        <w:rPr>
          <w:color w:val="000000"/>
          <w:sz w:val="16"/>
          <w:szCs w:val="16"/>
        </w:rPr>
        <w:t>Protection</w:t>
      </w:r>
      <w:proofErr w:type="spellEnd"/>
      <w:r>
        <w:rPr>
          <w:color w:val="000000"/>
          <w:sz w:val="16"/>
          <w:szCs w:val="16"/>
        </w:rPr>
        <w:t xml:space="preserve"> </w:t>
      </w:r>
      <w:proofErr w:type="spellStart"/>
      <w:r>
        <w:rPr>
          <w:color w:val="000000"/>
          <w:sz w:val="16"/>
          <w:szCs w:val="16"/>
        </w:rPr>
        <w:t>Mechanism</w:t>
      </w:r>
      <w:proofErr w:type="spellEnd"/>
      <w:r>
        <w:rPr>
          <w:color w:val="000000"/>
          <w:sz w:val="16"/>
          <w:szCs w:val="16"/>
        </w:rPr>
        <w:t xml:space="preserve">, </w:t>
      </w:r>
      <w:proofErr w:type="spellStart"/>
      <w:r>
        <w:rPr>
          <w:color w:val="000000"/>
          <w:sz w:val="16"/>
          <w:szCs w:val="16"/>
        </w:rPr>
        <w:t>available</w:t>
      </w:r>
      <w:proofErr w:type="spellEnd"/>
      <w:r>
        <w:rPr>
          <w:color w:val="000000"/>
          <w:sz w:val="16"/>
          <w:szCs w:val="16"/>
        </w:rPr>
        <w:t xml:space="preserve"> </w:t>
      </w:r>
      <w:proofErr w:type="spellStart"/>
      <w:r>
        <w:rPr>
          <w:color w:val="000000"/>
          <w:sz w:val="16"/>
          <w:szCs w:val="16"/>
        </w:rPr>
        <w:t>online</w:t>
      </w:r>
      <w:proofErr w:type="spellEnd"/>
      <w:r>
        <w:rPr>
          <w:color w:val="000000"/>
          <w:sz w:val="16"/>
          <w:szCs w:val="16"/>
        </w:rPr>
        <w:t xml:space="preserve"> at: https://eur-lex.europa.eu/eli/dec/2013/1313/oj/eng</w:t>
      </w:r>
    </w:p>
  </w:footnote>
  <w:footnote w:id="6">
    <w:p w14:paraId="78EF59C8"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proofErr w:type="spellStart"/>
      <w:r>
        <w:rPr>
          <w:color w:val="000000"/>
          <w:sz w:val="16"/>
          <w:szCs w:val="16"/>
        </w:rPr>
        <w:t>Regulation</w:t>
      </w:r>
      <w:proofErr w:type="spellEnd"/>
      <w:r>
        <w:rPr>
          <w:color w:val="000000"/>
          <w:sz w:val="16"/>
          <w:szCs w:val="16"/>
        </w:rPr>
        <w:t xml:space="preserve"> (EU) 2021/836 </w:t>
      </w:r>
      <w:proofErr w:type="spellStart"/>
      <w:r>
        <w:rPr>
          <w:color w:val="000000"/>
          <w:sz w:val="16"/>
          <w:szCs w:val="16"/>
        </w:rPr>
        <w:t>amending</w:t>
      </w:r>
      <w:proofErr w:type="spellEnd"/>
      <w:r>
        <w:rPr>
          <w:color w:val="000000"/>
          <w:sz w:val="16"/>
          <w:szCs w:val="16"/>
        </w:rPr>
        <w:t xml:space="preserve"> </w:t>
      </w:r>
      <w:proofErr w:type="spellStart"/>
      <w:r>
        <w:rPr>
          <w:color w:val="000000"/>
          <w:sz w:val="16"/>
          <w:szCs w:val="16"/>
        </w:rPr>
        <w:t>the</w:t>
      </w:r>
      <w:proofErr w:type="spellEnd"/>
      <w:r>
        <w:rPr>
          <w:color w:val="000000"/>
          <w:sz w:val="16"/>
          <w:szCs w:val="16"/>
        </w:rPr>
        <w:t xml:space="preserve"> UCPM https://eur-lex.europa.eu/eli/reg/2021/836/oj/eng</w:t>
      </w:r>
    </w:p>
  </w:footnote>
  <w:footnote w:id="7">
    <w:p w14:paraId="115441E0"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r>
        <w:rPr>
          <w:color w:val="000000"/>
          <w:sz w:val="16"/>
          <w:szCs w:val="16"/>
        </w:rPr>
        <w:t xml:space="preserve">CBRN </w:t>
      </w:r>
      <w:proofErr w:type="spellStart"/>
      <w:r>
        <w:rPr>
          <w:color w:val="000000"/>
          <w:sz w:val="16"/>
          <w:szCs w:val="16"/>
        </w:rPr>
        <w:t>decontamination</w:t>
      </w:r>
      <w:proofErr w:type="spellEnd"/>
      <w:r>
        <w:rPr>
          <w:color w:val="000000"/>
          <w:sz w:val="16"/>
          <w:szCs w:val="16"/>
        </w:rPr>
        <w:t xml:space="preserve"> </w:t>
      </w:r>
      <w:proofErr w:type="spellStart"/>
      <w:r>
        <w:rPr>
          <w:color w:val="000000"/>
          <w:sz w:val="16"/>
          <w:szCs w:val="16"/>
        </w:rPr>
        <w:t>refers</w:t>
      </w:r>
      <w:proofErr w:type="spellEnd"/>
      <w:r>
        <w:rPr>
          <w:color w:val="000000"/>
          <w:sz w:val="16"/>
          <w:szCs w:val="16"/>
        </w:rPr>
        <w:t xml:space="preserve"> to </w:t>
      </w:r>
      <w:proofErr w:type="spellStart"/>
      <w:r>
        <w:rPr>
          <w:color w:val="000000"/>
          <w:sz w:val="16"/>
          <w:szCs w:val="16"/>
        </w:rPr>
        <w:t>the</w:t>
      </w:r>
      <w:proofErr w:type="spellEnd"/>
      <w:r>
        <w:rPr>
          <w:color w:val="000000"/>
          <w:sz w:val="16"/>
          <w:szCs w:val="16"/>
        </w:rPr>
        <w:t xml:space="preserve"> </w:t>
      </w:r>
      <w:proofErr w:type="spellStart"/>
      <w:r>
        <w:rPr>
          <w:color w:val="000000"/>
          <w:sz w:val="16"/>
          <w:szCs w:val="16"/>
        </w:rPr>
        <w:t>process</w:t>
      </w:r>
      <w:proofErr w:type="spellEnd"/>
      <w:r>
        <w:rPr>
          <w:color w:val="000000"/>
          <w:sz w:val="16"/>
          <w:szCs w:val="16"/>
        </w:rPr>
        <w:t xml:space="preserve"> </w:t>
      </w:r>
      <w:proofErr w:type="spellStart"/>
      <w:r>
        <w:rPr>
          <w:color w:val="000000"/>
          <w:sz w:val="16"/>
          <w:szCs w:val="16"/>
        </w:rPr>
        <w:t>of</w:t>
      </w:r>
      <w:proofErr w:type="spellEnd"/>
      <w:r>
        <w:rPr>
          <w:color w:val="000000"/>
          <w:sz w:val="16"/>
          <w:szCs w:val="16"/>
        </w:rPr>
        <w:t xml:space="preserve"> </w:t>
      </w:r>
      <w:proofErr w:type="spellStart"/>
      <w:r>
        <w:rPr>
          <w:color w:val="000000"/>
          <w:sz w:val="16"/>
          <w:szCs w:val="16"/>
        </w:rPr>
        <w:t>removing</w:t>
      </w:r>
      <w:proofErr w:type="spellEnd"/>
      <w:r>
        <w:rPr>
          <w:color w:val="000000"/>
          <w:sz w:val="16"/>
          <w:szCs w:val="16"/>
        </w:rPr>
        <w:t xml:space="preserve"> </w:t>
      </w:r>
      <w:proofErr w:type="spellStart"/>
      <w:r>
        <w:rPr>
          <w:color w:val="000000"/>
          <w:sz w:val="16"/>
          <w:szCs w:val="16"/>
        </w:rPr>
        <w:t>or</w:t>
      </w:r>
      <w:proofErr w:type="spellEnd"/>
      <w:r>
        <w:rPr>
          <w:color w:val="000000"/>
          <w:sz w:val="16"/>
          <w:szCs w:val="16"/>
        </w:rPr>
        <w:t xml:space="preserve"> </w:t>
      </w:r>
      <w:proofErr w:type="spellStart"/>
      <w:r>
        <w:rPr>
          <w:color w:val="000000"/>
          <w:sz w:val="16"/>
          <w:szCs w:val="16"/>
        </w:rPr>
        <w:t>neutralizing</w:t>
      </w:r>
      <w:proofErr w:type="spellEnd"/>
      <w:r>
        <w:rPr>
          <w:color w:val="000000"/>
          <w:sz w:val="16"/>
          <w:szCs w:val="16"/>
        </w:rPr>
        <w:t xml:space="preserve"> </w:t>
      </w:r>
      <w:proofErr w:type="spellStart"/>
      <w:r>
        <w:rPr>
          <w:color w:val="000000"/>
          <w:sz w:val="16"/>
          <w:szCs w:val="16"/>
        </w:rPr>
        <w:t>hazardous</w:t>
      </w:r>
      <w:proofErr w:type="spellEnd"/>
      <w:r>
        <w:rPr>
          <w:color w:val="000000"/>
          <w:sz w:val="16"/>
          <w:szCs w:val="16"/>
        </w:rPr>
        <w:t xml:space="preserve"> </w:t>
      </w:r>
      <w:proofErr w:type="spellStart"/>
      <w:r>
        <w:rPr>
          <w:color w:val="000000"/>
          <w:sz w:val="16"/>
          <w:szCs w:val="16"/>
        </w:rPr>
        <w:t>substances</w:t>
      </w:r>
      <w:proofErr w:type="spellEnd"/>
      <w:r>
        <w:rPr>
          <w:color w:val="000000"/>
          <w:sz w:val="16"/>
          <w:szCs w:val="16"/>
        </w:rPr>
        <w:t xml:space="preserve"> from Chemical, </w:t>
      </w:r>
      <w:proofErr w:type="spellStart"/>
      <w:r>
        <w:rPr>
          <w:color w:val="000000"/>
          <w:sz w:val="16"/>
          <w:szCs w:val="16"/>
        </w:rPr>
        <w:t>Biological</w:t>
      </w:r>
      <w:proofErr w:type="spellEnd"/>
      <w:r>
        <w:rPr>
          <w:color w:val="000000"/>
          <w:sz w:val="16"/>
          <w:szCs w:val="16"/>
        </w:rPr>
        <w:t xml:space="preserve">, </w:t>
      </w:r>
      <w:proofErr w:type="spellStart"/>
      <w:r>
        <w:rPr>
          <w:color w:val="000000"/>
          <w:sz w:val="16"/>
          <w:szCs w:val="16"/>
        </w:rPr>
        <w:t>Radiological</w:t>
      </w:r>
      <w:proofErr w:type="spellEnd"/>
      <w:r>
        <w:rPr>
          <w:color w:val="000000"/>
          <w:sz w:val="16"/>
          <w:szCs w:val="16"/>
        </w:rPr>
        <w:t xml:space="preserve">, </w:t>
      </w:r>
      <w:proofErr w:type="spellStart"/>
      <w:r>
        <w:rPr>
          <w:color w:val="000000"/>
          <w:sz w:val="16"/>
          <w:szCs w:val="16"/>
        </w:rPr>
        <w:t>and</w:t>
      </w:r>
      <w:proofErr w:type="spellEnd"/>
      <w:r>
        <w:rPr>
          <w:color w:val="000000"/>
          <w:sz w:val="16"/>
          <w:szCs w:val="16"/>
        </w:rPr>
        <w:t xml:space="preserve"> </w:t>
      </w:r>
      <w:proofErr w:type="spellStart"/>
      <w:r>
        <w:rPr>
          <w:color w:val="000000"/>
          <w:sz w:val="16"/>
          <w:szCs w:val="16"/>
        </w:rPr>
        <w:t>Nuclear</w:t>
      </w:r>
      <w:proofErr w:type="spellEnd"/>
      <w:r>
        <w:rPr>
          <w:color w:val="000000"/>
          <w:sz w:val="16"/>
          <w:szCs w:val="16"/>
        </w:rPr>
        <w:t xml:space="preserve"> (CBRN)</w:t>
      </w:r>
      <w:r>
        <w:rPr>
          <w:b/>
          <w:bCs/>
          <w:color w:val="000000"/>
          <w:sz w:val="16"/>
          <w:szCs w:val="16"/>
        </w:rPr>
        <w:t xml:space="preserve"> </w:t>
      </w:r>
      <w:proofErr w:type="spellStart"/>
      <w:r>
        <w:rPr>
          <w:color w:val="000000"/>
          <w:sz w:val="16"/>
          <w:szCs w:val="16"/>
        </w:rPr>
        <w:t>incidents</w:t>
      </w:r>
      <w:proofErr w:type="spellEnd"/>
      <w:r>
        <w:rPr>
          <w:color w:val="000000"/>
          <w:sz w:val="16"/>
          <w:szCs w:val="16"/>
        </w:rPr>
        <w:t xml:space="preserve"> to </w:t>
      </w:r>
      <w:proofErr w:type="spellStart"/>
      <w:r>
        <w:rPr>
          <w:color w:val="000000"/>
          <w:sz w:val="16"/>
          <w:szCs w:val="16"/>
        </w:rPr>
        <w:t>make</w:t>
      </w:r>
      <w:proofErr w:type="spellEnd"/>
      <w:r>
        <w:rPr>
          <w:color w:val="000000"/>
          <w:sz w:val="16"/>
          <w:szCs w:val="16"/>
        </w:rPr>
        <w:t xml:space="preserve"> </w:t>
      </w:r>
      <w:proofErr w:type="spellStart"/>
      <w:r>
        <w:rPr>
          <w:color w:val="000000"/>
          <w:sz w:val="16"/>
          <w:szCs w:val="16"/>
        </w:rPr>
        <w:t>people</w:t>
      </w:r>
      <w:proofErr w:type="spellEnd"/>
      <w:r>
        <w:rPr>
          <w:color w:val="000000"/>
          <w:sz w:val="16"/>
          <w:szCs w:val="16"/>
        </w:rPr>
        <w:t xml:space="preserve">, </w:t>
      </w:r>
      <w:proofErr w:type="spellStart"/>
      <w:r>
        <w:rPr>
          <w:color w:val="000000"/>
          <w:sz w:val="16"/>
          <w:szCs w:val="16"/>
        </w:rPr>
        <w:t>equipment</w:t>
      </w:r>
      <w:proofErr w:type="spellEnd"/>
      <w:r>
        <w:rPr>
          <w:color w:val="000000"/>
          <w:sz w:val="16"/>
          <w:szCs w:val="16"/>
        </w:rPr>
        <w:t xml:space="preserve">, </w:t>
      </w:r>
      <w:proofErr w:type="spellStart"/>
      <w:r>
        <w:rPr>
          <w:color w:val="000000"/>
          <w:sz w:val="16"/>
          <w:szCs w:val="16"/>
        </w:rPr>
        <w:t>and</w:t>
      </w:r>
      <w:proofErr w:type="spellEnd"/>
      <w:r>
        <w:rPr>
          <w:color w:val="000000"/>
          <w:sz w:val="16"/>
          <w:szCs w:val="16"/>
        </w:rPr>
        <w:t xml:space="preserve"> </w:t>
      </w:r>
      <w:proofErr w:type="spellStart"/>
      <w:r>
        <w:rPr>
          <w:color w:val="000000"/>
          <w:sz w:val="16"/>
          <w:szCs w:val="16"/>
        </w:rPr>
        <w:t>environments</w:t>
      </w:r>
      <w:proofErr w:type="spellEnd"/>
      <w:r>
        <w:rPr>
          <w:color w:val="000000"/>
          <w:sz w:val="16"/>
          <w:szCs w:val="16"/>
        </w:rPr>
        <w:t xml:space="preserve"> </w:t>
      </w:r>
      <w:proofErr w:type="spellStart"/>
      <w:r>
        <w:rPr>
          <w:color w:val="000000"/>
          <w:sz w:val="16"/>
          <w:szCs w:val="16"/>
        </w:rPr>
        <w:t>safe</w:t>
      </w:r>
      <w:proofErr w:type="spellEnd"/>
      <w:r>
        <w:rPr>
          <w:color w:val="000000"/>
          <w:sz w:val="16"/>
          <w:szCs w:val="16"/>
        </w:rPr>
        <w:t>.</w:t>
      </w:r>
    </w:p>
  </w:footnote>
  <w:footnote w:id="8">
    <w:p w14:paraId="686FD75C" w14:textId="77777777" w:rsidR="0027384B" w:rsidRDefault="0027384B" w:rsidP="0027384B">
      <w:pPr>
        <w:rPr>
          <w:sz w:val="16"/>
          <w:szCs w:val="16"/>
        </w:rPr>
      </w:pPr>
      <w:r>
        <w:rPr>
          <w:vertAlign w:val="superscript"/>
        </w:rPr>
        <w:footnoteRef/>
      </w:r>
      <w:r>
        <w:t xml:space="preserve"> </w:t>
      </w:r>
      <w:proofErr w:type="spellStart"/>
      <w:r>
        <w:rPr>
          <w:color w:val="333333"/>
          <w:sz w:val="16"/>
          <w:szCs w:val="16"/>
          <w:highlight w:val="white"/>
        </w:rPr>
        <w:t>Decision</w:t>
      </w:r>
      <w:proofErr w:type="spellEnd"/>
      <w:r>
        <w:rPr>
          <w:color w:val="333333"/>
          <w:sz w:val="16"/>
          <w:szCs w:val="16"/>
          <w:highlight w:val="white"/>
        </w:rPr>
        <w:t xml:space="preserve"> (EU) 2019/420 </w:t>
      </w:r>
      <w:proofErr w:type="spellStart"/>
      <w:r>
        <w:rPr>
          <w:color w:val="333333"/>
          <w:sz w:val="16"/>
          <w:szCs w:val="16"/>
          <w:highlight w:val="white"/>
        </w:rPr>
        <w:t>of</w:t>
      </w:r>
      <w:proofErr w:type="spellEnd"/>
      <w:r>
        <w:rPr>
          <w:color w:val="333333"/>
          <w:sz w:val="16"/>
          <w:szCs w:val="16"/>
          <w:highlight w:val="white"/>
        </w:rPr>
        <w:t xml:space="preserve"> </w:t>
      </w:r>
      <w:proofErr w:type="spellStart"/>
      <w:r>
        <w:rPr>
          <w:color w:val="333333"/>
          <w:sz w:val="16"/>
          <w:szCs w:val="16"/>
          <w:highlight w:val="white"/>
        </w:rPr>
        <w:t>the</w:t>
      </w:r>
      <w:proofErr w:type="spellEnd"/>
      <w:r>
        <w:rPr>
          <w:color w:val="333333"/>
          <w:sz w:val="16"/>
          <w:szCs w:val="16"/>
          <w:highlight w:val="white"/>
        </w:rPr>
        <w:t xml:space="preserve"> </w:t>
      </w:r>
      <w:proofErr w:type="spellStart"/>
      <w:r>
        <w:rPr>
          <w:color w:val="333333"/>
          <w:sz w:val="16"/>
          <w:szCs w:val="16"/>
          <w:highlight w:val="white"/>
        </w:rPr>
        <w:t>European</w:t>
      </w:r>
      <w:proofErr w:type="spellEnd"/>
      <w:r>
        <w:rPr>
          <w:color w:val="333333"/>
          <w:sz w:val="16"/>
          <w:szCs w:val="16"/>
          <w:highlight w:val="white"/>
        </w:rPr>
        <w:t xml:space="preserve"> </w:t>
      </w:r>
      <w:proofErr w:type="spellStart"/>
      <w:r>
        <w:rPr>
          <w:color w:val="333333"/>
          <w:sz w:val="16"/>
          <w:szCs w:val="16"/>
          <w:highlight w:val="white"/>
        </w:rPr>
        <w:t>Parliament</w:t>
      </w:r>
      <w:proofErr w:type="spellEnd"/>
      <w:r>
        <w:rPr>
          <w:color w:val="333333"/>
          <w:sz w:val="16"/>
          <w:szCs w:val="16"/>
          <w:highlight w:val="white"/>
        </w:rPr>
        <w:t xml:space="preserve"> </w:t>
      </w:r>
      <w:proofErr w:type="spellStart"/>
      <w:r>
        <w:rPr>
          <w:color w:val="333333"/>
          <w:sz w:val="16"/>
          <w:szCs w:val="16"/>
          <w:highlight w:val="white"/>
        </w:rPr>
        <w:t>and</w:t>
      </w:r>
      <w:proofErr w:type="spellEnd"/>
      <w:r>
        <w:rPr>
          <w:color w:val="333333"/>
          <w:sz w:val="16"/>
          <w:szCs w:val="16"/>
          <w:highlight w:val="white"/>
        </w:rPr>
        <w:t xml:space="preserve"> </w:t>
      </w:r>
      <w:proofErr w:type="spellStart"/>
      <w:r>
        <w:rPr>
          <w:color w:val="333333"/>
          <w:sz w:val="16"/>
          <w:szCs w:val="16"/>
          <w:highlight w:val="white"/>
        </w:rPr>
        <w:t>of</w:t>
      </w:r>
      <w:proofErr w:type="spellEnd"/>
      <w:r>
        <w:rPr>
          <w:color w:val="333333"/>
          <w:sz w:val="16"/>
          <w:szCs w:val="16"/>
          <w:highlight w:val="white"/>
        </w:rPr>
        <w:t xml:space="preserve"> </w:t>
      </w:r>
      <w:proofErr w:type="spellStart"/>
      <w:r>
        <w:rPr>
          <w:color w:val="333333"/>
          <w:sz w:val="16"/>
          <w:szCs w:val="16"/>
          <w:highlight w:val="white"/>
        </w:rPr>
        <w:t>the</w:t>
      </w:r>
      <w:proofErr w:type="spellEnd"/>
      <w:r>
        <w:rPr>
          <w:color w:val="333333"/>
          <w:sz w:val="16"/>
          <w:szCs w:val="16"/>
          <w:highlight w:val="white"/>
        </w:rPr>
        <w:t xml:space="preserve"> </w:t>
      </w:r>
      <w:proofErr w:type="spellStart"/>
      <w:r>
        <w:rPr>
          <w:color w:val="333333"/>
          <w:sz w:val="16"/>
          <w:szCs w:val="16"/>
          <w:highlight w:val="white"/>
        </w:rPr>
        <w:t>Council</w:t>
      </w:r>
      <w:proofErr w:type="spellEnd"/>
      <w:r>
        <w:rPr>
          <w:color w:val="333333"/>
          <w:sz w:val="16"/>
          <w:szCs w:val="16"/>
          <w:highlight w:val="white"/>
        </w:rPr>
        <w:t xml:space="preserve"> </w:t>
      </w:r>
      <w:proofErr w:type="spellStart"/>
      <w:r>
        <w:rPr>
          <w:color w:val="333333"/>
          <w:sz w:val="16"/>
          <w:szCs w:val="16"/>
          <w:highlight w:val="white"/>
        </w:rPr>
        <w:t>of</w:t>
      </w:r>
      <w:proofErr w:type="spellEnd"/>
      <w:r>
        <w:rPr>
          <w:color w:val="333333"/>
          <w:sz w:val="16"/>
          <w:szCs w:val="16"/>
          <w:highlight w:val="white"/>
        </w:rPr>
        <w:t xml:space="preserve"> 13 </w:t>
      </w:r>
      <w:proofErr w:type="spellStart"/>
      <w:r>
        <w:rPr>
          <w:color w:val="333333"/>
          <w:sz w:val="16"/>
          <w:szCs w:val="16"/>
          <w:highlight w:val="white"/>
        </w:rPr>
        <w:t>March</w:t>
      </w:r>
      <w:proofErr w:type="spellEnd"/>
      <w:r>
        <w:rPr>
          <w:color w:val="333333"/>
          <w:sz w:val="16"/>
          <w:szCs w:val="16"/>
          <w:highlight w:val="white"/>
        </w:rPr>
        <w:t xml:space="preserve"> 2019 </w:t>
      </w:r>
      <w:proofErr w:type="spellStart"/>
      <w:r>
        <w:rPr>
          <w:color w:val="333333"/>
          <w:sz w:val="16"/>
          <w:szCs w:val="16"/>
          <w:highlight w:val="white"/>
        </w:rPr>
        <w:t>amending</w:t>
      </w:r>
      <w:proofErr w:type="spellEnd"/>
      <w:r>
        <w:rPr>
          <w:color w:val="333333"/>
          <w:sz w:val="16"/>
          <w:szCs w:val="16"/>
          <w:highlight w:val="white"/>
        </w:rPr>
        <w:t xml:space="preserve"> </w:t>
      </w:r>
      <w:proofErr w:type="spellStart"/>
      <w:r>
        <w:rPr>
          <w:color w:val="333333"/>
          <w:sz w:val="16"/>
          <w:szCs w:val="16"/>
          <w:highlight w:val="white"/>
        </w:rPr>
        <w:t>Decision</w:t>
      </w:r>
      <w:proofErr w:type="spellEnd"/>
      <w:r>
        <w:rPr>
          <w:color w:val="333333"/>
          <w:sz w:val="16"/>
          <w:szCs w:val="16"/>
          <w:highlight w:val="white"/>
        </w:rPr>
        <w:t xml:space="preserve"> No 1313/2013/EU on a Union Civil </w:t>
      </w:r>
      <w:proofErr w:type="spellStart"/>
      <w:r>
        <w:rPr>
          <w:color w:val="333333"/>
          <w:sz w:val="16"/>
          <w:szCs w:val="16"/>
          <w:highlight w:val="white"/>
        </w:rPr>
        <w:t>Protection</w:t>
      </w:r>
      <w:proofErr w:type="spellEnd"/>
      <w:r>
        <w:rPr>
          <w:color w:val="333333"/>
          <w:sz w:val="16"/>
          <w:szCs w:val="16"/>
          <w:highlight w:val="white"/>
        </w:rPr>
        <w:t xml:space="preserve"> </w:t>
      </w:r>
      <w:proofErr w:type="spellStart"/>
      <w:r>
        <w:rPr>
          <w:color w:val="333333"/>
          <w:sz w:val="16"/>
          <w:szCs w:val="16"/>
          <w:highlight w:val="white"/>
        </w:rPr>
        <w:t>Mechanism</w:t>
      </w:r>
      <w:proofErr w:type="spellEnd"/>
      <w:r>
        <w:rPr>
          <w:color w:val="333333"/>
          <w:sz w:val="16"/>
          <w:szCs w:val="16"/>
          <w:highlight w:val="white"/>
        </w:rPr>
        <w:t>, https://eur-lex.europa.eu/legal-content/EN/TXT/?uri=celex%3A32019D0420</w:t>
      </w:r>
    </w:p>
  </w:footnote>
  <w:footnote w:id="9">
    <w:p w14:paraId="25A5CBFA"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proofErr w:type="spellStart"/>
      <w:r>
        <w:rPr>
          <w:color w:val="000000"/>
          <w:sz w:val="16"/>
          <w:szCs w:val="16"/>
        </w:rPr>
        <w:t>European</w:t>
      </w:r>
      <w:proofErr w:type="spellEnd"/>
      <w:r>
        <w:rPr>
          <w:color w:val="000000"/>
          <w:sz w:val="16"/>
          <w:szCs w:val="16"/>
        </w:rPr>
        <w:t xml:space="preserve"> </w:t>
      </w:r>
      <w:proofErr w:type="spellStart"/>
      <w:r>
        <w:rPr>
          <w:color w:val="000000"/>
          <w:sz w:val="16"/>
          <w:szCs w:val="16"/>
        </w:rPr>
        <w:t>Commission</w:t>
      </w:r>
      <w:proofErr w:type="spellEnd"/>
      <w:r>
        <w:rPr>
          <w:color w:val="000000"/>
          <w:sz w:val="16"/>
          <w:szCs w:val="16"/>
        </w:rPr>
        <w:t xml:space="preserve">, </w:t>
      </w:r>
      <w:proofErr w:type="spellStart"/>
      <w:r>
        <w:rPr>
          <w:color w:val="000000"/>
          <w:sz w:val="16"/>
          <w:szCs w:val="16"/>
        </w:rPr>
        <w:t>Communication</w:t>
      </w:r>
      <w:proofErr w:type="spellEnd"/>
      <w:r>
        <w:rPr>
          <w:color w:val="000000"/>
          <w:sz w:val="16"/>
          <w:szCs w:val="16"/>
        </w:rPr>
        <w:t xml:space="preserve"> on </w:t>
      </w:r>
      <w:proofErr w:type="spellStart"/>
      <w:r>
        <w:rPr>
          <w:color w:val="000000"/>
          <w:sz w:val="16"/>
          <w:szCs w:val="16"/>
        </w:rPr>
        <w:t>European</w:t>
      </w:r>
      <w:proofErr w:type="spellEnd"/>
      <w:r>
        <w:rPr>
          <w:color w:val="000000"/>
          <w:sz w:val="16"/>
          <w:szCs w:val="16"/>
        </w:rPr>
        <w:t xml:space="preserve"> </w:t>
      </w:r>
      <w:proofErr w:type="spellStart"/>
      <w:r>
        <w:rPr>
          <w:color w:val="000000"/>
          <w:sz w:val="16"/>
          <w:szCs w:val="16"/>
        </w:rPr>
        <w:t>Disaster</w:t>
      </w:r>
      <w:proofErr w:type="spellEnd"/>
      <w:r>
        <w:rPr>
          <w:color w:val="000000"/>
          <w:sz w:val="16"/>
          <w:szCs w:val="16"/>
        </w:rPr>
        <w:t xml:space="preserve"> </w:t>
      </w:r>
      <w:proofErr w:type="spellStart"/>
      <w:r>
        <w:rPr>
          <w:color w:val="000000"/>
          <w:sz w:val="16"/>
          <w:szCs w:val="16"/>
        </w:rPr>
        <w:t>Resilience</w:t>
      </w:r>
      <w:proofErr w:type="spellEnd"/>
      <w:r>
        <w:rPr>
          <w:color w:val="000000"/>
          <w:sz w:val="16"/>
          <w:szCs w:val="16"/>
        </w:rPr>
        <w:t xml:space="preserve"> </w:t>
      </w:r>
      <w:proofErr w:type="spellStart"/>
      <w:r>
        <w:rPr>
          <w:color w:val="000000"/>
          <w:sz w:val="16"/>
          <w:szCs w:val="16"/>
        </w:rPr>
        <w:t>Goals</w:t>
      </w:r>
      <w:proofErr w:type="spellEnd"/>
      <w:r>
        <w:rPr>
          <w:color w:val="000000"/>
          <w:sz w:val="16"/>
          <w:szCs w:val="16"/>
        </w:rPr>
        <w:t>, 2023. https://civil-protection-humanitarian-aid.ec.europa.eu/what/civil-protection/european-disaster-resilience-goals_en</w:t>
      </w:r>
    </w:p>
  </w:footnote>
  <w:footnote w:id="10">
    <w:p w14:paraId="648EEA58"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proofErr w:type="spellStart"/>
      <w:r>
        <w:rPr>
          <w:color w:val="000000"/>
          <w:sz w:val="16"/>
          <w:szCs w:val="16"/>
        </w:rPr>
        <w:t>Directive</w:t>
      </w:r>
      <w:proofErr w:type="spellEnd"/>
      <w:r>
        <w:rPr>
          <w:color w:val="000000"/>
          <w:sz w:val="16"/>
          <w:szCs w:val="16"/>
        </w:rPr>
        <w:t xml:space="preserve"> (EU) 2022/2557 </w:t>
      </w:r>
      <w:proofErr w:type="spellStart"/>
      <w:r>
        <w:rPr>
          <w:color w:val="000000"/>
          <w:sz w:val="16"/>
          <w:szCs w:val="16"/>
        </w:rPr>
        <w:t>of</w:t>
      </w:r>
      <w:proofErr w:type="spellEnd"/>
      <w:r>
        <w:rPr>
          <w:color w:val="000000"/>
          <w:sz w:val="16"/>
          <w:szCs w:val="16"/>
        </w:rPr>
        <w:t xml:space="preserve"> </w:t>
      </w:r>
      <w:proofErr w:type="spellStart"/>
      <w:r>
        <w:rPr>
          <w:color w:val="000000"/>
          <w:sz w:val="16"/>
          <w:szCs w:val="16"/>
        </w:rPr>
        <w:t>the</w:t>
      </w:r>
      <w:proofErr w:type="spellEnd"/>
      <w:r>
        <w:rPr>
          <w:color w:val="000000"/>
          <w:sz w:val="16"/>
          <w:szCs w:val="16"/>
        </w:rPr>
        <w:t xml:space="preserve"> </w:t>
      </w:r>
      <w:proofErr w:type="spellStart"/>
      <w:r>
        <w:rPr>
          <w:color w:val="000000"/>
          <w:sz w:val="16"/>
          <w:szCs w:val="16"/>
        </w:rPr>
        <w:t>European</w:t>
      </w:r>
      <w:proofErr w:type="spellEnd"/>
      <w:r>
        <w:rPr>
          <w:color w:val="000000"/>
          <w:sz w:val="16"/>
          <w:szCs w:val="16"/>
        </w:rPr>
        <w:t xml:space="preserve"> </w:t>
      </w:r>
      <w:proofErr w:type="spellStart"/>
      <w:r>
        <w:rPr>
          <w:color w:val="000000"/>
          <w:sz w:val="16"/>
          <w:szCs w:val="16"/>
        </w:rPr>
        <w:t>Parliament</w:t>
      </w:r>
      <w:proofErr w:type="spellEnd"/>
      <w:r>
        <w:rPr>
          <w:color w:val="000000"/>
          <w:sz w:val="16"/>
          <w:szCs w:val="16"/>
        </w:rPr>
        <w:t xml:space="preserve"> </w:t>
      </w:r>
      <w:proofErr w:type="spellStart"/>
      <w:r>
        <w:rPr>
          <w:color w:val="000000"/>
          <w:sz w:val="16"/>
          <w:szCs w:val="16"/>
        </w:rPr>
        <w:t>and</w:t>
      </w:r>
      <w:proofErr w:type="spellEnd"/>
      <w:r>
        <w:rPr>
          <w:color w:val="000000"/>
          <w:sz w:val="16"/>
          <w:szCs w:val="16"/>
        </w:rPr>
        <w:t xml:space="preserve"> </w:t>
      </w:r>
      <w:proofErr w:type="spellStart"/>
      <w:r>
        <w:rPr>
          <w:color w:val="000000"/>
          <w:sz w:val="16"/>
          <w:szCs w:val="16"/>
        </w:rPr>
        <w:t>of</w:t>
      </w:r>
      <w:proofErr w:type="spellEnd"/>
      <w:r>
        <w:rPr>
          <w:color w:val="000000"/>
          <w:sz w:val="16"/>
          <w:szCs w:val="16"/>
        </w:rPr>
        <w:t xml:space="preserve"> </w:t>
      </w:r>
      <w:proofErr w:type="spellStart"/>
      <w:r>
        <w:rPr>
          <w:color w:val="000000"/>
          <w:sz w:val="16"/>
          <w:szCs w:val="16"/>
        </w:rPr>
        <w:t>the</w:t>
      </w:r>
      <w:proofErr w:type="spellEnd"/>
      <w:r>
        <w:rPr>
          <w:color w:val="000000"/>
          <w:sz w:val="16"/>
          <w:szCs w:val="16"/>
        </w:rPr>
        <w:t xml:space="preserve"> </w:t>
      </w:r>
      <w:proofErr w:type="spellStart"/>
      <w:r>
        <w:rPr>
          <w:color w:val="000000"/>
          <w:sz w:val="16"/>
          <w:szCs w:val="16"/>
        </w:rPr>
        <w:t>Council</w:t>
      </w:r>
      <w:proofErr w:type="spellEnd"/>
      <w:r>
        <w:rPr>
          <w:color w:val="000000"/>
          <w:sz w:val="16"/>
          <w:szCs w:val="16"/>
        </w:rPr>
        <w:t xml:space="preserve"> </w:t>
      </w:r>
      <w:proofErr w:type="spellStart"/>
      <w:r>
        <w:rPr>
          <w:color w:val="000000"/>
          <w:sz w:val="16"/>
          <w:szCs w:val="16"/>
        </w:rPr>
        <w:t>of</w:t>
      </w:r>
      <w:proofErr w:type="spellEnd"/>
      <w:r>
        <w:rPr>
          <w:color w:val="000000"/>
          <w:sz w:val="16"/>
          <w:szCs w:val="16"/>
        </w:rPr>
        <w:t xml:space="preserve"> 14 </w:t>
      </w:r>
      <w:proofErr w:type="spellStart"/>
      <w:r>
        <w:rPr>
          <w:color w:val="000000"/>
          <w:sz w:val="16"/>
          <w:szCs w:val="16"/>
        </w:rPr>
        <w:t>December</w:t>
      </w:r>
      <w:proofErr w:type="spellEnd"/>
      <w:r>
        <w:rPr>
          <w:color w:val="000000"/>
          <w:sz w:val="16"/>
          <w:szCs w:val="16"/>
        </w:rPr>
        <w:t xml:space="preserve"> 2022 on </w:t>
      </w:r>
      <w:proofErr w:type="spellStart"/>
      <w:r>
        <w:rPr>
          <w:color w:val="000000"/>
          <w:sz w:val="16"/>
          <w:szCs w:val="16"/>
        </w:rPr>
        <w:t>the</w:t>
      </w:r>
      <w:proofErr w:type="spellEnd"/>
      <w:r>
        <w:rPr>
          <w:color w:val="000000"/>
          <w:sz w:val="16"/>
          <w:szCs w:val="16"/>
        </w:rPr>
        <w:t xml:space="preserve"> </w:t>
      </w:r>
      <w:proofErr w:type="spellStart"/>
      <w:r>
        <w:rPr>
          <w:color w:val="000000"/>
          <w:sz w:val="16"/>
          <w:szCs w:val="16"/>
        </w:rPr>
        <w:t>resilience</w:t>
      </w:r>
      <w:proofErr w:type="spellEnd"/>
      <w:r>
        <w:rPr>
          <w:color w:val="000000"/>
          <w:sz w:val="16"/>
          <w:szCs w:val="16"/>
        </w:rPr>
        <w:t xml:space="preserve"> </w:t>
      </w:r>
      <w:proofErr w:type="spellStart"/>
      <w:r>
        <w:rPr>
          <w:color w:val="000000"/>
          <w:sz w:val="16"/>
          <w:szCs w:val="16"/>
        </w:rPr>
        <w:t>of</w:t>
      </w:r>
      <w:proofErr w:type="spellEnd"/>
      <w:r>
        <w:rPr>
          <w:color w:val="000000"/>
          <w:sz w:val="16"/>
          <w:szCs w:val="16"/>
        </w:rPr>
        <w:t xml:space="preserve"> </w:t>
      </w:r>
      <w:proofErr w:type="spellStart"/>
      <w:r>
        <w:rPr>
          <w:color w:val="000000"/>
          <w:sz w:val="16"/>
          <w:szCs w:val="16"/>
        </w:rPr>
        <w:t>critical</w:t>
      </w:r>
      <w:proofErr w:type="spellEnd"/>
      <w:r>
        <w:rPr>
          <w:color w:val="000000"/>
          <w:sz w:val="16"/>
          <w:szCs w:val="16"/>
        </w:rPr>
        <w:t xml:space="preserve"> </w:t>
      </w:r>
      <w:proofErr w:type="spellStart"/>
      <w:r>
        <w:rPr>
          <w:color w:val="000000"/>
          <w:sz w:val="16"/>
          <w:szCs w:val="16"/>
        </w:rPr>
        <w:t>entities</w:t>
      </w:r>
      <w:proofErr w:type="spellEnd"/>
      <w:r>
        <w:rPr>
          <w:color w:val="000000"/>
          <w:sz w:val="16"/>
          <w:szCs w:val="16"/>
        </w:rPr>
        <w:t xml:space="preserve"> </w:t>
      </w:r>
      <w:proofErr w:type="spellStart"/>
      <w:r>
        <w:rPr>
          <w:color w:val="000000"/>
          <w:sz w:val="16"/>
          <w:szCs w:val="16"/>
        </w:rPr>
        <w:t>and</w:t>
      </w:r>
      <w:proofErr w:type="spellEnd"/>
      <w:r>
        <w:rPr>
          <w:color w:val="000000"/>
          <w:sz w:val="16"/>
          <w:szCs w:val="16"/>
        </w:rPr>
        <w:t xml:space="preserve"> </w:t>
      </w:r>
      <w:proofErr w:type="spellStart"/>
      <w:r>
        <w:rPr>
          <w:color w:val="000000"/>
          <w:sz w:val="16"/>
          <w:szCs w:val="16"/>
        </w:rPr>
        <w:t>repealing</w:t>
      </w:r>
      <w:proofErr w:type="spellEnd"/>
      <w:r>
        <w:rPr>
          <w:color w:val="000000"/>
          <w:sz w:val="16"/>
          <w:szCs w:val="16"/>
        </w:rPr>
        <w:t xml:space="preserve"> </w:t>
      </w:r>
      <w:proofErr w:type="spellStart"/>
      <w:r>
        <w:rPr>
          <w:color w:val="000000"/>
          <w:sz w:val="16"/>
          <w:szCs w:val="16"/>
        </w:rPr>
        <w:t>Council</w:t>
      </w:r>
      <w:proofErr w:type="spellEnd"/>
      <w:r>
        <w:rPr>
          <w:color w:val="000000"/>
          <w:sz w:val="16"/>
          <w:szCs w:val="16"/>
        </w:rPr>
        <w:t xml:space="preserve"> </w:t>
      </w:r>
      <w:proofErr w:type="spellStart"/>
      <w:r>
        <w:rPr>
          <w:color w:val="000000"/>
          <w:sz w:val="16"/>
          <w:szCs w:val="16"/>
        </w:rPr>
        <w:t>Directive</w:t>
      </w:r>
      <w:proofErr w:type="spellEnd"/>
      <w:r>
        <w:rPr>
          <w:color w:val="000000"/>
          <w:sz w:val="16"/>
          <w:szCs w:val="16"/>
        </w:rPr>
        <w:t xml:space="preserve"> 2008/114/EC, https://eur-lex.europa.eu/eli/dir/2022/2557/oj/eng</w:t>
      </w:r>
    </w:p>
  </w:footnote>
  <w:footnote w:id="11">
    <w:p w14:paraId="59C11878"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r>
        <w:rPr>
          <w:color w:val="000000"/>
          <w:sz w:val="16"/>
          <w:szCs w:val="16"/>
        </w:rPr>
        <w:t>https://climate.ec.europa.eu/eu-action/adaptation-and-resilience-climate-change/eu-adaptation-strategy_en</w:t>
      </w:r>
    </w:p>
  </w:footnote>
  <w:footnote w:id="12">
    <w:p w14:paraId="5FD4A003"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r>
        <w:rPr>
          <w:color w:val="000000"/>
          <w:sz w:val="16"/>
          <w:szCs w:val="16"/>
        </w:rPr>
        <w:t>https://eur-lex.europa.eu/eli/reg/2021/1119/oj/eng</w:t>
      </w:r>
    </w:p>
  </w:footnote>
  <w:footnote w:id="13">
    <w:p w14:paraId="7B0B8CEC"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r>
        <w:rPr>
          <w:color w:val="000000"/>
          <w:sz w:val="16"/>
          <w:szCs w:val="16"/>
        </w:rPr>
        <w:t>https://www.eea.europa.eu/en/analysis/publications/european-climate-risk-assessment</w:t>
      </w:r>
    </w:p>
  </w:footnote>
  <w:footnote w:id="14">
    <w:p w14:paraId="052A20EA"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proofErr w:type="spellStart"/>
      <w:r>
        <w:rPr>
          <w:color w:val="000000"/>
          <w:sz w:val="16"/>
          <w:szCs w:val="16"/>
        </w:rPr>
        <w:t>Directive</w:t>
      </w:r>
      <w:proofErr w:type="spellEnd"/>
      <w:r>
        <w:rPr>
          <w:color w:val="000000"/>
          <w:sz w:val="16"/>
          <w:szCs w:val="16"/>
        </w:rPr>
        <w:t xml:space="preserve"> (EU) 2022/2557 on </w:t>
      </w:r>
      <w:proofErr w:type="spellStart"/>
      <w:r>
        <w:rPr>
          <w:color w:val="000000"/>
          <w:sz w:val="16"/>
          <w:szCs w:val="16"/>
        </w:rPr>
        <w:t>the</w:t>
      </w:r>
      <w:proofErr w:type="spellEnd"/>
      <w:r>
        <w:rPr>
          <w:color w:val="000000"/>
          <w:sz w:val="16"/>
          <w:szCs w:val="16"/>
        </w:rPr>
        <w:t xml:space="preserve"> </w:t>
      </w:r>
      <w:proofErr w:type="spellStart"/>
      <w:r>
        <w:rPr>
          <w:color w:val="000000"/>
          <w:sz w:val="16"/>
          <w:szCs w:val="16"/>
        </w:rPr>
        <w:t>resilience</w:t>
      </w:r>
      <w:proofErr w:type="spellEnd"/>
      <w:r>
        <w:rPr>
          <w:color w:val="000000"/>
          <w:sz w:val="16"/>
          <w:szCs w:val="16"/>
        </w:rPr>
        <w:t xml:space="preserve"> </w:t>
      </w:r>
      <w:proofErr w:type="spellStart"/>
      <w:r>
        <w:rPr>
          <w:color w:val="000000"/>
          <w:sz w:val="16"/>
          <w:szCs w:val="16"/>
        </w:rPr>
        <w:t>of</w:t>
      </w:r>
      <w:proofErr w:type="spellEnd"/>
      <w:r>
        <w:rPr>
          <w:color w:val="000000"/>
          <w:sz w:val="16"/>
          <w:szCs w:val="16"/>
        </w:rPr>
        <w:t xml:space="preserve"> </w:t>
      </w:r>
      <w:proofErr w:type="spellStart"/>
      <w:r>
        <w:rPr>
          <w:color w:val="000000"/>
          <w:sz w:val="16"/>
          <w:szCs w:val="16"/>
        </w:rPr>
        <w:t>critical</w:t>
      </w:r>
      <w:proofErr w:type="spellEnd"/>
      <w:r>
        <w:rPr>
          <w:color w:val="000000"/>
          <w:sz w:val="16"/>
          <w:szCs w:val="16"/>
        </w:rPr>
        <w:t xml:space="preserve"> </w:t>
      </w:r>
      <w:proofErr w:type="spellStart"/>
      <w:r>
        <w:rPr>
          <w:color w:val="000000"/>
          <w:sz w:val="16"/>
          <w:szCs w:val="16"/>
        </w:rPr>
        <w:t>entities</w:t>
      </w:r>
      <w:proofErr w:type="spellEnd"/>
      <w:r>
        <w:rPr>
          <w:color w:val="000000"/>
          <w:sz w:val="16"/>
          <w:szCs w:val="16"/>
        </w:rPr>
        <w:t>. https://eur-lex.europa.eu/eli/dir/2022/2557/oj</w:t>
      </w:r>
    </w:p>
  </w:footnote>
  <w:footnote w:id="15">
    <w:p w14:paraId="3C3D6921"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proofErr w:type="spellStart"/>
      <w:r>
        <w:rPr>
          <w:color w:val="000000"/>
          <w:sz w:val="16"/>
          <w:szCs w:val="16"/>
        </w:rPr>
        <w:t>Directive</w:t>
      </w:r>
      <w:proofErr w:type="spellEnd"/>
      <w:r>
        <w:rPr>
          <w:color w:val="000000"/>
          <w:sz w:val="16"/>
          <w:szCs w:val="16"/>
        </w:rPr>
        <w:t xml:space="preserve"> 2007/60/EC on </w:t>
      </w:r>
      <w:proofErr w:type="spellStart"/>
      <w:r>
        <w:rPr>
          <w:color w:val="000000"/>
          <w:sz w:val="16"/>
          <w:szCs w:val="16"/>
        </w:rPr>
        <w:t>the</w:t>
      </w:r>
      <w:proofErr w:type="spellEnd"/>
      <w:r>
        <w:rPr>
          <w:color w:val="000000"/>
          <w:sz w:val="16"/>
          <w:szCs w:val="16"/>
        </w:rPr>
        <w:t xml:space="preserve"> </w:t>
      </w:r>
      <w:proofErr w:type="spellStart"/>
      <w:r>
        <w:rPr>
          <w:color w:val="000000"/>
          <w:sz w:val="16"/>
          <w:szCs w:val="16"/>
        </w:rPr>
        <w:t>assessment</w:t>
      </w:r>
      <w:proofErr w:type="spellEnd"/>
      <w:r>
        <w:rPr>
          <w:color w:val="000000"/>
          <w:sz w:val="16"/>
          <w:szCs w:val="16"/>
        </w:rPr>
        <w:t xml:space="preserve"> </w:t>
      </w:r>
      <w:proofErr w:type="spellStart"/>
      <w:r>
        <w:rPr>
          <w:color w:val="000000"/>
          <w:sz w:val="16"/>
          <w:szCs w:val="16"/>
        </w:rPr>
        <w:t>and</w:t>
      </w:r>
      <w:proofErr w:type="spellEnd"/>
      <w:r>
        <w:rPr>
          <w:color w:val="000000"/>
          <w:sz w:val="16"/>
          <w:szCs w:val="16"/>
        </w:rPr>
        <w:t xml:space="preserve"> management </w:t>
      </w:r>
      <w:proofErr w:type="spellStart"/>
      <w:r>
        <w:rPr>
          <w:color w:val="000000"/>
          <w:sz w:val="16"/>
          <w:szCs w:val="16"/>
        </w:rPr>
        <w:t>of</w:t>
      </w:r>
      <w:proofErr w:type="spellEnd"/>
      <w:r>
        <w:rPr>
          <w:color w:val="000000"/>
          <w:sz w:val="16"/>
          <w:szCs w:val="16"/>
        </w:rPr>
        <w:t xml:space="preserve"> </w:t>
      </w:r>
      <w:proofErr w:type="spellStart"/>
      <w:r>
        <w:rPr>
          <w:color w:val="000000"/>
          <w:sz w:val="16"/>
          <w:szCs w:val="16"/>
        </w:rPr>
        <w:t>flood</w:t>
      </w:r>
      <w:proofErr w:type="spellEnd"/>
      <w:r>
        <w:rPr>
          <w:color w:val="000000"/>
          <w:sz w:val="16"/>
          <w:szCs w:val="16"/>
        </w:rPr>
        <w:t xml:space="preserve"> </w:t>
      </w:r>
      <w:proofErr w:type="spellStart"/>
      <w:r>
        <w:rPr>
          <w:color w:val="000000"/>
          <w:sz w:val="16"/>
          <w:szCs w:val="16"/>
        </w:rPr>
        <w:t>risks</w:t>
      </w:r>
      <w:proofErr w:type="spellEnd"/>
      <w:r>
        <w:rPr>
          <w:color w:val="000000"/>
          <w:sz w:val="16"/>
          <w:szCs w:val="16"/>
        </w:rPr>
        <w:t>.</w:t>
      </w:r>
    </w:p>
  </w:footnote>
  <w:footnote w:id="16">
    <w:p w14:paraId="1AF6F2B4"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r>
        <w:rPr>
          <w:color w:val="000000"/>
          <w:sz w:val="16"/>
          <w:szCs w:val="16"/>
        </w:rPr>
        <w:t>https://digital-strategy.ec.europa.eu/en/policies/eu-electronic-communications-code</w:t>
      </w:r>
    </w:p>
  </w:footnote>
  <w:footnote w:id="17">
    <w:p w14:paraId="0EC9A375"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r>
        <w:rPr>
          <w:color w:val="000000"/>
          <w:sz w:val="16"/>
          <w:szCs w:val="16"/>
        </w:rPr>
        <w:t>https://ec.europa.eu/commission/presscorner/detail/en/ip_20_1379</w:t>
      </w:r>
    </w:p>
  </w:footnote>
  <w:footnote w:id="18">
    <w:p w14:paraId="68907E97" w14:textId="77777777" w:rsidR="0027384B" w:rsidRDefault="0027384B" w:rsidP="0027384B">
      <w:pPr>
        <w:rPr>
          <w:sz w:val="16"/>
          <w:szCs w:val="16"/>
        </w:rPr>
      </w:pPr>
      <w:r>
        <w:rPr>
          <w:vertAlign w:val="superscript"/>
        </w:rPr>
        <w:footnoteRef/>
      </w:r>
      <w:r>
        <w:rPr>
          <w:sz w:val="16"/>
          <w:szCs w:val="16"/>
        </w:rPr>
        <w:t xml:space="preserve"> </w:t>
      </w:r>
      <w:proofErr w:type="spellStart"/>
      <w:r>
        <w:rPr>
          <w:sz w:val="16"/>
          <w:szCs w:val="16"/>
        </w:rPr>
        <w:t>The</w:t>
      </w:r>
      <w:proofErr w:type="spellEnd"/>
      <w:r>
        <w:rPr>
          <w:sz w:val="16"/>
          <w:szCs w:val="16"/>
        </w:rPr>
        <w:t xml:space="preserve"> NIS 2 </w:t>
      </w:r>
      <w:proofErr w:type="spellStart"/>
      <w:r>
        <w:rPr>
          <w:sz w:val="16"/>
          <w:szCs w:val="16"/>
        </w:rPr>
        <w:t>Directive</w:t>
      </w:r>
      <w:proofErr w:type="spellEnd"/>
      <w:r>
        <w:rPr>
          <w:b/>
          <w:bCs/>
          <w:sz w:val="16"/>
          <w:szCs w:val="16"/>
        </w:rPr>
        <w:t xml:space="preserve"> </w:t>
      </w:r>
      <w:r>
        <w:rPr>
          <w:sz w:val="16"/>
          <w:szCs w:val="16"/>
        </w:rPr>
        <w:t xml:space="preserve">(EU </w:t>
      </w:r>
      <w:proofErr w:type="spellStart"/>
      <w:r>
        <w:rPr>
          <w:sz w:val="16"/>
          <w:szCs w:val="16"/>
        </w:rPr>
        <w:t>Cybersecurity</w:t>
      </w:r>
      <w:proofErr w:type="spellEnd"/>
      <w:r>
        <w:rPr>
          <w:sz w:val="16"/>
          <w:szCs w:val="16"/>
        </w:rPr>
        <w:t xml:space="preserve"> </w:t>
      </w:r>
      <w:proofErr w:type="spellStart"/>
      <w:r>
        <w:rPr>
          <w:sz w:val="16"/>
          <w:szCs w:val="16"/>
        </w:rPr>
        <w:t>Law</w:t>
      </w:r>
      <w:proofErr w:type="spellEnd"/>
      <w:r>
        <w:rPr>
          <w:sz w:val="16"/>
          <w:szCs w:val="16"/>
        </w:rPr>
        <w:t xml:space="preserve">) is </w:t>
      </w:r>
      <w:proofErr w:type="spellStart"/>
      <w:r>
        <w:rPr>
          <w:sz w:val="16"/>
          <w:szCs w:val="16"/>
        </w:rPr>
        <w:t>the</w:t>
      </w:r>
      <w:proofErr w:type="spellEnd"/>
      <w:r>
        <w:rPr>
          <w:sz w:val="16"/>
          <w:szCs w:val="16"/>
        </w:rPr>
        <w:t xml:space="preserve"> </w:t>
      </w:r>
      <w:proofErr w:type="spellStart"/>
      <w:r>
        <w:rPr>
          <w:sz w:val="16"/>
          <w:szCs w:val="16"/>
        </w:rPr>
        <w:t>Union’s</w:t>
      </w:r>
      <w:proofErr w:type="spellEnd"/>
      <w:r>
        <w:rPr>
          <w:sz w:val="16"/>
          <w:szCs w:val="16"/>
        </w:rPr>
        <w:t xml:space="preserve"> </w:t>
      </w:r>
      <w:proofErr w:type="spellStart"/>
      <w:r>
        <w:rPr>
          <w:sz w:val="16"/>
          <w:szCs w:val="16"/>
        </w:rPr>
        <w:t>updated</w:t>
      </w:r>
      <w:proofErr w:type="spellEnd"/>
      <w:r>
        <w:rPr>
          <w:sz w:val="16"/>
          <w:szCs w:val="16"/>
        </w:rPr>
        <w:t xml:space="preserve"> </w:t>
      </w:r>
      <w:proofErr w:type="spellStart"/>
      <w:r>
        <w:rPr>
          <w:sz w:val="16"/>
          <w:szCs w:val="16"/>
        </w:rPr>
        <w:t>cybersecurity</w:t>
      </w:r>
      <w:proofErr w:type="spellEnd"/>
      <w:r>
        <w:rPr>
          <w:sz w:val="16"/>
          <w:szCs w:val="16"/>
        </w:rPr>
        <w:t xml:space="preserve"> </w:t>
      </w:r>
      <w:proofErr w:type="spellStart"/>
      <w:r>
        <w:rPr>
          <w:sz w:val="16"/>
          <w:szCs w:val="16"/>
        </w:rPr>
        <w:t>legislation</w:t>
      </w:r>
      <w:proofErr w:type="spellEnd"/>
      <w:r>
        <w:rPr>
          <w:sz w:val="16"/>
          <w:szCs w:val="16"/>
        </w:rPr>
        <w:t xml:space="preserve"> </w:t>
      </w:r>
      <w:proofErr w:type="spellStart"/>
      <w:r>
        <w:rPr>
          <w:sz w:val="16"/>
          <w:szCs w:val="16"/>
        </w:rPr>
        <w:t>aimed</w:t>
      </w:r>
      <w:proofErr w:type="spellEnd"/>
      <w:r>
        <w:rPr>
          <w:sz w:val="16"/>
          <w:szCs w:val="16"/>
        </w:rPr>
        <w:t xml:space="preserve"> at </w:t>
      </w:r>
      <w:proofErr w:type="spellStart"/>
      <w:r>
        <w:rPr>
          <w:sz w:val="16"/>
          <w:szCs w:val="16"/>
        </w:rPr>
        <w:t>strengthening</w:t>
      </w:r>
      <w:proofErr w:type="spellEnd"/>
      <w:r>
        <w:rPr>
          <w:sz w:val="16"/>
          <w:szCs w:val="16"/>
        </w:rPr>
        <w:t xml:space="preserve"> </w:t>
      </w:r>
      <w:proofErr w:type="spellStart"/>
      <w:r>
        <w:rPr>
          <w:sz w:val="16"/>
          <w:szCs w:val="16"/>
        </w:rPr>
        <w:t>the</w:t>
      </w:r>
      <w:proofErr w:type="spellEnd"/>
      <w:r>
        <w:rPr>
          <w:sz w:val="16"/>
          <w:szCs w:val="16"/>
        </w:rPr>
        <w:t xml:space="preserve"> </w:t>
      </w:r>
      <w:proofErr w:type="spellStart"/>
      <w:r>
        <w:rPr>
          <w:sz w:val="16"/>
          <w:szCs w:val="16"/>
        </w:rPr>
        <w:t>security</w:t>
      </w:r>
      <w:proofErr w:type="spellEnd"/>
      <w:r>
        <w:rPr>
          <w:sz w:val="16"/>
          <w:szCs w:val="16"/>
        </w:rPr>
        <w:t xml:space="preserve"> </w:t>
      </w:r>
      <w:proofErr w:type="spellStart"/>
      <w:r>
        <w:rPr>
          <w:sz w:val="16"/>
          <w:szCs w:val="16"/>
        </w:rPr>
        <w:t>of</w:t>
      </w:r>
      <w:proofErr w:type="spellEnd"/>
      <w:r>
        <w:rPr>
          <w:sz w:val="16"/>
          <w:szCs w:val="16"/>
        </w:rPr>
        <w:t xml:space="preserve"> </w:t>
      </w:r>
      <w:proofErr w:type="spellStart"/>
      <w:r>
        <w:rPr>
          <w:sz w:val="16"/>
          <w:szCs w:val="16"/>
        </w:rPr>
        <w:t>network</w:t>
      </w:r>
      <w:proofErr w:type="spellEnd"/>
      <w:r>
        <w:rPr>
          <w:sz w:val="16"/>
          <w:szCs w:val="16"/>
        </w:rPr>
        <w:t xml:space="preserve"> </w:t>
      </w:r>
      <w:proofErr w:type="spellStart"/>
      <w:r>
        <w:rPr>
          <w:sz w:val="16"/>
          <w:szCs w:val="16"/>
        </w:rPr>
        <w:t>and</w:t>
      </w:r>
      <w:proofErr w:type="spellEnd"/>
      <w:r>
        <w:rPr>
          <w:sz w:val="16"/>
          <w:szCs w:val="16"/>
        </w:rPr>
        <w:t xml:space="preserve"> </w:t>
      </w:r>
      <w:proofErr w:type="spellStart"/>
      <w:r>
        <w:rPr>
          <w:sz w:val="16"/>
          <w:szCs w:val="16"/>
        </w:rPr>
        <w:t>information</w:t>
      </w:r>
      <w:proofErr w:type="spellEnd"/>
      <w:r>
        <w:rPr>
          <w:sz w:val="16"/>
          <w:szCs w:val="16"/>
        </w:rPr>
        <w:t xml:space="preserve"> </w:t>
      </w:r>
      <w:proofErr w:type="spellStart"/>
      <w:r>
        <w:rPr>
          <w:sz w:val="16"/>
          <w:szCs w:val="16"/>
        </w:rPr>
        <w:t>systems</w:t>
      </w:r>
      <w:proofErr w:type="spellEnd"/>
      <w:r>
        <w:rPr>
          <w:sz w:val="16"/>
          <w:szCs w:val="16"/>
        </w:rPr>
        <w:t xml:space="preserve"> (NIS) </w:t>
      </w:r>
      <w:proofErr w:type="spellStart"/>
      <w:r>
        <w:rPr>
          <w:sz w:val="16"/>
          <w:szCs w:val="16"/>
        </w:rPr>
        <w:t>across</w:t>
      </w:r>
      <w:proofErr w:type="spellEnd"/>
      <w:r>
        <w:rPr>
          <w:sz w:val="16"/>
          <w:szCs w:val="16"/>
        </w:rPr>
        <w:t xml:space="preserve"> </w:t>
      </w:r>
      <w:proofErr w:type="spellStart"/>
      <w:r>
        <w:rPr>
          <w:sz w:val="16"/>
          <w:szCs w:val="16"/>
        </w:rPr>
        <w:t>Member</w:t>
      </w:r>
      <w:proofErr w:type="spellEnd"/>
      <w:r>
        <w:rPr>
          <w:sz w:val="16"/>
          <w:szCs w:val="16"/>
        </w:rPr>
        <w:t xml:space="preserve"> </w:t>
      </w:r>
      <w:proofErr w:type="spellStart"/>
      <w:r>
        <w:rPr>
          <w:sz w:val="16"/>
          <w:szCs w:val="16"/>
        </w:rPr>
        <w:t>States</w:t>
      </w:r>
      <w:proofErr w:type="spellEnd"/>
      <w:r>
        <w:rPr>
          <w:sz w:val="16"/>
          <w:szCs w:val="16"/>
        </w:rPr>
        <w:t xml:space="preserve">. </w:t>
      </w:r>
      <w:proofErr w:type="spellStart"/>
      <w:r>
        <w:rPr>
          <w:sz w:val="16"/>
          <w:szCs w:val="16"/>
        </w:rPr>
        <w:t>Directive</w:t>
      </w:r>
      <w:proofErr w:type="spellEnd"/>
      <w:r>
        <w:rPr>
          <w:sz w:val="16"/>
          <w:szCs w:val="16"/>
        </w:rPr>
        <w:t xml:space="preserve"> (EU) 2022/2555 on </w:t>
      </w:r>
      <w:proofErr w:type="spellStart"/>
      <w:r>
        <w:rPr>
          <w:sz w:val="16"/>
          <w:szCs w:val="16"/>
        </w:rPr>
        <w:t>measures</w:t>
      </w:r>
      <w:proofErr w:type="spellEnd"/>
      <w:r>
        <w:rPr>
          <w:sz w:val="16"/>
          <w:szCs w:val="16"/>
        </w:rPr>
        <w:t xml:space="preserve"> </w:t>
      </w:r>
      <w:proofErr w:type="spellStart"/>
      <w:r>
        <w:rPr>
          <w:sz w:val="16"/>
          <w:szCs w:val="16"/>
        </w:rPr>
        <w:t>for</w:t>
      </w:r>
      <w:proofErr w:type="spellEnd"/>
      <w:r>
        <w:rPr>
          <w:sz w:val="16"/>
          <w:szCs w:val="16"/>
        </w:rPr>
        <w:t xml:space="preserve"> a </w:t>
      </w:r>
      <w:proofErr w:type="spellStart"/>
      <w:r>
        <w:rPr>
          <w:sz w:val="16"/>
          <w:szCs w:val="16"/>
        </w:rPr>
        <w:t>high</w:t>
      </w:r>
      <w:proofErr w:type="spellEnd"/>
      <w:r>
        <w:rPr>
          <w:sz w:val="16"/>
          <w:szCs w:val="16"/>
        </w:rPr>
        <w:t xml:space="preserve"> </w:t>
      </w:r>
      <w:proofErr w:type="spellStart"/>
      <w:r>
        <w:rPr>
          <w:sz w:val="16"/>
          <w:szCs w:val="16"/>
        </w:rPr>
        <w:t>common</w:t>
      </w:r>
      <w:proofErr w:type="spellEnd"/>
      <w:r>
        <w:rPr>
          <w:sz w:val="16"/>
          <w:szCs w:val="16"/>
        </w:rPr>
        <w:t xml:space="preserve"> </w:t>
      </w:r>
      <w:proofErr w:type="spellStart"/>
      <w:r>
        <w:rPr>
          <w:sz w:val="16"/>
          <w:szCs w:val="16"/>
        </w:rPr>
        <w:t>level</w:t>
      </w:r>
      <w:proofErr w:type="spellEnd"/>
      <w:r>
        <w:rPr>
          <w:sz w:val="16"/>
          <w:szCs w:val="16"/>
        </w:rPr>
        <w:t xml:space="preserve"> </w:t>
      </w:r>
      <w:proofErr w:type="spellStart"/>
      <w:r>
        <w:rPr>
          <w:sz w:val="16"/>
          <w:szCs w:val="16"/>
        </w:rPr>
        <w:t>of</w:t>
      </w:r>
      <w:proofErr w:type="spellEnd"/>
      <w:r>
        <w:rPr>
          <w:sz w:val="16"/>
          <w:szCs w:val="16"/>
        </w:rPr>
        <w:t xml:space="preserve"> </w:t>
      </w:r>
      <w:proofErr w:type="spellStart"/>
      <w:r>
        <w:rPr>
          <w:sz w:val="16"/>
          <w:szCs w:val="16"/>
        </w:rPr>
        <w:t>cybersecurity</w:t>
      </w:r>
      <w:proofErr w:type="spellEnd"/>
      <w:r>
        <w:rPr>
          <w:sz w:val="16"/>
          <w:szCs w:val="16"/>
        </w:rPr>
        <w:t xml:space="preserve"> </w:t>
      </w:r>
      <w:proofErr w:type="spellStart"/>
      <w:r>
        <w:rPr>
          <w:sz w:val="16"/>
          <w:szCs w:val="16"/>
        </w:rPr>
        <w:t>across</w:t>
      </w:r>
      <w:proofErr w:type="spellEnd"/>
      <w:r>
        <w:rPr>
          <w:sz w:val="16"/>
          <w:szCs w:val="16"/>
        </w:rPr>
        <w:t xml:space="preserve"> </w:t>
      </w:r>
      <w:proofErr w:type="spellStart"/>
      <w:r>
        <w:rPr>
          <w:sz w:val="16"/>
          <w:szCs w:val="16"/>
        </w:rPr>
        <w:t>the</w:t>
      </w:r>
      <w:proofErr w:type="spellEnd"/>
      <w:r>
        <w:rPr>
          <w:sz w:val="16"/>
          <w:szCs w:val="16"/>
        </w:rPr>
        <w:t xml:space="preserve"> Union (NIS2).</w:t>
      </w:r>
      <w:r>
        <w:t xml:space="preserve"> </w:t>
      </w:r>
      <w:r>
        <w:rPr>
          <w:sz w:val="16"/>
          <w:szCs w:val="16"/>
        </w:rPr>
        <w:t>https://eur-lex.europa.eu/eli/dir/2022/2555/oj/eng</w:t>
      </w:r>
    </w:p>
  </w:footnote>
  <w:footnote w:id="19">
    <w:p w14:paraId="0A5564D0"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r>
        <w:rPr>
          <w:color w:val="000000"/>
          <w:sz w:val="16"/>
          <w:szCs w:val="16"/>
        </w:rPr>
        <w:t>https://eur-lex.europa.eu/eli/dir/2022/2557/oj/eng</w:t>
      </w:r>
    </w:p>
  </w:footnote>
  <w:footnote w:id="20">
    <w:p w14:paraId="09094001"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r>
        <w:rPr>
          <w:color w:val="000000"/>
          <w:sz w:val="16"/>
          <w:szCs w:val="16"/>
        </w:rPr>
        <w:t>https://www.consilium.europa.eu/en/press/press-releases/2024/05/30/anti-money-laundering-council-adopts-package-of-rules/</w:t>
      </w:r>
    </w:p>
  </w:footnote>
  <w:footnote w:id="21">
    <w:p w14:paraId="42E921EE"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r>
        <w:rPr>
          <w:color w:val="000000"/>
          <w:sz w:val="16"/>
          <w:szCs w:val="16"/>
        </w:rPr>
        <w:t>https://eur-lex.europa.eu/legal-content/EN/TXT/?uri=celex:52020DC0795</w:t>
      </w:r>
    </w:p>
  </w:footnote>
  <w:footnote w:id="22">
    <w:p w14:paraId="04C790D0"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r>
        <w:rPr>
          <w:color w:val="000000"/>
          <w:sz w:val="16"/>
          <w:szCs w:val="16"/>
        </w:rPr>
        <w:t>https://eur-lex.europa.eu/legal-content/EN/TXT/?uri=celex:52021DC0170</w:t>
      </w:r>
    </w:p>
  </w:footnote>
  <w:footnote w:id="23">
    <w:p w14:paraId="770B3DDF"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proofErr w:type="spellStart"/>
      <w:r>
        <w:rPr>
          <w:color w:val="000000"/>
          <w:sz w:val="16"/>
          <w:szCs w:val="16"/>
        </w:rPr>
        <w:t>Regulation</w:t>
      </w:r>
      <w:proofErr w:type="spellEnd"/>
      <w:r>
        <w:rPr>
          <w:color w:val="000000"/>
          <w:sz w:val="16"/>
          <w:szCs w:val="16"/>
        </w:rPr>
        <w:t xml:space="preserve"> (EU) 2025/38 </w:t>
      </w:r>
      <w:proofErr w:type="spellStart"/>
      <w:r>
        <w:rPr>
          <w:color w:val="000000"/>
          <w:sz w:val="16"/>
          <w:szCs w:val="16"/>
        </w:rPr>
        <w:t>laying</w:t>
      </w:r>
      <w:proofErr w:type="spellEnd"/>
      <w:r>
        <w:rPr>
          <w:color w:val="000000"/>
          <w:sz w:val="16"/>
          <w:szCs w:val="16"/>
        </w:rPr>
        <w:t xml:space="preserve"> </w:t>
      </w:r>
      <w:proofErr w:type="spellStart"/>
      <w:r>
        <w:rPr>
          <w:color w:val="000000"/>
          <w:sz w:val="16"/>
          <w:szCs w:val="16"/>
        </w:rPr>
        <w:t>down</w:t>
      </w:r>
      <w:proofErr w:type="spellEnd"/>
      <w:r>
        <w:rPr>
          <w:color w:val="000000"/>
          <w:sz w:val="16"/>
          <w:szCs w:val="16"/>
        </w:rPr>
        <w:t xml:space="preserve"> </w:t>
      </w:r>
      <w:proofErr w:type="spellStart"/>
      <w:r>
        <w:rPr>
          <w:color w:val="000000"/>
          <w:sz w:val="16"/>
          <w:szCs w:val="16"/>
        </w:rPr>
        <w:t>measures</w:t>
      </w:r>
      <w:proofErr w:type="spellEnd"/>
      <w:r>
        <w:rPr>
          <w:color w:val="000000"/>
          <w:sz w:val="16"/>
          <w:szCs w:val="16"/>
        </w:rPr>
        <w:t xml:space="preserve"> to </w:t>
      </w:r>
      <w:proofErr w:type="spellStart"/>
      <w:r>
        <w:rPr>
          <w:color w:val="000000"/>
          <w:sz w:val="16"/>
          <w:szCs w:val="16"/>
        </w:rPr>
        <w:t>strengthen</w:t>
      </w:r>
      <w:proofErr w:type="spellEnd"/>
      <w:r>
        <w:rPr>
          <w:color w:val="000000"/>
          <w:sz w:val="16"/>
          <w:szCs w:val="16"/>
        </w:rPr>
        <w:t xml:space="preserve"> </w:t>
      </w:r>
      <w:proofErr w:type="spellStart"/>
      <w:r>
        <w:rPr>
          <w:color w:val="000000"/>
          <w:sz w:val="16"/>
          <w:szCs w:val="16"/>
        </w:rPr>
        <w:t>solidarity</w:t>
      </w:r>
      <w:proofErr w:type="spellEnd"/>
      <w:r>
        <w:rPr>
          <w:color w:val="000000"/>
          <w:sz w:val="16"/>
          <w:szCs w:val="16"/>
        </w:rPr>
        <w:t xml:space="preserve"> </w:t>
      </w:r>
      <w:proofErr w:type="spellStart"/>
      <w:r>
        <w:rPr>
          <w:color w:val="000000"/>
          <w:sz w:val="16"/>
          <w:szCs w:val="16"/>
        </w:rPr>
        <w:t>and</w:t>
      </w:r>
      <w:proofErr w:type="spellEnd"/>
      <w:r>
        <w:rPr>
          <w:color w:val="000000"/>
          <w:sz w:val="16"/>
          <w:szCs w:val="16"/>
        </w:rPr>
        <w:t xml:space="preserve"> </w:t>
      </w:r>
      <w:proofErr w:type="spellStart"/>
      <w:r>
        <w:rPr>
          <w:color w:val="000000"/>
          <w:sz w:val="16"/>
          <w:szCs w:val="16"/>
        </w:rPr>
        <w:t>capacities</w:t>
      </w:r>
      <w:proofErr w:type="spellEnd"/>
      <w:r>
        <w:rPr>
          <w:color w:val="000000"/>
          <w:sz w:val="16"/>
          <w:szCs w:val="16"/>
        </w:rPr>
        <w:t xml:space="preserve"> in </w:t>
      </w:r>
      <w:proofErr w:type="spellStart"/>
      <w:r>
        <w:rPr>
          <w:color w:val="000000"/>
          <w:sz w:val="16"/>
          <w:szCs w:val="16"/>
        </w:rPr>
        <w:t>the</w:t>
      </w:r>
      <w:proofErr w:type="spellEnd"/>
      <w:r>
        <w:rPr>
          <w:color w:val="000000"/>
          <w:sz w:val="16"/>
          <w:szCs w:val="16"/>
        </w:rPr>
        <w:t xml:space="preserve"> Union to </w:t>
      </w:r>
      <w:proofErr w:type="spellStart"/>
      <w:r>
        <w:rPr>
          <w:color w:val="000000"/>
          <w:sz w:val="16"/>
          <w:szCs w:val="16"/>
        </w:rPr>
        <w:t>detect</w:t>
      </w:r>
      <w:proofErr w:type="spellEnd"/>
      <w:r>
        <w:rPr>
          <w:color w:val="000000"/>
          <w:sz w:val="16"/>
          <w:szCs w:val="16"/>
        </w:rPr>
        <w:t xml:space="preserve">, </w:t>
      </w:r>
      <w:proofErr w:type="spellStart"/>
      <w:r>
        <w:rPr>
          <w:color w:val="000000"/>
          <w:sz w:val="16"/>
          <w:szCs w:val="16"/>
        </w:rPr>
        <w:t>prepare</w:t>
      </w:r>
      <w:proofErr w:type="spellEnd"/>
      <w:r>
        <w:rPr>
          <w:color w:val="000000"/>
          <w:sz w:val="16"/>
          <w:szCs w:val="16"/>
        </w:rPr>
        <w:t xml:space="preserve"> </w:t>
      </w:r>
      <w:proofErr w:type="spellStart"/>
      <w:r>
        <w:rPr>
          <w:color w:val="000000"/>
          <w:sz w:val="16"/>
          <w:szCs w:val="16"/>
        </w:rPr>
        <w:t>for</w:t>
      </w:r>
      <w:proofErr w:type="spellEnd"/>
      <w:r>
        <w:rPr>
          <w:color w:val="000000"/>
          <w:sz w:val="16"/>
          <w:szCs w:val="16"/>
        </w:rPr>
        <w:t xml:space="preserve"> </w:t>
      </w:r>
      <w:proofErr w:type="spellStart"/>
      <w:r>
        <w:rPr>
          <w:color w:val="000000"/>
          <w:sz w:val="16"/>
          <w:szCs w:val="16"/>
        </w:rPr>
        <w:t>and</w:t>
      </w:r>
      <w:proofErr w:type="spellEnd"/>
      <w:r>
        <w:rPr>
          <w:color w:val="000000"/>
          <w:sz w:val="16"/>
          <w:szCs w:val="16"/>
        </w:rPr>
        <w:t xml:space="preserve"> </w:t>
      </w:r>
      <w:proofErr w:type="spellStart"/>
      <w:r>
        <w:rPr>
          <w:color w:val="000000"/>
          <w:sz w:val="16"/>
          <w:szCs w:val="16"/>
        </w:rPr>
        <w:t>respond</w:t>
      </w:r>
      <w:proofErr w:type="spellEnd"/>
      <w:r>
        <w:rPr>
          <w:color w:val="000000"/>
          <w:sz w:val="16"/>
          <w:szCs w:val="16"/>
        </w:rPr>
        <w:t xml:space="preserve"> to </w:t>
      </w:r>
      <w:proofErr w:type="spellStart"/>
      <w:r>
        <w:rPr>
          <w:color w:val="000000"/>
          <w:sz w:val="16"/>
          <w:szCs w:val="16"/>
        </w:rPr>
        <w:t>cybersecurity</w:t>
      </w:r>
      <w:proofErr w:type="spellEnd"/>
      <w:r>
        <w:rPr>
          <w:color w:val="000000"/>
          <w:sz w:val="16"/>
          <w:szCs w:val="16"/>
        </w:rPr>
        <w:t xml:space="preserve"> </w:t>
      </w:r>
      <w:proofErr w:type="spellStart"/>
      <w:r>
        <w:rPr>
          <w:color w:val="000000"/>
          <w:sz w:val="16"/>
          <w:szCs w:val="16"/>
        </w:rPr>
        <w:t>threats</w:t>
      </w:r>
      <w:proofErr w:type="spellEnd"/>
      <w:r>
        <w:rPr>
          <w:color w:val="000000"/>
          <w:sz w:val="16"/>
          <w:szCs w:val="16"/>
        </w:rPr>
        <w:t xml:space="preserve"> </w:t>
      </w:r>
      <w:proofErr w:type="spellStart"/>
      <w:r>
        <w:rPr>
          <w:color w:val="000000"/>
          <w:sz w:val="16"/>
          <w:szCs w:val="16"/>
        </w:rPr>
        <w:t>and</w:t>
      </w:r>
      <w:proofErr w:type="spellEnd"/>
      <w:r>
        <w:rPr>
          <w:color w:val="000000"/>
          <w:sz w:val="16"/>
          <w:szCs w:val="16"/>
        </w:rPr>
        <w:t xml:space="preserve"> </w:t>
      </w:r>
      <w:proofErr w:type="spellStart"/>
      <w:r>
        <w:rPr>
          <w:color w:val="000000"/>
          <w:sz w:val="16"/>
          <w:szCs w:val="16"/>
        </w:rPr>
        <w:t>incidents</w:t>
      </w:r>
      <w:proofErr w:type="spellEnd"/>
      <w:r>
        <w:rPr>
          <w:color w:val="000000"/>
          <w:sz w:val="16"/>
          <w:szCs w:val="16"/>
        </w:rPr>
        <w:t xml:space="preserve"> (</w:t>
      </w:r>
      <w:proofErr w:type="spellStart"/>
      <w:r>
        <w:rPr>
          <w:color w:val="000000"/>
          <w:sz w:val="16"/>
          <w:szCs w:val="16"/>
        </w:rPr>
        <w:t>Cyber</w:t>
      </w:r>
      <w:proofErr w:type="spellEnd"/>
      <w:r>
        <w:rPr>
          <w:color w:val="000000"/>
          <w:sz w:val="16"/>
          <w:szCs w:val="16"/>
        </w:rPr>
        <w:t xml:space="preserve"> </w:t>
      </w:r>
      <w:proofErr w:type="spellStart"/>
      <w:r>
        <w:rPr>
          <w:color w:val="000000"/>
          <w:sz w:val="16"/>
          <w:szCs w:val="16"/>
        </w:rPr>
        <w:t>Solidarity</w:t>
      </w:r>
      <w:proofErr w:type="spellEnd"/>
      <w:r>
        <w:rPr>
          <w:color w:val="000000"/>
          <w:sz w:val="16"/>
          <w:szCs w:val="16"/>
        </w:rPr>
        <w:t xml:space="preserve"> </w:t>
      </w:r>
      <w:proofErr w:type="spellStart"/>
      <w:r>
        <w:rPr>
          <w:color w:val="000000"/>
          <w:sz w:val="16"/>
          <w:szCs w:val="16"/>
        </w:rPr>
        <w:t>Act</w:t>
      </w:r>
      <w:proofErr w:type="spellEnd"/>
      <w:r>
        <w:rPr>
          <w:color w:val="000000"/>
          <w:sz w:val="16"/>
          <w:szCs w:val="16"/>
        </w:rPr>
        <w:t>) https://eur-lex.europa.eu/eli/reg/2025/38/oj/eng</w:t>
      </w:r>
    </w:p>
  </w:footnote>
  <w:footnote w:id="24">
    <w:p w14:paraId="05518AB4"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r>
        <w:rPr>
          <w:color w:val="000000"/>
          <w:sz w:val="16"/>
          <w:szCs w:val="16"/>
        </w:rPr>
        <w:t>https://www.enisa.europa.eu/</w:t>
      </w:r>
    </w:p>
  </w:footnote>
  <w:footnote w:id="25">
    <w:p w14:paraId="2442C414"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proofErr w:type="spellStart"/>
      <w:r>
        <w:rPr>
          <w:color w:val="000000"/>
          <w:sz w:val="16"/>
          <w:szCs w:val="16"/>
        </w:rPr>
        <w:t>European</w:t>
      </w:r>
      <w:proofErr w:type="spellEnd"/>
      <w:r>
        <w:rPr>
          <w:color w:val="000000"/>
          <w:sz w:val="16"/>
          <w:szCs w:val="16"/>
        </w:rPr>
        <w:t xml:space="preserve"> </w:t>
      </w:r>
      <w:proofErr w:type="spellStart"/>
      <w:r>
        <w:rPr>
          <w:color w:val="000000"/>
          <w:sz w:val="16"/>
          <w:szCs w:val="16"/>
        </w:rPr>
        <w:t>Commission</w:t>
      </w:r>
      <w:proofErr w:type="spellEnd"/>
      <w:r>
        <w:rPr>
          <w:color w:val="000000"/>
          <w:sz w:val="16"/>
          <w:szCs w:val="16"/>
        </w:rPr>
        <w:t xml:space="preserve">, 2025 </w:t>
      </w:r>
      <w:proofErr w:type="spellStart"/>
      <w:r>
        <w:rPr>
          <w:color w:val="000000"/>
          <w:sz w:val="16"/>
          <w:szCs w:val="16"/>
        </w:rPr>
        <w:t>Rule</w:t>
      </w:r>
      <w:proofErr w:type="spellEnd"/>
      <w:r>
        <w:rPr>
          <w:color w:val="000000"/>
          <w:sz w:val="16"/>
          <w:szCs w:val="16"/>
        </w:rPr>
        <w:t xml:space="preserve"> </w:t>
      </w:r>
      <w:proofErr w:type="spellStart"/>
      <w:r>
        <w:rPr>
          <w:color w:val="000000"/>
          <w:sz w:val="16"/>
          <w:szCs w:val="16"/>
        </w:rPr>
        <w:t>of</w:t>
      </w:r>
      <w:proofErr w:type="spellEnd"/>
      <w:r>
        <w:rPr>
          <w:color w:val="000000"/>
          <w:sz w:val="16"/>
          <w:szCs w:val="16"/>
        </w:rPr>
        <w:t xml:space="preserve"> </w:t>
      </w:r>
      <w:proofErr w:type="spellStart"/>
      <w:r>
        <w:rPr>
          <w:color w:val="000000"/>
          <w:sz w:val="16"/>
          <w:szCs w:val="16"/>
        </w:rPr>
        <w:t>Law</w:t>
      </w:r>
      <w:proofErr w:type="spellEnd"/>
      <w:r>
        <w:rPr>
          <w:color w:val="000000"/>
          <w:sz w:val="16"/>
          <w:szCs w:val="16"/>
        </w:rPr>
        <w:t xml:space="preserve"> </w:t>
      </w:r>
      <w:proofErr w:type="spellStart"/>
      <w:r>
        <w:rPr>
          <w:color w:val="000000"/>
          <w:sz w:val="16"/>
          <w:szCs w:val="16"/>
        </w:rPr>
        <w:t>Report</w:t>
      </w:r>
      <w:proofErr w:type="spellEnd"/>
      <w:r>
        <w:rPr>
          <w:color w:val="000000"/>
          <w:sz w:val="16"/>
          <w:szCs w:val="16"/>
        </w:rPr>
        <w:t xml:space="preserve"> - </w:t>
      </w:r>
      <w:proofErr w:type="spellStart"/>
      <w:r>
        <w:rPr>
          <w:color w:val="000000"/>
          <w:sz w:val="16"/>
          <w:szCs w:val="16"/>
        </w:rPr>
        <w:t>Country</w:t>
      </w:r>
      <w:proofErr w:type="spellEnd"/>
      <w:r>
        <w:rPr>
          <w:color w:val="000000"/>
          <w:sz w:val="16"/>
          <w:szCs w:val="16"/>
        </w:rPr>
        <w:t xml:space="preserve"> </w:t>
      </w:r>
      <w:proofErr w:type="spellStart"/>
      <w:r>
        <w:rPr>
          <w:color w:val="000000"/>
          <w:sz w:val="16"/>
          <w:szCs w:val="16"/>
        </w:rPr>
        <w:t>Chapter</w:t>
      </w:r>
      <w:proofErr w:type="spellEnd"/>
      <w:r>
        <w:rPr>
          <w:color w:val="000000"/>
          <w:sz w:val="16"/>
          <w:szCs w:val="16"/>
        </w:rPr>
        <w:t xml:space="preserve"> Montenegro. https://commission.europa.eu/document/download/4e4b66a5-a08e-4261-a33c-ba083c4d1c08_en</w:t>
      </w:r>
    </w:p>
  </w:footnote>
  <w:footnote w:id="26">
    <w:p w14:paraId="3068FEF2"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proofErr w:type="spellStart"/>
      <w:r>
        <w:rPr>
          <w:color w:val="000000"/>
          <w:sz w:val="16"/>
          <w:szCs w:val="16"/>
        </w:rPr>
        <w:t>Council</w:t>
      </w:r>
      <w:proofErr w:type="spellEnd"/>
      <w:r>
        <w:rPr>
          <w:color w:val="000000"/>
          <w:sz w:val="16"/>
          <w:szCs w:val="16"/>
        </w:rPr>
        <w:t xml:space="preserve"> </w:t>
      </w:r>
      <w:proofErr w:type="spellStart"/>
      <w:r>
        <w:rPr>
          <w:color w:val="000000"/>
          <w:sz w:val="16"/>
          <w:szCs w:val="16"/>
        </w:rPr>
        <w:t>of</w:t>
      </w:r>
      <w:proofErr w:type="spellEnd"/>
      <w:r>
        <w:rPr>
          <w:color w:val="000000"/>
          <w:sz w:val="16"/>
          <w:szCs w:val="16"/>
        </w:rPr>
        <w:t xml:space="preserve"> </w:t>
      </w:r>
      <w:proofErr w:type="spellStart"/>
      <w:r>
        <w:rPr>
          <w:color w:val="000000"/>
          <w:sz w:val="16"/>
          <w:szCs w:val="16"/>
        </w:rPr>
        <w:t>the</w:t>
      </w:r>
      <w:proofErr w:type="spellEnd"/>
      <w:r>
        <w:rPr>
          <w:color w:val="000000"/>
          <w:sz w:val="16"/>
          <w:szCs w:val="16"/>
        </w:rPr>
        <w:t xml:space="preserve"> EU, A </w:t>
      </w:r>
      <w:proofErr w:type="spellStart"/>
      <w:r>
        <w:rPr>
          <w:color w:val="000000"/>
          <w:sz w:val="16"/>
          <w:szCs w:val="16"/>
        </w:rPr>
        <w:t>Strategic</w:t>
      </w:r>
      <w:proofErr w:type="spellEnd"/>
      <w:r>
        <w:rPr>
          <w:color w:val="000000"/>
          <w:sz w:val="16"/>
          <w:szCs w:val="16"/>
        </w:rPr>
        <w:t xml:space="preserve"> </w:t>
      </w:r>
      <w:proofErr w:type="spellStart"/>
      <w:r>
        <w:rPr>
          <w:color w:val="000000"/>
          <w:sz w:val="16"/>
          <w:szCs w:val="16"/>
        </w:rPr>
        <w:t>Compass</w:t>
      </w:r>
      <w:proofErr w:type="spellEnd"/>
      <w:r>
        <w:rPr>
          <w:color w:val="000000"/>
          <w:sz w:val="16"/>
          <w:szCs w:val="16"/>
        </w:rPr>
        <w:t xml:space="preserve"> </w:t>
      </w:r>
      <w:proofErr w:type="spellStart"/>
      <w:r>
        <w:rPr>
          <w:color w:val="000000"/>
          <w:sz w:val="16"/>
          <w:szCs w:val="16"/>
        </w:rPr>
        <w:t>for</w:t>
      </w:r>
      <w:proofErr w:type="spellEnd"/>
      <w:r>
        <w:rPr>
          <w:color w:val="000000"/>
          <w:sz w:val="16"/>
          <w:szCs w:val="16"/>
        </w:rPr>
        <w:t xml:space="preserve"> </w:t>
      </w:r>
      <w:proofErr w:type="spellStart"/>
      <w:r>
        <w:rPr>
          <w:color w:val="000000"/>
          <w:sz w:val="16"/>
          <w:szCs w:val="16"/>
        </w:rPr>
        <w:t>Security</w:t>
      </w:r>
      <w:proofErr w:type="spellEnd"/>
      <w:r>
        <w:rPr>
          <w:color w:val="000000"/>
          <w:sz w:val="16"/>
          <w:szCs w:val="16"/>
        </w:rPr>
        <w:t xml:space="preserve"> </w:t>
      </w:r>
      <w:proofErr w:type="spellStart"/>
      <w:r>
        <w:rPr>
          <w:color w:val="000000"/>
          <w:sz w:val="16"/>
          <w:szCs w:val="16"/>
        </w:rPr>
        <w:t>and</w:t>
      </w:r>
      <w:proofErr w:type="spellEnd"/>
      <w:r>
        <w:rPr>
          <w:color w:val="000000"/>
          <w:sz w:val="16"/>
          <w:szCs w:val="16"/>
        </w:rPr>
        <w:t xml:space="preserve"> </w:t>
      </w:r>
      <w:proofErr w:type="spellStart"/>
      <w:r>
        <w:rPr>
          <w:color w:val="000000"/>
          <w:sz w:val="16"/>
          <w:szCs w:val="16"/>
        </w:rPr>
        <w:t>Defence</w:t>
      </w:r>
      <w:proofErr w:type="spellEnd"/>
      <w:r>
        <w:rPr>
          <w:color w:val="000000"/>
          <w:sz w:val="16"/>
          <w:szCs w:val="16"/>
        </w:rPr>
        <w:t xml:space="preserve">, </w:t>
      </w:r>
      <w:proofErr w:type="spellStart"/>
      <w:r>
        <w:rPr>
          <w:color w:val="000000"/>
          <w:sz w:val="16"/>
          <w:szCs w:val="16"/>
        </w:rPr>
        <w:t>March</w:t>
      </w:r>
      <w:proofErr w:type="spellEnd"/>
      <w:r>
        <w:rPr>
          <w:color w:val="000000"/>
          <w:sz w:val="16"/>
          <w:szCs w:val="16"/>
        </w:rPr>
        <w:t xml:space="preserve"> 2022. https://www.consilium.europa.eu/en/policies/strategic-compass/</w:t>
      </w:r>
    </w:p>
  </w:footnote>
  <w:footnote w:id="27">
    <w:p w14:paraId="47094EEC"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proofErr w:type="spellStart"/>
      <w:r>
        <w:rPr>
          <w:color w:val="000000"/>
          <w:sz w:val="16"/>
          <w:szCs w:val="16"/>
        </w:rPr>
        <w:t>European</w:t>
      </w:r>
      <w:proofErr w:type="spellEnd"/>
      <w:r>
        <w:rPr>
          <w:color w:val="000000"/>
          <w:sz w:val="16"/>
          <w:szCs w:val="16"/>
        </w:rPr>
        <w:t xml:space="preserve"> </w:t>
      </w:r>
      <w:proofErr w:type="spellStart"/>
      <w:r>
        <w:rPr>
          <w:color w:val="000000"/>
          <w:sz w:val="16"/>
          <w:szCs w:val="16"/>
        </w:rPr>
        <w:t>Commission</w:t>
      </w:r>
      <w:proofErr w:type="spellEnd"/>
      <w:r>
        <w:rPr>
          <w:color w:val="000000"/>
          <w:sz w:val="16"/>
          <w:szCs w:val="16"/>
        </w:rPr>
        <w:t xml:space="preserve">, </w:t>
      </w:r>
      <w:proofErr w:type="spellStart"/>
      <w:r>
        <w:rPr>
          <w:color w:val="000000"/>
          <w:sz w:val="16"/>
          <w:szCs w:val="16"/>
        </w:rPr>
        <w:t>European</w:t>
      </w:r>
      <w:proofErr w:type="spellEnd"/>
      <w:r>
        <w:rPr>
          <w:color w:val="000000"/>
          <w:sz w:val="16"/>
          <w:szCs w:val="16"/>
        </w:rPr>
        <w:t xml:space="preserve"> </w:t>
      </w:r>
      <w:proofErr w:type="spellStart"/>
      <w:r>
        <w:rPr>
          <w:color w:val="000000"/>
          <w:sz w:val="16"/>
          <w:szCs w:val="16"/>
        </w:rPr>
        <w:t>Defence</w:t>
      </w:r>
      <w:proofErr w:type="spellEnd"/>
      <w:r>
        <w:rPr>
          <w:color w:val="000000"/>
          <w:sz w:val="16"/>
          <w:szCs w:val="16"/>
        </w:rPr>
        <w:t xml:space="preserve"> </w:t>
      </w:r>
      <w:proofErr w:type="spellStart"/>
      <w:r>
        <w:rPr>
          <w:color w:val="000000"/>
          <w:sz w:val="16"/>
          <w:szCs w:val="16"/>
        </w:rPr>
        <w:t>Industrial</w:t>
      </w:r>
      <w:proofErr w:type="spellEnd"/>
      <w:r>
        <w:rPr>
          <w:color w:val="000000"/>
          <w:sz w:val="16"/>
          <w:szCs w:val="16"/>
        </w:rPr>
        <w:t xml:space="preserve"> </w:t>
      </w:r>
      <w:proofErr w:type="spellStart"/>
      <w:r>
        <w:rPr>
          <w:color w:val="000000"/>
          <w:sz w:val="16"/>
          <w:szCs w:val="16"/>
        </w:rPr>
        <w:t>Strategy</w:t>
      </w:r>
      <w:proofErr w:type="spellEnd"/>
      <w:r>
        <w:rPr>
          <w:color w:val="000000"/>
          <w:sz w:val="16"/>
          <w:szCs w:val="16"/>
        </w:rPr>
        <w:t xml:space="preserve"> (EDIS), COM(2024) 150, </w:t>
      </w:r>
      <w:proofErr w:type="spellStart"/>
      <w:r>
        <w:rPr>
          <w:color w:val="000000"/>
          <w:sz w:val="16"/>
          <w:szCs w:val="16"/>
        </w:rPr>
        <w:t>March</w:t>
      </w:r>
      <w:proofErr w:type="spellEnd"/>
      <w:r>
        <w:rPr>
          <w:color w:val="000000"/>
          <w:sz w:val="16"/>
          <w:szCs w:val="16"/>
        </w:rPr>
        <w:t xml:space="preserve"> 2024. https://www.europarl.europa.eu/RegData/etudes/BRIE/2024/762402/EPRS_BRI(2024)762402_EN.pdf</w:t>
      </w:r>
    </w:p>
  </w:footnote>
  <w:footnote w:id="28">
    <w:p w14:paraId="4B2598BD"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r>
        <w:rPr>
          <w:color w:val="000000"/>
          <w:sz w:val="16"/>
          <w:szCs w:val="16"/>
        </w:rPr>
        <w:t>https://www.consilium.europa.eu/en/policies/defence-industry-programme/#:~:text=by%20the%20programme-,What%20is%20the%20European%20defence%20industry%20programme?,press%20release%2C%208%20December%202025)</w:t>
      </w:r>
    </w:p>
  </w:footnote>
  <w:footnote w:id="29">
    <w:p w14:paraId="7C615ECD"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r>
        <w:rPr>
          <w:color w:val="000000"/>
          <w:sz w:val="16"/>
          <w:szCs w:val="16"/>
        </w:rPr>
        <w:t>https://defence-industry-space.ec.europa.eu/eu-defence-industry/european-defence-fund-edf-official-webpage-european-commission_en</w:t>
      </w:r>
    </w:p>
  </w:footnote>
  <w:footnote w:id="30">
    <w:p w14:paraId="3E7EDE00"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proofErr w:type="spellStart"/>
      <w:r>
        <w:rPr>
          <w:color w:val="000000"/>
          <w:sz w:val="16"/>
          <w:szCs w:val="16"/>
        </w:rPr>
        <w:t>European</w:t>
      </w:r>
      <w:proofErr w:type="spellEnd"/>
      <w:r>
        <w:rPr>
          <w:color w:val="000000"/>
          <w:sz w:val="16"/>
          <w:szCs w:val="16"/>
        </w:rPr>
        <w:t xml:space="preserve"> </w:t>
      </w:r>
      <w:proofErr w:type="spellStart"/>
      <w:r>
        <w:rPr>
          <w:color w:val="000000"/>
          <w:sz w:val="16"/>
          <w:szCs w:val="16"/>
        </w:rPr>
        <w:t>Commission</w:t>
      </w:r>
      <w:proofErr w:type="spellEnd"/>
      <w:r>
        <w:rPr>
          <w:color w:val="000000"/>
          <w:sz w:val="16"/>
          <w:szCs w:val="16"/>
        </w:rPr>
        <w:t xml:space="preserve">, </w:t>
      </w:r>
      <w:proofErr w:type="spellStart"/>
      <w:r>
        <w:rPr>
          <w:color w:val="000000"/>
          <w:sz w:val="16"/>
          <w:szCs w:val="16"/>
        </w:rPr>
        <w:t>White</w:t>
      </w:r>
      <w:proofErr w:type="spellEnd"/>
      <w:r>
        <w:rPr>
          <w:color w:val="000000"/>
          <w:sz w:val="16"/>
          <w:szCs w:val="16"/>
        </w:rPr>
        <w:t xml:space="preserve"> </w:t>
      </w:r>
      <w:proofErr w:type="spellStart"/>
      <w:r>
        <w:rPr>
          <w:color w:val="000000"/>
          <w:sz w:val="16"/>
          <w:szCs w:val="16"/>
        </w:rPr>
        <w:t>Paper</w:t>
      </w:r>
      <w:proofErr w:type="spellEnd"/>
      <w:r>
        <w:rPr>
          <w:color w:val="000000"/>
          <w:sz w:val="16"/>
          <w:szCs w:val="16"/>
        </w:rPr>
        <w:t xml:space="preserve"> on </w:t>
      </w:r>
      <w:proofErr w:type="spellStart"/>
      <w:r>
        <w:rPr>
          <w:color w:val="000000"/>
          <w:sz w:val="16"/>
          <w:szCs w:val="16"/>
        </w:rPr>
        <w:t>European</w:t>
      </w:r>
      <w:proofErr w:type="spellEnd"/>
      <w:r>
        <w:rPr>
          <w:color w:val="000000"/>
          <w:sz w:val="16"/>
          <w:szCs w:val="16"/>
        </w:rPr>
        <w:t xml:space="preserve"> </w:t>
      </w:r>
      <w:proofErr w:type="spellStart"/>
      <w:r>
        <w:rPr>
          <w:color w:val="000000"/>
          <w:sz w:val="16"/>
          <w:szCs w:val="16"/>
        </w:rPr>
        <w:t>Defence</w:t>
      </w:r>
      <w:proofErr w:type="spellEnd"/>
      <w:r>
        <w:rPr>
          <w:color w:val="000000"/>
          <w:sz w:val="16"/>
          <w:szCs w:val="16"/>
        </w:rPr>
        <w:t xml:space="preserve"> - </w:t>
      </w:r>
      <w:proofErr w:type="spellStart"/>
      <w:r>
        <w:rPr>
          <w:color w:val="000000"/>
          <w:sz w:val="16"/>
          <w:szCs w:val="16"/>
        </w:rPr>
        <w:t>ReadyForDefence</w:t>
      </w:r>
      <w:proofErr w:type="spellEnd"/>
      <w:r>
        <w:rPr>
          <w:color w:val="000000"/>
          <w:sz w:val="16"/>
          <w:szCs w:val="16"/>
        </w:rPr>
        <w:t xml:space="preserve">, </w:t>
      </w:r>
      <w:proofErr w:type="spellStart"/>
      <w:r>
        <w:rPr>
          <w:color w:val="000000"/>
          <w:sz w:val="16"/>
          <w:szCs w:val="16"/>
        </w:rPr>
        <w:t>March</w:t>
      </w:r>
      <w:proofErr w:type="spellEnd"/>
      <w:r>
        <w:rPr>
          <w:color w:val="000000"/>
          <w:sz w:val="16"/>
          <w:szCs w:val="16"/>
        </w:rPr>
        <w:t xml:space="preserve"> 2025. https://defence-industry-space.ec.europa.eu/eu-defence-industry/white-paper-european-defence-readiness-2030_en</w:t>
      </w:r>
    </w:p>
  </w:footnote>
  <w:footnote w:id="31">
    <w:p w14:paraId="241785D6" w14:textId="77777777" w:rsidR="0027384B" w:rsidRDefault="0027384B" w:rsidP="0027384B">
      <w:pPr>
        <w:pBdr>
          <w:top w:val="nil"/>
          <w:left w:val="nil"/>
          <w:bottom w:val="nil"/>
          <w:right w:val="nil"/>
          <w:between w:val="nil"/>
        </w:pBdr>
        <w:rPr>
          <w:color w:val="000000"/>
          <w:sz w:val="16"/>
          <w:szCs w:val="16"/>
        </w:rPr>
      </w:pPr>
      <w:r>
        <w:rPr>
          <w:vertAlign w:val="superscript"/>
        </w:rPr>
        <w:footnoteRef/>
      </w:r>
      <w:proofErr w:type="spellStart"/>
      <w:r>
        <w:rPr>
          <w:color w:val="000000"/>
          <w:sz w:val="16"/>
          <w:szCs w:val="16"/>
        </w:rPr>
        <w:t>Council</w:t>
      </w:r>
      <w:proofErr w:type="spellEnd"/>
      <w:r>
        <w:rPr>
          <w:color w:val="000000"/>
          <w:sz w:val="16"/>
          <w:szCs w:val="16"/>
        </w:rPr>
        <w:t xml:space="preserve"> </w:t>
      </w:r>
      <w:proofErr w:type="spellStart"/>
      <w:r>
        <w:rPr>
          <w:color w:val="000000"/>
          <w:sz w:val="16"/>
          <w:szCs w:val="16"/>
        </w:rPr>
        <w:t>Regulation</w:t>
      </w:r>
      <w:proofErr w:type="spellEnd"/>
      <w:r>
        <w:rPr>
          <w:color w:val="000000"/>
          <w:sz w:val="16"/>
          <w:szCs w:val="16"/>
        </w:rPr>
        <w:t xml:space="preserve"> (EU) 2025/1106 </w:t>
      </w:r>
      <w:proofErr w:type="spellStart"/>
      <w:r>
        <w:rPr>
          <w:color w:val="000000"/>
          <w:sz w:val="16"/>
          <w:szCs w:val="16"/>
        </w:rPr>
        <w:t>of</w:t>
      </w:r>
      <w:proofErr w:type="spellEnd"/>
      <w:r>
        <w:rPr>
          <w:color w:val="000000"/>
          <w:sz w:val="16"/>
          <w:szCs w:val="16"/>
        </w:rPr>
        <w:t xml:space="preserve"> 27 </w:t>
      </w:r>
      <w:proofErr w:type="spellStart"/>
      <w:r>
        <w:rPr>
          <w:color w:val="000000"/>
          <w:sz w:val="16"/>
          <w:szCs w:val="16"/>
        </w:rPr>
        <w:t>May</w:t>
      </w:r>
      <w:proofErr w:type="spellEnd"/>
      <w:r>
        <w:rPr>
          <w:color w:val="000000"/>
          <w:sz w:val="16"/>
          <w:szCs w:val="16"/>
        </w:rPr>
        <w:t xml:space="preserve"> 2025 </w:t>
      </w:r>
      <w:proofErr w:type="spellStart"/>
      <w:r>
        <w:rPr>
          <w:color w:val="000000"/>
          <w:sz w:val="16"/>
          <w:szCs w:val="16"/>
        </w:rPr>
        <w:t>establishing</w:t>
      </w:r>
      <w:proofErr w:type="spellEnd"/>
      <w:r>
        <w:rPr>
          <w:color w:val="000000"/>
          <w:sz w:val="16"/>
          <w:szCs w:val="16"/>
        </w:rPr>
        <w:t xml:space="preserve"> </w:t>
      </w:r>
      <w:proofErr w:type="spellStart"/>
      <w:r>
        <w:rPr>
          <w:color w:val="000000"/>
          <w:sz w:val="16"/>
          <w:szCs w:val="16"/>
        </w:rPr>
        <w:t>the</w:t>
      </w:r>
      <w:proofErr w:type="spellEnd"/>
      <w:r>
        <w:rPr>
          <w:color w:val="000000"/>
          <w:sz w:val="16"/>
          <w:szCs w:val="16"/>
        </w:rPr>
        <w:t xml:space="preserve"> </w:t>
      </w:r>
      <w:proofErr w:type="spellStart"/>
      <w:r>
        <w:rPr>
          <w:color w:val="000000"/>
          <w:sz w:val="16"/>
          <w:szCs w:val="16"/>
        </w:rPr>
        <w:t>Security</w:t>
      </w:r>
      <w:proofErr w:type="spellEnd"/>
      <w:r>
        <w:rPr>
          <w:color w:val="000000"/>
          <w:sz w:val="16"/>
          <w:szCs w:val="16"/>
        </w:rPr>
        <w:t xml:space="preserve"> </w:t>
      </w:r>
      <w:proofErr w:type="spellStart"/>
      <w:r>
        <w:rPr>
          <w:color w:val="000000"/>
          <w:sz w:val="16"/>
          <w:szCs w:val="16"/>
        </w:rPr>
        <w:t>Action</w:t>
      </w:r>
      <w:proofErr w:type="spellEnd"/>
      <w:r>
        <w:rPr>
          <w:color w:val="000000"/>
          <w:sz w:val="16"/>
          <w:szCs w:val="16"/>
        </w:rPr>
        <w:t xml:space="preserve"> </w:t>
      </w:r>
      <w:proofErr w:type="spellStart"/>
      <w:r>
        <w:rPr>
          <w:color w:val="000000"/>
          <w:sz w:val="16"/>
          <w:szCs w:val="16"/>
        </w:rPr>
        <w:t>for</w:t>
      </w:r>
      <w:proofErr w:type="spellEnd"/>
      <w:r>
        <w:rPr>
          <w:color w:val="000000"/>
          <w:sz w:val="16"/>
          <w:szCs w:val="16"/>
        </w:rPr>
        <w:t xml:space="preserve"> </w:t>
      </w:r>
      <w:proofErr w:type="spellStart"/>
      <w:r>
        <w:rPr>
          <w:color w:val="000000"/>
          <w:sz w:val="16"/>
          <w:szCs w:val="16"/>
        </w:rPr>
        <w:t>Europe</w:t>
      </w:r>
      <w:proofErr w:type="spellEnd"/>
      <w:r>
        <w:rPr>
          <w:color w:val="000000"/>
          <w:sz w:val="16"/>
          <w:szCs w:val="16"/>
        </w:rPr>
        <w:t xml:space="preserve"> (SAFE) </w:t>
      </w:r>
      <w:proofErr w:type="spellStart"/>
      <w:r>
        <w:rPr>
          <w:color w:val="000000"/>
          <w:sz w:val="16"/>
          <w:szCs w:val="16"/>
        </w:rPr>
        <w:t>through</w:t>
      </w:r>
      <w:proofErr w:type="spellEnd"/>
      <w:r>
        <w:rPr>
          <w:color w:val="000000"/>
          <w:sz w:val="16"/>
          <w:szCs w:val="16"/>
        </w:rPr>
        <w:t xml:space="preserve"> </w:t>
      </w:r>
      <w:proofErr w:type="spellStart"/>
      <w:r>
        <w:rPr>
          <w:color w:val="000000"/>
          <w:sz w:val="16"/>
          <w:szCs w:val="16"/>
        </w:rPr>
        <w:t>the</w:t>
      </w:r>
      <w:proofErr w:type="spellEnd"/>
      <w:r>
        <w:rPr>
          <w:color w:val="000000"/>
          <w:sz w:val="16"/>
          <w:szCs w:val="16"/>
        </w:rPr>
        <w:t xml:space="preserve"> </w:t>
      </w:r>
      <w:proofErr w:type="spellStart"/>
      <w:r>
        <w:rPr>
          <w:color w:val="000000"/>
          <w:sz w:val="16"/>
          <w:szCs w:val="16"/>
        </w:rPr>
        <w:t>Reinforcement</w:t>
      </w:r>
      <w:proofErr w:type="spellEnd"/>
      <w:r>
        <w:rPr>
          <w:color w:val="000000"/>
          <w:sz w:val="16"/>
          <w:szCs w:val="16"/>
        </w:rPr>
        <w:t xml:space="preserve"> </w:t>
      </w:r>
      <w:proofErr w:type="spellStart"/>
      <w:r>
        <w:rPr>
          <w:color w:val="000000"/>
          <w:sz w:val="16"/>
          <w:szCs w:val="16"/>
        </w:rPr>
        <w:t>of</w:t>
      </w:r>
      <w:proofErr w:type="spellEnd"/>
      <w:r>
        <w:rPr>
          <w:color w:val="000000"/>
          <w:sz w:val="16"/>
          <w:szCs w:val="16"/>
        </w:rPr>
        <w:t xml:space="preserve"> </w:t>
      </w:r>
      <w:proofErr w:type="spellStart"/>
      <w:r>
        <w:rPr>
          <w:color w:val="000000"/>
          <w:sz w:val="16"/>
          <w:szCs w:val="16"/>
        </w:rPr>
        <w:t>the</w:t>
      </w:r>
      <w:proofErr w:type="spellEnd"/>
      <w:r>
        <w:rPr>
          <w:color w:val="000000"/>
          <w:sz w:val="16"/>
          <w:szCs w:val="16"/>
        </w:rPr>
        <w:t xml:space="preserve"> </w:t>
      </w:r>
      <w:proofErr w:type="spellStart"/>
      <w:r>
        <w:rPr>
          <w:color w:val="000000"/>
          <w:sz w:val="16"/>
          <w:szCs w:val="16"/>
        </w:rPr>
        <w:t>European</w:t>
      </w:r>
      <w:proofErr w:type="spellEnd"/>
      <w:r>
        <w:rPr>
          <w:color w:val="000000"/>
          <w:sz w:val="16"/>
          <w:szCs w:val="16"/>
        </w:rPr>
        <w:t xml:space="preserve"> </w:t>
      </w:r>
      <w:proofErr w:type="spellStart"/>
      <w:r>
        <w:rPr>
          <w:color w:val="000000"/>
          <w:sz w:val="16"/>
          <w:szCs w:val="16"/>
        </w:rPr>
        <w:t>Defence</w:t>
      </w:r>
      <w:proofErr w:type="spellEnd"/>
      <w:r>
        <w:rPr>
          <w:color w:val="000000"/>
          <w:sz w:val="16"/>
          <w:szCs w:val="16"/>
        </w:rPr>
        <w:t xml:space="preserve"> </w:t>
      </w:r>
      <w:proofErr w:type="spellStart"/>
      <w:r>
        <w:rPr>
          <w:color w:val="000000"/>
          <w:sz w:val="16"/>
          <w:szCs w:val="16"/>
        </w:rPr>
        <w:t>Industry</w:t>
      </w:r>
      <w:proofErr w:type="spellEnd"/>
      <w:r>
        <w:rPr>
          <w:color w:val="000000"/>
          <w:sz w:val="16"/>
          <w:szCs w:val="16"/>
        </w:rPr>
        <w:t xml:space="preserve"> Instrument, https://eur-lex.europa.eu/legal-content/EN/TXT/?uri=CELEX%3A32025R1106</w:t>
      </w:r>
    </w:p>
  </w:footnote>
  <w:footnote w:id="32">
    <w:p w14:paraId="3576226F"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proofErr w:type="spellStart"/>
      <w:r>
        <w:rPr>
          <w:color w:val="000000"/>
          <w:sz w:val="16"/>
          <w:szCs w:val="16"/>
        </w:rPr>
        <w:t>Regulation</w:t>
      </w:r>
      <w:proofErr w:type="spellEnd"/>
      <w:r>
        <w:rPr>
          <w:color w:val="000000"/>
          <w:sz w:val="16"/>
          <w:szCs w:val="16"/>
        </w:rPr>
        <w:t xml:space="preserve"> (EU) 2025/1914 </w:t>
      </w:r>
      <w:proofErr w:type="spellStart"/>
      <w:r>
        <w:rPr>
          <w:color w:val="000000"/>
          <w:sz w:val="16"/>
          <w:szCs w:val="16"/>
        </w:rPr>
        <w:t>amending</w:t>
      </w:r>
      <w:proofErr w:type="spellEnd"/>
      <w:r>
        <w:rPr>
          <w:color w:val="000000"/>
          <w:sz w:val="16"/>
          <w:szCs w:val="16"/>
        </w:rPr>
        <w:t xml:space="preserve"> </w:t>
      </w:r>
      <w:proofErr w:type="spellStart"/>
      <w:r>
        <w:rPr>
          <w:color w:val="000000"/>
          <w:sz w:val="16"/>
          <w:szCs w:val="16"/>
        </w:rPr>
        <w:t>Regulations</w:t>
      </w:r>
      <w:proofErr w:type="spellEnd"/>
      <w:r>
        <w:rPr>
          <w:color w:val="000000"/>
          <w:sz w:val="16"/>
          <w:szCs w:val="16"/>
        </w:rPr>
        <w:t xml:space="preserve"> (EU) 2021/1058 </w:t>
      </w:r>
      <w:proofErr w:type="spellStart"/>
      <w:r>
        <w:rPr>
          <w:color w:val="000000"/>
          <w:sz w:val="16"/>
          <w:szCs w:val="16"/>
        </w:rPr>
        <w:t>and</w:t>
      </w:r>
      <w:proofErr w:type="spellEnd"/>
      <w:r>
        <w:rPr>
          <w:color w:val="000000"/>
          <w:sz w:val="16"/>
          <w:szCs w:val="16"/>
        </w:rPr>
        <w:t xml:space="preserve"> (EU) 2021/1056 to </w:t>
      </w:r>
      <w:proofErr w:type="spellStart"/>
      <w:r>
        <w:rPr>
          <w:color w:val="000000"/>
          <w:sz w:val="16"/>
          <w:szCs w:val="16"/>
        </w:rPr>
        <w:t>support</w:t>
      </w:r>
      <w:proofErr w:type="spellEnd"/>
      <w:r>
        <w:rPr>
          <w:color w:val="000000"/>
          <w:sz w:val="16"/>
          <w:szCs w:val="16"/>
        </w:rPr>
        <w:t xml:space="preserve"> </w:t>
      </w:r>
      <w:proofErr w:type="spellStart"/>
      <w:r>
        <w:rPr>
          <w:color w:val="000000"/>
          <w:sz w:val="16"/>
          <w:szCs w:val="16"/>
        </w:rPr>
        <w:t>defence-related</w:t>
      </w:r>
      <w:proofErr w:type="spellEnd"/>
      <w:r>
        <w:rPr>
          <w:color w:val="000000"/>
          <w:sz w:val="16"/>
          <w:szCs w:val="16"/>
        </w:rPr>
        <w:t xml:space="preserve"> </w:t>
      </w:r>
      <w:proofErr w:type="spellStart"/>
      <w:r>
        <w:rPr>
          <w:color w:val="000000"/>
          <w:sz w:val="16"/>
          <w:szCs w:val="16"/>
        </w:rPr>
        <w:t>investments</w:t>
      </w:r>
      <w:proofErr w:type="spellEnd"/>
      <w:r>
        <w:rPr>
          <w:color w:val="000000"/>
          <w:sz w:val="16"/>
          <w:szCs w:val="16"/>
        </w:rPr>
        <w:t xml:space="preserve"> </w:t>
      </w:r>
      <w:proofErr w:type="spellStart"/>
      <w:r>
        <w:rPr>
          <w:color w:val="000000"/>
          <w:sz w:val="16"/>
          <w:szCs w:val="16"/>
        </w:rPr>
        <w:t>under</w:t>
      </w:r>
      <w:proofErr w:type="spellEnd"/>
      <w:r>
        <w:rPr>
          <w:color w:val="000000"/>
          <w:sz w:val="16"/>
          <w:szCs w:val="16"/>
        </w:rPr>
        <w:t xml:space="preserve"> </w:t>
      </w:r>
      <w:proofErr w:type="spellStart"/>
      <w:r>
        <w:rPr>
          <w:color w:val="000000"/>
          <w:sz w:val="16"/>
          <w:szCs w:val="16"/>
        </w:rPr>
        <w:t>Cohesion</w:t>
      </w:r>
      <w:proofErr w:type="spellEnd"/>
      <w:r>
        <w:rPr>
          <w:color w:val="000000"/>
          <w:sz w:val="16"/>
          <w:szCs w:val="16"/>
        </w:rPr>
        <w:t xml:space="preserve"> </w:t>
      </w:r>
      <w:proofErr w:type="spellStart"/>
      <w:r>
        <w:rPr>
          <w:color w:val="000000"/>
          <w:sz w:val="16"/>
          <w:szCs w:val="16"/>
        </w:rPr>
        <w:t>Policy</w:t>
      </w:r>
      <w:proofErr w:type="spellEnd"/>
      <w:r>
        <w:rPr>
          <w:color w:val="000000"/>
          <w:sz w:val="16"/>
          <w:szCs w:val="16"/>
        </w:rPr>
        <w:t>. https://eur-lex.europa.eu/legal-content/EN/TXT/?uri=CELEX%3A32025R1914</w:t>
      </w:r>
    </w:p>
  </w:footnote>
  <w:footnote w:id="33">
    <w:p w14:paraId="1013BEF0"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r>
        <w:rPr>
          <w:color w:val="000000"/>
          <w:sz w:val="16"/>
          <w:szCs w:val="16"/>
        </w:rPr>
        <w:t xml:space="preserve">NATO, </w:t>
      </w:r>
      <w:proofErr w:type="spellStart"/>
      <w:r>
        <w:rPr>
          <w:color w:val="000000"/>
          <w:sz w:val="16"/>
          <w:szCs w:val="16"/>
        </w:rPr>
        <w:t>Defence</w:t>
      </w:r>
      <w:proofErr w:type="spellEnd"/>
      <w:r>
        <w:rPr>
          <w:color w:val="000000"/>
          <w:sz w:val="16"/>
          <w:szCs w:val="16"/>
        </w:rPr>
        <w:t xml:space="preserve"> </w:t>
      </w:r>
      <w:proofErr w:type="spellStart"/>
      <w:r>
        <w:rPr>
          <w:color w:val="000000"/>
          <w:sz w:val="16"/>
          <w:szCs w:val="16"/>
        </w:rPr>
        <w:t>expenditures</w:t>
      </w:r>
      <w:proofErr w:type="spellEnd"/>
      <w:r>
        <w:rPr>
          <w:color w:val="000000"/>
          <w:sz w:val="16"/>
          <w:szCs w:val="16"/>
        </w:rPr>
        <w:t xml:space="preserve"> </w:t>
      </w:r>
      <w:proofErr w:type="spellStart"/>
      <w:r>
        <w:rPr>
          <w:color w:val="000000"/>
          <w:sz w:val="16"/>
          <w:szCs w:val="16"/>
        </w:rPr>
        <w:t>and</w:t>
      </w:r>
      <w:proofErr w:type="spellEnd"/>
      <w:r>
        <w:rPr>
          <w:color w:val="000000"/>
          <w:sz w:val="16"/>
          <w:szCs w:val="16"/>
        </w:rPr>
        <w:t xml:space="preserve"> </w:t>
      </w:r>
      <w:proofErr w:type="spellStart"/>
      <w:r>
        <w:rPr>
          <w:color w:val="000000"/>
          <w:sz w:val="16"/>
          <w:szCs w:val="16"/>
        </w:rPr>
        <w:t>NATO's</w:t>
      </w:r>
      <w:proofErr w:type="spellEnd"/>
      <w:r>
        <w:rPr>
          <w:color w:val="000000"/>
          <w:sz w:val="16"/>
          <w:szCs w:val="16"/>
        </w:rPr>
        <w:t xml:space="preserve"> 5% </w:t>
      </w:r>
      <w:proofErr w:type="spellStart"/>
      <w:r>
        <w:rPr>
          <w:color w:val="000000"/>
          <w:sz w:val="16"/>
          <w:szCs w:val="16"/>
        </w:rPr>
        <w:t>commitment</w:t>
      </w:r>
      <w:proofErr w:type="spellEnd"/>
      <w:r>
        <w:rPr>
          <w:color w:val="000000"/>
          <w:sz w:val="16"/>
          <w:szCs w:val="16"/>
        </w:rPr>
        <w:t>. https://www.nato.int/en/what-we-do/introduction-to-nato/defence-expenditures-and-natos-5-commitment</w:t>
      </w:r>
    </w:p>
  </w:footnote>
  <w:footnote w:id="34">
    <w:p w14:paraId="6090C305"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r>
        <w:rPr>
          <w:color w:val="000000"/>
          <w:sz w:val="16"/>
          <w:szCs w:val="16"/>
        </w:rPr>
        <w:t xml:space="preserve">NATO, </w:t>
      </w:r>
      <w:proofErr w:type="spellStart"/>
      <w:r>
        <w:rPr>
          <w:color w:val="000000"/>
          <w:sz w:val="16"/>
          <w:szCs w:val="16"/>
        </w:rPr>
        <w:t>Updated</w:t>
      </w:r>
      <w:proofErr w:type="spellEnd"/>
      <w:r>
        <w:rPr>
          <w:color w:val="000000"/>
          <w:sz w:val="16"/>
          <w:szCs w:val="16"/>
        </w:rPr>
        <w:t xml:space="preserve"> </w:t>
      </w:r>
      <w:proofErr w:type="spellStart"/>
      <w:r>
        <w:rPr>
          <w:color w:val="000000"/>
          <w:sz w:val="16"/>
          <w:szCs w:val="16"/>
        </w:rPr>
        <w:t>Defence</w:t>
      </w:r>
      <w:proofErr w:type="spellEnd"/>
      <w:r>
        <w:rPr>
          <w:color w:val="000000"/>
          <w:sz w:val="16"/>
          <w:szCs w:val="16"/>
        </w:rPr>
        <w:t xml:space="preserve"> </w:t>
      </w:r>
      <w:proofErr w:type="spellStart"/>
      <w:r>
        <w:rPr>
          <w:color w:val="000000"/>
          <w:sz w:val="16"/>
          <w:szCs w:val="16"/>
        </w:rPr>
        <w:t>Production</w:t>
      </w:r>
      <w:proofErr w:type="spellEnd"/>
      <w:r>
        <w:rPr>
          <w:color w:val="000000"/>
          <w:sz w:val="16"/>
          <w:szCs w:val="16"/>
        </w:rPr>
        <w:t xml:space="preserve"> </w:t>
      </w:r>
      <w:proofErr w:type="spellStart"/>
      <w:r>
        <w:rPr>
          <w:color w:val="000000"/>
          <w:sz w:val="16"/>
          <w:szCs w:val="16"/>
        </w:rPr>
        <w:t>Action</w:t>
      </w:r>
      <w:proofErr w:type="spellEnd"/>
      <w:r>
        <w:rPr>
          <w:color w:val="000000"/>
          <w:sz w:val="16"/>
          <w:szCs w:val="16"/>
        </w:rPr>
        <w:t xml:space="preserve"> Plan, 13 </w:t>
      </w:r>
      <w:proofErr w:type="spellStart"/>
      <w:r>
        <w:rPr>
          <w:color w:val="000000"/>
          <w:sz w:val="16"/>
          <w:szCs w:val="16"/>
        </w:rPr>
        <w:t>February</w:t>
      </w:r>
      <w:proofErr w:type="spellEnd"/>
      <w:r>
        <w:rPr>
          <w:color w:val="000000"/>
          <w:sz w:val="16"/>
          <w:szCs w:val="16"/>
        </w:rPr>
        <w:t xml:space="preserve"> 2025. https://www.nato.int/cps/en/natohq/official_texts_236518.htm</w:t>
      </w:r>
    </w:p>
  </w:footnote>
  <w:footnote w:id="35">
    <w:p w14:paraId="2C967BBF"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r>
        <w:rPr>
          <w:color w:val="000000"/>
          <w:sz w:val="16"/>
          <w:szCs w:val="16"/>
        </w:rPr>
        <w:t>https://www.nato.int/en/about-us/organization/nato-structure/defence-innovation-accelerator-for-the-north-atlantic-diana</w:t>
      </w:r>
    </w:p>
  </w:footnote>
  <w:footnote w:id="36">
    <w:p w14:paraId="24161B91"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r>
        <w:rPr>
          <w:color w:val="000000"/>
          <w:sz w:val="16"/>
          <w:szCs w:val="16"/>
        </w:rPr>
        <w:t>https://www.nif.fund/</w:t>
      </w:r>
    </w:p>
  </w:footnote>
  <w:footnote w:id="37">
    <w:p w14:paraId="7F2C4098"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r>
        <w:rPr>
          <w:color w:val="000000"/>
          <w:sz w:val="16"/>
          <w:szCs w:val="16"/>
        </w:rPr>
        <w:t>https://www.nato.int/en/about-us/official-texts-and-resources/official-texts/2024/07/10/nato-industrial-capacity-expansion-pledge</w:t>
      </w:r>
    </w:p>
  </w:footnote>
  <w:footnote w:id="38">
    <w:p w14:paraId="5FB70CE4"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r>
        <w:rPr>
          <w:color w:val="000000"/>
          <w:sz w:val="16"/>
          <w:szCs w:val="16"/>
        </w:rPr>
        <w:t>https://www.nato.int/en/what-we-do/introduction-to-nato/nato-defence-planning-process</w:t>
      </w:r>
    </w:p>
  </w:footnote>
  <w:footnote w:id="39">
    <w:p w14:paraId="0C766278"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proofErr w:type="spellStart"/>
      <w:r>
        <w:rPr>
          <w:color w:val="000000"/>
          <w:sz w:val="16"/>
          <w:szCs w:val="16"/>
        </w:rPr>
        <w:t>Regulation</w:t>
      </w:r>
      <w:proofErr w:type="spellEnd"/>
      <w:r>
        <w:rPr>
          <w:color w:val="000000"/>
          <w:sz w:val="16"/>
          <w:szCs w:val="16"/>
        </w:rPr>
        <w:t xml:space="preserve"> (EU) 2021/696 </w:t>
      </w:r>
      <w:proofErr w:type="spellStart"/>
      <w:r>
        <w:rPr>
          <w:color w:val="000000"/>
          <w:sz w:val="16"/>
          <w:szCs w:val="16"/>
        </w:rPr>
        <w:t>establishing</w:t>
      </w:r>
      <w:proofErr w:type="spellEnd"/>
      <w:r>
        <w:rPr>
          <w:color w:val="000000"/>
          <w:sz w:val="16"/>
          <w:szCs w:val="16"/>
        </w:rPr>
        <w:t xml:space="preserve"> </w:t>
      </w:r>
      <w:proofErr w:type="spellStart"/>
      <w:r>
        <w:rPr>
          <w:color w:val="000000"/>
          <w:sz w:val="16"/>
          <w:szCs w:val="16"/>
        </w:rPr>
        <w:t>the</w:t>
      </w:r>
      <w:proofErr w:type="spellEnd"/>
      <w:r>
        <w:rPr>
          <w:color w:val="000000"/>
          <w:sz w:val="16"/>
          <w:szCs w:val="16"/>
        </w:rPr>
        <w:t xml:space="preserve"> Union </w:t>
      </w:r>
      <w:proofErr w:type="spellStart"/>
      <w:r>
        <w:rPr>
          <w:color w:val="000000"/>
          <w:sz w:val="16"/>
          <w:szCs w:val="16"/>
        </w:rPr>
        <w:t>Space</w:t>
      </w:r>
      <w:proofErr w:type="spellEnd"/>
      <w:r>
        <w:rPr>
          <w:color w:val="000000"/>
          <w:sz w:val="16"/>
          <w:szCs w:val="16"/>
        </w:rPr>
        <w:t xml:space="preserve"> </w:t>
      </w:r>
      <w:proofErr w:type="spellStart"/>
      <w:r>
        <w:rPr>
          <w:color w:val="000000"/>
          <w:sz w:val="16"/>
          <w:szCs w:val="16"/>
        </w:rPr>
        <w:t>Programme</w:t>
      </w:r>
      <w:proofErr w:type="spellEnd"/>
      <w:r>
        <w:rPr>
          <w:color w:val="000000"/>
          <w:sz w:val="16"/>
          <w:szCs w:val="16"/>
        </w:rPr>
        <w:t xml:space="preserve"> </w:t>
      </w:r>
      <w:proofErr w:type="spellStart"/>
      <w:r>
        <w:rPr>
          <w:color w:val="000000"/>
          <w:sz w:val="16"/>
          <w:szCs w:val="16"/>
        </w:rPr>
        <w:t>and</w:t>
      </w:r>
      <w:proofErr w:type="spellEnd"/>
      <w:r>
        <w:rPr>
          <w:color w:val="000000"/>
          <w:sz w:val="16"/>
          <w:szCs w:val="16"/>
        </w:rPr>
        <w:t xml:space="preserve"> </w:t>
      </w:r>
      <w:proofErr w:type="spellStart"/>
      <w:r>
        <w:rPr>
          <w:color w:val="000000"/>
          <w:sz w:val="16"/>
          <w:szCs w:val="16"/>
        </w:rPr>
        <w:t>the</w:t>
      </w:r>
      <w:proofErr w:type="spellEnd"/>
      <w:r>
        <w:rPr>
          <w:color w:val="000000"/>
          <w:sz w:val="16"/>
          <w:szCs w:val="16"/>
        </w:rPr>
        <w:t xml:space="preserve"> EU </w:t>
      </w:r>
      <w:proofErr w:type="spellStart"/>
      <w:r>
        <w:rPr>
          <w:color w:val="000000"/>
          <w:sz w:val="16"/>
          <w:szCs w:val="16"/>
        </w:rPr>
        <w:t>Agency</w:t>
      </w:r>
      <w:proofErr w:type="spellEnd"/>
      <w:r>
        <w:rPr>
          <w:color w:val="000000"/>
          <w:sz w:val="16"/>
          <w:szCs w:val="16"/>
        </w:rPr>
        <w:t xml:space="preserve"> </w:t>
      </w:r>
      <w:proofErr w:type="spellStart"/>
      <w:r>
        <w:rPr>
          <w:color w:val="000000"/>
          <w:sz w:val="16"/>
          <w:szCs w:val="16"/>
        </w:rPr>
        <w:t>for</w:t>
      </w:r>
      <w:proofErr w:type="spellEnd"/>
      <w:r>
        <w:rPr>
          <w:color w:val="000000"/>
          <w:sz w:val="16"/>
          <w:szCs w:val="16"/>
        </w:rPr>
        <w:t xml:space="preserve"> </w:t>
      </w:r>
      <w:proofErr w:type="spellStart"/>
      <w:r>
        <w:rPr>
          <w:color w:val="000000"/>
          <w:sz w:val="16"/>
          <w:szCs w:val="16"/>
        </w:rPr>
        <w:t>the</w:t>
      </w:r>
      <w:proofErr w:type="spellEnd"/>
      <w:r>
        <w:rPr>
          <w:color w:val="000000"/>
          <w:sz w:val="16"/>
          <w:szCs w:val="16"/>
        </w:rPr>
        <w:t xml:space="preserve"> </w:t>
      </w:r>
      <w:proofErr w:type="spellStart"/>
      <w:r>
        <w:rPr>
          <w:color w:val="000000"/>
          <w:sz w:val="16"/>
          <w:szCs w:val="16"/>
        </w:rPr>
        <w:t>Space</w:t>
      </w:r>
      <w:proofErr w:type="spellEnd"/>
      <w:r>
        <w:rPr>
          <w:color w:val="000000"/>
          <w:sz w:val="16"/>
          <w:szCs w:val="16"/>
        </w:rPr>
        <w:t xml:space="preserve"> </w:t>
      </w:r>
      <w:proofErr w:type="spellStart"/>
      <w:r>
        <w:rPr>
          <w:color w:val="000000"/>
          <w:sz w:val="16"/>
          <w:szCs w:val="16"/>
        </w:rPr>
        <w:t>Programme</w:t>
      </w:r>
      <w:proofErr w:type="spellEnd"/>
      <w:r>
        <w:rPr>
          <w:color w:val="000000"/>
          <w:sz w:val="16"/>
          <w:szCs w:val="16"/>
        </w:rPr>
        <w:t xml:space="preserve"> (EUSPA). https://www.copernicus.eu/en/copernicus-documents-library/eu-space-programme-overview</w:t>
      </w:r>
    </w:p>
  </w:footnote>
  <w:footnote w:id="40">
    <w:p w14:paraId="34AC4EB1"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proofErr w:type="spellStart"/>
      <w:r>
        <w:rPr>
          <w:color w:val="000000"/>
          <w:sz w:val="16"/>
          <w:szCs w:val="16"/>
        </w:rPr>
        <w:t>Proposal</w:t>
      </w:r>
      <w:proofErr w:type="spellEnd"/>
      <w:r>
        <w:rPr>
          <w:color w:val="000000"/>
          <w:sz w:val="16"/>
          <w:szCs w:val="16"/>
        </w:rPr>
        <w:t xml:space="preserve"> </w:t>
      </w:r>
      <w:proofErr w:type="spellStart"/>
      <w:r>
        <w:rPr>
          <w:color w:val="000000"/>
          <w:sz w:val="16"/>
          <w:szCs w:val="16"/>
        </w:rPr>
        <w:t>for</w:t>
      </w:r>
      <w:proofErr w:type="spellEnd"/>
      <w:r>
        <w:rPr>
          <w:color w:val="000000"/>
          <w:sz w:val="16"/>
          <w:szCs w:val="16"/>
        </w:rPr>
        <w:t xml:space="preserve"> a REGULATION OF THE EUROPEAN PARLIAMENT AND OF THE COUNCIL on </w:t>
      </w:r>
      <w:proofErr w:type="spellStart"/>
      <w:r>
        <w:rPr>
          <w:color w:val="000000"/>
          <w:sz w:val="16"/>
          <w:szCs w:val="16"/>
        </w:rPr>
        <w:t>the</w:t>
      </w:r>
      <w:proofErr w:type="spellEnd"/>
      <w:r>
        <w:rPr>
          <w:color w:val="000000"/>
          <w:sz w:val="16"/>
          <w:szCs w:val="16"/>
        </w:rPr>
        <w:t xml:space="preserve"> </w:t>
      </w:r>
      <w:proofErr w:type="spellStart"/>
      <w:r>
        <w:rPr>
          <w:color w:val="000000"/>
          <w:sz w:val="16"/>
          <w:szCs w:val="16"/>
        </w:rPr>
        <w:t>safety</w:t>
      </w:r>
      <w:proofErr w:type="spellEnd"/>
      <w:r>
        <w:rPr>
          <w:color w:val="000000"/>
          <w:sz w:val="16"/>
          <w:szCs w:val="16"/>
        </w:rPr>
        <w:t xml:space="preserve">, </w:t>
      </w:r>
      <w:proofErr w:type="spellStart"/>
      <w:r>
        <w:rPr>
          <w:color w:val="000000"/>
          <w:sz w:val="16"/>
          <w:szCs w:val="16"/>
        </w:rPr>
        <w:t>resilience</w:t>
      </w:r>
      <w:proofErr w:type="spellEnd"/>
      <w:r>
        <w:rPr>
          <w:color w:val="000000"/>
          <w:sz w:val="16"/>
          <w:szCs w:val="16"/>
        </w:rPr>
        <w:t xml:space="preserve"> </w:t>
      </w:r>
      <w:proofErr w:type="spellStart"/>
      <w:r>
        <w:rPr>
          <w:color w:val="000000"/>
          <w:sz w:val="16"/>
          <w:szCs w:val="16"/>
        </w:rPr>
        <w:t>and</w:t>
      </w:r>
      <w:proofErr w:type="spellEnd"/>
      <w:r>
        <w:rPr>
          <w:color w:val="000000"/>
          <w:sz w:val="16"/>
          <w:szCs w:val="16"/>
        </w:rPr>
        <w:t xml:space="preserve"> </w:t>
      </w:r>
      <w:proofErr w:type="spellStart"/>
      <w:r>
        <w:rPr>
          <w:color w:val="000000"/>
          <w:sz w:val="16"/>
          <w:szCs w:val="16"/>
        </w:rPr>
        <w:t>sustainability</w:t>
      </w:r>
      <w:proofErr w:type="spellEnd"/>
      <w:r>
        <w:rPr>
          <w:color w:val="000000"/>
          <w:sz w:val="16"/>
          <w:szCs w:val="16"/>
        </w:rPr>
        <w:t xml:space="preserve"> </w:t>
      </w:r>
      <w:proofErr w:type="spellStart"/>
      <w:r>
        <w:rPr>
          <w:color w:val="000000"/>
          <w:sz w:val="16"/>
          <w:szCs w:val="16"/>
        </w:rPr>
        <w:t>of</w:t>
      </w:r>
      <w:proofErr w:type="spellEnd"/>
      <w:r>
        <w:rPr>
          <w:color w:val="000000"/>
          <w:sz w:val="16"/>
          <w:szCs w:val="16"/>
        </w:rPr>
        <w:t xml:space="preserve"> </w:t>
      </w:r>
      <w:proofErr w:type="spellStart"/>
      <w:r>
        <w:rPr>
          <w:color w:val="000000"/>
          <w:sz w:val="16"/>
          <w:szCs w:val="16"/>
        </w:rPr>
        <w:t>space</w:t>
      </w:r>
      <w:proofErr w:type="spellEnd"/>
      <w:r>
        <w:rPr>
          <w:color w:val="000000"/>
          <w:sz w:val="16"/>
          <w:szCs w:val="16"/>
        </w:rPr>
        <w:t xml:space="preserve"> </w:t>
      </w:r>
      <w:proofErr w:type="spellStart"/>
      <w:r>
        <w:rPr>
          <w:color w:val="000000"/>
          <w:sz w:val="16"/>
          <w:szCs w:val="16"/>
        </w:rPr>
        <w:t>activities</w:t>
      </w:r>
      <w:proofErr w:type="spellEnd"/>
      <w:r>
        <w:rPr>
          <w:color w:val="000000"/>
          <w:sz w:val="16"/>
          <w:szCs w:val="16"/>
        </w:rPr>
        <w:t xml:space="preserve"> in </w:t>
      </w:r>
      <w:proofErr w:type="spellStart"/>
      <w:r>
        <w:rPr>
          <w:color w:val="000000"/>
          <w:sz w:val="16"/>
          <w:szCs w:val="16"/>
        </w:rPr>
        <w:t>the</w:t>
      </w:r>
      <w:proofErr w:type="spellEnd"/>
      <w:r>
        <w:rPr>
          <w:color w:val="000000"/>
          <w:sz w:val="16"/>
          <w:szCs w:val="16"/>
        </w:rPr>
        <w:t xml:space="preserve"> Union, COM/2025/335 </w:t>
      </w:r>
      <w:proofErr w:type="spellStart"/>
      <w:r>
        <w:rPr>
          <w:color w:val="000000"/>
          <w:sz w:val="16"/>
          <w:szCs w:val="16"/>
        </w:rPr>
        <w:t>final</w:t>
      </w:r>
      <w:proofErr w:type="spellEnd"/>
      <w:r>
        <w:rPr>
          <w:color w:val="000000"/>
          <w:sz w:val="16"/>
          <w:szCs w:val="16"/>
        </w:rPr>
        <w:t>, https://eur-lex.europa.eu/legal-content/EN/TXT/?uri=celex%3A52025PC0335&amp;utm</w:t>
      </w:r>
    </w:p>
  </w:footnote>
  <w:footnote w:id="41">
    <w:p w14:paraId="51539F83"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proofErr w:type="spellStart"/>
      <w:r>
        <w:rPr>
          <w:color w:val="000000"/>
          <w:sz w:val="16"/>
          <w:szCs w:val="16"/>
        </w:rPr>
        <w:t>European</w:t>
      </w:r>
      <w:proofErr w:type="spellEnd"/>
      <w:r>
        <w:rPr>
          <w:color w:val="000000"/>
          <w:sz w:val="16"/>
          <w:szCs w:val="16"/>
        </w:rPr>
        <w:t xml:space="preserve"> </w:t>
      </w:r>
      <w:proofErr w:type="spellStart"/>
      <w:r>
        <w:rPr>
          <w:color w:val="000000"/>
          <w:sz w:val="16"/>
          <w:szCs w:val="16"/>
        </w:rPr>
        <w:t>Commission</w:t>
      </w:r>
      <w:proofErr w:type="spellEnd"/>
      <w:r>
        <w:rPr>
          <w:color w:val="000000"/>
          <w:sz w:val="16"/>
          <w:szCs w:val="16"/>
        </w:rPr>
        <w:t xml:space="preserve">. (2025, June 25). </w:t>
      </w:r>
      <w:r>
        <w:rPr>
          <w:i/>
          <w:iCs/>
          <w:color w:val="000000"/>
          <w:sz w:val="16"/>
          <w:szCs w:val="16"/>
        </w:rPr>
        <w:t xml:space="preserve">A </w:t>
      </w:r>
      <w:proofErr w:type="spellStart"/>
      <w:r>
        <w:rPr>
          <w:i/>
          <w:iCs/>
          <w:color w:val="000000"/>
          <w:sz w:val="16"/>
          <w:szCs w:val="16"/>
        </w:rPr>
        <w:t>vision</w:t>
      </w:r>
      <w:proofErr w:type="spellEnd"/>
      <w:r>
        <w:rPr>
          <w:i/>
          <w:iCs/>
          <w:color w:val="000000"/>
          <w:sz w:val="16"/>
          <w:szCs w:val="16"/>
        </w:rPr>
        <w:t xml:space="preserve"> </w:t>
      </w:r>
      <w:proofErr w:type="spellStart"/>
      <w:r>
        <w:rPr>
          <w:i/>
          <w:iCs/>
          <w:color w:val="000000"/>
          <w:sz w:val="16"/>
          <w:szCs w:val="16"/>
        </w:rPr>
        <w:t>for</w:t>
      </w:r>
      <w:proofErr w:type="spellEnd"/>
      <w:r>
        <w:rPr>
          <w:i/>
          <w:iCs/>
          <w:color w:val="000000"/>
          <w:sz w:val="16"/>
          <w:szCs w:val="16"/>
        </w:rPr>
        <w:t xml:space="preserve"> </w:t>
      </w:r>
      <w:proofErr w:type="spellStart"/>
      <w:r>
        <w:rPr>
          <w:i/>
          <w:iCs/>
          <w:color w:val="000000"/>
          <w:sz w:val="16"/>
          <w:szCs w:val="16"/>
        </w:rPr>
        <w:t>the</w:t>
      </w:r>
      <w:proofErr w:type="spellEnd"/>
      <w:r>
        <w:rPr>
          <w:i/>
          <w:iCs/>
          <w:color w:val="000000"/>
          <w:sz w:val="16"/>
          <w:szCs w:val="16"/>
        </w:rPr>
        <w:t xml:space="preserve"> </w:t>
      </w:r>
      <w:proofErr w:type="spellStart"/>
      <w:r>
        <w:rPr>
          <w:i/>
          <w:iCs/>
          <w:color w:val="000000"/>
          <w:sz w:val="16"/>
          <w:szCs w:val="16"/>
        </w:rPr>
        <w:t>European</w:t>
      </w:r>
      <w:proofErr w:type="spellEnd"/>
      <w:r>
        <w:rPr>
          <w:i/>
          <w:iCs/>
          <w:color w:val="000000"/>
          <w:sz w:val="16"/>
          <w:szCs w:val="16"/>
        </w:rPr>
        <w:t xml:space="preserve"> </w:t>
      </w:r>
      <w:proofErr w:type="spellStart"/>
      <w:r>
        <w:rPr>
          <w:i/>
          <w:iCs/>
          <w:color w:val="000000"/>
          <w:sz w:val="16"/>
          <w:szCs w:val="16"/>
        </w:rPr>
        <w:t>space</w:t>
      </w:r>
      <w:proofErr w:type="spellEnd"/>
      <w:r>
        <w:rPr>
          <w:i/>
          <w:iCs/>
          <w:color w:val="000000"/>
          <w:sz w:val="16"/>
          <w:szCs w:val="16"/>
        </w:rPr>
        <w:t xml:space="preserve"> </w:t>
      </w:r>
      <w:proofErr w:type="spellStart"/>
      <w:r>
        <w:rPr>
          <w:i/>
          <w:iCs/>
          <w:color w:val="000000"/>
          <w:sz w:val="16"/>
          <w:szCs w:val="16"/>
        </w:rPr>
        <w:t>economy</w:t>
      </w:r>
      <w:proofErr w:type="spellEnd"/>
      <w:r>
        <w:rPr>
          <w:color w:val="000000"/>
          <w:sz w:val="16"/>
          <w:szCs w:val="16"/>
        </w:rPr>
        <w:t xml:space="preserve"> (COM(2025) 336 </w:t>
      </w:r>
      <w:proofErr w:type="spellStart"/>
      <w:r>
        <w:rPr>
          <w:color w:val="000000"/>
          <w:sz w:val="16"/>
          <w:szCs w:val="16"/>
        </w:rPr>
        <w:t>final</w:t>
      </w:r>
      <w:proofErr w:type="spellEnd"/>
      <w:r>
        <w:rPr>
          <w:color w:val="000000"/>
          <w:sz w:val="16"/>
          <w:szCs w:val="16"/>
        </w:rPr>
        <w:t xml:space="preserve">). </w:t>
      </w:r>
      <w:proofErr w:type="spellStart"/>
      <w:r>
        <w:rPr>
          <w:color w:val="000000"/>
          <w:sz w:val="16"/>
          <w:szCs w:val="16"/>
        </w:rPr>
        <w:t>Brussels</w:t>
      </w:r>
      <w:proofErr w:type="spellEnd"/>
      <w:r>
        <w:rPr>
          <w:color w:val="000000"/>
          <w:sz w:val="16"/>
          <w:szCs w:val="16"/>
        </w:rPr>
        <w:t>. https://eur-lex.europa.eu/legal-content/EN/TXT/?uri=celex:52025DC0336</w:t>
      </w:r>
    </w:p>
  </w:footnote>
  <w:footnote w:id="42">
    <w:p w14:paraId="101B3BCF"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r>
        <w:rPr>
          <w:color w:val="000000"/>
          <w:sz w:val="16"/>
          <w:szCs w:val="16"/>
        </w:rPr>
        <w:t>https://www.sluzbenilist.me/propisi/A9992CF5-03AA-48A4-A429-4C0FA6D06B82</w:t>
      </w:r>
    </w:p>
  </w:footnote>
  <w:footnote w:id="43">
    <w:p w14:paraId="7FD23828"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proofErr w:type="spellStart"/>
      <w:r>
        <w:rPr>
          <w:color w:val="000000"/>
          <w:sz w:val="16"/>
          <w:szCs w:val="16"/>
        </w:rPr>
        <w:t>Strategy</w:t>
      </w:r>
      <w:proofErr w:type="spellEnd"/>
      <w:r>
        <w:rPr>
          <w:color w:val="000000"/>
          <w:sz w:val="16"/>
          <w:szCs w:val="16"/>
        </w:rPr>
        <w:t xml:space="preserve"> </w:t>
      </w:r>
      <w:proofErr w:type="spellStart"/>
      <w:r>
        <w:rPr>
          <w:color w:val="000000"/>
          <w:sz w:val="16"/>
          <w:szCs w:val="16"/>
        </w:rPr>
        <w:t>for</w:t>
      </w:r>
      <w:proofErr w:type="spellEnd"/>
      <w:r>
        <w:rPr>
          <w:color w:val="000000"/>
          <w:sz w:val="16"/>
          <w:szCs w:val="16"/>
        </w:rPr>
        <w:t xml:space="preserve"> </w:t>
      </w:r>
      <w:proofErr w:type="spellStart"/>
      <w:r>
        <w:rPr>
          <w:color w:val="000000"/>
          <w:sz w:val="16"/>
          <w:szCs w:val="16"/>
        </w:rPr>
        <w:t>Disaster</w:t>
      </w:r>
      <w:proofErr w:type="spellEnd"/>
      <w:r>
        <w:rPr>
          <w:color w:val="000000"/>
          <w:sz w:val="16"/>
          <w:szCs w:val="16"/>
        </w:rPr>
        <w:t xml:space="preserve"> </w:t>
      </w:r>
      <w:proofErr w:type="spellStart"/>
      <w:r>
        <w:rPr>
          <w:color w:val="000000"/>
          <w:sz w:val="16"/>
          <w:szCs w:val="16"/>
        </w:rPr>
        <w:t>Risk</w:t>
      </w:r>
      <w:proofErr w:type="spellEnd"/>
      <w:r>
        <w:rPr>
          <w:color w:val="000000"/>
          <w:sz w:val="16"/>
          <w:szCs w:val="16"/>
        </w:rPr>
        <w:t xml:space="preserve"> </w:t>
      </w:r>
      <w:proofErr w:type="spellStart"/>
      <w:r>
        <w:rPr>
          <w:color w:val="000000"/>
          <w:sz w:val="16"/>
          <w:szCs w:val="16"/>
        </w:rPr>
        <w:t>Reduction</w:t>
      </w:r>
      <w:proofErr w:type="spellEnd"/>
      <w:r>
        <w:rPr>
          <w:color w:val="000000"/>
          <w:sz w:val="16"/>
          <w:szCs w:val="16"/>
        </w:rPr>
        <w:t xml:space="preserve"> </w:t>
      </w:r>
      <w:proofErr w:type="spellStart"/>
      <w:r>
        <w:rPr>
          <w:color w:val="000000"/>
          <w:sz w:val="16"/>
          <w:szCs w:val="16"/>
        </w:rPr>
        <w:t>of</w:t>
      </w:r>
      <w:proofErr w:type="spellEnd"/>
      <w:r>
        <w:rPr>
          <w:color w:val="000000"/>
          <w:sz w:val="16"/>
          <w:szCs w:val="16"/>
        </w:rPr>
        <w:t xml:space="preserve"> Montenegro 2025-2030 </w:t>
      </w:r>
      <w:proofErr w:type="spellStart"/>
      <w:r>
        <w:rPr>
          <w:color w:val="000000"/>
          <w:sz w:val="16"/>
          <w:szCs w:val="16"/>
        </w:rPr>
        <w:t>with</w:t>
      </w:r>
      <w:proofErr w:type="spellEnd"/>
      <w:r>
        <w:rPr>
          <w:color w:val="000000"/>
          <w:sz w:val="16"/>
          <w:szCs w:val="16"/>
        </w:rPr>
        <w:t xml:space="preserve"> </w:t>
      </w:r>
      <w:proofErr w:type="spellStart"/>
      <w:r>
        <w:rPr>
          <w:color w:val="000000"/>
          <w:sz w:val="16"/>
          <w:szCs w:val="16"/>
        </w:rPr>
        <w:t>Action</w:t>
      </w:r>
      <w:proofErr w:type="spellEnd"/>
      <w:r>
        <w:rPr>
          <w:color w:val="000000"/>
          <w:sz w:val="16"/>
          <w:szCs w:val="16"/>
        </w:rPr>
        <w:t xml:space="preserve"> Plan. https://civil-protection-knowledge-network.europa.eu/projects/drrs-mne</w:t>
      </w:r>
    </w:p>
  </w:footnote>
  <w:footnote w:id="44">
    <w:p w14:paraId="3EC14D11"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proofErr w:type="spellStart"/>
      <w:r>
        <w:rPr>
          <w:color w:val="000000"/>
          <w:sz w:val="16"/>
          <w:szCs w:val="16"/>
        </w:rPr>
        <w:t>National</w:t>
      </w:r>
      <w:proofErr w:type="spellEnd"/>
      <w:r>
        <w:rPr>
          <w:color w:val="000000"/>
          <w:sz w:val="16"/>
          <w:szCs w:val="16"/>
        </w:rPr>
        <w:t xml:space="preserve"> </w:t>
      </w:r>
      <w:proofErr w:type="spellStart"/>
      <w:r>
        <w:rPr>
          <w:color w:val="000000"/>
          <w:sz w:val="16"/>
          <w:szCs w:val="16"/>
        </w:rPr>
        <w:t>Disaster</w:t>
      </w:r>
      <w:proofErr w:type="spellEnd"/>
      <w:r>
        <w:rPr>
          <w:color w:val="000000"/>
          <w:sz w:val="16"/>
          <w:szCs w:val="16"/>
        </w:rPr>
        <w:t xml:space="preserve"> </w:t>
      </w:r>
      <w:proofErr w:type="spellStart"/>
      <w:r>
        <w:rPr>
          <w:color w:val="000000"/>
          <w:sz w:val="16"/>
          <w:szCs w:val="16"/>
        </w:rPr>
        <w:t>Risk</w:t>
      </w:r>
      <w:proofErr w:type="spellEnd"/>
      <w:r>
        <w:rPr>
          <w:color w:val="000000"/>
          <w:sz w:val="16"/>
          <w:szCs w:val="16"/>
        </w:rPr>
        <w:t xml:space="preserve"> </w:t>
      </w:r>
      <w:proofErr w:type="spellStart"/>
      <w:r>
        <w:rPr>
          <w:color w:val="000000"/>
          <w:sz w:val="16"/>
          <w:szCs w:val="16"/>
        </w:rPr>
        <w:t>Assessment</w:t>
      </w:r>
      <w:proofErr w:type="spellEnd"/>
      <w:r>
        <w:rPr>
          <w:color w:val="000000"/>
          <w:sz w:val="16"/>
          <w:szCs w:val="16"/>
        </w:rPr>
        <w:t xml:space="preserve"> </w:t>
      </w:r>
      <w:proofErr w:type="spellStart"/>
      <w:r>
        <w:rPr>
          <w:color w:val="000000"/>
          <w:sz w:val="16"/>
          <w:szCs w:val="16"/>
        </w:rPr>
        <w:t>of</w:t>
      </w:r>
      <w:proofErr w:type="spellEnd"/>
      <w:r>
        <w:rPr>
          <w:color w:val="000000"/>
          <w:sz w:val="16"/>
          <w:szCs w:val="16"/>
        </w:rPr>
        <w:t xml:space="preserve"> Montenegro, 2021. https://media.gov.me/media/gov/2021/mup/nacionalna-procjena-rizika-elektronska-publikacija.pdf</w:t>
      </w:r>
    </w:p>
  </w:footnote>
  <w:footnote w:id="45">
    <w:p w14:paraId="18B66CCE"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r>
        <w:rPr>
          <w:color w:val="000000"/>
          <w:sz w:val="16"/>
          <w:szCs w:val="16"/>
        </w:rPr>
        <w:t>https://www.gov.me/dokumenta/9ba11199-ce1c-42bd-9590-08e9ef59e503</w:t>
      </w:r>
    </w:p>
  </w:footnote>
  <w:footnote w:id="46">
    <w:p w14:paraId="2978D655"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r>
        <w:rPr>
          <w:color w:val="000000"/>
          <w:sz w:val="16"/>
          <w:szCs w:val="16"/>
        </w:rPr>
        <w:t>https://www.gov.me/en/documents/e042275d-954b-4255-a592-fe5008c69b1d</w:t>
      </w:r>
    </w:p>
  </w:footnote>
  <w:footnote w:id="47">
    <w:p w14:paraId="1BC336E6"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proofErr w:type="spellStart"/>
      <w:r>
        <w:rPr>
          <w:color w:val="000000"/>
          <w:sz w:val="16"/>
          <w:szCs w:val="16"/>
        </w:rPr>
        <w:t>PreventionWeb</w:t>
      </w:r>
      <w:proofErr w:type="spellEnd"/>
      <w:r>
        <w:rPr>
          <w:color w:val="000000"/>
          <w:sz w:val="16"/>
          <w:szCs w:val="16"/>
        </w:rPr>
        <w:t xml:space="preserve">, Montenegro </w:t>
      </w:r>
      <w:proofErr w:type="spellStart"/>
      <w:r>
        <w:rPr>
          <w:color w:val="000000"/>
          <w:sz w:val="16"/>
          <w:szCs w:val="16"/>
        </w:rPr>
        <w:t>National</w:t>
      </w:r>
      <w:proofErr w:type="spellEnd"/>
      <w:r>
        <w:rPr>
          <w:color w:val="000000"/>
          <w:sz w:val="16"/>
          <w:szCs w:val="16"/>
        </w:rPr>
        <w:t xml:space="preserve"> </w:t>
      </w:r>
      <w:proofErr w:type="spellStart"/>
      <w:r>
        <w:rPr>
          <w:color w:val="000000"/>
          <w:sz w:val="16"/>
          <w:szCs w:val="16"/>
        </w:rPr>
        <w:t>Platform</w:t>
      </w:r>
      <w:proofErr w:type="spellEnd"/>
      <w:r>
        <w:rPr>
          <w:color w:val="000000"/>
          <w:sz w:val="16"/>
          <w:szCs w:val="16"/>
        </w:rPr>
        <w:t xml:space="preserve"> </w:t>
      </w:r>
      <w:proofErr w:type="spellStart"/>
      <w:r>
        <w:rPr>
          <w:color w:val="000000"/>
          <w:sz w:val="16"/>
          <w:szCs w:val="16"/>
        </w:rPr>
        <w:t>for</w:t>
      </w:r>
      <w:proofErr w:type="spellEnd"/>
      <w:r>
        <w:rPr>
          <w:color w:val="000000"/>
          <w:sz w:val="16"/>
          <w:szCs w:val="16"/>
        </w:rPr>
        <w:t xml:space="preserve"> DRR. https://www.preventionweb.net/national-platform/montenegro-national-platform</w:t>
      </w:r>
    </w:p>
  </w:footnote>
  <w:footnote w:id="48">
    <w:p w14:paraId="2B1DDBFD"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r>
        <w:rPr>
          <w:color w:val="000000"/>
          <w:sz w:val="16"/>
          <w:szCs w:val="16"/>
        </w:rPr>
        <w:t>GFDRR/</w:t>
      </w:r>
      <w:proofErr w:type="spellStart"/>
      <w:r>
        <w:rPr>
          <w:color w:val="000000"/>
          <w:sz w:val="16"/>
          <w:szCs w:val="16"/>
        </w:rPr>
        <w:t>World</w:t>
      </w:r>
      <w:proofErr w:type="spellEnd"/>
      <w:r>
        <w:rPr>
          <w:color w:val="000000"/>
          <w:sz w:val="16"/>
          <w:szCs w:val="16"/>
        </w:rPr>
        <w:t xml:space="preserve"> </w:t>
      </w:r>
      <w:proofErr w:type="spellStart"/>
      <w:r>
        <w:rPr>
          <w:color w:val="000000"/>
          <w:sz w:val="16"/>
          <w:szCs w:val="16"/>
        </w:rPr>
        <w:t>Bank</w:t>
      </w:r>
      <w:proofErr w:type="spellEnd"/>
      <w:r>
        <w:rPr>
          <w:color w:val="000000"/>
          <w:sz w:val="16"/>
          <w:szCs w:val="16"/>
        </w:rPr>
        <w:t xml:space="preserve">, </w:t>
      </w:r>
      <w:proofErr w:type="spellStart"/>
      <w:r>
        <w:rPr>
          <w:color w:val="000000"/>
          <w:sz w:val="16"/>
          <w:szCs w:val="16"/>
        </w:rPr>
        <w:t>Technical</w:t>
      </w:r>
      <w:proofErr w:type="spellEnd"/>
      <w:r>
        <w:rPr>
          <w:color w:val="000000"/>
          <w:sz w:val="16"/>
          <w:szCs w:val="16"/>
        </w:rPr>
        <w:t xml:space="preserve"> </w:t>
      </w:r>
      <w:proofErr w:type="spellStart"/>
      <w:r>
        <w:rPr>
          <w:color w:val="000000"/>
          <w:sz w:val="16"/>
          <w:szCs w:val="16"/>
        </w:rPr>
        <w:t>Assistance</w:t>
      </w:r>
      <w:proofErr w:type="spellEnd"/>
      <w:r>
        <w:rPr>
          <w:color w:val="000000"/>
          <w:sz w:val="16"/>
          <w:szCs w:val="16"/>
        </w:rPr>
        <w:t xml:space="preserve"> </w:t>
      </w:r>
      <w:proofErr w:type="spellStart"/>
      <w:r>
        <w:rPr>
          <w:color w:val="000000"/>
          <w:sz w:val="16"/>
          <w:szCs w:val="16"/>
        </w:rPr>
        <w:t>for</w:t>
      </w:r>
      <w:proofErr w:type="spellEnd"/>
      <w:r>
        <w:rPr>
          <w:color w:val="000000"/>
          <w:sz w:val="16"/>
          <w:szCs w:val="16"/>
        </w:rPr>
        <w:t xml:space="preserve"> </w:t>
      </w:r>
      <w:proofErr w:type="spellStart"/>
      <w:r>
        <w:rPr>
          <w:color w:val="000000"/>
          <w:sz w:val="16"/>
          <w:szCs w:val="16"/>
        </w:rPr>
        <w:t>Strengthening</w:t>
      </w:r>
      <w:proofErr w:type="spellEnd"/>
      <w:r>
        <w:rPr>
          <w:color w:val="000000"/>
          <w:sz w:val="16"/>
          <w:szCs w:val="16"/>
        </w:rPr>
        <w:t xml:space="preserve"> </w:t>
      </w:r>
      <w:proofErr w:type="spellStart"/>
      <w:r>
        <w:rPr>
          <w:color w:val="000000"/>
          <w:sz w:val="16"/>
          <w:szCs w:val="16"/>
        </w:rPr>
        <w:t>Disaster</w:t>
      </w:r>
      <w:proofErr w:type="spellEnd"/>
      <w:r>
        <w:rPr>
          <w:color w:val="000000"/>
          <w:sz w:val="16"/>
          <w:szCs w:val="16"/>
        </w:rPr>
        <w:t xml:space="preserve"> </w:t>
      </w:r>
      <w:proofErr w:type="spellStart"/>
      <w:r>
        <w:rPr>
          <w:color w:val="000000"/>
          <w:sz w:val="16"/>
          <w:szCs w:val="16"/>
        </w:rPr>
        <w:t>and</w:t>
      </w:r>
      <w:proofErr w:type="spellEnd"/>
      <w:r>
        <w:rPr>
          <w:color w:val="000000"/>
          <w:sz w:val="16"/>
          <w:szCs w:val="16"/>
        </w:rPr>
        <w:t xml:space="preserve"> </w:t>
      </w:r>
      <w:proofErr w:type="spellStart"/>
      <w:r>
        <w:rPr>
          <w:color w:val="000000"/>
          <w:sz w:val="16"/>
          <w:szCs w:val="16"/>
        </w:rPr>
        <w:t>Climate</w:t>
      </w:r>
      <w:proofErr w:type="spellEnd"/>
      <w:r>
        <w:rPr>
          <w:color w:val="000000"/>
          <w:sz w:val="16"/>
          <w:szCs w:val="16"/>
        </w:rPr>
        <w:t xml:space="preserve"> </w:t>
      </w:r>
      <w:proofErr w:type="spellStart"/>
      <w:r>
        <w:rPr>
          <w:color w:val="000000"/>
          <w:sz w:val="16"/>
          <w:szCs w:val="16"/>
        </w:rPr>
        <w:t>Resilience</w:t>
      </w:r>
      <w:proofErr w:type="spellEnd"/>
      <w:r>
        <w:rPr>
          <w:color w:val="000000"/>
          <w:sz w:val="16"/>
          <w:szCs w:val="16"/>
        </w:rPr>
        <w:t xml:space="preserve"> </w:t>
      </w:r>
      <w:proofErr w:type="spellStart"/>
      <w:r>
        <w:rPr>
          <w:color w:val="000000"/>
          <w:sz w:val="16"/>
          <w:szCs w:val="16"/>
        </w:rPr>
        <w:t>of</w:t>
      </w:r>
      <w:proofErr w:type="spellEnd"/>
      <w:r>
        <w:rPr>
          <w:color w:val="000000"/>
          <w:sz w:val="16"/>
          <w:szCs w:val="16"/>
        </w:rPr>
        <w:t xml:space="preserve"> OCC 112 Montenegro, 2025. https://www.gfdrr.org/sites/default/files/2025-09/TAFF25_Project%20Fiche_DRAFT_Montenegro.pdf</w:t>
      </w:r>
    </w:p>
  </w:footnote>
  <w:footnote w:id="49">
    <w:p w14:paraId="338D48DC"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r>
        <w:rPr>
          <w:color w:val="000000"/>
          <w:sz w:val="16"/>
          <w:szCs w:val="16"/>
        </w:rPr>
        <w:t xml:space="preserve">JICA, Project on </w:t>
      </w:r>
      <w:proofErr w:type="spellStart"/>
      <w:r>
        <w:rPr>
          <w:color w:val="000000"/>
          <w:sz w:val="16"/>
          <w:szCs w:val="16"/>
        </w:rPr>
        <w:t>Capacity</w:t>
      </w:r>
      <w:proofErr w:type="spellEnd"/>
      <w:r>
        <w:rPr>
          <w:color w:val="000000"/>
          <w:sz w:val="16"/>
          <w:szCs w:val="16"/>
        </w:rPr>
        <w:t xml:space="preserve"> </w:t>
      </w:r>
      <w:proofErr w:type="spellStart"/>
      <w:r>
        <w:rPr>
          <w:color w:val="000000"/>
          <w:sz w:val="16"/>
          <w:szCs w:val="16"/>
        </w:rPr>
        <w:t>Building</w:t>
      </w:r>
      <w:proofErr w:type="spellEnd"/>
      <w:r>
        <w:rPr>
          <w:color w:val="000000"/>
          <w:sz w:val="16"/>
          <w:szCs w:val="16"/>
        </w:rPr>
        <w:t xml:space="preserve"> </w:t>
      </w:r>
      <w:proofErr w:type="spellStart"/>
      <w:r>
        <w:rPr>
          <w:color w:val="000000"/>
          <w:sz w:val="16"/>
          <w:szCs w:val="16"/>
        </w:rPr>
        <w:t>for</w:t>
      </w:r>
      <w:proofErr w:type="spellEnd"/>
      <w:r>
        <w:rPr>
          <w:color w:val="000000"/>
          <w:sz w:val="16"/>
          <w:szCs w:val="16"/>
        </w:rPr>
        <w:t xml:space="preserve"> DRR </w:t>
      </w:r>
      <w:proofErr w:type="spellStart"/>
      <w:r>
        <w:rPr>
          <w:color w:val="000000"/>
          <w:sz w:val="16"/>
          <w:szCs w:val="16"/>
        </w:rPr>
        <w:t>through</w:t>
      </w:r>
      <w:proofErr w:type="spellEnd"/>
      <w:r>
        <w:rPr>
          <w:color w:val="000000"/>
          <w:sz w:val="16"/>
          <w:szCs w:val="16"/>
        </w:rPr>
        <w:t xml:space="preserve"> NFFIS </w:t>
      </w:r>
      <w:proofErr w:type="spellStart"/>
      <w:r>
        <w:rPr>
          <w:color w:val="000000"/>
          <w:sz w:val="16"/>
          <w:szCs w:val="16"/>
        </w:rPr>
        <w:t>and</w:t>
      </w:r>
      <w:proofErr w:type="spellEnd"/>
      <w:r>
        <w:rPr>
          <w:color w:val="000000"/>
          <w:sz w:val="16"/>
          <w:szCs w:val="16"/>
        </w:rPr>
        <w:t xml:space="preserve"> </w:t>
      </w:r>
      <w:proofErr w:type="spellStart"/>
      <w:r>
        <w:rPr>
          <w:color w:val="000000"/>
          <w:sz w:val="16"/>
          <w:szCs w:val="16"/>
        </w:rPr>
        <w:t>Eco</w:t>
      </w:r>
      <w:proofErr w:type="spellEnd"/>
      <w:r>
        <w:rPr>
          <w:color w:val="000000"/>
          <w:sz w:val="16"/>
          <w:szCs w:val="16"/>
        </w:rPr>
        <w:t>-DRR in Montenegro. https://www.ipaff.eu/ongoing-initiatives-and-projects-in-montenegro/</w:t>
      </w:r>
    </w:p>
  </w:footnote>
  <w:footnote w:id="50">
    <w:p w14:paraId="4E30F27E"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r>
        <w:rPr>
          <w:color w:val="000000"/>
          <w:sz w:val="16"/>
          <w:szCs w:val="16"/>
        </w:rPr>
        <w:t xml:space="preserve">EUSDR PA5 </w:t>
      </w:r>
      <w:proofErr w:type="spellStart"/>
      <w:r>
        <w:rPr>
          <w:color w:val="000000"/>
          <w:sz w:val="16"/>
          <w:szCs w:val="16"/>
        </w:rPr>
        <w:t>Consultation</w:t>
      </w:r>
      <w:proofErr w:type="spellEnd"/>
      <w:r>
        <w:rPr>
          <w:color w:val="000000"/>
          <w:sz w:val="16"/>
          <w:szCs w:val="16"/>
        </w:rPr>
        <w:t xml:space="preserve"> </w:t>
      </w:r>
      <w:proofErr w:type="spellStart"/>
      <w:r>
        <w:rPr>
          <w:color w:val="000000"/>
          <w:sz w:val="16"/>
          <w:szCs w:val="16"/>
        </w:rPr>
        <w:t>with</w:t>
      </w:r>
      <w:proofErr w:type="spellEnd"/>
      <w:r>
        <w:rPr>
          <w:color w:val="000000"/>
          <w:sz w:val="16"/>
          <w:szCs w:val="16"/>
        </w:rPr>
        <w:t xml:space="preserve"> EU </w:t>
      </w:r>
      <w:proofErr w:type="spellStart"/>
      <w:r>
        <w:rPr>
          <w:color w:val="000000"/>
          <w:sz w:val="16"/>
          <w:szCs w:val="16"/>
        </w:rPr>
        <w:t>Accession</w:t>
      </w:r>
      <w:proofErr w:type="spellEnd"/>
      <w:r>
        <w:rPr>
          <w:color w:val="000000"/>
          <w:sz w:val="16"/>
          <w:szCs w:val="16"/>
        </w:rPr>
        <w:t xml:space="preserve"> </w:t>
      </w:r>
      <w:proofErr w:type="spellStart"/>
      <w:r>
        <w:rPr>
          <w:color w:val="000000"/>
          <w:sz w:val="16"/>
          <w:szCs w:val="16"/>
        </w:rPr>
        <w:t>Countries</w:t>
      </w:r>
      <w:proofErr w:type="spellEnd"/>
      <w:r>
        <w:rPr>
          <w:color w:val="000000"/>
          <w:sz w:val="16"/>
          <w:szCs w:val="16"/>
        </w:rPr>
        <w:t xml:space="preserve">, Podgorica, </w:t>
      </w:r>
      <w:proofErr w:type="spellStart"/>
      <w:r>
        <w:rPr>
          <w:color w:val="000000"/>
          <w:sz w:val="16"/>
          <w:szCs w:val="16"/>
        </w:rPr>
        <w:t>October</w:t>
      </w:r>
      <w:proofErr w:type="spellEnd"/>
      <w:r>
        <w:rPr>
          <w:color w:val="000000"/>
          <w:sz w:val="16"/>
          <w:szCs w:val="16"/>
        </w:rPr>
        <w:t xml:space="preserve"> 2025. https://environmentalrisks.danube-region.eu/enhancing-regional-cooperation-in-the-danube-basin-eusdr-pa5-consultation-with-eu-accession-countries-podgorica-montenegro/</w:t>
      </w:r>
    </w:p>
  </w:footnote>
  <w:footnote w:id="51">
    <w:p w14:paraId="46D3AC0E" w14:textId="77777777" w:rsidR="0027384B" w:rsidRDefault="0027384B" w:rsidP="002738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6"/>
          <w:szCs w:val="16"/>
        </w:rPr>
      </w:pPr>
      <w:r>
        <w:rPr>
          <w:vertAlign w:val="superscript"/>
        </w:rPr>
        <w:footnoteRef/>
      </w:r>
      <w:r>
        <w:t xml:space="preserve"> </w:t>
      </w:r>
      <w:proofErr w:type="spellStart"/>
      <w:r>
        <w:rPr>
          <w:color w:val="000000"/>
          <w:sz w:val="16"/>
          <w:szCs w:val="16"/>
        </w:rPr>
        <w:t>World</w:t>
      </w:r>
      <w:proofErr w:type="spellEnd"/>
      <w:r>
        <w:rPr>
          <w:color w:val="000000"/>
          <w:sz w:val="16"/>
          <w:szCs w:val="16"/>
        </w:rPr>
        <w:t xml:space="preserve"> </w:t>
      </w:r>
      <w:proofErr w:type="spellStart"/>
      <w:r>
        <w:rPr>
          <w:color w:val="000000"/>
          <w:sz w:val="16"/>
          <w:szCs w:val="16"/>
        </w:rPr>
        <w:t>Bank</w:t>
      </w:r>
      <w:proofErr w:type="spellEnd"/>
      <w:r>
        <w:rPr>
          <w:color w:val="000000"/>
          <w:sz w:val="16"/>
          <w:szCs w:val="16"/>
        </w:rPr>
        <w:t xml:space="preserve"> (</w:t>
      </w:r>
      <w:proofErr w:type="spellStart"/>
      <w:r>
        <w:rPr>
          <w:color w:val="000000"/>
          <w:sz w:val="16"/>
          <w:szCs w:val="16"/>
        </w:rPr>
        <w:t>December</w:t>
      </w:r>
      <w:proofErr w:type="spellEnd"/>
      <w:r>
        <w:rPr>
          <w:color w:val="000000"/>
          <w:sz w:val="16"/>
          <w:szCs w:val="16"/>
        </w:rPr>
        <w:t xml:space="preserve"> 2024) </w:t>
      </w:r>
      <w:proofErr w:type="spellStart"/>
      <w:r>
        <w:rPr>
          <w:color w:val="000000"/>
          <w:sz w:val="16"/>
          <w:szCs w:val="16"/>
        </w:rPr>
        <w:t>Country</w:t>
      </w:r>
      <w:proofErr w:type="spellEnd"/>
      <w:r>
        <w:rPr>
          <w:color w:val="000000"/>
          <w:sz w:val="16"/>
          <w:szCs w:val="16"/>
        </w:rPr>
        <w:t xml:space="preserve"> </w:t>
      </w:r>
      <w:proofErr w:type="spellStart"/>
      <w:r>
        <w:rPr>
          <w:color w:val="000000"/>
          <w:sz w:val="16"/>
          <w:szCs w:val="16"/>
        </w:rPr>
        <w:t>Climate</w:t>
      </w:r>
      <w:proofErr w:type="spellEnd"/>
      <w:r>
        <w:rPr>
          <w:color w:val="000000"/>
          <w:sz w:val="16"/>
          <w:szCs w:val="16"/>
        </w:rPr>
        <w:t xml:space="preserve"> </w:t>
      </w:r>
      <w:proofErr w:type="spellStart"/>
      <w:r>
        <w:rPr>
          <w:color w:val="000000"/>
          <w:sz w:val="16"/>
          <w:szCs w:val="16"/>
        </w:rPr>
        <w:t>and</w:t>
      </w:r>
      <w:proofErr w:type="spellEnd"/>
      <w:r>
        <w:rPr>
          <w:color w:val="000000"/>
          <w:sz w:val="16"/>
          <w:szCs w:val="16"/>
        </w:rPr>
        <w:t xml:space="preserve"> </w:t>
      </w:r>
      <w:proofErr w:type="spellStart"/>
      <w:r>
        <w:rPr>
          <w:color w:val="000000"/>
          <w:sz w:val="16"/>
          <w:szCs w:val="16"/>
        </w:rPr>
        <w:t>Development</w:t>
      </w:r>
      <w:proofErr w:type="spellEnd"/>
      <w:r>
        <w:rPr>
          <w:color w:val="000000"/>
          <w:sz w:val="16"/>
          <w:szCs w:val="16"/>
        </w:rPr>
        <w:t xml:space="preserve"> </w:t>
      </w:r>
      <w:proofErr w:type="spellStart"/>
      <w:r>
        <w:rPr>
          <w:color w:val="000000"/>
          <w:sz w:val="16"/>
          <w:szCs w:val="16"/>
        </w:rPr>
        <w:t>Report</w:t>
      </w:r>
      <w:proofErr w:type="spellEnd"/>
      <w:r>
        <w:rPr>
          <w:color w:val="000000"/>
          <w:sz w:val="16"/>
          <w:szCs w:val="16"/>
        </w:rPr>
        <w:t xml:space="preserve"> (CCDR) </w:t>
      </w:r>
      <w:proofErr w:type="spellStart"/>
      <w:r>
        <w:rPr>
          <w:color w:val="000000"/>
          <w:sz w:val="16"/>
          <w:szCs w:val="16"/>
        </w:rPr>
        <w:t>for</w:t>
      </w:r>
      <w:proofErr w:type="spellEnd"/>
      <w:r>
        <w:rPr>
          <w:color w:val="000000"/>
          <w:sz w:val="16"/>
          <w:szCs w:val="16"/>
        </w:rPr>
        <w:t xml:space="preserve"> Montenegro </w:t>
      </w:r>
    </w:p>
    <w:p w14:paraId="417C7E96" w14:textId="77777777" w:rsidR="0027384B" w:rsidRDefault="0027384B" w:rsidP="002738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6"/>
          <w:szCs w:val="16"/>
        </w:rPr>
      </w:pPr>
      <w:r>
        <w:rPr>
          <w:color w:val="000000"/>
          <w:sz w:val="16"/>
          <w:szCs w:val="16"/>
        </w:rPr>
        <w:t>https://www.worldbank.org/en/country/montenegro/publication/montenegro-country-climate-and-development-report</w:t>
      </w:r>
    </w:p>
  </w:footnote>
  <w:footnote w:id="52">
    <w:p w14:paraId="601110BD"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proofErr w:type="spellStart"/>
      <w:r>
        <w:rPr>
          <w:color w:val="000000"/>
          <w:sz w:val="16"/>
          <w:szCs w:val="16"/>
        </w:rPr>
        <w:t>Cyber</w:t>
      </w:r>
      <w:proofErr w:type="spellEnd"/>
      <w:r>
        <w:rPr>
          <w:color w:val="000000"/>
          <w:sz w:val="16"/>
          <w:szCs w:val="16"/>
        </w:rPr>
        <w:t xml:space="preserve"> </w:t>
      </w:r>
      <w:proofErr w:type="spellStart"/>
      <w:r>
        <w:rPr>
          <w:color w:val="000000"/>
          <w:sz w:val="16"/>
          <w:szCs w:val="16"/>
        </w:rPr>
        <w:t>Security</w:t>
      </w:r>
      <w:proofErr w:type="spellEnd"/>
      <w:r>
        <w:rPr>
          <w:color w:val="000000"/>
          <w:sz w:val="16"/>
          <w:szCs w:val="16"/>
        </w:rPr>
        <w:t xml:space="preserve"> </w:t>
      </w:r>
      <w:proofErr w:type="spellStart"/>
      <w:r>
        <w:rPr>
          <w:color w:val="000000"/>
          <w:sz w:val="16"/>
          <w:szCs w:val="16"/>
        </w:rPr>
        <w:t>Strategy</w:t>
      </w:r>
      <w:proofErr w:type="spellEnd"/>
      <w:r>
        <w:rPr>
          <w:color w:val="000000"/>
          <w:sz w:val="16"/>
          <w:szCs w:val="16"/>
        </w:rPr>
        <w:t xml:space="preserve"> </w:t>
      </w:r>
      <w:proofErr w:type="spellStart"/>
      <w:r>
        <w:rPr>
          <w:color w:val="000000"/>
          <w:sz w:val="16"/>
          <w:szCs w:val="16"/>
        </w:rPr>
        <w:t>of</w:t>
      </w:r>
      <w:proofErr w:type="spellEnd"/>
      <w:r>
        <w:rPr>
          <w:color w:val="000000"/>
          <w:sz w:val="16"/>
          <w:szCs w:val="16"/>
        </w:rPr>
        <w:t xml:space="preserve"> Montenegro 2022-2026. https://dig.watch/resource/cybersecurity-strategy-of-montenegro-2022-2026</w:t>
      </w:r>
    </w:p>
  </w:footnote>
  <w:footnote w:id="53">
    <w:p w14:paraId="09BC111C"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r>
        <w:rPr>
          <w:color w:val="000000"/>
          <w:sz w:val="16"/>
          <w:szCs w:val="16"/>
        </w:rPr>
        <w:t>https://www.gov.me/cirt</w:t>
      </w:r>
    </w:p>
  </w:footnote>
  <w:footnote w:id="54">
    <w:p w14:paraId="0EE9089C"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proofErr w:type="spellStart"/>
      <w:r>
        <w:rPr>
          <w:color w:val="000000"/>
          <w:sz w:val="16"/>
          <w:szCs w:val="16"/>
        </w:rPr>
        <w:t>CoE</w:t>
      </w:r>
      <w:proofErr w:type="spellEnd"/>
      <w:r>
        <w:rPr>
          <w:color w:val="000000"/>
          <w:sz w:val="16"/>
          <w:szCs w:val="16"/>
        </w:rPr>
        <w:t xml:space="preserve"> (2001) </w:t>
      </w:r>
      <w:proofErr w:type="spellStart"/>
      <w:r>
        <w:rPr>
          <w:color w:val="000000"/>
          <w:sz w:val="16"/>
          <w:szCs w:val="16"/>
        </w:rPr>
        <w:t>Convention</w:t>
      </w:r>
      <w:proofErr w:type="spellEnd"/>
      <w:r>
        <w:rPr>
          <w:color w:val="000000"/>
          <w:sz w:val="16"/>
          <w:szCs w:val="16"/>
        </w:rPr>
        <w:t xml:space="preserve"> on </w:t>
      </w:r>
      <w:proofErr w:type="spellStart"/>
      <w:r>
        <w:rPr>
          <w:color w:val="000000"/>
          <w:sz w:val="16"/>
          <w:szCs w:val="16"/>
        </w:rPr>
        <w:t>Cybercrime</w:t>
      </w:r>
      <w:proofErr w:type="spellEnd"/>
      <w:r>
        <w:rPr>
          <w:color w:val="000000"/>
          <w:sz w:val="16"/>
          <w:szCs w:val="16"/>
        </w:rPr>
        <w:t>, https://rm.coe.int/1680081561</w:t>
      </w:r>
    </w:p>
  </w:footnote>
  <w:footnote w:id="55">
    <w:p w14:paraId="1CFC0D4F"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proofErr w:type="spellStart"/>
      <w:r>
        <w:rPr>
          <w:color w:val="000000"/>
          <w:sz w:val="16"/>
          <w:szCs w:val="16"/>
        </w:rPr>
        <w:t>Council</w:t>
      </w:r>
      <w:proofErr w:type="spellEnd"/>
      <w:r>
        <w:rPr>
          <w:color w:val="000000"/>
          <w:sz w:val="16"/>
          <w:szCs w:val="16"/>
        </w:rPr>
        <w:t xml:space="preserve"> </w:t>
      </w:r>
      <w:proofErr w:type="spellStart"/>
      <w:r>
        <w:rPr>
          <w:color w:val="000000"/>
          <w:sz w:val="16"/>
          <w:szCs w:val="16"/>
        </w:rPr>
        <w:t>of</w:t>
      </w:r>
      <w:proofErr w:type="spellEnd"/>
      <w:r>
        <w:rPr>
          <w:color w:val="000000"/>
          <w:sz w:val="16"/>
          <w:szCs w:val="16"/>
        </w:rPr>
        <w:t xml:space="preserve"> </w:t>
      </w:r>
      <w:proofErr w:type="spellStart"/>
      <w:r>
        <w:rPr>
          <w:color w:val="000000"/>
          <w:sz w:val="16"/>
          <w:szCs w:val="16"/>
        </w:rPr>
        <w:t>Europe</w:t>
      </w:r>
      <w:proofErr w:type="spellEnd"/>
      <w:r>
        <w:rPr>
          <w:color w:val="000000"/>
          <w:sz w:val="16"/>
          <w:szCs w:val="16"/>
        </w:rPr>
        <w:t xml:space="preserve">, </w:t>
      </w:r>
      <w:proofErr w:type="spellStart"/>
      <w:r>
        <w:rPr>
          <w:color w:val="000000"/>
          <w:sz w:val="16"/>
          <w:szCs w:val="16"/>
        </w:rPr>
        <w:t>Budapest</w:t>
      </w:r>
      <w:proofErr w:type="spellEnd"/>
      <w:r>
        <w:rPr>
          <w:color w:val="000000"/>
          <w:sz w:val="16"/>
          <w:szCs w:val="16"/>
        </w:rPr>
        <w:t xml:space="preserve"> </w:t>
      </w:r>
      <w:proofErr w:type="spellStart"/>
      <w:r>
        <w:rPr>
          <w:color w:val="000000"/>
          <w:sz w:val="16"/>
          <w:szCs w:val="16"/>
        </w:rPr>
        <w:t>Convention</w:t>
      </w:r>
      <w:proofErr w:type="spellEnd"/>
      <w:r>
        <w:rPr>
          <w:color w:val="000000"/>
          <w:sz w:val="16"/>
          <w:szCs w:val="16"/>
        </w:rPr>
        <w:t xml:space="preserve"> on </w:t>
      </w:r>
      <w:proofErr w:type="spellStart"/>
      <w:r>
        <w:rPr>
          <w:color w:val="000000"/>
          <w:sz w:val="16"/>
          <w:szCs w:val="16"/>
        </w:rPr>
        <w:t>Cybercrime</w:t>
      </w:r>
      <w:proofErr w:type="spellEnd"/>
      <w:r>
        <w:rPr>
          <w:color w:val="000000"/>
          <w:sz w:val="16"/>
          <w:szCs w:val="16"/>
        </w:rPr>
        <w:t xml:space="preserve"> - Montenegro. https://www.coe.int/en/web/octopus/-/montenegro</w:t>
      </w:r>
    </w:p>
  </w:footnote>
  <w:footnote w:id="56">
    <w:p w14:paraId="0C9751DD"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r>
        <w:rPr>
          <w:color w:val="000000"/>
          <w:sz w:val="16"/>
          <w:szCs w:val="16"/>
        </w:rPr>
        <w:t>https://www.gov.me/dokumenta/dfacceda-573e-4c99-92bd-d4a170cd8a07</w:t>
      </w:r>
    </w:p>
  </w:footnote>
  <w:footnote w:id="57">
    <w:p w14:paraId="242C4DAC"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r>
        <w:rPr>
          <w:color w:val="000000"/>
          <w:sz w:val="16"/>
          <w:szCs w:val="16"/>
        </w:rPr>
        <w:t xml:space="preserve">BIRN/Balkan </w:t>
      </w:r>
      <w:proofErr w:type="spellStart"/>
      <w:r>
        <w:rPr>
          <w:color w:val="000000"/>
          <w:sz w:val="16"/>
          <w:szCs w:val="16"/>
        </w:rPr>
        <w:t>Insight</w:t>
      </w:r>
      <w:proofErr w:type="spellEnd"/>
      <w:r>
        <w:rPr>
          <w:color w:val="000000"/>
          <w:sz w:val="16"/>
          <w:szCs w:val="16"/>
        </w:rPr>
        <w:t xml:space="preserve">, </w:t>
      </w:r>
      <w:proofErr w:type="spellStart"/>
      <w:r>
        <w:rPr>
          <w:color w:val="000000"/>
          <w:sz w:val="16"/>
          <w:szCs w:val="16"/>
        </w:rPr>
        <w:t>Montenegro's</w:t>
      </w:r>
      <w:proofErr w:type="spellEnd"/>
      <w:r>
        <w:rPr>
          <w:color w:val="000000"/>
          <w:sz w:val="16"/>
          <w:szCs w:val="16"/>
        </w:rPr>
        <w:t xml:space="preserve"> </w:t>
      </w:r>
      <w:proofErr w:type="spellStart"/>
      <w:r>
        <w:rPr>
          <w:color w:val="000000"/>
          <w:sz w:val="16"/>
          <w:szCs w:val="16"/>
        </w:rPr>
        <w:t>Proposed</w:t>
      </w:r>
      <w:proofErr w:type="spellEnd"/>
      <w:r>
        <w:rPr>
          <w:color w:val="000000"/>
          <w:sz w:val="16"/>
          <w:szCs w:val="16"/>
        </w:rPr>
        <w:t xml:space="preserve"> New </w:t>
      </w:r>
      <w:proofErr w:type="spellStart"/>
      <w:r>
        <w:rPr>
          <w:color w:val="000000"/>
          <w:sz w:val="16"/>
          <w:szCs w:val="16"/>
        </w:rPr>
        <w:t>Cybersecurity</w:t>
      </w:r>
      <w:proofErr w:type="spellEnd"/>
      <w:r>
        <w:rPr>
          <w:color w:val="000000"/>
          <w:sz w:val="16"/>
          <w:szCs w:val="16"/>
        </w:rPr>
        <w:t xml:space="preserve"> </w:t>
      </w:r>
      <w:proofErr w:type="spellStart"/>
      <w:r>
        <w:rPr>
          <w:color w:val="000000"/>
          <w:sz w:val="16"/>
          <w:szCs w:val="16"/>
        </w:rPr>
        <w:t>Structure</w:t>
      </w:r>
      <w:proofErr w:type="spellEnd"/>
      <w:r>
        <w:rPr>
          <w:color w:val="000000"/>
          <w:sz w:val="16"/>
          <w:szCs w:val="16"/>
        </w:rPr>
        <w:t xml:space="preserve"> </w:t>
      </w:r>
      <w:proofErr w:type="spellStart"/>
      <w:r>
        <w:rPr>
          <w:color w:val="000000"/>
          <w:sz w:val="16"/>
          <w:szCs w:val="16"/>
        </w:rPr>
        <w:t>Raises</w:t>
      </w:r>
      <w:proofErr w:type="spellEnd"/>
      <w:r>
        <w:rPr>
          <w:color w:val="000000"/>
          <w:sz w:val="16"/>
          <w:szCs w:val="16"/>
        </w:rPr>
        <w:t xml:space="preserve"> </w:t>
      </w:r>
      <w:proofErr w:type="spellStart"/>
      <w:r>
        <w:rPr>
          <w:color w:val="000000"/>
          <w:sz w:val="16"/>
          <w:szCs w:val="16"/>
        </w:rPr>
        <w:t>Concerns</w:t>
      </w:r>
      <w:proofErr w:type="spellEnd"/>
      <w:r>
        <w:rPr>
          <w:color w:val="000000"/>
          <w:sz w:val="16"/>
          <w:szCs w:val="16"/>
        </w:rPr>
        <w:t xml:space="preserve">, </w:t>
      </w:r>
      <w:proofErr w:type="spellStart"/>
      <w:r>
        <w:rPr>
          <w:color w:val="000000"/>
          <w:sz w:val="16"/>
          <w:szCs w:val="16"/>
        </w:rPr>
        <w:t>October</w:t>
      </w:r>
      <w:proofErr w:type="spellEnd"/>
      <w:r>
        <w:rPr>
          <w:color w:val="000000"/>
          <w:sz w:val="16"/>
          <w:szCs w:val="16"/>
        </w:rPr>
        <w:t xml:space="preserve"> 2024. https://balkaninsight.com/2024/10/02/montenegros-proposed-new-cybersecurity-structure-raises-concerns/</w:t>
      </w:r>
    </w:p>
  </w:footnote>
  <w:footnote w:id="58">
    <w:p w14:paraId="52AC96C6"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r>
        <w:rPr>
          <w:color w:val="000000"/>
          <w:sz w:val="16"/>
          <w:szCs w:val="16"/>
        </w:rPr>
        <w:t xml:space="preserve">ITU, Global </w:t>
      </w:r>
      <w:proofErr w:type="spellStart"/>
      <w:r>
        <w:rPr>
          <w:color w:val="000000"/>
          <w:sz w:val="16"/>
          <w:szCs w:val="16"/>
        </w:rPr>
        <w:t>Cybersecurity</w:t>
      </w:r>
      <w:proofErr w:type="spellEnd"/>
      <w:r>
        <w:rPr>
          <w:color w:val="000000"/>
          <w:sz w:val="16"/>
          <w:szCs w:val="16"/>
        </w:rPr>
        <w:t xml:space="preserve"> </w:t>
      </w:r>
      <w:proofErr w:type="spellStart"/>
      <w:r>
        <w:rPr>
          <w:color w:val="000000"/>
          <w:sz w:val="16"/>
          <w:szCs w:val="16"/>
        </w:rPr>
        <w:t>Index</w:t>
      </w:r>
      <w:proofErr w:type="spellEnd"/>
      <w:r>
        <w:rPr>
          <w:color w:val="000000"/>
          <w:sz w:val="16"/>
          <w:szCs w:val="16"/>
        </w:rPr>
        <w:t xml:space="preserve"> 2024. </w:t>
      </w:r>
      <w:proofErr w:type="spellStart"/>
      <w:r>
        <w:rPr>
          <w:color w:val="000000"/>
          <w:sz w:val="16"/>
          <w:szCs w:val="16"/>
        </w:rPr>
        <w:t>See</w:t>
      </w:r>
      <w:proofErr w:type="spellEnd"/>
      <w:r>
        <w:rPr>
          <w:color w:val="000000"/>
          <w:sz w:val="16"/>
          <w:szCs w:val="16"/>
        </w:rPr>
        <w:t xml:space="preserve"> </w:t>
      </w:r>
      <w:proofErr w:type="spellStart"/>
      <w:r>
        <w:rPr>
          <w:color w:val="000000"/>
          <w:sz w:val="16"/>
          <w:szCs w:val="16"/>
        </w:rPr>
        <w:t>also</w:t>
      </w:r>
      <w:proofErr w:type="spellEnd"/>
      <w:r>
        <w:rPr>
          <w:color w:val="000000"/>
          <w:sz w:val="16"/>
          <w:szCs w:val="16"/>
        </w:rPr>
        <w:t xml:space="preserve">: EU </w:t>
      </w:r>
      <w:proofErr w:type="spellStart"/>
      <w:r>
        <w:rPr>
          <w:color w:val="000000"/>
          <w:sz w:val="16"/>
          <w:szCs w:val="16"/>
        </w:rPr>
        <w:t>Cyber</w:t>
      </w:r>
      <w:proofErr w:type="spellEnd"/>
      <w:r>
        <w:rPr>
          <w:color w:val="000000"/>
          <w:sz w:val="16"/>
          <w:szCs w:val="16"/>
        </w:rPr>
        <w:t xml:space="preserve"> </w:t>
      </w:r>
      <w:proofErr w:type="spellStart"/>
      <w:r>
        <w:rPr>
          <w:color w:val="000000"/>
          <w:sz w:val="16"/>
          <w:szCs w:val="16"/>
        </w:rPr>
        <w:t>Direct</w:t>
      </w:r>
      <w:proofErr w:type="spellEnd"/>
      <w:r>
        <w:rPr>
          <w:color w:val="000000"/>
          <w:sz w:val="16"/>
          <w:szCs w:val="16"/>
        </w:rPr>
        <w:t>, Montenegro profile. https://eucyberdirect.eu/atlas/country/montenegro</w:t>
      </w:r>
    </w:p>
  </w:footnote>
  <w:footnote w:id="59">
    <w:p w14:paraId="42211B39"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r>
        <w:rPr>
          <w:color w:val="000000"/>
          <w:sz w:val="16"/>
          <w:szCs w:val="16"/>
        </w:rPr>
        <w:t xml:space="preserve">EC Montenegro </w:t>
      </w:r>
      <w:proofErr w:type="spellStart"/>
      <w:r>
        <w:rPr>
          <w:color w:val="000000"/>
          <w:sz w:val="16"/>
          <w:szCs w:val="16"/>
        </w:rPr>
        <w:t>Report</w:t>
      </w:r>
      <w:proofErr w:type="spellEnd"/>
      <w:r>
        <w:rPr>
          <w:color w:val="000000"/>
          <w:sz w:val="16"/>
          <w:szCs w:val="16"/>
        </w:rPr>
        <w:t xml:space="preserve"> 2025, SWD(2025) 754 </w:t>
      </w:r>
      <w:proofErr w:type="spellStart"/>
      <w:r>
        <w:rPr>
          <w:color w:val="000000"/>
          <w:sz w:val="16"/>
          <w:szCs w:val="16"/>
        </w:rPr>
        <w:t>final</w:t>
      </w:r>
      <w:proofErr w:type="spellEnd"/>
      <w:r>
        <w:rPr>
          <w:color w:val="000000"/>
          <w:sz w:val="16"/>
          <w:szCs w:val="16"/>
        </w:rPr>
        <w:t xml:space="preserve">/2. https://enlargement.ec.europa.eu/montenegro-report-2025_en; </w:t>
      </w:r>
      <w:proofErr w:type="spellStart"/>
      <w:r>
        <w:rPr>
          <w:color w:val="000000"/>
          <w:sz w:val="16"/>
          <w:szCs w:val="16"/>
        </w:rPr>
        <w:t>European</w:t>
      </w:r>
      <w:proofErr w:type="spellEnd"/>
      <w:r>
        <w:rPr>
          <w:color w:val="000000"/>
          <w:sz w:val="16"/>
          <w:szCs w:val="16"/>
        </w:rPr>
        <w:t xml:space="preserve"> </w:t>
      </w:r>
      <w:proofErr w:type="spellStart"/>
      <w:r>
        <w:rPr>
          <w:color w:val="000000"/>
          <w:sz w:val="16"/>
          <w:szCs w:val="16"/>
        </w:rPr>
        <w:t>Parliament</w:t>
      </w:r>
      <w:proofErr w:type="spellEnd"/>
      <w:r>
        <w:rPr>
          <w:color w:val="000000"/>
          <w:sz w:val="16"/>
          <w:szCs w:val="16"/>
        </w:rPr>
        <w:t xml:space="preserve">, </w:t>
      </w:r>
      <w:proofErr w:type="spellStart"/>
      <w:r>
        <w:rPr>
          <w:color w:val="000000"/>
          <w:sz w:val="16"/>
          <w:szCs w:val="16"/>
        </w:rPr>
        <w:t>Report</w:t>
      </w:r>
      <w:proofErr w:type="spellEnd"/>
      <w:r>
        <w:rPr>
          <w:color w:val="000000"/>
          <w:sz w:val="16"/>
          <w:szCs w:val="16"/>
        </w:rPr>
        <w:t xml:space="preserve"> on Montenegro 2023-2024, A10-0093/2025. https://www.europarl.europa.eu/doceo/document/A-10-2025-0093_EN.html</w:t>
      </w:r>
    </w:p>
  </w:footnote>
  <w:footnote w:id="60">
    <w:p w14:paraId="0B1E25C3"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r>
        <w:rPr>
          <w:color w:val="000000"/>
          <w:sz w:val="16"/>
          <w:szCs w:val="16"/>
        </w:rPr>
        <w:t xml:space="preserve">NATO, Montenegro </w:t>
      </w:r>
      <w:proofErr w:type="spellStart"/>
      <w:r>
        <w:rPr>
          <w:color w:val="000000"/>
          <w:sz w:val="16"/>
          <w:szCs w:val="16"/>
        </w:rPr>
        <w:t>country</w:t>
      </w:r>
      <w:proofErr w:type="spellEnd"/>
      <w:r>
        <w:rPr>
          <w:color w:val="000000"/>
          <w:sz w:val="16"/>
          <w:szCs w:val="16"/>
        </w:rPr>
        <w:t xml:space="preserve"> </w:t>
      </w:r>
      <w:proofErr w:type="spellStart"/>
      <w:r>
        <w:rPr>
          <w:color w:val="000000"/>
          <w:sz w:val="16"/>
          <w:szCs w:val="16"/>
        </w:rPr>
        <w:t>page</w:t>
      </w:r>
      <w:proofErr w:type="spellEnd"/>
      <w:r>
        <w:rPr>
          <w:color w:val="000000"/>
          <w:sz w:val="16"/>
          <w:szCs w:val="16"/>
        </w:rPr>
        <w:t xml:space="preserve">. Montenegro </w:t>
      </w:r>
      <w:proofErr w:type="spellStart"/>
      <w:r>
        <w:rPr>
          <w:color w:val="000000"/>
          <w:sz w:val="16"/>
          <w:szCs w:val="16"/>
        </w:rPr>
        <w:t>acceded</w:t>
      </w:r>
      <w:proofErr w:type="spellEnd"/>
      <w:r>
        <w:rPr>
          <w:color w:val="000000"/>
          <w:sz w:val="16"/>
          <w:szCs w:val="16"/>
        </w:rPr>
        <w:t xml:space="preserve"> to </w:t>
      </w:r>
      <w:proofErr w:type="spellStart"/>
      <w:r>
        <w:rPr>
          <w:color w:val="000000"/>
          <w:sz w:val="16"/>
          <w:szCs w:val="16"/>
        </w:rPr>
        <w:t>the</w:t>
      </w:r>
      <w:proofErr w:type="spellEnd"/>
      <w:r>
        <w:rPr>
          <w:color w:val="000000"/>
          <w:sz w:val="16"/>
          <w:szCs w:val="16"/>
        </w:rPr>
        <w:t xml:space="preserve"> </w:t>
      </w:r>
      <w:proofErr w:type="spellStart"/>
      <w:r>
        <w:rPr>
          <w:color w:val="000000"/>
          <w:sz w:val="16"/>
          <w:szCs w:val="16"/>
        </w:rPr>
        <w:t>North</w:t>
      </w:r>
      <w:proofErr w:type="spellEnd"/>
      <w:r>
        <w:rPr>
          <w:color w:val="000000"/>
          <w:sz w:val="16"/>
          <w:szCs w:val="16"/>
        </w:rPr>
        <w:t xml:space="preserve"> </w:t>
      </w:r>
      <w:proofErr w:type="spellStart"/>
      <w:r>
        <w:rPr>
          <w:color w:val="000000"/>
          <w:sz w:val="16"/>
          <w:szCs w:val="16"/>
        </w:rPr>
        <w:t>Atlantic</w:t>
      </w:r>
      <w:proofErr w:type="spellEnd"/>
      <w:r>
        <w:rPr>
          <w:color w:val="000000"/>
          <w:sz w:val="16"/>
          <w:szCs w:val="16"/>
        </w:rPr>
        <w:t xml:space="preserve"> </w:t>
      </w:r>
      <w:proofErr w:type="spellStart"/>
      <w:r>
        <w:rPr>
          <w:color w:val="000000"/>
          <w:sz w:val="16"/>
          <w:szCs w:val="16"/>
        </w:rPr>
        <w:t>Treaty</w:t>
      </w:r>
      <w:proofErr w:type="spellEnd"/>
      <w:r>
        <w:rPr>
          <w:color w:val="000000"/>
          <w:sz w:val="16"/>
          <w:szCs w:val="16"/>
        </w:rPr>
        <w:t xml:space="preserve"> on 5 June 2017.</w:t>
      </w:r>
    </w:p>
  </w:footnote>
  <w:footnote w:id="61">
    <w:p w14:paraId="1E9B6B54"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r>
        <w:rPr>
          <w:color w:val="000000"/>
          <w:sz w:val="16"/>
          <w:szCs w:val="16"/>
        </w:rPr>
        <w:t xml:space="preserve">Vlada Crne Gore, Strategijski </w:t>
      </w:r>
      <w:proofErr w:type="spellStart"/>
      <w:r>
        <w:rPr>
          <w:color w:val="000000"/>
          <w:sz w:val="16"/>
          <w:szCs w:val="16"/>
        </w:rPr>
        <w:t>pregled</w:t>
      </w:r>
      <w:proofErr w:type="spellEnd"/>
      <w:r>
        <w:rPr>
          <w:color w:val="000000"/>
          <w:sz w:val="16"/>
          <w:szCs w:val="16"/>
        </w:rPr>
        <w:t xml:space="preserve"> odbrane Crne Gore, 2013, </w:t>
      </w:r>
      <w:hyperlink r:id="rId1">
        <w:r>
          <w:rPr>
            <w:color w:val="0563C1"/>
            <w:sz w:val="16"/>
            <w:szCs w:val="16"/>
            <w:u w:val="single"/>
          </w:rPr>
          <w:t>https://wapi.gov.me/download-preview/9efdef0d-8fbf-479b-a479-a7b3084c95a6?version=1.0</w:t>
        </w:r>
      </w:hyperlink>
      <w:r>
        <w:rPr>
          <w:color w:val="000000"/>
          <w:sz w:val="16"/>
          <w:szCs w:val="16"/>
        </w:rPr>
        <w:t xml:space="preserve">, Strategijski </w:t>
      </w:r>
      <w:proofErr w:type="spellStart"/>
      <w:r>
        <w:rPr>
          <w:color w:val="000000"/>
          <w:sz w:val="16"/>
          <w:szCs w:val="16"/>
        </w:rPr>
        <w:t>pregled</w:t>
      </w:r>
      <w:proofErr w:type="spellEnd"/>
      <w:r>
        <w:rPr>
          <w:color w:val="000000"/>
          <w:sz w:val="16"/>
          <w:szCs w:val="16"/>
        </w:rPr>
        <w:t xml:space="preserve"> odbrane Crne Gore, 2018, </w:t>
      </w:r>
      <w:hyperlink r:id="rId2">
        <w:r>
          <w:rPr>
            <w:color w:val="0563C1"/>
            <w:sz w:val="16"/>
            <w:szCs w:val="16"/>
            <w:u w:val="single"/>
          </w:rPr>
          <w:t>https://wapi.gov.me/download/00894f4b-b619-40cb-a664-9f0bc1478957?version=1.0</w:t>
        </w:r>
      </w:hyperlink>
      <w:r>
        <w:rPr>
          <w:color w:val="000000"/>
          <w:sz w:val="16"/>
          <w:szCs w:val="16"/>
        </w:rPr>
        <w:t xml:space="preserve"> </w:t>
      </w:r>
    </w:p>
  </w:footnote>
  <w:footnote w:id="62">
    <w:p w14:paraId="4B7145EA"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hyperlink r:id="rId3" w:anchor=":~:text=Novim%20Dugoro%C4%8Dnim%20planom%20razvoja%20odbrane,rizika%20i%20prijetnji%20nevojne%20prirode">
        <w:r>
          <w:rPr>
            <w:color w:val="0563C1"/>
            <w:sz w:val="16"/>
            <w:szCs w:val="16"/>
            <w:u w:val="single"/>
          </w:rPr>
          <w:t>https://wapi.gov.me/download/19190b9e-dd26-4c76-b99b-34e41bb38c2e?version=1.0#:~:text=Novim%20Dugoro%C4%8Dnim%20planom%20razvoja%20odbrane,rizika%20i%20prijetnji%20nevojne%20prirode</w:t>
        </w:r>
      </w:hyperlink>
      <w:r>
        <w:rPr>
          <w:color w:val="000000"/>
          <w:sz w:val="16"/>
          <w:szCs w:val="16"/>
        </w:rPr>
        <w:t xml:space="preserve">. </w:t>
      </w:r>
    </w:p>
  </w:footnote>
  <w:footnote w:id="63">
    <w:p w14:paraId="5393F806"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proofErr w:type="spellStart"/>
      <w:r>
        <w:rPr>
          <w:color w:val="000000"/>
          <w:sz w:val="16"/>
          <w:szCs w:val="16"/>
        </w:rPr>
        <w:t>Government</w:t>
      </w:r>
      <w:proofErr w:type="spellEnd"/>
      <w:r>
        <w:rPr>
          <w:color w:val="000000"/>
          <w:sz w:val="16"/>
          <w:szCs w:val="16"/>
        </w:rPr>
        <w:t xml:space="preserve"> </w:t>
      </w:r>
      <w:proofErr w:type="spellStart"/>
      <w:r>
        <w:rPr>
          <w:color w:val="000000"/>
          <w:sz w:val="16"/>
          <w:szCs w:val="16"/>
        </w:rPr>
        <w:t>of</w:t>
      </w:r>
      <w:proofErr w:type="spellEnd"/>
      <w:r>
        <w:rPr>
          <w:color w:val="000000"/>
          <w:sz w:val="16"/>
          <w:szCs w:val="16"/>
        </w:rPr>
        <w:t xml:space="preserve"> Montenegro, </w:t>
      </w:r>
      <w:proofErr w:type="spellStart"/>
      <w:r>
        <w:rPr>
          <w:color w:val="000000"/>
          <w:sz w:val="16"/>
          <w:szCs w:val="16"/>
        </w:rPr>
        <w:t>Strategy</w:t>
      </w:r>
      <w:proofErr w:type="spellEnd"/>
      <w:r>
        <w:rPr>
          <w:color w:val="000000"/>
          <w:sz w:val="16"/>
          <w:szCs w:val="16"/>
        </w:rPr>
        <w:t xml:space="preserve"> </w:t>
      </w:r>
      <w:proofErr w:type="spellStart"/>
      <w:r>
        <w:rPr>
          <w:color w:val="000000"/>
          <w:sz w:val="16"/>
          <w:szCs w:val="16"/>
        </w:rPr>
        <w:t>for</w:t>
      </w:r>
      <w:proofErr w:type="spellEnd"/>
      <w:r>
        <w:rPr>
          <w:color w:val="000000"/>
          <w:sz w:val="16"/>
          <w:szCs w:val="16"/>
        </w:rPr>
        <w:t xml:space="preserve"> </w:t>
      </w:r>
      <w:proofErr w:type="spellStart"/>
      <w:r>
        <w:rPr>
          <w:color w:val="000000"/>
          <w:sz w:val="16"/>
          <w:szCs w:val="16"/>
        </w:rPr>
        <w:t>implementation</w:t>
      </w:r>
      <w:proofErr w:type="spellEnd"/>
      <w:r>
        <w:rPr>
          <w:color w:val="000000"/>
          <w:sz w:val="16"/>
          <w:szCs w:val="16"/>
        </w:rPr>
        <w:t xml:space="preserve"> </w:t>
      </w:r>
      <w:proofErr w:type="spellStart"/>
      <w:r>
        <w:rPr>
          <w:color w:val="000000"/>
          <w:sz w:val="16"/>
          <w:szCs w:val="16"/>
        </w:rPr>
        <w:t>of</w:t>
      </w:r>
      <w:proofErr w:type="spellEnd"/>
      <w:r>
        <w:rPr>
          <w:color w:val="000000"/>
          <w:sz w:val="16"/>
          <w:szCs w:val="16"/>
        </w:rPr>
        <w:t xml:space="preserve"> UNSCR 1325 </w:t>
      </w:r>
      <w:proofErr w:type="spellStart"/>
      <w:r>
        <w:rPr>
          <w:color w:val="000000"/>
          <w:sz w:val="16"/>
          <w:szCs w:val="16"/>
        </w:rPr>
        <w:t>for</w:t>
      </w:r>
      <w:proofErr w:type="spellEnd"/>
      <w:r>
        <w:rPr>
          <w:color w:val="000000"/>
          <w:sz w:val="16"/>
          <w:szCs w:val="16"/>
        </w:rPr>
        <w:t xml:space="preserve"> 2024-2027 </w:t>
      </w:r>
      <w:proofErr w:type="spellStart"/>
      <w:r>
        <w:rPr>
          <w:color w:val="000000"/>
          <w:sz w:val="16"/>
          <w:szCs w:val="16"/>
        </w:rPr>
        <w:t>with</w:t>
      </w:r>
      <w:proofErr w:type="spellEnd"/>
      <w:r>
        <w:rPr>
          <w:color w:val="000000"/>
          <w:sz w:val="16"/>
          <w:szCs w:val="16"/>
        </w:rPr>
        <w:t xml:space="preserve"> AP 2024-2025. https://www.gov.me/dokumenta/a8a5a5ef-a812-4097-a34c-3175d58eb871</w:t>
      </w:r>
    </w:p>
  </w:footnote>
  <w:footnote w:id="64">
    <w:p w14:paraId="6E9EEC19"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proofErr w:type="spellStart"/>
      <w:r>
        <w:rPr>
          <w:color w:val="000000"/>
          <w:sz w:val="16"/>
          <w:szCs w:val="16"/>
        </w:rPr>
        <w:t>International</w:t>
      </w:r>
      <w:proofErr w:type="spellEnd"/>
      <w:r>
        <w:rPr>
          <w:color w:val="000000"/>
          <w:sz w:val="16"/>
          <w:szCs w:val="16"/>
        </w:rPr>
        <w:t xml:space="preserve"> Institute </w:t>
      </w:r>
      <w:proofErr w:type="spellStart"/>
      <w:r>
        <w:rPr>
          <w:color w:val="000000"/>
          <w:sz w:val="16"/>
          <w:szCs w:val="16"/>
        </w:rPr>
        <w:t>for</w:t>
      </w:r>
      <w:proofErr w:type="spellEnd"/>
      <w:r>
        <w:rPr>
          <w:color w:val="000000"/>
          <w:sz w:val="16"/>
          <w:szCs w:val="16"/>
        </w:rPr>
        <w:t xml:space="preserve"> </w:t>
      </w:r>
      <w:proofErr w:type="spellStart"/>
      <w:r>
        <w:rPr>
          <w:color w:val="000000"/>
          <w:sz w:val="16"/>
          <w:szCs w:val="16"/>
        </w:rPr>
        <w:t>Strategic</w:t>
      </w:r>
      <w:proofErr w:type="spellEnd"/>
      <w:r>
        <w:rPr>
          <w:color w:val="000000"/>
          <w:sz w:val="16"/>
          <w:szCs w:val="16"/>
        </w:rPr>
        <w:t xml:space="preserve"> </w:t>
      </w:r>
      <w:proofErr w:type="spellStart"/>
      <w:r>
        <w:rPr>
          <w:color w:val="000000"/>
          <w:sz w:val="16"/>
          <w:szCs w:val="16"/>
        </w:rPr>
        <w:t>Studies</w:t>
      </w:r>
      <w:proofErr w:type="spellEnd"/>
      <w:r>
        <w:rPr>
          <w:color w:val="000000"/>
          <w:sz w:val="16"/>
          <w:szCs w:val="16"/>
        </w:rPr>
        <w:t xml:space="preserve">. (2026). </w:t>
      </w:r>
      <w:proofErr w:type="spellStart"/>
      <w:r>
        <w:rPr>
          <w:i/>
          <w:iCs/>
          <w:color w:val="000000"/>
          <w:sz w:val="16"/>
          <w:szCs w:val="16"/>
        </w:rPr>
        <w:t>The</w:t>
      </w:r>
      <w:proofErr w:type="spellEnd"/>
      <w:r>
        <w:rPr>
          <w:i/>
          <w:iCs/>
          <w:color w:val="000000"/>
          <w:sz w:val="16"/>
          <w:szCs w:val="16"/>
        </w:rPr>
        <w:t xml:space="preserve"> </w:t>
      </w:r>
      <w:proofErr w:type="spellStart"/>
      <w:r>
        <w:rPr>
          <w:i/>
          <w:iCs/>
          <w:color w:val="000000"/>
          <w:sz w:val="16"/>
          <w:szCs w:val="16"/>
        </w:rPr>
        <w:t>military</w:t>
      </w:r>
      <w:proofErr w:type="spellEnd"/>
      <w:r>
        <w:rPr>
          <w:i/>
          <w:iCs/>
          <w:color w:val="000000"/>
          <w:sz w:val="16"/>
          <w:szCs w:val="16"/>
        </w:rPr>
        <w:t xml:space="preserve"> </w:t>
      </w:r>
      <w:proofErr w:type="spellStart"/>
      <w:r>
        <w:rPr>
          <w:i/>
          <w:iCs/>
          <w:color w:val="000000"/>
          <w:sz w:val="16"/>
          <w:szCs w:val="16"/>
        </w:rPr>
        <w:t>balance</w:t>
      </w:r>
      <w:proofErr w:type="spellEnd"/>
      <w:r>
        <w:rPr>
          <w:i/>
          <w:iCs/>
          <w:color w:val="000000"/>
          <w:sz w:val="16"/>
          <w:szCs w:val="16"/>
        </w:rPr>
        <w:t xml:space="preserve"> 2026</w:t>
      </w:r>
      <w:r>
        <w:rPr>
          <w:color w:val="000000"/>
          <w:sz w:val="16"/>
          <w:szCs w:val="16"/>
        </w:rPr>
        <w:t xml:space="preserve">. </w:t>
      </w:r>
      <w:proofErr w:type="spellStart"/>
      <w:r>
        <w:rPr>
          <w:color w:val="000000"/>
          <w:sz w:val="16"/>
          <w:szCs w:val="16"/>
        </w:rPr>
        <w:t>Routledge</w:t>
      </w:r>
      <w:proofErr w:type="spellEnd"/>
      <w:r>
        <w:rPr>
          <w:color w:val="000000"/>
          <w:sz w:val="16"/>
          <w:szCs w:val="16"/>
        </w:rPr>
        <w:t>.</w:t>
      </w:r>
    </w:p>
  </w:footnote>
  <w:footnote w:id="65">
    <w:p w14:paraId="61D466D4" w14:textId="77777777" w:rsidR="0027384B" w:rsidRDefault="0027384B" w:rsidP="0027384B">
      <w:pPr>
        <w:rPr>
          <w:sz w:val="16"/>
          <w:szCs w:val="16"/>
        </w:rPr>
      </w:pPr>
      <w:r>
        <w:rPr>
          <w:vertAlign w:val="superscript"/>
        </w:rPr>
        <w:footnoteRef/>
      </w:r>
      <w:r>
        <w:rPr>
          <w:sz w:val="16"/>
          <w:szCs w:val="16"/>
        </w:rPr>
        <w:t xml:space="preserve"> </w:t>
      </w:r>
      <w:r>
        <w:rPr>
          <w:sz w:val="16"/>
          <w:szCs w:val="16"/>
        </w:rPr>
        <w:t>https://www.gov.me/dokumenta/549c17ed-b955-44d7-a4b8-179340cbdcb1</w:t>
      </w:r>
    </w:p>
  </w:footnote>
  <w:footnote w:id="66">
    <w:p w14:paraId="2C79B4A6"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proofErr w:type="spellStart"/>
      <w:r>
        <w:rPr>
          <w:color w:val="000000"/>
          <w:sz w:val="16"/>
          <w:szCs w:val="16"/>
        </w:rPr>
        <w:t>Government</w:t>
      </w:r>
      <w:proofErr w:type="spellEnd"/>
      <w:r>
        <w:rPr>
          <w:color w:val="000000"/>
          <w:sz w:val="16"/>
          <w:szCs w:val="16"/>
        </w:rPr>
        <w:t xml:space="preserve"> </w:t>
      </w:r>
      <w:proofErr w:type="spellStart"/>
      <w:r>
        <w:rPr>
          <w:color w:val="000000"/>
          <w:sz w:val="16"/>
          <w:szCs w:val="16"/>
        </w:rPr>
        <w:t>of</w:t>
      </w:r>
      <w:proofErr w:type="spellEnd"/>
      <w:r>
        <w:rPr>
          <w:color w:val="000000"/>
          <w:sz w:val="16"/>
          <w:szCs w:val="16"/>
        </w:rPr>
        <w:t xml:space="preserve"> Montenegro, </w:t>
      </w:r>
      <w:proofErr w:type="spellStart"/>
      <w:r>
        <w:rPr>
          <w:color w:val="000000"/>
          <w:sz w:val="16"/>
          <w:szCs w:val="16"/>
        </w:rPr>
        <w:t>Government</w:t>
      </w:r>
      <w:proofErr w:type="spellEnd"/>
      <w:r>
        <w:rPr>
          <w:color w:val="000000"/>
          <w:sz w:val="16"/>
          <w:szCs w:val="16"/>
        </w:rPr>
        <w:t xml:space="preserve"> </w:t>
      </w:r>
      <w:proofErr w:type="spellStart"/>
      <w:r>
        <w:rPr>
          <w:color w:val="000000"/>
          <w:sz w:val="16"/>
          <w:szCs w:val="16"/>
        </w:rPr>
        <w:t>approves</w:t>
      </w:r>
      <w:proofErr w:type="spellEnd"/>
      <w:r>
        <w:rPr>
          <w:color w:val="000000"/>
          <w:sz w:val="16"/>
          <w:szCs w:val="16"/>
        </w:rPr>
        <w:t xml:space="preserve"> </w:t>
      </w:r>
      <w:proofErr w:type="spellStart"/>
      <w:r>
        <w:rPr>
          <w:color w:val="000000"/>
          <w:sz w:val="16"/>
          <w:szCs w:val="16"/>
        </w:rPr>
        <w:t>use</w:t>
      </w:r>
      <w:proofErr w:type="spellEnd"/>
      <w:r>
        <w:rPr>
          <w:color w:val="000000"/>
          <w:sz w:val="16"/>
          <w:szCs w:val="16"/>
        </w:rPr>
        <w:t xml:space="preserve"> </w:t>
      </w:r>
      <w:proofErr w:type="spellStart"/>
      <w:r>
        <w:rPr>
          <w:color w:val="000000"/>
          <w:sz w:val="16"/>
          <w:szCs w:val="16"/>
        </w:rPr>
        <w:t>of</w:t>
      </w:r>
      <w:proofErr w:type="spellEnd"/>
      <w:r>
        <w:rPr>
          <w:color w:val="000000"/>
          <w:sz w:val="16"/>
          <w:szCs w:val="16"/>
        </w:rPr>
        <w:t xml:space="preserve"> </w:t>
      </w:r>
      <w:proofErr w:type="spellStart"/>
      <w:r>
        <w:rPr>
          <w:color w:val="000000"/>
          <w:sz w:val="16"/>
          <w:szCs w:val="16"/>
        </w:rPr>
        <w:t>reserve</w:t>
      </w:r>
      <w:proofErr w:type="spellEnd"/>
      <w:r>
        <w:rPr>
          <w:color w:val="000000"/>
          <w:sz w:val="16"/>
          <w:szCs w:val="16"/>
        </w:rPr>
        <w:t xml:space="preserve"> </w:t>
      </w:r>
      <w:proofErr w:type="spellStart"/>
      <w:r>
        <w:rPr>
          <w:color w:val="000000"/>
          <w:sz w:val="16"/>
          <w:szCs w:val="16"/>
        </w:rPr>
        <w:t>funds</w:t>
      </w:r>
      <w:proofErr w:type="spellEnd"/>
      <w:r>
        <w:rPr>
          <w:color w:val="000000"/>
          <w:sz w:val="16"/>
          <w:szCs w:val="16"/>
        </w:rPr>
        <w:t xml:space="preserve"> </w:t>
      </w:r>
      <w:proofErr w:type="spellStart"/>
      <w:r>
        <w:rPr>
          <w:color w:val="000000"/>
          <w:sz w:val="16"/>
          <w:szCs w:val="16"/>
        </w:rPr>
        <w:t>for</w:t>
      </w:r>
      <w:proofErr w:type="spellEnd"/>
      <w:r>
        <w:rPr>
          <w:color w:val="000000"/>
          <w:sz w:val="16"/>
          <w:szCs w:val="16"/>
        </w:rPr>
        <w:t xml:space="preserve"> </w:t>
      </w:r>
      <w:proofErr w:type="spellStart"/>
      <w:r>
        <w:rPr>
          <w:color w:val="000000"/>
          <w:sz w:val="16"/>
          <w:szCs w:val="16"/>
        </w:rPr>
        <w:t>defence</w:t>
      </w:r>
      <w:proofErr w:type="spellEnd"/>
      <w:r>
        <w:rPr>
          <w:color w:val="000000"/>
          <w:sz w:val="16"/>
          <w:szCs w:val="16"/>
        </w:rPr>
        <w:t xml:space="preserve"> </w:t>
      </w:r>
      <w:proofErr w:type="spellStart"/>
      <w:r>
        <w:rPr>
          <w:color w:val="000000"/>
          <w:sz w:val="16"/>
          <w:szCs w:val="16"/>
        </w:rPr>
        <w:t>procurement</w:t>
      </w:r>
      <w:proofErr w:type="spellEnd"/>
      <w:r>
        <w:rPr>
          <w:color w:val="000000"/>
          <w:sz w:val="16"/>
          <w:szCs w:val="16"/>
        </w:rPr>
        <w:t xml:space="preserve">, </w:t>
      </w:r>
      <w:proofErr w:type="spellStart"/>
      <w:r>
        <w:rPr>
          <w:color w:val="000000"/>
          <w:sz w:val="16"/>
          <w:szCs w:val="16"/>
        </w:rPr>
        <w:t>May</w:t>
      </w:r>
      <w:proofErr w:type="spellEnd"/>
      <w:r>
        <w:rPr>
          <w:color w:val="000000"/>
          <w:sz w:val="16"/>
          <w:szCs w:val="16"/>
        </w:rPr>
        <w:t xml:space="preserve"> 2024. https://www.gov.me/en/article/government-approves-use-of-reserve-funds-for-defence-procurement</w:t>
      </w:r>
    </w:p>
  </w:footnote>
  <w:footnote w:id="67">
    <w:p w14:paraId="541411C8"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r>
        <w:rPr>
          <w:color w:val="000000"/>
          <w:sz w:val="16"/>
          <w:szCs w:val="16"/>
        </w:rPr>
        <w:t xml:space="preserve">Balkan </w:t>
      </w:r>
      <w:proofErr w:type="spellStart"/>
      <w:r>
        <w:rPr>
          <w:color w:val="000000"/>
          <w:sz w:val="16"/>
          <w:szCs w:val="16"/>
        </w:rPr>
        <w:t>Defence</w:t>
      </w:r>
      <w:proofErr w:type="spellEnd"/>
      <w:r>
        <w:rPr>
          <w:color w:val="000000"/>
          <w:sz w:val="16"/>
          <w:szCs w:val="16"/>
        </w:rPr>
        <w:t xml:space="preserve"> Monitor 2024, </w:t>
      </w:r>
      <w:proofErr w:type="spellStart"/>
      <w:r>
        <w:rPr>
          <w:color w:val="000000"/>
          <w:sz w:val="16"/>
          <w:szCs w:val="16"/>
        </w:rPr>
        <w:t>Defence</w:t>
      </w:r>
      <w:proofErr w:type="spellEnd"/>
      <w:r>
        <w:rPr>
          <w:color w:val="000000"/>
          <w:sz w:val="16"/>
          <w:szCs w:val="16"/>
        </w:rPr>
        <w:t xml:space="preserve"> </w:t>
      </w:r>
      <w:proofErr w:type="spellStart"/>
      <w:r>
        <w:rPr>
          <w:color w:val="000000"/>
          <w:sz w:val="16"/>
          <w:szCs w:val="16"/>
        </w:rPr>
        <w:t>expenditure</w:t>
      </w:r>
      <w:proofErr w:type="spellEnd"/>
      <w:r>
        <w:rPr>
          <w:color w:val="000000"/>
          <w:sz w:val="16"/>
          <w:szCs w:val="16"/>
        </w:rPr>
        <w:t xml:space="preserve"> - Montenegro. https://balkandefencemonitor.com/defence-expeditures-montenegro-2023/</w:t>
      </w:r>
    </w:p>
  </w:footnote>
  <w:footnote w:id="68">
    <w:p w14:paraId="20FAF874"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proofErr w:type="spellStart"/>
      <w:r>
        <w:rPr>
          <w:color w:val="000000"/>
          <w:sz w:val="16"/>
          <w:szCs w:val="16"/>
        </w:rPr>
        <w:t>Law</w:t>
      </w:r>
      <w:proofErr w:type="spellEnd"/>
      <w:r>
        <w:rPr>
          <w:color w:val="000000"/>
          <w:sz w:val="16"/>
          <w:szCs w:val="16"/>
        </w:rPr>
        <w:t xml:space="preserve"> on </w:t>
      </w:r>
      <w:proofErr w:type="spellStart"/>
      <w:r>
        <w:rPr>
          <w:color w:val="000000"/>
          <w:sz w:val="16"/>
          <w:szCs w:val="16"/>
        </w:rPr>
        <w:t>the</w:t>
      </w:r>
      <w:proofErr w:type="spellEnd"/>
      <w:r>
        <w:rPr>
          <w:color w:val="000000"/>
          <w:sz w:val="16"/>
          <w:szCs w:val="16"/>
        </w:rPr>
        <w:t xml:space="preserve"> </w:t>
      </w:r>
      <w:proofErr w:type="spellStart"/>
      <w:r>
        <w:rPr>
          <w:color w:val="000000"/>
          <w:sz w:val="16"/>
          <w:szCs w:val="16"/>
        </w:rPr>
        <w:t>Final</w:t>
      </w:r>
      <w:proofErr w:type="spellEnd"/>
      <w:r>
        <w:rPr>
          <w:color w:val="000000"/>
          <w:sz w:val="16"/>
          <w:szCs w:val="16"/>
        </w:rPr>
        <w:t xml:space="preserve"> Account </w:t>
      </w:r>
      <w:proofErr w:type="spellStart"/>
      <w:r>
        <w:rPr>
          <w:color w:val="000000"/>
          <w:sz w:val="16"/>
          <w:szCs w:val="16"/>
        </w:rPr>
        <w:t>of</w:t>
      </w:r>
      <w:proofErr w:type="spellEnd"/>
      <w:r>
        <w:rPr>
          <w:color w:val="000000"/>
          <w:sz w:val="16"/>
          <w:szCs w:val="16"/>
        </w:rPr>
        <w:t xml:space="preserve"> </w:t>
      </w:r>
      <w:proofErr w:type="spellStart"/>
      <w:r>
        <w:rPr>
          <w:color w:val="000000"/>
          <w:sz w:val="16"/>
          <w:szCs w:val="16"/>
        </w:rPr>
        <w:t>the</w:t>
      </w:r>
      <w:proofErr w:type="spellEnd"/>
      <w:r>
        <w:rPr>
          <w:color w:val="000000"/>
          <w:sz w:val="16"/>
          <w:szCs w:val="16"/>
        </w:rPr>
        <w:t xml:space="preserve"> </w:t>
      </w:r>
      <w:proofErr w:type="spellStart"/>
      <w:r>
        <w:rPr>
          <w:color w:val="000000"/>
          <w:sz w:val="16"/>
          <w:szCs w:val="16"/>
        </w:rPr>
        <w:t>Budget</w:t>
      </w:r>
      <w:proofErr w:type="spellEnd"/>
      <w:r>
        <w:rPr>
          <w:color w:val="000000"/>
          <w:sz w:val="16"/>
          <w:szCs w:val="16"/>
        </w:rPr>
        <w:t xml:space="preserve"> </w:t>
      </w:r>
      <w:proofErr w:type="spellStart"/>
      <w:r>
        <w:rPr>
          <w:color w:val="000000"/>
          <w:sz w:val="16"/>
          <w:szCs w:val="16"/>
        </w:rPr>
        <w:t>of</w:t>
      </w:r>
      <w:proofErr w:type="spellEnd"/>
      <w:r>
        <w:rPr>
          <w:color w:val="000000"/>
          <w:sz w:val="16"/>
          <w:szCs w:val="16"/>
        </w:rPr>
        <w:t xml:space="preserve"> Montenegro </w:t>
      </w:r>
      <w:proofErr w:type="spellStart"/>
      <w:r>
        <w:rPr>
          <w:color w:val="000000"/>
          <w:sz w:val="16"/>
          <w:szCs w:val="16"/>
        </w:rPr>
        <w:t>for</w:t>
      </w:r>
      <w:proofErr w:type="spellEnd"/>
      <w:r>
        <w:rPr>
          <w:color w:val="000000"/>
          <w:sz w:val="16"/>
          <w:szCs w:val="16"/>
        </w:rPr>
        <w:t xml:space="preserve"> 2024, </w:t>
      </w:r>
      <w:proofErr w:type="spellStart"/>
      <w:r>
        <w:rPr>
          <w:color w:val="000000"/>
          <w:sz w:val="16"/>
          <w:szCs w:val="16"/>
        </w:rPr>
        <w:t>Ministry</w:t>
      </w:r>
      <w:proofErr w:type="spellEnd"/>
      <w:r>
        <w:rPr>
          <w:color w:val="000000"/>
          <w:sz w:val="16"/>
          <w:szCs w:val="16"/>
        </w:rPr>
        <w:t xml:space="preserve"> </w:t>
      </w:r>
      <w:proofErr w:type="spellStart"/>
      <w:r>
        <w:rPr>
          <w:color w:val="000000"/>
          <w:sz w:val="16"/>
          <w:szCs w:val="16"/>
        </w:rPr>
        <w:t>of</w:t>
      </w:r>
      <w:proofErr w:type="spellEnd"/>
      <w:r>
        <w:rPr>
          <w:color w:val="000000"/>
          <w:sz w:val="16"/>
          <w:szCs w:val="16"/>
        </w:rPr>
        <w:t xml:space="preserve"> </w:t>
      </w:r>
      <w:proofErr w:type="spellStart"/>
      <w:r>
        <w:rPr>
          <w:color w:val="000000"/>
          <w:sz w:val="16"/>
          <w:szCs w:val="16"/>
        </w:rPr>
        <w:t>Finance</w:t>
      </w:r>
      <w:proofErr w:type="spellEnd"/>
      <w:r>
        <w:rPr>
          <w:color w:val="000000"/>
          <w:sz w:val="16"/>
          <w:szCs w:val="16"/>
        </w:rPr>
        <w:t xml:space="preserve">, </w:t>
      </w:r>
      <w:proofErr w:type="spellStart"/>
      <w:r>
        <w:rPr>
          <w:color w:val="000000"/>
          <w:sz w:val="16"/>
          <w:szCs w:val="16"/>
        </w:rPr>
        <w:t>May</w:t>
      </w:r>
      <w:proofErr w:type="spellEnd"/>
      <w:r>
        <w:rPr>
          <w:color w:val="000000"/>
          <w:sz w:val="16"/>
          <w:szCs w:val="16"/>
        </w:rPr>
        <w:t xml:space="preserve"> 2025.</w:t>
      </w:r>
    </w:p>
  </w:footnote>
  <w:footnote w:id="69">
    <w:p w14:paraId="571A48F7"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r>
        <w:rPr>
          <w:color w:val="000000"/>
          <w:sz w:val="16"/>
          <w:szCs w:val="16"/>
        </w:rPr>
        <w:t>https://www.ibnaeu.com/en/2025/11/19/afxisi-ton-amyntikon-dapanon-sto-mavrovounio-gia-to-2026-stratigiki-anavathmisi-i-nea-dimosionomiki-epivarynsi/</w:t>
      </w:r>
    </w:p>
  </w:footnote>
  <w:footnote w:id="70">
    <w:p w14:paraId="266E08DE"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r>
        <w:rPr>
          <w:color w:val="000000"/>
          <w:sz w:val="16"/>
          <w:szCs w:val="16"/>
        </w:rPr>
        <w:t xml:space="preserve">Global </w:t>
      </w:r>
      <w:proofErr w:type="spellStart"/>
      <w:r>
        <w:rPr>
          <w:color w:val="000000"/>
          <w:sz w:val="16"/>
          <w:szCs w:val="16"/>
        </w:rPr>
        <w:t>Military</w:t>
      </w:r>
      <w:proofErr w:type="spellEnd"/>
      <w:r>
        <w:rPr>
          <w:color w:val="000000"/>
          <w:sz w:val="16"/>
          <w:szCs w:val="16"/>
        </w:rPr>
        <w:t xml:space="preserve">, Montenegro </w:t>
      </w:r>
      <w:proofErr w:type="spellStart"/>
      <w:r>
        <w:rPr>
          <w:color w:val="000000"/>
          <w:sz w:val="16"/>
          <w:szCs w:val="16"/>
        </w:rPr>
        <w:t>Military</w:t>
      </w:r>
      <w:proofErr w:type="spellEnd"/>
      <w:r>
        <w:rPr>
          <w:color w:val="000000"/>
          <w:sz w:val="16"/>
          <w:szCs w:val="16"/>
        </w:rPr>
        <w:t xml:space="preserve"> </w:t>
      </w:r>
      <w:proofErr w:type="spellStart"/>
      <w:r>
        <w:rPr>
          <w:color w:val="000000"/>
          <w:sz w:val="16"/>
          <w:szCs w:val="16"/>
        </w:rPr>
        <w:t>Forces</w:t>
      </w:r>
      <w:proofErr w:type="spellEnd"/>
      <w:r>
        <w:rPr>
          <w:color w:val="000000"/>
          <w:sz w:val="16"/>
          <w:szCs w:val="16"/>
        </w:rPr>
        <w:t xml:space="preserve"> </w:t>
      </w:r>
      <w:proofErr w:type="spellStart"/>
      <w:r>
        <w:rPr>
          <w:color w:val="000000"/>
          <w:sz w:val="16"/>
          <w:szCs w:val="16"/>
        </w:rPr>
        <w:t>and</w:t>
      </w:r>
      <w:proofErr w:type="spellEnd"/>
      <w:r>
        <w:rPr>
          <w:color w:val="000000"/>
          <w:sz w:val="16"/>
          <w:szCs w:val="16"/>
        </w:rPr>
        <w:t xml:space="preserve"> </w:t>
      </w:r>
      <w:proofErr w:type="spellStart"/>
      <w:r>
        <w:rPr>
          <w:color w:val="000000"/>
          <w:sz w:val="16"/>
          <w:szCs w:val="16"/>
        </w:rPr>
        <w:t>Defense</w:t>
      </w:r>
      <w:proofErr w:type="spellEnd"/>
      <w:r>
        <w:rPr>
          <w:color w:val="000000"/>
          <w:sz w:val="16"/>
          <w:szCs w:val="16"/>
        </w:rPr>
        <w:t xml:space="preserve"> </w:t>
      </w:r>
      <w:proofErr w:type="spellStart"/>
      <w:r>
        <w:rPr>
          <w:color w:val="000000"/>
          <w:sz w:val="16"/>
          <w:szCs w:val="16"/>
        </w:rPr>
        <w:t>Capabilities</w:t>
      </w:r>
      <w:proofErr w:type="spellEnd"/>
      <w:r>
        <w:rPr>
          <w:color w:val="000000"/>
          <w:sz w:val="16"/>
          <w:szCs w:val="16"/>
        </w:rPr>
        <w:t>. https://www.globalmilitary.net/countries/mne/</w:t>
      </w:r>
    </w:p>
  </w:footnote>
  <w:footnote w:id="71">
    <w:p w14:paraId="6656FE05"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r>
        <w:rPr>
          <w:color w:val="000000"/>
          <w:sz w:val="16"/>
          <w:szCs w:val="16"/>
        </w:rPr>
        <w:t xml:space="preserve">Balkan </w:t>
      </w:r>
      <w:proofErr w:type="spellStart"/>
      <w:r>
        <w:rPr>
          <w:color w:val="000000"/>
          <w:sz w:val="16"/>
          <w:szCs w:val="16"/>
        </w:rPr>
        <w:t>Defence</w:t>
      </w:r>
      <w:proofErr w:type="spellEnd"/>
      <w:r>
        <w:rPr>
          <w:color w:val="000000"/>
          <w:sz w:val="16"/>
          <w:szCs w:val="16"/>
        </w:rPr>
        <w:t xml:space="preserve"> Monitor 2024, Montenegro. https://balkandefencemonitor.com/category/montenegro/</w:t>
      </w:r>
    </w:p>
  </w:footnote>
  <w:footnote w:id="72">
    <w:p w14:paraId="325BE9B2"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r>
        <w:rPr>
          <w:color w:val="000000"/>
          <w:sz w:val="16"/>
          <w:szCs w:val="16"/>
        </w:rPr>
        <w:t xml:space="preserve">As a </w:t>
      </w:r>
      <w:proofErr w:type="spellStart"/>
      <w:r>
        <w:rPr>
          <w:color w:val="000000"/>
          <w:sz w:val="16"/>
          <w:szCs w:val="16"/>
        </w:rPr>
        <w:t>signatory</w:t>
      </w:r>
      <w:proofErr w:type="spellEnd"/>
      <w:r>
        <w:rPr>
          <w:color w:val="000000"/>
          <w:sz w:val="16"/>
          <w:szCs w:val="16"/>
        </w:rPr>
        <w:t xml:space="preserve"> to </w:t>
      </w:r>
      <w:proofErr w:type="spellStart"/>
      <w:r>
        <w:rPr>
          <w:color w:val="000000"/>
          <w:sz w:val="16"/>
          <w:szCs w:val="16"/>
        </w:rPr>
        <w:t>the</w:t>
      </w:r>
      <w:proofErr w:type="spellEnd"/>
      <w:r>
        <w:rPr>
          <w:color w:val="000000"/>
          <w:sz w:val="16"/>
          <w:szCs w:val="16"/>
        </w:rPr>
        <w:t xml:space="preserve"> Rome Statute </w:t>
      </w:r>
      <w:proofErr w:type="spellStart"/>
      <w:r>
        <w:rPr>
          <w:color w:val="000000"/>
          <w:sz w:val="16"/>
          <w:szCs w:val="16"/>
        </w:rPr>
        <w:t>establishing</w:t>
      </w:r>
      <w:proofErr w:type="spellEnd"/>
      <w:r>
        <w:rPr>
          <w:color w:val="000000"/>
          <w:sz w:val="16"/>
          <w:szCs w:val="16"/>
        </w:rPr>
        <w:t xml:space="preserve"> </w:t>
      </w:r>
      <w:proofErr w:type="spellStart"/>
      <w:r>
        <w:rPr>
          <w:color w:val="000000"/>
          <w:sz w:val="16"/>
          <w:szCs w:val="16"/>
        </w:rPr>
        <w:t>the</w:t>
      </w:r>
      <w:proofErr w:type="spellEnd"/>
      <w:r>
        <w:rPr>
          <w:color w:val="000000"/>
          <w:sz w:val="16"/>
          <w:szCs w:val="16"/>
        </w:rPr>
        <w:t xml:space="preserve"> </w:t>
      </w:r>
      <w:proofErr w:type="spellStart"/>
      <w:r>
        <w:rPr>
          <w:color w:val="000000"/>
          <w:sz w:val="16"/>
          <w:szCs w:val="16"/>
        </w:rPr>
        <w:t>International</w:t>
      </w:r>
      <w:proofErr w:type="spellEnd"/>
      <w:r>
        <w:rPr>
          <w:color w:val="000000"/>
          <w:sz w:val="16"/>
          <w:szCs w:val="16"/>
        </w:rPr>
        <w:t xml:space="preserve"> </w:t>
      </w:r>
      <w:proofErr w:type="spellStart"/>
      <w:r>
        <w:rPr>
          <w:color w:val="000000"/>
          <w:sz w:val="16"/>
          <w:szCs w:val="16"/>
        </w:rPr>
        <w:t>Criminal</w:t>
      </w:r>
      <w:proofErr w:type="spellEnd"/>
      <w:r>
        <w:rPr>
          <w:color w:val="000000"/>
          <w:sz w:val="16"/>
          <w:szCs w:val="16"/>
        </w:rPr>
        <w:t xml:space="preserve"> </w:t>
      </w:r>
      <w:proofErr w:type="spellStart"/>
      <w:r>
        <w:rPr>
          <w:color w:val="000000"/>
          <w:sz w:val="16"/>
          <w:szCs w:val="16"/>
        </w:rPr>
        <w:t>Court</w:t>
      </w:r>
      <w:proofErr w:type="spellEnd"/>
      <w:r>
        <w:rPr>
          <w:color w:val="000000"/>
          <w:sz w:val="16"/>
          <w:szCs w:val="16"/>
        </w:rPr>
        <w:t xml:space="preserve"> (ICC), Montenegro </w:t>
      </w:r>
      <w:proofErr w:type="spellStart"/>
      <w:r>
        <w:rPr>
          <w:color w:val="000000"/>
          <w:sz w:val="16"/>
          <w:szCs w:val="16"/>
        </w:rPr>
        <w:t>has</w:t>
      </w:r>
      <w:proofErr w:type="spellEnd"/>
      <w:r>
        <w:rPr>
          <w:color w:val="000000"/>
          <w:sz w:val="16"/>
          <w:szCs w:val="16"/>
        </w:rPr>
        <w:t xml:space="preserve"> </w:t>
      </w:r>
      <w:proofErr w:type="spellStart"/>
      <w:r>
        <w:rPr>
          <w:color w:val="000000"/>
          <w:sz w:val="16"/>
          <w:szCs w:val="16"/>
        </w:rPr>
        <w:t>fully</w:t>
      </w:r>
      <w:proofErr w:type="spellEnd"/>
      <w:r>
        <w:rPr>
          <w:color w:val="000000"/>
          <w:sz w:val="16"/>
          <w:szCs w:val="16"/>
        </w:rPr>
        <w:t xml:space="preserve"> </w:t>
      </w:r>
      <w:proofErr w:type="spellStart"/>
      <w:r>
        <w:rPr>
          <w:color w:val="000000"/>
          <w:sz w:val="16"/>
          <w:szCs w:val="16"/>
        </w:rPr>
        <w:t>aligned</w:t>
      </w:r>
      <w:proofErr w:type="spellEnd"/>
      <w:r>
        <w:rPr>
          <w:color w:val="000000"/>
          <w:sz w:val="16"/>
          <w:szCs w:val="16"/>
        </w:rPr>
        <w:t xml:space="preserve"> </w:t>
      </w:r>
      <w:proofErr w:type="spellStart"/>
      <w:r>
        <w:rPr>
          <w:color w:val="000000"/>
          <w:sz w:val="16"/>
          <w:szCs w:val="16"/>
        </w:rPr>
        <w:t>its</w:t>
      </w:r>
      <w:proofErr w:type="spellEnd"/>
      <w:r>
        <w:rPr>
          <w:color w:val="000000"/>
          <w:sz w:val="16"/>
          <w:szCs w:val="16"/>
        </w:rPr>
        <w:t xml:space="preserve"> </w:t>
      </w:r>
      <w:proofErr w:type="spellStart"/>
      <w:r>
        <w:rPr>
          <w:color w:val="000000"/>
          <w:sz w:val="16"/>
          <w:szCs w:val="16"/>
        </w:rPr>
        <w:t>position</w:t>
      </w:r>
      <w:proofErr w:type="spellEnd"/>
      <w:r>
        <w:rPr>
          <w:color w:val="000000"/>
          <w:sz w:val="16"/>
          <w:szCs w:val="16"/>
        </w:rPr>
        <w:t xml:space="preserve"> </w:t>
      </w:r>
      <w:proofErr w:type="spellStart"/>
      <w:r>
        <w:rPr>
          <w:color w:val="000000"/>
          <w:sz w:val="16"/>
          <w:szCs w:val="16"/>
        </w:rPr>
        <w:t>with</w:t>
      </w:r>
      <w:proofErr w:type="spellEnd"/>
      <w:r>
        <w:rPr>
          <w:color w:val="000000"/>
          <w:sz w:val="16"/>
          <w:szCs w:val="16"/>
        </w:rPr>
        <w:t xml:space="preserve"> </w:t>
      </w:r>
      <w:proofErr w:type="spellStart"/>
      <w:r>
        <w:rPr>
          <w:color w:val="000000"/>
          <w:sz w:val="16"/>
          <w:szCs w:val="16"/>
        </w:rPr>
        <w:t>Council</w:t>
      </w:r>
      <w:proofErr w:type="spellEnd"/>
      <w:r>
        <w:rPr>
          <w:color w:val="000000"/>
          <w:sz w:val="16"/>
          <w:szCs w:val="16"/>
        </w:rPr>
        <w:t xml:space="preserve"> </w:t>
      </w:r>
      <w:proofErr w:type="spellStart"/>
      <w:r>
        <w:rPr>
          <w:color w:val="000000"/>
          <w:sz w:val="16"/>
          <w:szCs w:val="16"/>
        </w:rPr>
        <w:t>Decision</w:t>
      </w:r>
      <w:proofErr w:type="spellEnd"/>
      <w:r>
        <w:rPr>
          <w:color w:val="000000"/>
          <w:sz w:val="16"/>
          <w:szCs w:val="16"/>
        </w:rPr>
        <w:t xml:space="preserve"> 2011/168/CFSP </w:t>
      </w:r>
      <w:proofErr w:type="spellStart"/>
      <w:r>
        <w:rPr>
          <w:color w:val="000000"/>
          <w:sz w:val="16"/>
          <w:szCs w:val="16"/>
        </w:rPr>
        <w:t>of</w:t>
      </w:r>
      <w:proofErr w:type="spellEnd"/>
      <w:r>
        <w:rPr>
          <w:color w:val="000000"/>
          <w:sz w:val="16"/>
          <w:szCs w:val="16"/>
        </w:rPr>
        <w:t xml:space="preserve"> 21 </w:t>
      </w:r>
      <w:proofErr w:type="spellStart"/>
      <w:r>
        <w:rPr>
          <w:color w:val="000000"/>
          <w:sz w:val="16"/>
          <w:szCs w:val="16"/>
        </w:rPr>
        <w:t>March</w:t>
      </w:r>
      <w:proofErr w:type="spellEnd"/>
      <w:r>
        <w:rPr>
          <w:color w:val="000000"/>
          <w:sz w:val="16"/>
          <w:szCs w:val="16"/>
        </w:rPr>
        <w:t xml:space="preserve"> 2011 </w:t>
      </w:r>
      <w:proofErr w:type="spellStart"/>
      <w:r>
        <w:rPr>
          <w:color w:val="000000"/>
          <w:sz w:val="16"/>
          <w:szCs w:val="16"/>
        </w:rPr>
        <w:t>and</w:t>
      </w:r>
      <w:proofErr w:type="spellEnd"/>
      <w:r>
        <w:rPr>
          <w:color w:val="000000"/>
          <w:sz w:val="16"/>
          <w:szCs w:val="16"/>
        </w:rPr>
        <w:t xml:space="preserve"> </w:t>
      </w:r>
      <w:proofErr w:type="spellStart"/>
      <w:r>
        <w:rPr>
          <w:color w:val="000000"/>
          <w:sz w:val="16"/>
          <w:szCs w:val="16"/>
        </w:rPr>
        <w:t>the</w:t>
      </w:r>
      <w:proofErr w:type="spellEnd"/>
      <w:r>
        <w:rPr>
          <w:color w:val="000000"/>
          <w:sz w:val="16"/>
          <w:szCs w:val="16"/>
        </w:rPr>
        <w:t xml:space="preserve"> EU </w:t>
      </w:r>
      <w:proofErr w:type="spellStart"/>
      <w:r>
        <w:rPr>
          <w:color w:val="000000"/>
          <w:sz w:val="16"/>
          <w:szCs w:val="16"/>
        </w:rPr>
        <w:t>Guiding</w:t>
      </w:r>
      <w:proofErr w:type="spellEnd"/>
      <w:r>
        <w:rPr>
          <w:color w:val="000000"/>
          <w:sz w:val="16"/>
          <w:szCs w:val="16"/>
        </w:rPr>
        <w:t xml:space="preserve"> </w:t>
      </w:r>
      <w:proofErr w:type="spellStart"/>
      <w:r>
        <w:rPr>
          <w:color w:val="000000"/>
          <w:sz w:val="16"/>
          <w:szCs w:val="16"/>
        </w:rPr>
        <w:t>Principles</w:t>
      </w:r>
      <w:proofErr w:type="spellEnd"/>
      <w:r>
        <w:rPr>
          <w:color w:val="000000"/>
          <w:sz w:val="16"/>
          <w:szCs w:val="16"/>
        </w:rPr>
        <w:t xml:space="preserve"> </w:t>
      </w:r>
      <w:proofErr w:type="spellStart"/>
      <w:r>
        <w:rPr>
          <w:color w:val="000000"/>
          <w:sz w:val="16"/>
          <w:szCs w:val="16"/>
        </w:rPr>
        <w:t>concerning</w:t>
      </w:r>
      <w:proofErr w:type="spellEnd"/>
      <w:r>
        <w:rPr>
          <w:color w:val="000000"/>
          <w:sz w:val="16"/>
          <w:szCs w:val="16"/>
        </w:rPr>
        <w:t xml:space="preserve"> </w:t>
      </w:r>
      <w:proofErr w:type="spellStart"/>
      <w:r>
        <w:rPr>
          <w:color w:val="000000"/>
          <w:sz w:val="16"/>
          <w:szCs w:val="16"/>
        </w:rPr>
        <w:t>arrangements</w:t>
      </w:r>
      <w:proofErr w:type="spellEnd"/>
      <w:r>
        <w:rPr>
          <w:color w:val="000000"/>
          <w:sz w:val="16"/>
          <w:szCs w:val="16"/>
        </w:rPr>
        <w:t xml:space="preserve"> </w:t>
      </w:r>
      <w:proofErr w:type="spellStart"/>
      <w:r>
        <w:rPr>
          <w:color w:val="000000"/>
          <w:sz w:val="16"/>
          <w:szCs w:val="16"/>
        </w:rPr>
        <w:t>between</w:t>
      </w:r>
      <w:proofErr w:type="spellEnd"/>
      <w:r>
        <w:rPr>
          <w:color w:val="000000"/>
          <w:sz w:val="16"/>
          <w:szCs w:val="16"/>
        </w:rPr>
        <w:t xml:space="preserve"> </w:t>
      </w:r>
      <w:proofErr w:type="spellStart"/>
      <w:r>
        <w:rPr>
          <w:color w:val="000000"/>
          <w:sz w:val="16"/>
          <w:szCs w:val="16"/>
        </w:rPr>
        <w:t>States</w:t>
      </w:r>
      <w:proofErr w:type="spellEnd"/>
      <w:r>
        <w:rPr>
          <w:color w:val="000000"/>
          <w:sz w:val="16"/>
          <w:szCs w:val="16"/>
        </w:rPr>
        <w:t xml:space="preserve"> </w:t>
      </w:r>
      <w:proofErr w:type="spellStart"/>
      <w:r>
        <w:rPr>
          <w:color w:val="000000"/>
          <w:sz w:val="16"/>
          <w:szCs w:val="16"/>
        </w:rPr>
        <w:t>Parties</w:t>
      </w:r>
      <w:proofErr w:type="spellEnd"/>
      <w:r>
        <w:rPr>
          <w:color w:val="000000"/>
          <w:sz w:val="16"/>
          <w:szCs w:val="16"/>
        </w:rPr>
        <w:t xml:space="preserve"> to </w:t>
      </w:r>
      <w:proofErr w:type="spellStart"/>
      <w:r>
        <w:rPr>
          <w:color w:val="000000"/>
          <w:sz w:val="16"/>
          <w:szCs w:val="16"/>
        </w:rPr>
        <w:t>the</w:t>
      </w:r>
      <w:proofErr w:type="spellEnd"/>
      <w:r>
        <w:rPr>
          <w:color w:val="000000"/>
          <w:sz w:val="16"/>
          <w:szCs w:val="16"/>
        </w:rPr>
        <w:t xml:space="preserve"> Rome Statute </w:t>
      </w:r>
      <w:proofErr w:type="spellStart"/>
      <w:r>
        <w:rPr>
          <w:color w:val="000000"/>
          <w:sz w:val="16"/>
          <w:szCs w:val="16"/>
        </w:rPr>
        <w:t>of</w:t>
      </w:r>
      <w:proofErr w:type="spellEnd"/>
      <w:r>
        <w:rPr>
          <w:color w:val="000000"/>
          <w:sz w:val="16"/>
          <w:szCs w:val="16"/>
        </w:rPr>
        <w:t xml:space="preserve"> </w:t>
      </w:r>
      <w:proofErr w:type="spellStart"/>
      <w:r>
        <w:rPr>
          <w:color w:val="000000"/>
          <w:sz w:val="16"/>
          <w:szCs w:val="16"/>
        </w:rPr>
        <w:t>the</w:t>
      </w:r>
      <w:proofErr w:type="spellEnd"/>
      <w:r>
        <w:rPr>
          <w:color w:val="000000"/>
          <w:sz w:val="16"/>
          <w:szCs w:val="16"/>
        </w:rPr>
        <w:t xml:space="preserve"> ICC </w:t>
      </w:r>
      <w:proofErr w:type="spellStart"/>
      <w:r>
        <w:rPr>
          <w:color w:val="000000"/>
          <w:sz w:val="16"/>
          <w:szCs w:val="16"/>
        </w:rPr>
        <w:t>and</w:t>
      </w:r>
      <w:proofErr w:type="spellEnd"/>
      <w:r>
        <w:rPr>
          <w:color w:val="000000"/>
          <w:sz w:val="16"/>
          <w:szCs w:val="16"/>
        </w:rPr>
        <w:t xml:space="preserve"> </w:t>
      </w:r>
      <w:proofErr w:type="spellStart"/>
      <w:r>
        <w:rPr>
          <w:color w:val="000000"/>
          <w:sz w:val="16"/>
          <w:szCs w:val="16"/>
        </w:rPr>
        <w:t>the</w:t>
      </w:r>
      <w:proofErr w:type="spellEnd"/>
      <w:r>
        <w:rPr>
          <w:color w:val="000000"/>
          <w:sz w:val="16"/>
          <w:szCs w:val="16"/>
        </w:rPr>
        <w:t xml:space="preserve"> </w:t>
      </w:r>
      <w:proofErr w:type="spellStart"/>
      <w:r>
        <w:rPr>
          <w:color w:val="000000"/>
          <w:sz w:val="16"/>
          <w:szCs w:val="16"/>
        </w:rPr>
        <w:t>United</w:t>
      </w:r>
      <w:proofErr w:type="spellEnd"/>
      <w:r>
        <w:rPr>
          <w:color w:val="000000"/>
          <w:sz w:val="16"/>
          <w:szCs w:val="16"/>
        </w:rPr>
        <w:t xml:space="preserve"> </w:t>
      </w:r>
      <w:proofErr w:type="spellStart"/>
      <w:r>
        <w:rPr>
          <w:color w:val="000000"/>
          <w:sz w:val="16"/>
          <w:szCs w:val="16"/>
        </w:rPr>
        <w:t>States</w:t>
      </w:r>
      <w:proofErr w:type="spellEnd"/>
      <w:r>
        <w:rPr>
          <w:color w:val="000000"/>
          <w:sz w:val="16"/>
          <w:szCs w:val="16"/>
        </w:rPr>
        <w:t xml:space="preserve"> </w:t>
      </w:r>
      <w:proofErr w:type="spellStart"/>
      <w:r>
        <w:rPr>
          <w:color w:val="000000"/>
          <w:sz w:val="16"/>
          <w:szCs w:val="16"/>
        </w:rPr>
        <w:t>regarding</w:t>
      </w:r>
      <w:proofErr w:type="spellEnd"/>
      <w:r>
        <w:rPr>
          <w:color w:val="000000"/>
          <w:sz w:val="16"/>
          <w:szCs w:val="16"/>
        </w:rPr>
        <w:t xml:space="preserve"> </w:t>
      </w:r>
      <w:proofErr w:type="spellStart"/>
      <w:r>
        <w:rPr>
          <w:color w:val="000000"/>
          <w:sz w:val="16"/>
          <w:szCs w:val="16"/>
        </w:rPr>
        <w:t>the</w:t>
      </w:r>
      <w:proofErr w:type="spellEnd"/>
      <w:r>
        <w:rPr>
          <w:color w:val="000000"/>
          <w:sz w:val="16"/>
          <w:szCs w:val="16"/>
        </w:rPr>
        <w:t xml:space="preserve"> </w:t>
      </w:r>
      <w:proofErr w:type="spellStart"/>
      <w:r>
        <w:rPr>
          <w:color w:val="000000"/>
          <w:sz w:val="16"/>
          <w:szCs w:val="16"/>
        </w:rPr>
        <w:t>conditions</w:t>
      </w:r>
      <w:proofErr w:type="spellEnd"/>
      <w:r>
        <w:rPr>
          <w:color w:val="000000"/>
          <w:sz w:val="16"/>
          <w:szCs w:val="16"/>
        </w:rPr>
        <w:t xml:space="preserve"> </w:t>
      </w:r>
      <w:proofErr w:type="spellStart"/>
      <w:r>
        <w:rPr>
          <w:color w:val="000000"/>
          <w:sz w:val="16"/>
          <w:szCs w:val="16"/>
        </w:rPr>
        <w:t>for</w:t>
      </w:r>
      <w:proofErr w:type="spellEnd"/>
      <w:r>
        <w:rPr>
          <w:color w:val="000000"/>
          <w:sz w:val="16"/>
          <w:szCs w:val="16"/>
        </w:rPr>
        <w:t xml:space="preserve"> </w:t>
      </w:r>
      <w:proofErr w:type="spellStart"/>
      <w:r>
        <w:rPr>
          <w:color w:val="000000"/>
          <w:sz w:val="16"/>
          <w:szCs w:val="16"/>
        </w:rPr>
        <w:t>the</w:t>
      </w:r>
      <w:proofErr w:type="spellEnd"/>
      <w:r>
        <w:rPr>
          <w:color w:val="000000"/>
          <w:sz w:val="16"/>
          <w:szCs w:val="16"/>
        </w:rPr>
        <w:t xml:space="preserve"> </w:t>
      </w:r>
      <w:proofErr w:type="spellStart"/>
      <w:r>
        <w:rPr>
          <w:color w:val="000000"/>
          <w:sz w:val="16"/>
          <w:szCs w:val="16"/>
        </w:rPr>
        <w:t>surrender</w:t>
      </w:r>
      <w:proofErr w:type="spellEnd"/>
      <w:r>
        <w:rPr>
          <w:color w:val="000000"/>
          <w:sz w:val="16"/>
          <w:szCs w:val="16"/>
        </w:rPr>
        <w:t xml:space="preserve"> </w:t>
      </w:r>
      <w:proofErr w:type="spellStart"/>
      <w:r>
        <w:rPr>
          <w:color w:val="000000"/>
          <w:sz w:val="16"/>
          <w:szCs w:val="16"/>
        </w:rPr>
        <w:t>of</w:t>
      </w:r>
      <w:proofErr w:type="spellEnd"/>
      <w:r>
        <w:rPr>
          <w:color w:val="000000"/>
          <w:sz w:val="16"/>
          <w:szCs w:val="16"/>
        </w:rPr>
        <w:t xml:space="preserve"> </w:t>
      </w:r>
      <w:proofErr w:type="spellStart"/>
      <w:r>
        <w:rPr>
          <w:color w:val="000000"/>
          <w:sz w:val="16"/>
          <w:szCs w:val="16"/>
        </w:rPr>
        <w:t>persons</w:t>
      </w:r>
      <w:proofErr w:type="spellEnd"/>
      <w:r>
        <w:rPr>
          <w:color w:val="000000"/>
          <w:sz w:val="16"/>
          <w:szCs w:val="16"/>
        </w:rPr>
        <w:t xml:space="preserve"> to </w:t>
      </w:r>
      <w:proofErr w:type="spellStart"/>
      <w:r>
        <w:rPr>
          <w:color w:val="000000"/>
          <w:sz w:val="16"/>
          <w:szCs w:val="16"/>
        </w:rPr>
        <w:t>the</w:t>
      </w:r>
      <w:proofErr w:type="spellEnd"/>
      <w:r>
        <w:rPr>
          <w:color w:val="000000"/>
          <w:sz w:val="16"/>
          <w:szCs w:val="16"/>
        </w:rPr>
        <w:t xml:space="preserve"> </w:t>
      </w:r>
      <w:proofErr w:type="spellStart"/>
      <w:r>
        <w:rPr>
          <w:color w:val="000000"/>
          <w:sz w:val="16"/>
          <w:szCs w:val="16"/>
        </w:rPr>
        <w:t>Court</w:t>
      </w:r>
      <w:proofErr w:type="spellEnd"/>
      <w:r>
        <w:rPr>
          <w:color w:val="000000"/>
          <w:sz w:val="16"/>
          <w:szCs w:val="16"/>
        </w:rPr>
        <w:t xml:space="preserve">, </w:t>
      </w:r>
      <w:proofErr w:type="spellStart"/>
      <w:r>
        <w:rPr>
          <w:color w:val="000000"/>
          <w:sz w:val="16"/>
          <w:szCs w:val="16"/>
        </w:rPr>
        <w:t>which</w:t>
      </w:r>
      <w:proofErr w:type="spellEnd"/>
      <w:r>
        <w:rPr>
          <w:color w:val="000000"/>
          <w:sz w:val="16"/>
          <w:szCs w:val="16"/>
        </w:rPr>
        <w:t xml:space="preserve"> </w:t>
      </w:r>
      <w:proofErr w:type="spellStart"/>
      <w:r>
        <w:rPr>
          <w:color w:val="000000"/>
          <w:sz w:val="16"/>
          <w:szCs w:val="16"/>
        </w:rPr>
        <w:t>complement</w:t>
      </w:r>
      <w:proofErr w:type="spellEnd"/>
      <w:r>
        <w:rPr>
          <w:color w:val="000000"/>
          <w:sz w:val="16"/>
          <w:szCs w:val="16"/>
        </w:rPr>
        <w:t xml:space="preserve"> </w:t>
      </w:r>
      <w:proofErr w:type="spellStart"/>
      <w:r>
        <w:rPr>
          <w:color w:val="000000"/>
          <w:sz w:val="16"/>
          <w:szCs w:val="16"/>
        </w:rPr>
        <w:t>the</w:t>
      </w:r>
      <w:proofErr w:type="spellEnd"/>
      <w:r>
        <w:rPr>
          <w:color w:val="000000"/>
          <w:sz w:val="16"/>
          <w:szCs w:val="16"/>
        </w:rPr>
        <w:t xml:space="preserve"> </w:t>
      </w:r>
      <w:proofErr w:type="spellStart"/>
      <w:r>
        <w:rPr>
          <w:color w:val="000000"/>
          <w:sz w:val="16"/>
          <w:szCs w:val="16"/>
        </w:rPr>
        <w:t>Council</w:t>
      </w:r>
      <w:proofErr w:type="spellEnd"/>
      <w:r>
        <w:rPr>
          <w:color w:val="000000"/>
          <w:sz w:val="16"/>
          <w:szCs w:val="16"/>
        </w:rPr>
        <w:t xml:space="preserve"> </w:t>
      </w:r>
      <w:proofErr w:type="spellStart"/>
      <w:r>
        <w:rPr>
          <w:color w:val="000000"/>
          <w:sz w:val="16"/>
          <w:szCs w:val="16"/>
        </w:rPr>
        <w:t>Conclusions</w:t>
      </w:r>
      <w:proofErr w:type="spellEnd"/>
      <w:r>
        <w:rPr>
          <w:color w:val="000000"/>
          <w:sz w:val="16"/>
          <w:szCs w:val="16"/>
        </w:rPr>
        <w:t xml:space="preserve"> on </w:t>
      </w:r>
      <w:proofErr w:type="spellStart"/>
      <w:r>
        <w:rPr>
          <w:color w:val="000000"/>
          <w:sz w:val="16"/>
          <w:szCs w:val="16"/>
        </w:rPr>
        <w:t>the</w:t>
      </w:r>
      <w:proofErr w:type="spellEnd"/>
      <w:r>
        <w:rPr>
          <w:color w:val="000000"/>
          <w:sz w:val="16"/>
          <w:szCs w:val="16"/>
        </w:rPr>
        <w:t xml:space="preserve"> </w:t>
      </w:r>
      <w:proofErr w:type="spellStart"/>
      <w:r>
        <w:rPr>
          <w:color w:val="000000"/>
          <w:sz w:val="16"/>
          <w:szCs w:val="16"/>
        </w:rPr>
        <w:t>International</w:t>
      </w:r>
      <w:proofErr w:type="spellEnd"/>
      <w:r>
        <w:rPr>
          <w:color w:val="000000"/>
          <w:sz w:val="16"/>
          <w:szCs w:val="16"/>
        </w:rPr>
        <w:t xml:space="preserve"> </w:t>
      </w:r>
      <w:proofErr w:type="spellStart"/>
      <w:r>
        <w:rPr>
          <w:color w:val="000000"/>
          <w:sz w:val="16"/>
          <w:szCs w:val="16"/>
        </w:rPr>
        <w:t>Criminal</w:t>
      </w:r>
      <w:proofErr w:type="spellEnd"/>
      <w:r>
        <w:rPr>
          <w:color w:val="000000"/>
          <w:sz w:val="16"/>
          <w:szCs w:val="16"/>
        </w:rPr>
        <w:t xml:space="preserve"> </w:t>
      </w:r>
      <w:proofErr w:type="spellStart"/>
      <w:r>
        <w:rPr>
          <w:color w:val="000000"/>
          <w:sz w:val="16"/>
          <w:szCs w:val="16"/>
        </w:rPr>
        <w:t>Court</w:t>
      </w:r>
      <w:proofErr w:type="spellEnd"/>
      <w:r>
        <w:rPr>
          <w:color w:val="000000"/>
          <w:sz w:val="16"/>
          <w:szCs w:val="16"/>
        </w:rPr>
        <w:t xml:space="preserve"> </w:t>
      </w:r>
      <w:proofErr w:type="spellStart"/>
      <w:r>
        <w:rPr>
          <w:color w:val="000000"/>
          <w:sz w:val="16"/>
          <w:szCs w:val="16"/>
        </w:rPr>
        <w:t>of</w:t>
      </w:r>
      <w:proofErr w:type="spellEnd"/>
      <w:r>
        <w:rPr>
          <w:color w:val="000000"/>
          <w:sz w:val="16"/>
          <w:szCs w:val="16"/>
        </w:rPr>
        <w:t xml:space="preserve"> 30 </w:t>
      </w:r>
      <w:proofErr w:type="spellStart"/>
      <w:r>
        <w:rPr>
          <w:color w:val="000000"/>
          <w:sz w:val="16"/>
          <w:szCs w:val="16"/>
        </w:rPr>
        <w:t>September</w:t>
      </w:r>
      <w:proofErr w:type="spellEnd"/>
      <w:r>
        <w:rPr>
          <w:color w:val="000000"/>
          <w:sz w:val="16"/>
          <w:szCs w:val="16"/>
        </w:rPr>
        <w:t xml:space="preserve"> 2002.</w:t>
      </w:r>
    </w:p>
  </w:footnote>
  <w:footnote w:id="73">
    <w:p w14:paraId="0B213061"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r>
        <w:rPr>
          <w:color w:val="000000"/>
          <w:sz w:val="16"/>
          <w:szCs w:val="16"/>
        </w:rPr>
        <w:t xml:space="preserve">EEAS, EU </w:t>
      </w:r>
      <w:proofErr w:type="spellStart"/>
      <w:r>
        <w:rPr>
          <w:color w:val="000000"/>
          <w:sz w:val="16"/>
          <w:szCs w:val="16"/>
        </w:rPr>
        <w:t>Statement</w:t>
      </w:r>
      <w:proofErr w:type="spellEnd"/>
      <w:r>
        <w:rPr>
          <w:color w:val="000000"/>
          <w:sz w:val="16"/>
          <w:szCs w:val="16"/>
        </w:rPr>
        <w:t xml:space="preserve"> at </w:t>
      </w:r>
      <w:proofErr w:type="spellStart"/>
      <w:r>
        <w:rPr>
          <w:color w:val="000000"/>
          <w:sz w:val="16"/>
          <w:szCs w:val="16"/>
        </w:rPr>
        <w:t>the</w:t>
      </w:r>
      <w:proofErr w:type="spellEnd"/>
      <w:r>
        <w:rPr>
          <w:color w:val="000000"/>
          <w:sz w:val="16"/>
          <w:szCs w:val="16"/>
        </w:rPr>
        <w:t xml:space="preserve"> 68th </w:t>
      </w:r>
      <w:proofErr w:type="spellStart"/>
      <w:r>
        <w:rPr>
          <w:color w:val="000000"/>
          <w:sz w:val="16"/>
          <w:szCs w:val="16"/>
        </w:rPr>
        <w:t>Session</w:t>
      </w:r>
      <w:proofErr w:type="spellEnd"/>
      <w:r>
        <w:rPr>
          <w:color w:val="000000"/>
          <w:sz w:val="16"/>
          <w:szCs w:val="16"/>
        </w:rPr>
        <w:t xml:space="preserve"> </w:t>
      </w:r>
      <w:proofErr w:type="spellStart"/>
      <w:r>
        <w:rPr>
          <w:color w:val="000000"/>
          <w:sz w:val="16"/>
          <w:szCs w:val="16"/>
        </w:rPr>
        <w:t>of</w:t>
      </w:r>
      <w:proofErr w:type="spellEnd"/>
      <w:r>
        <w:rPr>
          <w:color w:val="000000"/>
          <w:sz w:val="16"/>
          <w:szCs w:val="16"/>
        </w:rPr>
        <w:t xml:space="preserve"> COPUOS, June 2025 (Montenegro </w:t>
      </w:r>
      <w:proofErr w:type="spellStart"/>
      <w:r>
        <w:rPr>
          <w:color w:val="000000"/>
          <w:sz w:val="16"/>
          <w:szCs w:val="16"/>
        </w:rPr>
        <w:t>among</w:t>
      </w:r>
      <w:proofErr w:type="spellEnd"/>
      <w:r>
        <w:rPr>
          <w:color w:val="000000"/>
          <w:sz w:val="16"/>
          <w:szCs w:val="16"/>
        </w:rPr>
        <w:t xml:space="preserve"> </w:t>
      </w:r>
      <w:proofErr w:type="spellStart"/>
      <w:r>
        <w:rPr>
          <w:color w:val="000000"/>
          <w:sz w:val="16"/>
          <w:szCs w:val="16"/>
        </w:rPr>
        <w:t>aligning</w:t>
      </w:r>
      <w:proofErr w:type="spellEnd"/>
      <w:r>
        <w:rPr>
          <w:color w:val="000000"/>
          <w:sz w:val="16"/>
          <w:szCs w:val="16"/>
        </w:rPr>
        <w:t xml:space="preserve"> </w:t>
      </w:r>
      <w:proofErr w:type="spellStart"/>
      <w:r>
        <w:rPr>
          <w:color w:val="000000"/>
          <w:sz w:val="16"/>
          <w:szCs w:val="16"/>
        </w:rPr>
        <w:t>countries</w:t>
      </w:r>
      <w:proofErr w:type="spellEnd"/>
      <w:r>
        <w:rPr>
          <w:color w:val="000000"/>
          <w:sz w:val="16"/>
          <w:szCs w:val="16"/>
        </w:rPr>
        <w:t>). https://www.eeas.europa.eu/delegations/vienna-international-organisations/eu-statement-delivered-68th-session-copuos-25-june_en</w:t>
      </w:r>
    </w:p>
  </w:footnote>
  <w:footnote w:id="74">
    <w:p w14:paraId="13499D22"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proofErr w:type="spellStart"/>
      <w:r>
        <w:rPr>
          <w:color w:val="000000"/>
          <w:sz w:val="16"/>
          <w:szCs w:val="16"/>
        </w:rPr>
        <w:t>Ministry</w:t>
      </w:r>
      <w:proofErr w:type="spellEnd"/>
      <w:r>
        <w:rPr>
          <w:color w:val="000000"/>
          <w:sz w:val="16"/>
          <w:szCs w:val="16"/>
        </w:rPr>
        <w:t xml:space="preserve"> </w:t>
      </w:r>
      <w:proofErr w:type="spellStart"/>
      <w:r>
        <w:rPr>
          <w:color w:val="000000"/>
          <w:sz w:val="16"/>
          <w:szCs w:val="16"/>
        </w:rPr>
        <w:t>of</w:t>
      </w:r>
      <w:proofErr w:type="spellEnd"/>
      <w:r>
        <w:rPr>
          <w:color w:val="000000"/>
          <w:sz w:val="16"/>
          <w:szCs w:val="16"/>
        </w:rPr>
        <w:t xml:space="preserve"> </w:t>
      </w:r>
      <w:proofErr w:type="spellStart"/>
      <w:r>
        <w:rPr>
          <w:color w:val="000000"/>
          <w:sz w:val="16"/>
          <w:szCs w:val="16"/>
        </w:rPr>
        <w:t>European</w:t>
      </w:r>
      <w:proofErr w:type="spellEnd"/>
      <w:r>
        <w:rPr>
          <w:color w:val="000000"/>
          <w:sz w:val="16"/>
          <w:szCs w:val="16"/>
        </w:rPr>
        <w:t xml:space="preserve"> </w:t>
      </w:r>
      <w:proofErr w:type="spellStart"/>
      <w:r>
        <w:rPr>
          <w:color w:val="000000"/>
          <w:sz w:val="16"/>
          <w:szCs w:val="16"/>
        </w:rPr>
        <w:t>Affairs</w:t>
      </w:r>
      <w:proofErr w:type="spellEnd"/>
      <w:r>
        <w:rPr>
          <w:color w:val="000000"/>
          <w:sz w:val="16"/>
          <w:szCs w:val="16"/>
        </w:rPr>
        <w:t xml:space="preserve">, </w:t>
      </w:r>
      <w:proofErr w:type="spellStart"/>
      <w:r>
        <w:rPr>
          <w:color w:val="000000"/>
          <w:sz w:val="16"/>
          <w:szCs w:val="16"/>
        </w:rPr>
        <w:t>Reform</w:t>
      </w:r>
      <w:proofErr w:type="spellEnd"/>
      <w:r>
        <w:rPr>
          <w:color w:val="000000"/>
          <w:sz w:val="16"/>
          <w:szCs w:val="16"/>
        </w:rPr>
        <w:t xml:space="preserve"> Agenda </w:t>
      </w:r>
      <w:proofErr w:type="spellStart"/>
      <w:r>
        <w:rPr>
          <w:color w:val="000000"/>
          <w:sz w:val="16"/>
          <w:szCs w:val="16"/>
        </w:rPr>
        <w:t>of</w:t>
      </w:r>
      <w:proofErr w:type="spellEnd"/>
      <w:r>
        <w:rPr>
          <w:color w:val="000000"/>
          <w:sz w:val="16"/>
          <w:szCs w:val="16"/>
        </w:rPr>
        <w:t xml:space="preserve"> Montenegro 2024-2027 - </w:t>
      </w:r>
      <w:proofErr w:type="spellStart"/>
      <w:r>
        <w:rPr>
          <w:color w:val="000000"/>
          <w:sz w:val="16"/>
          <w:szCs w:val="16"/>
        </w:rPr>
        <w:t>Reform</w:t>
      </w:r>
      <w:proofErr w:type="spellEnd"/>
      <w:r>
        <w:rPr>
          <w:color w:val="000000"/>
          <w:sz w:val="16"/>
          <w:szCs w:val="16"/>
        </w:rPr>
        <w:t xml:space="preserve"> </w:t>
      </w:r>
      <w:proofErr w:type="spellStart"/>
      <w:r>
        <w:rPr>
          <w:color w:val="000000"/>
          <w:sz w:val="16"/>
          <w:szCs w:val="16"/>
        </w:rPr>
        <w:t>and</w:t>
      </w:r>
      <w:proofErr w:type="spellEnd"/>
      <w:r>
        <w:rPr>
          <w:color w:val="000000"/>
          <w:sz w:val="16"/>
          <w:szCs w:val="16"/>
        </w:rPr>
        <w:t xml:space="preserve"> </w:t>
      </w:r>
      <w:proofErr w:type="spellStart"/>
      <w:r>
        <w:rPr>
          <w:color w:val="000000"/>
          <w:sz w:val="16"/>
          <w:szCs w:val="16"/>
        </w:rPr>
        <w:t>Growth</w:t>
      </w:r>
      <w:proofErr w:type="spellEnd"/>
      <w:r>
        <w:rPr>
          <w:color w:val="000000"/>
          <w:sz w:val="16"/>
          <w:szCs w:val="16"/>
        </w:rPr>
        <w:t xml:space="preserve"> </w:t>
      </w:r>
      <w:proofErr w:type="spellStart"/>
      <w:r>
        <w:rPr>
          <w:color w:val="000000"/>
          <w:sz w:val="16"/>
          <w:szCs w:val="16"/>
        </w:rPr>
        <w:t>Facility</w:t>
      </w:r>
      <w:proofErr w:type="spellEnd"/>
      <w:r>
        <w:rPr>
          <w:color w:val="000000"/>
          <w:sz w:val="16"/>
          <w:szCs w:val="16"/>
        </w:rPr>
        <w:t>. https://reform-monitor.org/wp-content/uploads/2025/05/Reform-agenda-Montenegro_.pdf</w:t>
      </w:r>
    </w:p>
  </w:footnote>
  <w:footnote w:id="75">
    <w:p w14:paraId="0A1DD50E" w14:textId="77777777" w:rsidR="0027384B" w:rsidRDefault="0027384B" w:rsidP="0027384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r>
        <w:rPr>
          <w:color w:val="000000"/>
          <w:sz w:val="16"/>
          <w:szCs w:val="16"/>
        </w:rPr>
        <w:t xml:space="preserve">EC Montenegro </w:t>
      </w:r>
      <w:proofErr w:type="spellStart"/>
      <w:r>
        <w:rPr>
          <w:color w:val="000000"/>
          <w:sz w:val="16"/>
          <w:szCs w:val="16"/>
        </w:rPr>
        <w:t>Report</w:t>
      </w:r>
      <w:proofErr w:type="spellEnd"/>
      <w:r>
        <w:rPr>
          <w:color w:val="000000"/>
          <w:sz w:val="16"/>
          <w:szCs w:val="16"/>
        </w:rPr>
        <w:t xml:space="preserve"> 2025, SWD(2025) 754 </w:t>
      </w:r>
      <w:proofErr w:type="spellStart"/>
      <w:r>
        <w:rPr>
          <w:color w:val="000000"/>
          <w:sz w:val="16"/>
          <w:szCs w:val="16"/>
        </w:rPr>
        <w:t>final</w:t>
      </w:r>
      <w:proofErr w:type="spellEnd"/>
      <w:r>
        <w:rPr>
          <w:color w:val="000000"/>
          <w:sz w:val="16"/>
          <w:szCs w:val="16"/>
        </w:rPr>
        <w:t>/2. https://enlargement.ec.europa.eu/montenegro-report-2025_en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06965"/>
    <w:multiLevelType w:val="multilevel"/>
    <w:tmpl w:val="1FB023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FE921FB"/>
    <w:multiLevelType w:val="multilevel"/>
    <w:tmpl w:val="AF9ED7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30C56A7"/>
    <w:multiLevelType w:val="multilevel"/>
    <w:tmpl w:val="3156F5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2956919"/>
    <w:multiLevelType w:val="multilevel"/>
    <w:tmpl w:val="56C421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C9D3709"/>
    <w:multiLevelType w:val="multilevel"/>
    <w:tmpl w:val="1DF823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9935511"/>
    <w:multiLevelType w:val="multilevel"/>
    <w:tmpl w:val="45C4039C"/>
    <w:lvl w:ilvl="0">
      <w:start w:val="1"/>
      <w:numFmt w:val="bullet"/>
      <w:lvlText w:val="●"/>
      <w:lvlJc w:val="left"/>
      <w:pPr>
        <w:ind w:left="810" w:hanging="360"/>
      </w:pPr>
      <w:rPr>
        <w:rFonts w:ascii="Noto Sans Symbols" w:eastAsia="Noto Sans Symbols" w:hAnsi="Noto Sans Symbols" w:cs="Noto Sans Symbols"/>
      </w:rPr>
    </w:lvl>
    <w:lvl w:ilvl="1">
      <w:start w:val="1"/>
      <w:numFmt w:val="bullet"/>
      <w:lvlText w:val="o"/>
      <w:lvlJc w:val="left"/>
      <w:pPr>
        <w:ind w:left="1530" w:hanging="360"/>
      </w:pPr>
      <w:rPr>
        <w:rFonts w:ascii="Courier New" w:eastAsia="Courier New" w:hAnsi="Courier New" w:cs="Courier New"/>
      </w:rPr>
    </w:lvl>
    <w:lvl w:ilvl="2">
      <w:start w:val="1"/>
      <w:numFmt w:val="bullet"/>
      <w:lvlText w:val="▪"/>
      <w:lvlJc w:val="left"/>
      <w:pPr>
        <w:ind w:left="2250" w:hanging="360"/>
      </w:pPr>
      <w:rPr>
        <w:rFonts w:ascii="Noto Sans Symbols" w:eastAsia="Noto Sans Symbols" w:hAnsi="Noto Sans Symbols" w:cs="Noto Sans Symbols"/>
      </w:rPr>
    </w:lvl>
    <w:lvl w:ilvl="3">
      <w:start w:val="1"/>
      <w:numFmt w:val="bullet"/>
      <w:lvlText w:val="●"/>
      <w:lvlJc w:val="left"/>
      <w:pPr>
        <w:ind w:left="2970" w:hanging="360"/>
      </w:pPr>
      <w:rPr>
        <w:rFonts w:ascii="Noto Sans Symbols" w:eastAsia="Noto Sans Symbols" w:hAnsi="Noto Sans Symbols" w:cs="Noto Sans Symbols"/>
      </w:rPr>
    </w:lvl>
    <w:lvl w:ilvl="4">
      <w:start w:val="1"/>
      <w:numFmt w:val="bullet"/>
      <w:lvlText w:val="o"/>
      <w:lvlJc w:val="left"/>
      <w:pPr>
        <w:ind w:left="3690" w:hanging="360"/>
      </w:pPr>
      <w:rPr>
        <w:rFonts w:ascii="Courier New" w:eastAsia="Courier New" w:hAnsi="Courier New" w:cs="Courier New"/>
      </w:rPr>
    </w:lvl>
    <w:lvl w:ilvl="5">
      <w:start w:val="1"/>
      <w:numFmt w:val="bullet"/>
      <w:lvlText w:val="▪"/>
      <w:lvlJc w:val="left"/>
      <w:pPr>
        <w:ind w:left="4410" w:hanging="360"/>
      </w:pPr>
      <w:rPr>
        <w:rFonts w:ascii="Noto Sans Symbols" w:eastAsia="Noto Sans Symbols" w:hAnsi="Noto Sans Symbols" w:cs="Noto Sans Symbols"/>
      </w:rPr>
    </w:lvl>
    <w:lvl w:ilvl="6">
      <w:start w:val="1"/>
      <w:numFmt w:val="bullet"/>
      <w:lvlText w:val="●"/>
      <w:lvlJc w:val="left"/>
      <w:pPr>
        <w:ind w:left="5130" w:hanging="360"/>
      </w:pPr>
      <w:rPr>
        <w:rFonts w:ascii="Noto Sans Symbols" w:eastAsia="Noto Sans Symbols" w:hAnsi="Noto Sans Symbols" w:cs="Noto Sans Symbols"/>
      </w:rPr>
    </w:lvl>
    <w:lvl w:ilvl="7">
      <w:start w:val="1"/>
      <w:numFmt w:val="bullet"/>
      <w:lvlText w:val="o"/>
      <w:lvlJc w:val="left"/>
      <w:pPr>
        <w:ind w:left="5850" w:hanging="360"/>
      </w:pPr>
      <w:rPr>
        <w:rFonts w:ascii="Courier New" w:eastAsia="Courier New" w:hAnsi="Courier New" w:cs="Courier New"/>
      </w:rPr>
    </w:lvl>
    <w:lvl w:ilvl="8">
      <w:start w:val="1"/>
      <w:numFmt w:val="bullet"/>
      <w:lvlText w:val="▪"/>
      <w:lvlJc w:val="left"/>
      <w:pPr>
        <w:ind w:left="6570" w:hanging="360"/>
      </w:pPr>
      <w:rPr>
        <w:rFonts w:ascii="Noto Sans Symbols" w:eastAsia="Noto Sans Symbols" w:hAnsi="Noto Sans Symbols" w:cs="Noto Sans Symbols"/>
      </w:rPr>
    </w:lvl>
  </w:abstractNum>
  <w:abstractNum w:abstractNumId="6" w15:restartNumberingAfterBreak="0">
    <w:nsid w:val="4EF013D5"/>
    <w:multiLevelType w:val="multilevel"/>
    <w:tmpl w:val="127A2F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511010AB"/>
    <w:multiLevelType w:val="multilevel"/>
    <w:tmpl w:val="623CF71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546B56A2"/>
    <w:multiLevelType w:val="multilevel"/>
    <w:tmpl w:val="B66849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55A439D8"/>
    <w:multiLevelType w:val="multilevel"/>
    <w:tmpl w:val="A57E61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5A413997"/>
    <w:multiLevelType w:val="multilevel"/>
    <w:tmpl w:val="335EE8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5E6F2503"/>
    <w:multiLevelType w:val="multilevel"/>
    <w:tmpl w:val="310E3B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67A44484"/>
    <w:multiLevelType w:val="multilevel"/>
    <w:tmpl w:val="80187A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6E161177"/>
    <w:multiLevelType w:val="multilevel"/>
    <w:tmpl w:val="6B32EC6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6FBE1F0B"/>
    <w:multiLevelType w:val="multilevel"/>
    <w:tmpl w:val="59AC88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02277769">
    <w:abstractNumId w:val="1"/>
  </w:num>
  <w:num w:numId="2" w16cid:durableId="2030059196">
    <w:abstractNumId w:val="13"/>
  </w:num>
  <w:num w:numId="3" w16cid:durableId="1468935880">
    <w:abstractNumId w:val="6"/>
  </w:num>
  <w:num w:numId="4" w16cid:durableId="1202011091">
    <w:abstractNumId w:val="8"/>
  </w:num>
  <w:num w:numId="5" w16cid:durableId="918759028">
    <w:abstractNumId w:val="5"/>
  </w:num>
  <w:num w:numId="6" w16cid:durableId="1898777701">
    <w:abstractNumId w:val="11"/>
  </w:num>
  <w:num w:numId="7" w16cid:durableId="617494521">
    <w:abstractNumId w:val="0"/>
  </w:num>
  <w:num w:numId="8" w16cid:durableId="1659310747">
    <w:abstractNumId w:val="4"/>
  </w:num>
  <w:num w:numId="9" w16cid:durableId="992411800">
    <w:abstractNumId w:val="14"/>
  </w:num>
  <w:num w:numId="10" w16cid:durableId="1206867526">
    <w:abstractNumId w:val="10"/>
  </w:num>
  <w:num w:numId="11" w16cid:durableId="1032027017">
    <w:abstractNumId w:val="7"/>
  </w:num>
  <w:num w:numId="12" w16cid:durableId="1134978879">
    <w:abstractNumId w:val="12"/>
  </w:num>
  <w:num w:numId="13" w16cid:durableId="204803086">
    <w:abstractNumId w:val="2"/>
  </w:num>
  <w:num w:numId="14" w16cid:durableId="702873965">
    <w:abstractNumId w:val="3"/>
  </w:num>
  <w:num w:numId="15" w16cid:durableId="6517580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84B"/>
    <w:rsid w:val="00112D31"/>
    <w:rsid w:val="0027384B"/>
    <w:rsid w:val="002A663A"/>
    <w:rsid w:val="002D6FE8"/>
    <w:rsid w:val="003630F9"/>
    <w:rsid w:val="00672BA3"/>
    <w:rsid w:val="006A1BFC"/>
    <w:rsid w:val="00811E78"/>
    <w:rsid w:val="0087152E"/>
    <w:rsid w:val="0093136E"/>
    <w:rsid w:val="009A0264"/>
    <w:rsid w:val="00A1491C"/>
    <w:rsid w:val="00B17B5B"/>
    <w:rsid w:val="00B722BD"/>
    <w:rsid w:val="00B96841"/>
    <w:rsid w:val="00BD1487"/>
    <w:rsid w:val="00C94037"/>
    <w:rsid w:val="00CF0F92"/>
    <w:rsid w:val="00D13A85"/>
    <w:rsid w:val="00E92DFE"/>
    <w:rsid w:val="00F4622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6AA75"/>
  <w15:chartTrackingRefBased/>
  <w15:docId w15:val="{39207F71-B44A-4CBD-B386-0EC607FDC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7384B"/>
    <w:pPr>
      <w:spacing w:after="120" w:line="240" w:lineRule="auto"/>
      <w:jc w:val="both"/>
    </w:pPr>
    <w:rPr>
      <w:rFonts w:ascii="Calibri" w:eastAsia="Calibri" w:hAnsi="Calibri" w:cs="Calibri"/>
      <w:sz w:val="22"/>
      <w:szCs w:val="22"/>
      <w:lang w:val="sr-Latn-ME"/>
      <w14:ligatures w14:val="none"/>
    </w:rPr>
  </w:style>
  <w:style w:type="paragraph" w:styleId="Naslov1">
    <w:name w:val="heading 1"/>
    <w:basedOn w:val="Normal"/>
    <w:next w:val="Normal"/>
    <w:link w:val="Naslov1Char"/>
    <w:qFormat/>
    <w:rsid w:val="002738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nhideWhenUsed/>
    <w:qFormat/>
    <w:rsid w:val="002738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nhideWhenUsed/>
    <w:qFormat/>
    <w:rsid w:val="0027384B"/>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nhideWhenUsed/>
    <w:qFormat/>
    <w:rsid w:val="0027384B"/>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nhideWhenUsed/>
    <w:qFormat/>
    <w:rsid w:val="0027384B"/>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nhideWhenUsed/>
    <w:qFormat/>
    <w:rsid w:val="0027384B"/>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27384B"/>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27384B"/>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27384B"/>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27384B"/>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27384B"/>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27384B"/>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27384B"/>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27384B"/>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27384B"/>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27384B"/>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27384B"/>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27384B"/>
    <w:rPr>
      <w:rFonts w:eastAsiaTheme="majorEastAsia" w:cstheme="majorBidi"/>
      <w:color w:val="272727" w:themeColor="text1" w:themeTint="D8"/>
    </w:rPr>
  </w:style>
  <w:style w:type="paragraph" w:styleId="Naslov">
    <w:name w:val="Title"/>
    <w:basedOn w:val="Normal"/>
    <w:next w:val="Normal"/>
    <w:link w:val="NaslovChar"/>
    <w:qFormat/>
    <w:rsid w:val="0027384B"/>
    <w:pPr>
      <w:spacing w:after="80"/>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27384B"/>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qFormat/>
    <w:rsid w:val="0027384B"/>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27384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7384B"/>
    <w:pPr>
      <w:spacing w:before="160"/>
      <w:jc w:val="center"/>
    </w:pPr>
    <w:rPr>
      <w:i/>
      <w:iCs/>
      <w:color w:val="404040" w:themeColor="text1" w:themeTint="BF"/>
    </w:rPr>
  </w:style>
  <w:style w:type="character" w:customStyle="1" w:styleId="CitatChar">
    <w:name w:val="Citat Char"/>
    <w:basedOn w:val="Zadanifontodlomka"/>
    <w:link w:val="Citat"/>
    <w:uiPriority w:val="29"/>
    <w:rsid w:val="0027384B"/>
    <w:rPr>
      <w:i/>
      <w:iCs/>
      <w:color w:val="404040" w:themeColor="text1" w:themeTint="BF"/>
    </w:rPr>
  </w:style>
  <w:style w:type="paragraph" w:styleId="Odlomakpopisa">
    <w:name w:val="List Paragraph"/>
    <w:basedOn w:val="Normal"/>
    <w:uiPriority w:val="34"/>
    <w:qFormat/>
    <w:rsid w:val="0027384B"/>
    <w:pPr>
      <w:ind w:left="720"/>
      <w:contextualSpacing/>
    </w:pPr>
  </w:style>
  <w:style w:type="character" w:styleId="Jakoisticanje">
    <w:name w:val="Intense Emphasis"/>
    <w:basedOn w:val="Zadanifontodlomka"/>
    <w:uiPriority w:val="21"/>
    <w:qFormat/>
    <w:rsid w:val="0027384B"/>
    <w:rPr>
      <w:i/>
      <w:iCs/>
      <w:color w:val="0F4761" w:themeColor="accent1" w:themeShade="BF"/>
    </w:rPr>
  </w:style>
  <w:style w:type="paragraph" w:styleId="Naglaencitat">
    <w:name w:val="Intense Quote"/>
    <w:basedOn w:val="Normal"/>
    <w:next w:val="Normal"/>
    <w:link w:val="NaglaencitatChar"/>
    <w:uiPriority w:val="30"/>
    <w:qFormat/>
    <w:rsid w:val="002738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27384B"/>
    <w:rPr>
      <w:i/>
      <w:iCs/>
      <w:color w:val="0F4761" w:themeColor="accent1" w:themeShade="BF"/>
    </w:rPr>
  </w:style>
  <w:style w:type="character" w:styleId="Istaknutareferenca">
    <w:name w:val="Intense Reference"/>
    <w:basedOn w:val="Zadanifontodlomka"/>
    <w:uiPriority w:val="32"/>
    <w:qFormat/>
    <w:rsid w:val="0027384B"/>
    <w:rPr>
      <w:b/>
      <w:bCs/>
      <w:smallCaps/>
      <w:color w:val="0F4761" w:themeColor="accent1" w:themeShade="BF"/>
      <w:spacing w:val="5"/>
    </w:rPr>
  </w:style>
  <w:style w:type="table" w:customStyle="1" w:styleId="TableNormal">
    <w:name w:val="TableNormal"/>
    <w:rsid w:val="0027384B"/>
    <w:pPr>
      <w:spacing w:after="0" w:line="240" w:lineRule="auto"/>
    </w:pPr>
    <w:rPr>
      <w:rFonts w:ascii="Calibri" w:eastAsia="Calibri" w:hAnsi="Calibri" w:cs="Calibri"/>
      <w:sz w:val="22"/>
      <w:szCs w:val="22"/>
      <w:lang w:val="sr-Latn-ME"/>
      <w14:ligatures w14:val="none"/>
    </w:rPr>
    <w:tblPr>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worldbank.org/en/country/montenegro/publication/montenegro-country-climate-and-development-repor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api.gov.me/download/19190b9e-dd26-4c76-b99b-34e41bb38c2e?version=1.0" TargetMode="External"/><Relationship Id="rId2" Type="http://schemas.openxmlformats.org/officeDocument/2006/relationships/hyperlink" Target="https://wapi.gov.me/download/00894f4b-b619-40cb-a664-9f0bc1478957?version=1.0" TargetMode="External"/><Relationship Id="rId1" Type="http://schemas.openxmlformats.org/officeDocument/2006/relationships/hyperlink" Target="https://wapi.gov.me/download-preview/9efdef0d-8fbf-479b-a479-a7b3084c95a6?version=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24</Pages>
  <Words>9248</Words>
  <Characters>52720</Characters>
  <Application>Microsoft Office Word</Application>
  <DocSecurity>0</DocSecurity>
  <Lines>439</Lines>
  <Paragraphs>123</Paragraphs>
  <ScaleCrop>false</ScaleCrop>
  <Company/>
  <LinksUpToDate>false</LinksUpToDate>
  <CharactersWithSpaces>61845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Krešimir Ivančić</dc:creator>
  <cp:keywords/>
  <dc:description/>
  <cp:lastModifiedBy>Krešimir Ivančić</cp:lastModifiedBy>
  <cp:revision>1</cp:revision>
  <dcterms:created xsi:type="dcterms:W3CDTF">2026-04-29T04:01:00Z</dcterms:created>
  <dcterms:modified xsi:type="dcterms:W3CDTF">2026-04-29T04:07:00Z</dcterms:modified>
</cp:coreProperties>
</file>