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C26" w:rsidRPr="0029008B" w:rsidRDefault="006B3C26" w:rsidP="006B3C26">
      <w:bookmarkStart w:id="0" w:name="_GoBack"/>
      <w:bookmarkEnd w:id="0"/>
    </w:p>
    <w:p w:rsidR="006B3C26" w:rsidRDefault="006B3C26" w:rsidP="006B3C26">
      <w:pPr>
        <w:rPr>
          <w:lang w:val="en-GB"/>
        </w:rPr>
      </w:pPr>
    </w:p>
    <w:p w:rsidR="006B3C26" w:rsidRDefault="00D7212B" w:rsidP="006B3C26">
      <w:pPr>
        <w:rPr>
          <w:lang w:val="en-GB"/>
        </w:rPr>
      </w:pPr>
      <w:r>
        <w:rPr>
          <w:noProof/>
          <w:lang w:val="en-US"/>
        </w:rPr>
        <mc:AlternateContent>
          <mc:Choice Requires="wps">
            <w:drawing>
              <wp:anchor distT="0" distB="0" distL="114300" distR="114300" simplePos="0" relativeHeight="251675648" behindDoc="0" locked="0" layoutInCell="0" allowOverlap="1">
                <wp:simplePos x="0" y="0"/>
                <wp:positionH relativeFrom="page">
                  <wp:posOffset>-14605</wp:posOffset>
                </wp:positionH>
                <wp:positionV relativeFrom="page">
                  <wp:posOffset>1313180</wp:posOffset>
                </wp:positionV>
                <wp:extent cx="7912735" cy="1080135"/>
                <wp:effectExtent l="0" t="0" r="0" b="5715"/>
                <wp:wrapNone/>
                <wp:docPr id="96"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735" cy="1080135"/>
                        </a:xfrm>
                        <a:prstGeom prst="rect">
                          <a:avLst/>
                        </a:prstGeom>
                        <a:solidFill>
                          <a:srgbClr val="00B0F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974706"/>
                                </a:outerShdw>
                              </a:effectLst>
                            </a14:hiddenEffects>
                          </a:ext>
                        </a:extLst>
                      </wps:spPr>
                      <wps:txbx>
                        <w:txbxContent>
                          <w:p w:rsidR="007200A4" w:rsidRPr="00115095" w:rsidRDefault="007200A4" w:rsidP="00A420D8">
                            <w:pPr>
                              <w:spacing w:before="0" w:after="0" w:line="288" w:lineRule="auto"/>
                              <w:ind w:left="1134"/>
                              <w:rPr>
                                <w:color w:val="FFFFFF"/>
                                <w:lang w:val="en-GB"/>
                              </w:rPr>
                            </w:pPr>
                          </w:p>
                          <w:p w:rsidR="007200A4" w:rsidRPr="008A3680" w:rsidRDefault="007200A4" w:rsidP="00A468ED">
                            <w:pPr>
                              <w:tabs>
                                <w:tab w:val="left" w:pos="1418"/>
                              </w:tabs>
                              <w:autoSpaceDE w:val="0"/>
                              <w:autoSpaceDN w:val="0"/>
                              <w:adjustRightInd w:val="0"/>
                              <w:spacing w:line="288" w:lineRule="auto"/>
                              <w:ind w:left="1418"/>
                              <w:rPr>
                                <w:color w:val="FFFFFF" w:themeColor="background1"/>
                                <w:lang w:val="en-US" w:eastAsia="it-IT"/>
                              </w:rPr>
                            </w:pPr>
                            <w:r>
                              <w:rPr>
                                <w:color w:val="FFFFFF" w:themeColor="background1"/>
                                <w:lang w:val="en-US" w:eastAsia="it-IT"/>
                              </w:rPr>
                              <w:t>Managing Authority</w:t>
                            </w:r>
                            <w:r w:rsidRPr="008A3680">
                              <w:rPr>
                                <w:color w:val="FFFFFF" w:themeColor="background1"/>
                                <w:lang w:val="en-US" w:eastAsia="it-IT"/>
                              </w:rPr>
                              <w:t xml:space="preserve">: </w:t>
                            </w:r>
                          </w:p>
                          <w:p w:rsidR="007200A4" w:rsidRPr="008A3680" w:rsidRDefault="007200A4" w:rsidP="00A468ED">
                            <w:pPr>
                              <w:tabs>
                                <w:tab w:val="left" w:pos="1418"/>
                              </w:tabs>
                              <w:autoSpaceDE w:val="0"/>
                              <w:autoSpaceDN w:val="0"/>
                              <w:adjustRightInd w:val="0"/>
                              <w:spacing w:line="288" w:lineRule="auto"/>
                              <w:ind w:left="1418"/>
                              <w:rPr>
                                <w:color w:val="FFFFFF" w:themeColor="background1"/>
                                <w:lang w:val="fr-FR" w:eastAsia="it-IT"/>
                              </w:rPr>
                            </w:pPr>
                            <w:r>
                              <w:rPr>
                                <w:color w:val="FFFFFF" w:themeColor="background1"/>
                                <w:lang w:val="fr-FR" w:eastAsia="it-IT"/>
                              </w:rPr>
                              <w:t xml:space="preserve">Regione Puglia </w:t>
                            </w:r>
                          </w:p>
                          <w:p w:rsidR="007200A4" w:rsidRPr="006A77CF" w:rsidRDefault="007200A4" w:rsidP="00A420D8">
                            <w:pPr>
                              <w:tabs>
                                <w:tab w:val="left" w:pos="1134"/>
                              </w:tabs>
                              <w:autoSpaceDE w:val="0"/>
                              <w:autoSpaceDN w:val="0"/>
                              <w:adjustRightInd w:val="0"/>
                              <w:spacing w:line="288" w:lineRule="auto"/>
                              <w:rPr>
                                <w:color w:val="FFFFFF" w:themeColor="background1"/>
                                <w:lang w:val="fr-FR" w:eastAsia="it-IT"/>
                              </w:rPr>
                            </w:pPr>
                          </w:p>
                          <w:p w:rsidR="007200A4" w:rsidRPr="006A77CF" w:rsidRDefault="007200A4" w:rsidP="00A420D8">
                            <w:pPr>
                              <w:tabs>
                                <w:tab w:val="left" w:pos="1134"/>
                              </w:tabs>
                              <w:autoSpaceDE w:val="0"/>
                              <w:autoSpaceDN w:val="0"/>
                              <w:adjustRightInd w:val="0"/>
                              <w:spacing w:line="288" w:lineRule="auto"/>
                              <w:rPr>
                                <w:color w:val="FFFFFF" w:themeColor="background1"/>
                                <w:lang w:val="fr-FR" w:eastAsia="it-IT"/>
                              </w:rPr>
                            </w:pPr>
                          </w:p>
                          <w:p w:rsidR="007200A4" w:rsidRPr="006A77CF" w:rsidRDefault="007200A4" w:rsidP="00A420D8">
                            <w:pPr>
                              <w:ind w:left="1134"/>
                              <w:rPr>
                                <w:color w:val="FFFFFF"/>
                                <w:lang w:val="fr-FR"/>
                              </w:rPr>
                            </w:pPr>
                            <w:r w:rsidRPr="006A77CF">
                              <w:rPr>
                                <w:color w:val="FFFFFF"/>
                                <w:lang w:val="fr-FR"/>
                              </w:rPr>
                              <w:t xml:space="preserve"> </w:t>
                            </w:r>
                          </w:p>
                          <w:p w:rsidR="007200A4" w:rsidRPr="006A77CF" w:rsidRDefault="007200A4" w:rsidP="00A420D8">
                            <w:pPr>
                              <w:ind w:left="1134"/>
                              <w:rPr>
                                <w:color w:val="FFFFFF"/>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ttangolo 1" o:spid="_x0000_s1026" style="position:absolute;left:0;text-align:left;margin-left:-1.15pt;margin-top:103.4pt;width:623.05pt;height:85.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" o:allowincell="f" fillcolor="#00b0f0" stroked="f" strokeweight="0">
                <v:shadow color="#974706" offset="1pt"/>
                <v:textbox>
                  <w:txbxContent>
                    <w:p w:rsidR="007200A4" w:rsidRPr="00115095" w:rsidRDefault="007200A4" w:rsidP="00A420D8">
                      <w:pPr>
                        <w:spacing w:before="0" w:after="0" w:line="288" w:lineRule="auto"/>
                        <w:ind w:left="1134"/>
                        <w:rPr>
                          <w:color w:val="FFFFFF"/>
                          <w:lang w:val="en-GB"/>
                        </w:rPr>
                      </w:pPr>
                    </w:p>
                    <w:p w:rsidR="007200A4" w:rsidRPr="008A3680" w:rsidRDefault="007200A4" w:rsidP="00A468ED">
                      <w:pPr>
                        <w:tabs>
                          <w:tab w:val="left" w:pos="1418"/>
                        </w:tabs>
                        <w:autoSpaceDE w:val="0"/>
                        <w:autoSpaceDN w:val="0"/>
                        <w:adjustRightInd w:val="0"/>
                        <w:spacing w:line="288" w:lineRule="auto"/>
                        <w:ind w:left="1418"/>
                        <w:rPr>
                          <w:color w:val="FFFFFF" w:themeColor="background1"/>
                          <w:lang w:val="en-US" w:eastAsia="it-IT"/>
                        </w:rPr>
                      </w:pPr>
                      <w:r>
                        <w:rPr>
                          <w:color w:val="FFFFFF" w:themeColor="background1"/>
                          <w:lang w:val="en-US" w:eastAsia="it-IT"/>
                        </w:rPr>
                        <w:t>Managing Authority</w:t>
                      </w:r>
                      <w:r w:rsidRPr="008A3680">
                        <w:rPr>
                          <w:color w:val="FFFFFF" w:themeColor="background1"/>
                          <w:lang w:val="en-US" w:eastAsia="it-IT"/>
                        </w:rPr>
                        <w:t xml:space="preserve">: </w:t>
                      </w:r>
                    </w:p>
                    <w:p w:rsidR="007200A4" w:rsidRPr="008A3680" w:rsidRDefault="007200A4" w:rsidP="00A468ED">
                      <w:pPr>
                        <w:tabs>
                          <w:tab w:val="left" w:pos="1418"/>
                        </w:tabs>
                        <w:autoSpaceDE w:val="0"/>
                        <w:autoSpaceDN w:val="0"/>
                        <w:adjustRightInd w:val="0"/>
                        <w:spacing w:line="288" w:lineRule="auto"/>
                        <w:ind w:left="1418"/>
                        <w:rPr>
                          <w:color w:val="FFFFFF" w:themeColor="background1"/>
                          <w:lang w:val="fr-FR" w:eastAsia="it-IT"/>
                        </w:rPr>
                      </w:pPr>
                      <w:r>
                        <w:rPr>
                          <w:color w:val="FFFFFF" w:themeColor="background1"/>
                          <w:lang w:val="fr-FR" w:eastAsia="it-IT"/>
                        </w:rPr>
                        <w:t xml:space="preserve">Regione Puglia </w:t>
                      </w:r>
                    </w:p>
                    <w:p w:rsidR="007200A4" w:rsidRPr="006A77CF" w:rsidRDefault="007200A4" w:rsidP="00A420D8">
                      <w:pPr>
                        <w:tabs>
                          <w:tab w:val="left" w:pos="1134"/>
                        </w:tabs>
                        <w:autoSpaceDE w:val="0"/>
                        <w:autoSpaceDN w:val="0"/>
                        <w:adjustRightInd w:val="0"/>
                        <w:spacing w:line="288" w:lineRule="auto"/>
                        <w:rPr>
                          <w:color w:val="FFFFFF" w:themeColor="background1"/>
                          <w:lang w:val="fr-FR" w:eastAsia="it-IT"/>
                        </w:rPr>
                      </w:pPr>
                    </w:p>
                    <w:p w:rsidR="007200A4" w:rsidRPr="006A77CF" w:rsidRDefault="007200A4" w:rsidP="00A420D8">
                      <w:pPr>
                        <w:tabs>
                          <w:tab w:val="left" w:pos="1134"/>
                        </w:tabs>
                        <w:autoSpaceDE w:val="0"/>
                        <w:autoSpaceDN w:val="0"/>
                        <w:adjustRightInd w:val="0"/>
                        <w:spacing w:line="288" w:lineRule="auto"/>
                        <w:rPr>
                          <w:color w:val="FFFFFF" w:themeColor="background1"/>
                          <w:lang w:val="fr-FR" w:eastAsia="it-IT"/>
                        </w:rPr>
                      </w:pPr>
                    </w:p>
                    <w:p w:rsidR="007200A4" w:rsidRPr="006A77CF" w:rsidRDefault="007200A4" w:rsidP="00A420D8">
                      <w:pPr>
                        <w:ind w:left="1134"/>
                        <w:rPr>
                          <w:color w:val="FFFFFF"/>
                          <w:lang w:val="fr-FR"/>
                        </w:rPr>
                      </w:pPr>
                      <w:r w:rsidRPr="006A77CF">
                        <w:rPr>
                          <w:color w:val="FFFFFF"/>
                          <w:lang w:val="fr-FR"/>
                        </w:rPr>
                        <w:t xml:space="preserve"> </w:t>
                      </w:r>
                    </w:p>
                    <w:p w:rsidR="007200A4" w:rsidRPr="006A77CF" w:rsidRDefault="007200A4" w:rsidP="00A420D8">
                      <w:pPr>
                        <w:ind w:left="1134"/>
                        <w:rPr>
                          <w:color w:val="FFFFFF"/>
                          <w:lang w:val="fr-FR"/>
                        </w:rPr>
                      </w:pPr>
                    </w:p>
                  </w:txbxContent>
                </v:textbox>
                <w10:wrap anchorx="page" anchory="page"/>
              </v:rect>
            </w:pict>
          </mc:Fallback>
        </mc:AlternateContent>
      </w:r>
      <w:r w:rsidR="00A420D8" w:rsidRPr="00A420D8">
        <w:rPr>
          <w:noProof/>
          <w:lang w:val="en-US"/>
        </w:rPr>
        <w:drawing>
          <wp:anchor distT="0" distB="0" distL="114300" distR="114300" simplePos="0" relativeHeight="251676672" behindDoc="0" locked="0" layoutInCell="1" allowOverlap="1">
            <wp:simplePos x="0" y="0"/>
            <wp:positionH relativeFrom="column">
              <wp:posOffset>312420</wp:posOffset>
            </wp:positionH>
            <wp:positionV relativeFrom="paragraph">
              <wp:posOffset>-1390015</wp:posOffset>
            </wp:positionV>
            <wp:extent cx="1079500" cy="773430"/>
            <wp:effectExtent l="0" t="0" r="6350" b="7620"/>
            <wp:wrapSquare wrapText="bothSides"/>
            <wp:docPr id="103" name="Immagine 5" descr="logo t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5" descr="logo t33.jpg"/>
                    <pic:cNvPicPr>
                      <a:picLocks noChangeAspect="1"/>
                    </pic:cNvPicPr>
                  </pic:nvPicPr>
                  <pic:blipFill>
                    <a:blip r:embed="rId9"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079500" cy="773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val="en-US"/>
        </w:rPr>
        <mc:AlternateContent>
          <mc:Choice Requires="wps">
            <w:drawing>
              <wp:anchor distT="0" distB="0" distL="114300" distR="114300" simplePos="0" relativeHeight="251678720" behindDoc="0" locked="0" layoutInCell="0" allowOverlap="1">
                <wp:simplePos x="0" y="0"/>
                <wp:positionH relativeFrom="page">
                  <wp:posOffset>-13970</wp:posOffset>
                </wp:positionH>
                <wp:positionV relativeFrom="page">
                  <wp:posOffset>9577705</wp:posOffset>
                </wp:positionV>
                <wp:extent cx="7928610" cy="1114425"/>
                <wp:effectExtent l="0" t="0" r="24765" b="47625"/>
                <wp:wrapNone/>
                <wp:docPr id="17"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8610" cy="1114425"/>
                        </a:xfrm>
                        <a:prstGeom prst="rect">
                          <a:avLst/>
                        </a:prstGeom>
                        <a:solidFill>
                          <a:srgbClr val="00B0F0"/>
                        </a:solidFill>
                        <a:ln>
                          <a:noFill/>
                        </a:ln>
                        <a:effectLst>
                          <a:outerShdw dist="28398" dir="3806097" algn="ctr" rotWithShape="0">
                            <a:srgbClr val="974706"/>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200A4" w:rsidRPr="00115095" w:rsidRDefault="007200A4" w:rsidP="00A420D8">
                            <w:pPr>
                              <w:shd w:val="clear" w:color="auto" w:fill="00B0F0"/>
                              <w:spacing w:before="0" w:after="0"/>
                              <w:ind w:left="1134"/>
                              <w:rPr>
                                <w:color w:val="FFFFFF"/>
                                <w:lang w:val="en-US"/>
                              </w:rPr>
                            </w:pPr>
                          </w:p>
                          <w:p w:rsidR="007200A4" w:rsidRPr="000E2812" w:rsidRDefault="007200A4" w:rsidP="00A420D8">
                            <w:pPr>
                              <w:shd w:val="clear" w:color="auto" w:fill="00B0F0"/>
                              <w:spacing w:before="0" w:after="0" w:line="264" w:lineRule="auto"/>
                              <w:ind w:left="851"/>
                              <w:jc w:val="center"/>
                              <w:rPr>
                                <w:rFonts w:eastAsiaTheme="minorHAnsi" w:cstheme="minorBidi"/>
                                <w:color w:val="FFFFFF"/>
                                <w:szCs w:val="24"/>
                              </w:rPr>
                            </w:pPr>
                            <w:r w:rsidRPr="000E2812">
                              <w:rPr>
                                <w:rFonts w:eastAsiaTheme="minorHAnsi" w:cstheme="minorBidi"/>
                                <w:color w:val="FFFFFF"/>
                                <w:szCs w:val="24"/>
                              </w:rPr>
                              <w:t xml:space="preserve">t33 srl - </w:t>
                            </w:r>
                            <w:hyperlink r:id="rId10" w:history="1">
                              <w:r w:rsidRPr="000E2812">
                                <w:rPr>
                                  <w:rFonts w:eastAsiaTheme="minorHAnsi" w:cstheme="minorBidi"/>
                                  <w:color w:val="FFFFFF"/>
                                  <w:szCs w:val="24"/>
                                  <w:u w:val="single"/>
                                </w:rPr>
                                <w:t>www.t33.it</w:t>
                              </w:r>
                            </w:hyperlink>
                          </w:p>
                          <w:p w:rsidR="007200A4" w:rsidRPr="000E2812" w:rsidRDefault="007200A4" w:rsidP="00A420D8">
                            <w:pPr>
                              <w:shd w:val="clear" w:color="auto" w:fill="00B0F0"/>
                              <w:spacing w:before="0" w:after="0" w:line="264" w:lineRule="auto"/>
                              <w:ind w:left="851"/>
                              <w:jc w:val="center"/>
                              <w:rPr>
                                <w:rFonts w:eastAsiaTheme="minorHAnsi" w:cstheme="minorBidi"/>
                                <w:color w:val="FFFFFF"/>
                                <w:szCs w:val="24"/>
                              </w:rPr>
                            </w:pPr>
                            <w:r w:rsidRPr="000E2812">
                              <w:rPr>
                                <w:rFonts w:eastAsiaTheme="minorHAnsi" w:cstheme="minorBidi"/>
                                <w:color w:val="FFFFFF"/>
                                <w:szCs w:val="24"/>
                              </w:rPr>
                              <w:t>via XXV Aprile, 28/b , 60125 Ancona (Italy)</w:t>
                            </w:r>
                          </w:p>
                          <w:p w:rsidR="007200A4" w:rsidRPr="000E2812" w:rsidRDefault="007200A4" w:rsidP="00A420D8">
                            <w:pPr>
                              <w:shd w:val="clear" w:color="auto" w:fill="00B0F0"/>
                              <w:spacing w:before="0" w:after="0" w:line="264" w:lineRule="auto"/>
                              <w:ind w:left="851"/>
                              <w:jc w:val="center"/>
                              <w:rPr>
                                <w:rFonts w:eastAsiaTheme="minorHAnsi" w:cstheme="minorBidi"/>
                                <w:color w:val="FFFFFF"/>
                                <w:lang w:val="en-US"/>
                              </w:rPr>
                            </w:pPr>
                            <w:r w:rsidRPr="000E2812">
                              <w:rPr>
                                <w:rFonts w:eastAsiaTheme="minorHAnsi" w:cstheme="minorBidi"/>
                                <w:color w:val="FFFFFF"/>
                                <w:szCs w:val="24"/>
                                <w:lang w:val="en-US"/>
                              </w:rPr>
                              <w:t>Tel. - fax +39 071 898093, info@t33.it</w:t>
                            </w:r>
                          </w:p>
                          <w:p w:rsidR="007200A4" w:rsidRPr="000E2812" w:rsidRDefault="007200A4" w:rsidP="00A420D8">
                            <w:pPr>
                              <w:shd w:val="clear" w:color="auto" w:fill="00B0F0"/>
                              <w:spacing w:before="0" w:after="0" w:line="264" w:lineRule="auto"/>
                              <w:ind w:left="1134"/>
                              <w:rPr>
                                <w:rFonts w:eastAsiaTheme="minorHAnsi" w:cstheme="minorBidi"/>
                                <w:color w:val="FFFFFF"/>
                                <w:lang w:val="en-US"/>
                              </w:rPr>
                            </w:pPr>
                          </w:p>
                          <w:p w:rsidR="007200A4" w:rsidRPr="00115095" w:rsidRDefault="007200A4" w:rsidP="00A420D8">
                            <w:pPr>
                              <w:shd w:val="clear" w:color="auto" w:fill="00B0F0"/>
                              <w:ind w:left="850"/>
                              <w:rPr>
                                <w:color w:val="FFFFFF"/>
                                <w:lang w:val="en-US"/>
                              </w:rPr>
                            </w:pPr>
                          </w:p>
                          <w:p w:rsidR="007200A4" w:rsidRPr="00115095" w:rsidRDefault="007200A4" w:rsidP="00A420D8">
                            <w:pPr>
                              <w:shd w:val="clear" w:color="auto" w:fill="00B0F0"/>
                              <w:ind w:left="850"/>
                              <w:rPr>
                                <w:color w:val="FFFFFF"/>
                                <w:lang w:val="en-US"/>
                              </w:rPr>
                            </w:pPr>
                          </w:p>
                        </w:txbxContent>
                      </wps:txbx>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ttangolo 6" o:spid="_x0000_s1027" style="position:absolute;left:0;text-align:left;margin-left:-1.1pt;margin-top:754.15pt;width:624.3pt;height:87.75pt;z-index:251678720;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" o:allowincell="f" fillcolor="#00b0f0" stroked="f" strokeweight="0">
                <v:shadow on="t" color="#974706" offset="1pt"/>
                <v:textbox>
                  <w:txbxContent>
                    <w:p w:rsidR="007200A4" w:rsidRPr="00115095" w:rsidRDefault="007200A4" w:rsidP="00A420D8">
                      <w:pPr>
                        <w:shd w:val="clear" w:color="auto" w:fill="00B0F0"/>
                        <w:spacing w:before="0" w:after="0"/>
                        <w:ind w:left="1134"/>
                        <w:rPr>
                          <w:color w:val="FFFFFF"/>
                          <w:lang w:val="en-US"/>
                        </w:rPr>
                      </w:pPr>
                    </w:p>
                    <w:p w:rsidR="007200A4" w:rsidRPr="000E2812" w:rsidRDefault="007200A4" w:rsidP="00A420D8">
                      <w:pPr>
                        <w:shd w:val="clear" w:color="auto" w:fill="00B0F0"/>
                        <w:spacing w:before="0" w:after="0" w:line="264" w:lineRule="auto"/>
                        <w:ind w:left="851"/>
                        <w:jc w:val="center"/>
                        <w:rPr>
                          <w:rFonts w:eastAsiaTheme="minorHAnsi" w:cstheme="minorBidi"/>
                          <w:color w:val="FFFFFF"/>
                          <w:szCs w:val="24"/>
                        </w:rPr>
                      </w:pPr>
                      <w:r w:rsidRPr="000E2812">
                        <w:rPr>
                          <w:rFonts w:eastAsiaTheme="minorHAnsi" w:cstheme="minorBidi"/>
                          <w:color w:val="FFFFFF"/>
                          <w:szCs w:val="24"/>
                        </w:rPr>
                        <w:t xml:space="preserve">t33 srl - </w:t>
                      </w:r>
                      <w:hyperlink r:id="rId11" w:history="1">
                        <w:r w:rsidRPr="000E2812">
                          <w:rPr>
                            <w:rFonts w:eastAsiaTheme="minorHAnsi" w:cstheme="minorBidi"/>
                            <w:color w:val="FFFFFF"/>
                            <w:szCs w:val="24"/>
                            <w:u w:val="single"/>
                          </w:rPr>
                          <w:t>www.t33.it</w:t>
                        </w:r>
                      </w:hyperlink>
                    </w:p>
                    <w:p w:rsidR="007200A4" w:rsidRPr="000E2812" w:rsidRDefault="007200A4" w:rsidP="00A420D8">
                      <w:pPr>
                        <w:shd w:val="clear" w:color="auto" w:fill="00B0F0"/>
                        <w:spacing w:before="0" w:after="0" w:line="264" w:lineRule="auto"/>
                        <w:ind w:left="851"/>
                        <w:jc w:val="center"/>
                        <w:rPr>
                          <w:rFonts w:eastAsiaTheme="minorHAnsi" w:cstheme="minorBidi"/>
                          <w:color w:val="FFFFFF"/>
                          <w:szCs w:val="24"/>
                        </w:rPr>
                      </w:pPr>
                      <w:r w:rsidRPr="000E2812">
                        <w:rPr>
                          <w:rFonts w:eastAsiaTheme="minorHAnsi" w:cstheme="minorBidi"/>
                          <w:color w:val="FFFFFF"/>
                          <w:szCs w:val="24"/>
                        </w:rPr>
                        <w:t>via XXV Aprile, 28/b , 60125 Ancona (Italy)</w:t>
                      </w:r>
                    </w:p>
                    <w:p w:rsidR="007200A4" w:rsidRPr="000E2812" w:rsidRDefault="007200A4" w:rsidP="00A420D8">
                      <w:pPr>
                        <w:shd w:val="clear" w:color="auto" w:fill="00B0F0"/>
                        <w:spacing w:before="0" w:after="0" w:line="264" w:lineRule="auto"/>
                        <w:ind w:left="851"/>
                        <w:jc w:val="center"/>
                        <w:rPr>
                          <w:rFonts w:eastAsiaTheme="minorHAnsi" w:cstheme="minorBidi"/>
                          <w:color w:val="FFFFFF"/>
                          <w:lang w:val="en-US"/>
                        </w:rPr>
                      </w:pPr>
                      <w:r w:rsidRPr="000E2812">
                        <w:rPr>
                          <w:rFonts w:eastAsiaTheme="minorHAnsi" w:cstheme="minorBidi"/>
                          <w:color w:val="FFFFFF"/>
                          <w:szCs w:val="24"/>
                          <w:lang w:val="en-US"/>
                        </w:rPr>
                        <w:t>Tel. - fax +39 071 898093, info@t33.it</w:t>
                      </w:r>
                    </w:p>
                    <w:p w:rsidR="007200A4" w:rsidRPr="000E2812" w:rsidRDefault="007200A4" w:rsidP="00A420D8">
                      <w:pPr>
                        <w:shd w:val="clear" w:color="auto" w:fill="00B0F0"/>
                        <w:spacing w:before="0" w:after="0" w:line="264" w:lineRule="auto"/>
                        <w:ind w:left="1134"/>
                        <w:rPr>
                          <w:rFonts w:eastAsiaTheme="minorHAnsi" w:cstheme="minorBidi"/>
                          <w:color w:val="FFFFFF"/>
                          <w:lang w:val="en-US"/>
                        </w:rPr>
                      </w:pPr>
                    </w:p>
                    <w:p w:rsidR="007200A4" w:rsidRPr="00115095" w:rsidRDefault="007200A4" w:rsidP="00A420D8">
                      <w:pPr>
                        <w:shd w:val="clear" w:color="auto" w:fill="00B0F0"/>
                        <w:ind w:left="850"/>
                        <w:rPr>
                          <w:color w:val="FFFFFF"/>
                          <w:lang w:val="en-US"/>
                        </w:rPr>
                      </w:pPr>
                    </w:p>
                    <w:p w:rsidR="007200A4" w:rsidRPr="00115095" w:rsidRDefault="007200A4" w:rsidP="00A420D8">
                      <w:pPr>
                        <w:shd w:val="clear" w:color="auto" w:fill="00B0F0"/>
                        <w:ind w:left="850"/>
                        <w:rPr>
                          <w:color w:val="FFFFFF"/>
                          <w:lang w:val="en-US"/>
                        </w:rPr>
                      </w:pPr>
                    </w:p>
                  </w:txbxContent>
                </v:textbox>
                <w10:wrap anchorx="page" anchory="page"/>
              </v:rect>
            </w:pict>
          </mc:Fallback>
        </mc:AlternateContent>
      </w:r>
    </w:p>
    <w:p w:rsidR="00A420D8" w:rsidRDefault="00A420D8" w:rsidP="006B3C26">
      <w:pPr>
        <w:jc w:val="left"/>
        <w:rPr>
          <w:sz w:val="52"/>
          <w:szCs w:val="68"/>
          <w:lang w:val="en-GB"/>
        </w:rPr>
      </w:pPr>
    </w:p>
    <w:p w:rsidR="00A468ED" w:rsidRPr="00A468ED" w:rsidRDefault="00A468ED" w:rsidP="00A468ED">
      <w:pPr>
        <w:jc w:val="left"/>
        <w:rPr>
          <w:sz w:val="52"/>
          <w:szCs w:val="68"/>
          <w:lang w:val="en-GB"/>
        </w:rPr>
      </w:pPr>
      <w:r w:rsidRPr="00A468ED">
        <w:rPr>
          <w:sz w:val="52"/>
          <w:szCs w:val="68"/>
          <w:lang w:val="en-GB"/>
        </w:rPr>
        <w:t>Strategic Environmental Assessment of Italy – Albania - Montenegro</w:t>
      </w:r>
    </w:p>
    <w:p w:rsidR="00A468ED" w:rsidRPr="00A468ED" w:rsidRDefault="00A468ED" w:rsidP="00A468ED">
      <w:pPr>
        <w:jc w:val="left"/>
        <w:rPr>
          <w:sz w:val="52"/>
          <w:szCs w:val="68"/>
          <w:lang w:val="en-GB"/>
        </w:rPr>
      </w:pPr>
      <w:r w:rsidRPr="00A468ED">
        <w:rPr>
          <w:sz w:val="52"/>
          <w:szCs w:val="68"/>
          <w:lang w:val="en-GB"/>
        </w:rPr>
        <w:t xml:space="preserve">Cross-Border Cooperation Programme </w:t>
      </w:r>
    </w:p>
    <w:p w:rsidR="006B3C26" w:rsidRDefault="006B3C26" w:rsidP="006B3C26">
      <w:pPr>
        <w:jc w:val="left"/>
        <w:rPr>
          <w:sz w:val="52"/>
          <w:szCs w:val="68"/>
          <w:lang w:val="en-GB"/>
        </w:rPr>
      </w:pPr>
    </w:p>
    <w:p w:rsidR="006B3C26" w:rsidRPr="00130915" w:rsidRDefault="006B3C26" w:rsidP="006B3C26">
      <w:pPr>
        <w:rPr>
          <w:sz w:val="40"/>
          <w:lang w:val="en-GB"/>
        </w:rPr>
      </w:pPr>
    </w:p>
    <w:p w:rsidR="006B3C26" w:rsidRPr="00177B65" w:rsidRDefault="006B3C26" w:rsidP="006B3C26">
      <w:pPr>
        <w:rPr>
          <w:b/>
          <w:spacing w:val="-6"/>
          <w:sz w:val="36"/>
          <w:lang w:val="en-US"/>
        </w:rPr>
      </w:pPr>
      <w:r w:rsidRPr="00177B65">
        <w:rPr>
          <w:b/>
          <w:spacing w:val="-6"/>
          <w:sz w:val="36"/>
          <w:lang w:val="en-US"/>
        </w:rPr>
        <w:t>Non-technical summ</w:t>
      </w:r>
      <w:r w:rsidR="00177B65" w:rsidRPr="00177B65">
        <w:rPr>
          <w:b/>
          <w:spacing w:val="-6"/>
          <w:sz w:val="36"/>
          <w:lang w:val="en-US"/>
        </w:rPr>
        <w:t>ary of the Environmental report</w:t>
      </w:r>
    </w:p>
    <w:p w:rsidR="006B3C26" w:rsidRPr="006B3C26" w:rsidRDefault="006B3C26" w:rsidP="006B3C26">
      <w:pPr>
        <w:jc w:val="right"/>
        <w:rPr>
          <w:lang w:val="en-US"/>
        </w:rPr>
      </w:pPr>
    </w:p>
    <w:p w:rsidR="006B3C26" w:rsidRPr="006B3C26" w:rsidRDefault="006B3C26" w:rsidP="006B3C26">
      <w:pPr>
        <w:jc w:val="right"/>
        <w:rPr>
          <w:lang w:val="en-US"/>
        </w:rPr>
      </w:pPr>
    </w:p>
    <w:p w:rsidR="006B3C26" w:rsidRPr="006B3C26" w:rsidRDefault="006B3C26" w:rsidP="00A468ED">
      <w:pPr>
        <w:rPr>
          <w:lang w:val="en-US"/>
        </w:rPr>
      </w:pPr>
    </w:p>
    <w:p w:rsidR="006B3C26" w:rsidRPr="006B3C26" w:rsidRDefault="006B3C26" w:rsidP="006B3C26">
      <w:pPr>
        <w:jc w:val="right"/>
        <w:rPr>
          <w:lang w:val="en-US"/>
        </w:rPr>
      </w:pPr>
    </w:p>
    <w:p w:rsidR="00671480" w:rsidRPr="00CF1F73" w:rsidRDefault="00D7212B" w:rsidP="006B3C26">
      <w:pPr>
        <w:jc w:val="right"/>
        <w:rPr>
          <w:lang w:val="en-US"/>
        </w:rPr>
      </w:pPr>
      <w:r>
        <w:rPr>
          <w:noProof/>
          <w:lang w:val="en-US"/>
        </w:rPr>
        <mc:AlternateContent>
          <mc:Choice Requires="wps">
            <w:drawing>
              <wp:anchor distT="0" distB="0" distL="114300" distR="114300" simplePos="0" relativeHeight="251670528" behindDoc="0" locked="0" layoutInCell="0" allowOverlap="1">
                <wp:simplePos x="0" y="0"/>
                <wp:positionH relativeFrom="page">
                  <wp:posOffset>7317105</wp:posOffset>
                </wp:positionH>
                <wp:positionV relativeFrom="page">
                  <wp:posOffset>-12065</wp:posOffset>
                </wp:positionV>
                <wp:extent cx="90805" cy="11212830"/>
                <wp:effectExtent l="0" t="0" r="23495" b="1270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2830"/>
                        </a:xfrm>
                        <a:prstGeom prst="rect">
                          <a:avLst/>
                        </a:prstGeom>
                        <a:solidFill>
                          <a:srgbClr val="FFFFFF"/>
                        </a:solidFill>
                        <a:ln w="9525">
                          <a:solidFill>
                            <a:srgbClr val="009E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8" o:spid="_x0000_s1026" style="position:absolute;margin-left:576.15pt;margin-top:-.95pt;width:7.15pt;height:882.9pt;z-index:25167052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" o:allowincell="f" strokecolor="#009ed6">
                <w10:wrap anchorx="page" anchory="page"/>
              </v:rect>
            </w:pict>
          </mc:Fallback>
        </mc:AlternateContent>
      </w:r>
      <w:r>
        <w:rPr>
          <w:noProof/>
          <w:lang w:val="en-US"/>
        </w:rPr>
        <mc:AlternateContent>
          <mc:Choice Requires="wps">
            <w:drawing>
              <wp:anchor distT="0" distB="0" distL="114300" distR="114300" simplePos="0" relativeHeight="251671552" behindDoc="0" locked="0" layoutInCell="0" allowOverlap="1">
                <wp:simplePos x="0" y="0"/>
                <wp:positionH relativeFrom="page">
                  <wp:posOffset>571500</wp:posOffset>
                </wp:positionH>
                <wp:positionV relativeFrom="page">
                  <wp:posOffset>-41910</wp:posOffset>
                </wp:positionV>
                <wp:extent cx="90805" cy="11212830"/>
                <wp:effectExtent l="0" t="0" r="23495" b="1270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2830"/>
                        </a:xfrm>
                        <a:prstGeom prst="rect">
                          <a:avLst/>
                        </a:prstGeom>
                        <a:solidFill>
                          <a:srgbClr val="FFFFFF"/>
                        </a:solidFill>
                        <a:ln w="9525">
                          <a:solidFill>
                            <a:srgbClr val="00B0F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68" o:spid="_x0000_s1026" style="position:absolute;margin-left:45pt;margin-top:-3.3pt;width:7.15pt;height:882.9pt;z-index:2516715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" o:allowincell="f" strokecolor="#00b0f0">
                <w10:wrap anchorx="page" anchory="page"/>
              </v:rect>
            </w:pict>
          </mc:Fallback>
        </mc:AlternateContent>
      </w:r>
    </w:p>
    <w:p w:rsidR="00B30D8C" w:rsidRPr="00C2796E" w:rsidRDefault="00B30D8C">
      <w:pPr>
        <w:spacing w:before="0" w:after="200" w:line="276" w:lineRule="auto"/>
        <w:jc w:val="left"/>
        <w:rPr>
          <w:sz w:val="40"/>
          <w:szCs w:val="40"/>
          <w:lang w:val="en-GB"/>
        </w:rPr>
      </w:pPr>
      <w:r w:rsidRPr="00C2796E">
        <w:rPr>
          <w:sz w:val="40"/>
          <w:szCs w:val="40"/>
          <w:lang w:val="en-GB"/>
        </w:rPr>
        <w:br w:type="page"/>
      </w:r>
    </w:p>
    <w:p w:rsidR="009F0AF0" w:rsidRPr="00C2796E" w:rsidRDefault="00F7541A" w:rsidP="00F7541A">
      <w:pPr>
        <w:pStyle w:val="Heading1"/>
      </w:pPr>
      <w:bookmarkStart w:id="1" w:name="_Toc391632349"/>
      <w:r w:rsidRPr="00C2796E">
        <w:lastRenderedPageBreak/>
        <w:t>Scope of the document</w:t>
      </w:r>
      <w:bookmarkEnd w:id="1"/>
    </w:p>
    <w:p w:rsidR="00BC72C1" w:rsidRPr="00C2796E" w:rsidRDefault="00BC72C1" w:rsidP="00BC72C1">
      <w:pPr>
        <w:rPr>
          <w:lang w:val="en-GB"/>
        </w:rPr>
      </w:pPr>
      <w:r w:rsidRPr="00C2796E">
        <w:rPr>
          <w:lang w:val="en-GB"/>
        </w:rPr>
        <w:t xml:space="preserve">The Strategic Environmental Assessment (SEA) aims at promoting sustainable development through </w:t>
      </w:r>
      <w:r>
        <w:rPr>
          <w:lang w:val="en-GB"/>
        </w:rPr>
        <w:t>evaluation to</w:t>
      </w:r>
      <w:r w:rsidRPr="00C2796E">
        <w:rPr>
          <w:lang w:val="en-GB"/>
        </w:rPr>
        <w:t xml:space="preserve"> </w:t>
      </w:r>
      <w:r>
        <w:rPr>
          <w:lang w:val="en-GB"/>
        </w:rPr>
        <w:t>ensure</w:t>
      </w:r>
      <w:r w:rsidRPr="00C2796E">
        <w:rPr>
          <w:lang w:val="en-GB"/>
        </w:rPr>
        <w:t xml:space="preserve"> th</w:t>
      </w:r>
      <w:r>
        <w:rPr>
          <w:lang w:val="en-GB"/>
        </w:rPr>
        <w:t>at</w:t>
      </w:r>
      <w:r w:rsidRPr="00C2796E">
        <w:rPr>
          <w:lang w:val="en-GB"/>
        </w:rPr>
        <w:t xml:space="preserve"> environmental issues </w:t>
      </w:r>
      <w:r>
        <w:rPr>
          <w:lang w:val="en-GB"/>
        </w:rPr>
        <w:t xml:space="preserve">are included </w:t>
      </w:r>
      <w:r w:rsidR="00A026EA">
        <w:rPr>
          <w:lang w:val="en-GB"/>
        </w:rPr>
        <w:t xml:space="preserve">in advance </w:t>
      </w:r>
      <w:r w:rsidRPr="00C2796E">
        <w:rPr>
          <w:lang w:val="en-GB"/>
        </w:rPr>
        <w:t>in plans or programmes.</w:t>
      </w:r>
    </w:p>
    <w:p w:rsidR="00861EA0" w:rsidRPr="00BC72C1" w:rsidRDefault="00861EA0" w:rsidP="00861EA0">
      <w:pPr>
        <w:rPr>
          <w:lang w:val="en-GB"/>
        </w:rPr>
      </w:pPr>
      <w:r w:rsidRPr="00C2796E">
        <w:rPr>
          <w:lang w:val="en-GB"/>
        </w:rPr>
        <w:t xml:space="preserve">This </w:t>
      </w:r>
      <w:r>
        <w:rPr>
          <w:lang w:val="en-GB"/>
        </w:rPr>
        <w:t xml:space="preserve">is a </w:t>
      </w:r>
      <w:r w:rsidRPr="00C2796E">
        <w:rPr>
          <w:lang w:val="en-GB"/>
        </w:rPr>
        <w:t xml:space="preserve">non-technical summary </w:t>
      </w:r>
      <w:r>
        <w:rPr>
          <w:lang w:val="en-GB"/>
        </w:rPr>
        <w:t>of</w:t>
      </w:r>
      <w:r w:rsidRPr="00C2796E">
        <w:rPr>
          <w:lang w:val="en-GB"/>
        </w:rPr>
        <w:t xml:space="preserve"> the Environmental Report </w:t>
      </w:r>
      <w:r>
        <w:rPr>
          <w:lang w:val="en-GB"/>
        </w:rPr>
        <w:t>on</w:t>
      </w:r>
      <w:r w:rsidR="001A5879">
        <w:rPr>
          <w:lang w:val="en-GB"/>
        </w:rPr>
        <w:t xml:space="preserve"> the </w:t>
      </w:r>
      <w:r w:rsidR="00A468ED" w:rsidRPr="00A468ED">
        <w:rPr>
          <w:lang w:val="en-GB"/>
        </w:rPr>
        <w:t>of the CBC</w:t>
      </w:r>
      <w:r w:rsidR="00012D31">
        <w:rPr>
          <w:lang w:val="en-GB"/>
        </w:rPr>
        <w:t xml:space="preserve"> (Cross Border Cooperation)</w:t>
      </w:r>
      <w:r w:rsidR="00A468ED" w:rsidRPr="00A468ED">
        <w:rPr>
          <w:lang w:val="en-GB"/>
        </w:rPr>
        <w:t xml:space="preserve"> Programme Italy-Albania-Montenegro 2014-2020, in compliance with Directive 42/</w:t>
      </w:r>
      <w:r w:rsidR="00A468ED">
        <w:rPr>
          <w:lang w:val="en-GB"/>
        </w:rPr>
        <w:t>2001/EC  (the ‘SEA Directive’)</w:t>
      </w:r>
      <w:r w:rsidRPr="00C2796E">
        <w:rPr>
          <w:lang w:val="en-GB"/>
        </w:rPr>
        <w:t>. It is designed to</w:t>
      </w:r>
      <w:r w:rsidR="00647AB8">
        <w:rPr>
          <w:lang w:val="en-GB"/>
        </w:rPr>
        <w:t xml:space="preserve"> present</w:t>
      </w:r>
      <w:r w:rsidRPr="00C2796E">
        <w:rPr>
          <w:lang w:val="en-GB"/>
        </w:rPr>
        <w:t xml:space="preserve"> </w:t>
      </w:r>
      <w:r w:rsidR="00BC72C1" w:rsidRPr="00C2796E">
        <w:rPr>
          <w:lang w:val="en-GB"/>
        </w:rPr>
        <w:t xml:space="preserve">the </w:t>
      </w:r>
      <w:r w:rsidR="00BC72C1">
        <w:rPr>
          <w:lang w:val="en-GB"/>
        </w:rPr>
        <w:t xml:space="preserve">SEA </w:t>
      </w:r>
      <w:r w:rsidR="00BC72C1" w:rsidRPr="00C2796E">
        <w:rPr>
          <w:lang w:val="en-GB"/>
        </w:rPr>
        <w:t xml:space="preserve">findings in a </w:t>
      </w:r>
      <w:r w:rsidR="00BC72C1">
        <w:rPr>
          <w:lang w:val="en-GB"/>
        </w:rPr>
        <w:t xml:space="preserve">clear and </w:t>
      </w:r>
      <w:r w:rsidR="00BC72C1" w:rsidRPr="00C2796E">
        <w:rPr>
          <w:lang w:val="en-GB"/>
        </w:rPr>
        <w:t>simple</w:t>
      </w:r>
      <w:r w:rsidR="00BC72C1">
        <w:rPr>
          <w:lang w:val="en-GB"/>
        </w:rPr>
        <w:t xml:space="preserve"> </w:t>
      </w:r>
      <w:r w:rsidR="00647AB8">
        <w:rPr>
          <w:lang w:val="en-GB"/>
        </w:rPr>
        <w:t xml:space="preserve">format </w:t>
      </w:r>
      <w:r w:rsidR="00BC72C1">
        <w:rPr>
          <w:lang w:val="en-GB"/>
        </w:rPr>
        <w:t>that can be</w:t>
      </w:r>
      <w:r w:rsidR="00BC72C1" w:rsidRPr="00C2796E">
        <w:rPr>
          <w:lang w:val="en-GB"/>
        </w:rPr>
        <w:t xml:space="preserve"> </w:t>
      </w:r>
      <w:r w:rsidR="00BC72C1">
        <w:rPr>
          <w:lang w:val="en-GB"/>
        </w:rPr>
        <w:t>seen</w:t>
      </w:r>
      <w:r w:rsidR="00BC72C1" w:rsidRPr="00C2796E">
        <w:rPr>
          <w:lang w:val="en-GB"/>
        </w:rPr>
        <w:t xml:space="preserve"> and underst</w:t>
      </w:r>
      <w:r w:rsidR="00BC72C1">
        <w:rPr>
          <w:lang w:val="en-GB"/>
        </w:rPr>
        <w:t>oo</w:t>
      </w:r>
      <w:r w:rsidR="00BC72C1" w:rsidRPr="00C2796E">
        <w:rPr>
          <w:lang w:val="en-GB"/>
        </w:rPr>
        <w:t xml:space="preserve">d by the </w:t>
      </w:r>
      <w:r w:rsidR="00BC72C1">
        <w:rPr>
          <w:lang w:val="en-GB"/>
        </w:rPr>
        <w:t>widest</w:t>
      </w:r>
      <w:r w:rsidR="00BC72C1" w:rsidRPr="00C2796E">
        <w:rPr>
          <w:lang w:val="en-GB"/>
        </w:rPr>
        <w:t xml:space="preserve"> </w:t>
      </w:r>
      <w:r w:rsidR="00BC72C1">
        <w:rPr>
          <w:lang w:val="en-GB"/>
        </w:rPr>
        <w:t xml:space="preserve">possible </w:t>
      </w:r>
      <w:r w:rsidR="00BC72C1" w:rsidRPr="00C2796E">
        <w:rPr>
          <w:lang w:val="en-GB"/>
        </w:rPr>
        <w:t>audience</w:t>
      </w:r>
      <w:r w:rsidR="00BC72C1">
        <w:rPr>
          <w:lang w:val="en-GB"/>
        </w:rPr>
        <w:t>.</w:t>
      </w:r>
    </w:p>
    <w:p w:rsidR="00F96255" w:rsidRPr="00C2796E" w:rsidRDefault="00F7541A" w:rsidP="00F7541A">
      <w:pPr>
        <w:pStyle w:val="Heading1"/>
      </w:pPr>
      <w:bookmarkStart w:id="2" w:name="_Toc391632350"/>
      <w:r w:rsidRPr="00C2796E">
        <w:t>Presentation of the 2 Seas Programme</w:t>
      </w:r>
      <w:bookmarkEnd w:id="2"/>
      <w:r w:rsidRPr="00C2796E">
        <w:t xml:space="preserve"> </w:t>
      </w:r>
    </w:p>
    <w:p w:rsidR="0017566F" w:rsidRPr="00613675" w:rsidRDefault="0017566F" w:rsidP="0017566F">
      <w:pPr>
        <w:spacing w:before="0" w:after="0"/>
        <w:rPr>
          <w:highlight w:val="yellow"/>
          <w:lang w:val="en-US"/>
        </w:rPr>
      </w:pPr>
      <w:r w:rsidRPr="00613675">
        <w:rPr>
          <w:lang w:val="en-US"/>
        </w:rPr>
        <w:t>The Italy – Albania - Montenegro Programme (‘the Programme’) is a cross border cooperation programme between Italy, Albania and Montenegro, co-financed by the European Regional Development Fund (ERDF) and IPA (Instrument for Pre-Accession Assistance). The Programme contributes to the European Cohesion Policy, which pursues harmonious development across the Union by strengthening economic, social and territorial cohesion in order to stimulate growth.</w:t>
      </w:r>
    </w:p>
    <w:p w:rsidR="003770BD" w:rsidRDefault="00AB70E3" w:rsidP="00613675">
      <w:pPr>
        <w:jc w:val="center"/>
        <w:rPr>
          <w:lang w:val="en-GB"/>
        </w:rPr>
      </w:pPr>
      <w:r w:rsidRPr="00AB70E3">
        <w:rPr>
          <w:noProof/>
          <w:lang w:val="en-US"/>
        </w:rPr>
        <w:drawing>
          <wp:inline distT="0" distB="0" distL="0" distR="0">
            <wp:extent cx="4209874" cy="3153245"/>
            <wp:effectExtent l="25400" t="0" r="6526"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0002" cy="3160831"/>
                    </a:xfrm>
                    <a:prstGeom prst="rect">
                      <a:avLst/>
                    </a:prstGeom>
                    <a:noFill/>
                    <a:ln w="9525">
                      <a:noFill/>
                      <a:miter lim="800000"/>
                      <a:headEnd/>
                      <a:tailEnd/>
                    </a:ln>
                  </pic:spPr>
                </pic:pic>
              </a:graphicData>
            </a:graphic>
          </wp:inline>
        </w:drawing>
      </w:r>
    </w:p>
    <w:p w:rsidR="00AB70E3" w:rsidRPr="00613675" w:rsidRDefault="00AB70E3" w:rsidP="00AB70E3">
      <w:pPr>
        <w:spacing w:before="0" w:after="0"/>
        <w:rPr>
          <w:lang w:val="en-US"/>
        </w:rPr>
      </w:pPr>
      <w:r w:rsidRPr="00613675">
        <w:rPr>
          <w:lang w:val="en-US"/>
        </w:rPr>
        <w:t xml:space="preserve">The focus of the Programme is the exchange of knowledge and experiences, to develop and implement pilot actions, to test the feasibility of new policies, products and services and to support investments. </w:t>
      </w:r>
    </w:p>
    <w:p w:rsidR="00AB70E3" w:rsidRPr="00613675" w:rsidRDefault="00AB70E3" w:rsidP="00AB70E3">
      <w:pPr>
        <w:spacing w:before="0" w:after="0"/>
        <w:rPr>
          <w:lang w:val="en-US"/>
        </w:rPr>
      </w:pPr>
      <w:r w:rsidRPr="00613675">
        <w:rPr>
          <w:lang w:val="en-US"/>
        </w:rPr>
        <w:lastRenderedPageBreak/>
        <w:t xml:space="preserve">The strategy of the programme </w:t>
      </w:r>
      <w:r w:rsidR="00912EA4">
        <w:rPr>
          <w:lang w:val="en-US"/>
        </w:rPr>
        <w:t>addresses</w:t>
      </w:r>
      <w:r w:rsidRPr="00613675">
        <w:rPr>
          <w:lang w:val="en-US"/>
        </w:rPr>
        <w:t xml:space="preserve"> the following thematic priorities set by IPA regulations</w:t>
      </w:r>
      <w:r w:rsidRPr="003C11F4">
        <w:rPr>
          <w:rStyle w:val="FootnoteReference"/>
        </w:rPr>
        <w:footnoteReference w:id="1"/>
      </w:r>
      <w:r w:rsidRPr="00613675">
        <w:rPr>
          <w:lang w:val="en-US"/>
        </w:rPr>
        <w:t>: enhancing competitiveness, encouraging sustainable tourism, promoting sustainable transports and improving public infrastructures; protecting the environment. The priority axes selected in this preliminary phase will concern the following topics:</w:t>
      </w:r>
    </w:p>
    <w:p w:rsidR="00AB70E3" w:rsidRPr="00613675" w:rsidRDefault="00AB70E3" w:rsidP="00AB70E3">
      <w:pPr>
        <w:spacing w:before="0" w:after="0"/>
        <w:rPr>
          <w:lang w:val="en-US"/>
        </w:rPr>
      </w:pPr>
    </w:p>
    <w:p w:rsidR="00AB70E3" w:rsidRPr="003C11F4" w:rsidRDefault="00AB70E3" w:rsidP="00AB70E3">
      <w:pPr>
        <w:pStyle w:val="ListParagraph"/>
        <w:numPr>
          <w:ilvl w:val="0"/>
          <w:numId w:val="3"/>
        </w:numPr>
        <w:spacing w:before="0" w:after="0"/>
      </w:pPr>
      <w:r w:rsidRPr="003C11F4">
        <w:t>Entrepreneurships and innovation;</w:t>
      </w:r>
    </w:p>
    <w:p w:rsidR="00AB70E3" w:rsidRPr="003C11F4" w:rsidRDefault="00AB70E3" w:rsidP="00AB70E3">
      <w:pPr>
        <w:pStyle w:val="ListParagraph"/>
        <w:numPr>
          <w:ilvl w:val="0"/>
          <w:numId w:val="3"/>
        </w:numPr>
        <w:spacing w:before="0" w:after="0"/>
      </w:pPr>
      <w:r w:rsidRPr="003C11F4">
        <w:t>Valorised Heritage;</w:t>
      </w:r>
    </w:p>
    <w:p w:rsidR="00AB70E3" w:rsidRPr="00613675" w:rsidRDefault="00AB70E3" w:rsidP="00AB70E3">
      <w:pPr>
        <w:pStyle w:val="ListParagraph"/>
        <w:numPr>
          <w:ilvl w:val="0"/>
          <w:numId w:val="3"/>
        </w:numPr>
        <w:spacing w:before="0" w:after="0"/>
        <w:rPr>
          <w:lang w:val="en-US"/>
        </w:rPr>
      </w:pPr>
      <w:r w:rsidRPr="00613675">
        <w:rPr>
          <w:lang w:val="en-US"/>
        </w:rPr>
        <w:t xml:space="preserve">Environment protection and risk management; </w:t>
      </w:r>
    </w:p>
    <w:p w:rsidR="00AB70E3" w:rsidRPr="003C11F4" w:rsidRDefault="00AB70E3" w:rsidP="00AB70E3">
      <w:pPr>
        <w:pStyle w:val="ListParagraph"/>
        <w:numPr>
          <w:ilvl w:val="0"/>
          <w:numId w:val="3"/>
        </w:numPr>
        <w:spacing w:before="0" w:after="0"/>
      </w:pPr>
      <w:r w:rsidRPr="003C11F4">
        <w:t>Integrating sustainable networks.</w:t>
      </w:r>
    </w:p>
    <w:p w:rsidR="00AB70E3" w:rsidRPr="00AB70E3" w:rsidRDefault="00AB70E3" w:rsidP="00AB70E3">
      <w:pPr>
        <w:rPr>
          <w:lang w:val="en-GB"/>
        </w:rPr>
      </w:pPr>
      <w:r w:rsidRPr="00AB70E3">
        <w:rPr>
          <w:lang w:val="en-GB"/>
        </w:rPr>
        <w:t xml:space="preserve">To address these objectives, the Programme has been structured into </w:t>
      </w:r>
      <w:r w:rsidR="00464DEC">
        <w:rPr>
          <w:lang w:val="en-GB"/>
        </w:rPr>
        <w:t>five</w:t>
      </w:r>
      <w:r w:rsidRPr="00AB70E3">
        <w:rPr>
          <w:lang w:val="en-GB"/>
        </w:rPr>
        <w:t xml:space="preserve"> Priority Axe</w:t>
      </w:r>
      <w:r w:rsidR="004F0A5E">
        <w:rPr>
          <w:lang w:val="en-GB"/>
        </w:rPr>
        <w:t xml:space="preserve">s </w:t>
      </w:r>
      <w:r w:rsidRPr="00AB70E3">
        <w:rPr>
          <w:lang w:val="en-GB"/>
        </w:rPr>
        <w:t>and six Specific Objectives (SOs).</w:t>
      </w:r>
    </w:p>
    <w:p w:rsidR="001E53C1" w:rsidRPr="00C2796E" w:rsidRDefault="004F0A5E" w:rsidP="00F17124">
      <w:pPr>
        <w:rPr>
          <w:lang w:val="en-GB"/>
        </w:rPr>
      </w:pPr>
      <w:r w:rsidRPr="00C2796E">
        <w:rPr>
          <w:b/>
          <w:lang w:val="en-GB"/>
        </w:rPr>
        <w:t>Axis 1</w:t>
      </w:r>
      <w:r w:rsidRPr="00C2796E">
        <w:rPr>
          <w:lang w:val="en-GB"/>
        </w:rPr>
        <w:t xml:space="preserve"> </w:t>
      </w:r>
      <w:r>
        <w:rPr>
          <w:lang w:val="en-GB"/>
        </w:rPr>
        <w:t>is</w:t>
      </w:r>
      <w:r w:rsidRPr="00C2796E">
        <w:rPr>
          <w:lang w:val="en-GB"/>
        </w:rPr>
        <w:t xml:space="preserve"> dedicated to </w:t>
      </w:r>
      <w:r w:rsidR="0050281B" w:rsidRPr="00613675">
        <w:rPr>
          <w:rFonts w:eastAsia="Times New Roman"/>
          <w:bCs/>
          <w:iCs/>
          <w:lang w:val="en-US"/>
        </w:rPr>
        <w:t>the cross-border cooperation and competitiveness of SMEs</w:t>
      </w:r>
      <w:r w:rsidRPr="00C2796E">
        <w:rPr>
          <w:lang w:val="en-GB"/>
        </w:rPr>
        <w:t xml:space="preserve">, </w:t>
      </w:r>
      <w:r w:rsidRPr="00C2796E">
        <w:rPr>
          <w:b/>
          <w:lang w:val="en-GB"/>
        </w:rPr>
        <w:t>Axis 2</w:t>
      </w:r>
      <w:r w:rsidRPr="00C2796E">
        <w:rPr>
          <w:lang w:val="en-GB"/>
        </w:rPr>
        <w:t xml:space="preserve"> to the </w:t>
      </w:r>
      <w:r w:rsidR="0050281B" w:rsidRPr="00613675">
        <w:rPr>
          <w:lang w:val="en-US"/>
        </w:rPr>
        <w:t>cross border sustainable tourism</w:t>
      </w:r>
      <w:r w:rsidRPr="00C2796E">
        <w:rPr>
          <w:lang w:val="en-GB"/>
        </w:rPr>
        <w:t xml:space="preserve">, </w:t>
      </w:r>
      <w:r w:rsidRPr="00C2796E">
        <w:rPr>
          <w:b/>
          <w:lang w:val="en-GB"/>
        </w:rPr>
        <w:t>Axis 3</w:t>
      </w:r>
      <w:r w:rsidRPr="00C2796E">
        <w:rPr>
          <w:lang w:val="en-GB"/>
        </w:rPr>
        <w:t xml:space="preserve"> </w:t>
      </w:r>
      <w:r w:rsidR="0050281B" w:rsidRPr="00613675">
        <w:rPr>
          <w:lang w:val="en-US"/>
        </w:rPr>
        <w:t>Environment protection, risk management and low carbon strategy</w:t>
      </w:r>
      <w:r w:rsidRPr="00C2796E">
        <w:rPr>
          <w:lang w:val="en-GB"/>
        </w:rPr>
        <w:t xml:space="preserve">, while </w:t>
      </w:r>
      <w:r w:rsidRPr="00C2796E">
        <w:rPr>
          <w:b/>
          <w:lang w:val="en-GB"/>
        </w:rPr>
        <w:t>Axis 4</w:t>
      </w:r>
      <w:r w:rsidRPr="00C2796E">
        <w:rPr>
          <w:lang w:val="en-GB"/>
        </w:rPr>
        <w:t xml:space="preserve"> promote</w:t>
      </w:r>
      <w:r>
        <w:rPr>
          <w:lang w:val="en-GB"/>
        </w:rPr>
        <w:t>s</w:t>
      </w:r>
      <w:r w:rsidRPr="00C2796E">
        <w:rPr>
          <w:lang w:val="en-GB"/>
        </w:rPr>
        <w:t xml:space="preserve"> a </w:t>
      </w:r>
      <w:r w:rsidR="0050281B" w:rsidRPr="00613675">
        <w:rPr>
          <w:lang w:val="en-US"/>
        </w:rPr>
        <w:t>sustainable transport</w:t>
      </w:r>
      <w:r w:rsidRPr="00C2796E">
        <w:rPr>
          <w:lang w:val="en-GB"/>
        </w:rPr>
        <w:t xml:space="preserve">. </w:t>
      </w:r>
      <w:r w:rsidR="00603CA8" w:rsidRPr="00C2796E">
        <w:rPr>
          <w:lang w:val="en-GB"/>
        </w:rPr>
        <w:t>Finally</w:t>
      </w:r>
      <w:r w:rsidR="00E212D1" w:rsidRPr="00C2796E">
        <w:rPr>
          <w:lang w:val="en-GB"/>
        </w:rPr>
        <w:t>,</w:t>
      </w:r>
      <w:r w:rsidR="00603CA8" w:rsidRPr="00C2796E">
        <w:rPr>
          <w:lang w:val="en-GB"/>
        </w:rPr>
        <w:t xml:space="preserve"> </w:t>
      </w:r>
      <w:r w:rsidR="00B653E6" w:rsidRPr="00C2796E">
        <w:rPr>
          <w:b/>
          <w:lang w:val="en-GB"/>
        </w:rPr>
        <w:t>Axis 5</w:t>
      </w:r>
      <w:r w:rsidR="00B653E6" w:rsidRPr="00C2796E">
        <w:rPr>
          <w:lang w:val="en-GB"/>
        </w:rPr>
        <w:t xml:space="preserve"> </w:t>
      </w:r>
      <w:r w:rsidR="00723198">
        <w:rPr>
          <w:lang w:val="en-GB"/>
        </w:rPr>
        <w:t>is</w:t>
      </w:r>
      <w:r w:rsidR="00FC29B8" w:rsidRPr="00C2796E">
        <w:rPr>
          <w:lang w:val="en-GB"/>
        </w:rPr>
        <w:t xml:space="preserve"> entirely </w:t>
      </w:r>
      <w:r w:rsidR="00B653E6" w:rsidRPr="00C2796E">
        <w:rPr>
          <w:lang w:val="en-GB"/>
        </w:rPr>
        <w:t>devoted to technical assistance</w:t>
      </w:r>
      <w:r w:rsidR="004C2D86" w:rsidRPr="00C2796E">
        <w:rPr>
          <w:lang w:val="en-GB"/>
        </w:rPr>
        <w:t>,</w:t>
      </w:r>
      <w:r w:rsidR="00B653E6" w:rsidRPr="00C2796E">
        <w:rPr>
          <w:lang w:val="en-GB"/>
        </w:rPr>
        <w:t xml:space="preserve"> </w:t>
      </w:r>
      <w:r w:rsidR="004C2D86" w:rsidRPr="00C2796E">
        <w:rPr>
          <w:lang w:val="en-GB"/>
        </w:rPr>
        <w:t>supporting</w:t>
      </w:r>
      <w:r w:rsidR="00B653E6" w:rsidRPr="00C2796E">
        <w:rPr>
          <w:lang w:val="en-GB"/>
        </w:rPr>
        <w:t xml:space="preserve"> i</w:t>
      </w:r>
      <w:r w:rsidR="00603CA8" w:rsidRPr="00C2796E">
        <w:rPr>
          <w:lang w:val="en-GB"/>
        </w:rPr>
        <w:t>mplementation of the Programme</w:t>
      </w:r>
      <w:r w:rsidR="00E212D1" w:rsidRPr="00C2796E">
        <w:rPr>
          <w:lang w:val="en-GB"/>
        </w:rPr>
        <w:t>.</w:t>
      </w:r>
      <w:r w:rsidR="00464DEC">
        <w:rPr>
          <w:lang w:val="en-GB"/>
        </w:rPr>
        <w:t xml:space="preserve"> This latter, has not been considered in the evaluation of environmental effects.</w:t>
      </w:r>
    </w:p>
    <w:p w:rsidR="00110656" w:rsidRPr="00110656" w:rsidRDefault="009C5453" w:rsidP="00F17124">
      <w:pPr>
        <w:rPr>
          <w:b/>
          <w:lang w:val="en-GB"/>
        </w:rPr>
      </w:pPr>
      <w:r w:rsidRPr="009C5453">
        <w:rPr>
          <w:b/>
          <w:lang w:val="en-GB"/>
        </w:rPr>
        <w:t>Budget Allocation</w:t>
      </w:r>
      <w:r w:rsidR="00110656">
        <w:rPr>
          <w:b/>
          <w:lang w:val="en-GB"/>
        </w:rPr>
        <w:t xml:space="preserve"> - </w:t>
      </w:r>
      <w:r w:rsidR="00110656" w:rsidRPr="00C2796E">
        <w:rPr>
          <w:lang w:val="en-GB"/>
        </w:rPr>
        <w:t xml:space="preserve">from </w:t>
      </w:r>
      <w:r w:rsidR="00110656">
        <w:rPr>
          <w:lang w:val="en-GB"/>
        </w:rPr>
        <w:t xml:space="preserve">the </w:t>
      </w:r>
      <w:r w:rsidR="00110656" w:rsidRPr="00C2796E">
        <w:rPr>
          <w:lang w:val="en-GB"/>
        </w:rPr>
        <w:t xml:space="preserve">ERDF </w:t>
      </w:r>
      <w:r w:rsidR="00464DEC">
        <w:rPr>
          <w:lang w:val="en-GB"/>
        </w:rPr>
        <w:t xml:space="preserve">and IPA </w:t>
      </w:r>
      <w:r w:rsidR="00110656">
        <w:rPr>
          <w:lang w:val="en-GB"/>
        </w:rPr>
        <w:t xml:space="preserve">for 2014-2020 </w:t>
      </w:r>
      <w:r w:rsidR="00110656" w:rsidRPr="00C2796E">
        <w:rPr>
          <w:lang w:val="en-GB"/>
        </w:rPr>
        <w:t xml:space="preserve">is around </w:t>
      </w:r>
      <w:r w:rsidR="00110656">
        <w:rPr>
          <w:lang w:val="en-GB"/>
        </w:rPr>
        <w:t>€</w:t>
      </w:r>
      <w:r w:rsidR="00464DEC">
        <w:rPr>
          <w:lang w:val="en-GB"/>
        </w:rPr>
        <w:t xml:space="preserve">78.8 million. The budget allocation for each Priority Axis is </w:t>
      </w:r>
      <w:r w:rsidR="004F01F3">
        <w:rPr>
          <w:lang w:val="en-GB"/>
        </w:rPr>
        <w:t>divided as follow.</w:t>
      </w:r>
    </w:p>
    <w:tbl>
      <w:tblPr>
        <w:tblStyle w:val="LightGrid"/>
        <w:tblpPr w:leftFromText="141" w:rightFromText="141" w:vertAnchor="text" w:horzAnchor="margin" w:tblpXSpec="center" w:tblpY="235"/>
        <w:tblW w:w="0" w:type="auto"/>
        <w:tblLook w:val="04A0" w:firstRow="1" w:lastRow="0" w:firstColumn="1" w:lastColumn="0" w:noHBand="0" w:noVBand="1"/>
      </w:tblPr>
      <w:tblGrid>
        <w:gridCol w:w="1014"/>
        <w:gridCol w:w="1014"/>
        <w:gridCol w:w="1014"/>
        <w:gridCol w:w="1014"/>
        <w:gridCol w:w="1014"/>
      </w:tblGrid>
      <w:tr w:rsidR="00F37CED">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014" w:type="dxa"/>
          </w:tcPr>
          <w:p w:rsidR="00F37CED" w:rsidRDefault="00F37CED" w:rsidP="00F37CED">
            <w:pPr>
              <w:rPr>
                <w:lang w:val="en-GB"/>
              </w:rPr>
            </w:pPr>
            <w:r>
              <w:rPr>
                <w:lang w:val="en-GB"/>
              </w:rPr>
              <w:t>Axis 1</w:t>
            </w:r>
          </w:p>
        </w:tc>
        <w:tc>
          <w:tcPr>
            <w:tcW w:w="1014" w:type="dxa"/>
          </w:tcPr>
          <w:p w:rsidR="00F37CED" w:rsidRDefault="00F37CED" w:rsidP="00F37CED">
            <w:pPr>
              <w:cnfStyle w:val="100000000000" w:firstRow="1" w:lastRow="0" w:firstColumn="0" w:lastColumn="0" w:oddVBand="0" w:evenVBand="0" w:oddHBand="0" w:evenHBand="0" w:firstRowFirstColumn="0" w:firstRowLastColumn="0" w:lastRowFirstColumn="0" w:lastRowLastColumn="0"/>
              <w:rPr>
                <w:lang w:val="en-GB"/>
              </w:rPr>
            </w:pPr>
            <w:r>
              <w:rPr>
                <w:lang w:val="en-GB"/>
              </w:rPr>
              <w:t>Axis 2</w:t>
            </w:r>
          </w:p>
        </w:tc>
        <w:tc>
          <w:tcPr>
            <w:tcW w:w="1014" w:type="dxa"/>
          </w:tcPr>
          <w:p w:rsidR="00F37CED" w:rsidRDefault="00F37CED" w:rsidP="00F37CED">
            <w:pPr>
              <w:cnfStyle w:val="100000000000" w:firstRow="1" w:lastRow="0" w:firstColumn="0" w:lastColumn="0" w:oddVBand="0" w:evenVBand="0" w:oddHBand="0" w:evenHBand="0" w:firstRowFirstColumn="0" w:firstRowLastColumn="0" w:lastRowFirstColumn="0" w:lastRowLastColumn="0"/>
              <w:rPr>
                <w:lang w:val="en-GB"/>
              </w:rPr>
            </w:pPr>
            <w:r>
              <w:rPr>
                <w:lang w:val="en-GB"/>
              </w:rPr>
              <w:t>Axis 3</w:t>
            </w:r>
          </w:p>
        </w:tc>
        <w:tc>
          <w:tcPr>
            <w:tcW w:w="1014" w:type="dxa"/>
          </w:tcPr>
          <w:p w:rsidR="00F37CED" w:rsidRDefault="00F37CED" w:rsidP="00F37CED">
            <w:pPr>
              <w:cnfStyle w:val="100000000000" w:firstRow="1" w:lastRow="0" w:firstColumn="0" w:lastColumn="0" w:oddVBand="0" w:evenVBand="0" w:oddHBand="0" w:evenHBand="0" w:firstRowFirstColumn="0" w:firstRowLastColumn="0" w:lastRowFirstColumn="0" w:lastRowLastColumn="0"/>
              <w:rPr>
                <w:lang w:val="en-GB"/>
              </w:rPr>
            </w:pPr>
            <w:r>
              <w:rPr>
                <w:lang w:val="en-GB"/>
              </w:rPr>
              <w:t>Axis 4</w:t>
            </w:r>
          </w:p>
        </w:tc>
        <w:tc>
          <w:tcPr>
            <w:tcW w:w="1014" w:type="dxa"/>
          </w:tcPr>
          <w:p w:rsidR="00F37CED" w:rsidRDefault="00F37CED" w:rsidP="00F37CED">
            <w:pPr>
              <w:cnfStyle w:val="100000000000" w:firstRow="1" w:lastRow="0" w:firstColumn="0" w:lastColumn="0" w:oddVBand="0" w:evenVBand="0" w:oddHBand="0" w:evenHBand="0" w:firstRowFirstColumn="0" w:firstRowLastColumn="0" w:lastRowFirstColumn="0" w:lastRowLastColumn="0"/>
              <w:rPr>
                <w:lang w:val="en-GB"/>
              </w:rPr>
            </w:pPr>
            <w:r>
              <w:rPr>
                <w:lang w:val="en-GB"/>
              </w:rPr>
              <w:t>Axis 5</w:t>
            </w:r>
          </w:p>
        </w:tc>
      </w:tr>
      <w:tr w:rsidR="00F37CED">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1014" w:type="dxa"/>
            <w:vAlign w:val="center"/>
          </w:tcPr>
          <w:p w:rsidR="00F37CED" w:rsidRPr="00F37CED" w:rsidRDefault="00ED3593" w:rsidP="00F37CED">
            <w:pPr>
              <w:jc w:val="center"/>
              <w:rPr>
                <w:b w:val="0"/>
                <w:lang w:val="en-GB"/>
              </w:rPr>
            </w:pPr>
            <w:r>
              <w:rPr>
                <w:b w:val="0"/>
                <w:lang w:val="en-GB"/>
              </w:rPr>
              <w:t>20</w:t>
            </w:r>
            <w:r w:rsidR="00F37CED" w:rsidRPr="00F37CED">
              <w:rPr>
                <w:b w:val="0"/>
                <w:lang w:val="en-GB"/>
              </w:rPr>
              <w:t>%</w:t>
            </w:r>
          </w:p>
        </w:tc>
        <w:tc>
          <w:tcPr>
            <w:tcW w:w="1014" w:type="dxa"/>
            <w:vAlign w:val="center"/>
          </w:tcPr>
          <w:p w:rsidR="00F37CED" w:rsidRDefault="00F37CED" w:rsidP="006C1FEE">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2</w:t>
            </w:r>
            <w:r w:rsidR="006C1FEE">
              <w:rPr>
                <w:lang w:val="en-GB"/>
              </w:rPr>
              <w:t>8</w:t>
            </w:r>
            <w:r>
              <w:rPr>
                <w:lang w:val="en-GB"/>
              </w:rPr>
              <w:t>%</w:t>
            </w:r>
          </w:p>
        </w:tc>
        <w:tc>
          <w:tcPr>
            <w:tcW w:w="1014" w:type="dxa"/>
            <w:vAlign w:val="center"/>
          </w:tcPr>
          <w:p w:rsidR="00F37CED" w:rsidRDefault="006C1FEE" w:rsidP="00F37CED">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2</w:t>
            </w:r>
            <w:r w:rsidR="00F37CED">
              <w:rPr>
                <w:lang w:val="en-GB"/>
              </w:rPr>
              <w:t>5%</w:t>
            </w:r>
          </w:p>
        </w:tc>
        <w:tc>
          <w:tcPr>
            <w:tcW w:w="1014" w:type="dxa"/>
            <w:vAlign w:val="center"/>
          </w:tcPr>
          <w:p w:rsidR="00F37CED" w:rsidRDefault="00F37CED" w:rsidP="00F37CED">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17%</w:t>
            </w:r>
          </w:p>
        </w:tc>
        <w:tc>
          <w:tcPr>
            <w:tcW w:w="1014" w:type="dxa"/>
            <w:vAlign w:val="center"/>
          </w:tcPr>
          <w:p w:rsidR="00F37CED" w:rsidRDefault="00D1304F" w:rsidP="00F37CED">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10</w:t>
            </w:r>
            <w:r w:rsidR="00F37CED">
              <w:rPr>
                <w:lang w:val="en-GB"/>
              </w:rPr>
              <w:t>%</w:t>
            </w:r>
          </w:p>
        </w:tc>
      </w:tr>
    </w:tbl>
    <w:p w:rsidR="00464DEC" w:rsidRDefault="00464DEC" w:rsidP="00F17124">
      <w:pPr>
        <w:rPr>
          <w:lang w:val="en-GB"/>
        </w:rPr>
      </w:pPr>
    </w:p>
    <w:p w:rsidR="00464DEC" w:rsidRDefault="00464DEC" w:rsidP="00F17124">
      <w:pPr>
        <w:rPr>
          <w:lang w:val="en-GB"/>
        </w:rPr>
      </w:pPr>
    </w:p>
    <w:p w:rsidR="00464DEC" w:rsidRDefault="00464DEC" w:rsidP="00F17124">
      <w:pPr>
        <w:rPr>
          <w:lang w:val="en-GB"/>
        </w:rPr>
      </w:pPr>
    </w:p>
    <w:p w:rsidR="00AF6EF8" w:rsidRPr="00613675" w:rsidRDefault="00802B08" w:rsidP="003843DC">
      <w:pPr>
        <w:pStyle w:val="Heading1"/>
      </w:pPr>
      <w:bookmarkStart w:id="3" w:name="_Toc391632351"/>
      <w:r w:rsidRPr="00613675">
        <w:t>Methodology of the assessment</w:t>
      </w:r>
      <w:bookmarkEnd w:id="3"/>
    </w:p>
    <w:p w:rsidR="005E3EA7" w:rsidRPr="00D26BD9" w:rsidRDefault="00802B08">
      <w:pPr>
        <w:rPr>
          <w:highlight w:val="yellow"/>
          <w:lang w:val="en-GB"/>
        </w:rPr>
      </w:pPr>
      <w:r w:rsidRPr="00613675">
        <w:rPr>
          <w:lang w:val="en-GB"/>
        </w:rPr>
        <w:t>The assessment follows the SEA Directive methodological prescriptions.</w:t>
      </w:r>
      <w:r w:rsidR="00613675">
        <w:rPr>
          <w:lang w:val="en-GB"/>
        </w:rPr>
        <w:t xml:space="preserve"> First of all, the analyses are referred to the Italy-Albania-Montenegro Programme area.</w:t>
      </w:r>
      <w:r w:rsidRPr="00613675">
        <w:rPr>
          <w:lang w:val="en-GB"/>
        </w:rPr>
        <w:t xml:space="preserve"> </w:t>
      </w:r>
      <w:r w:rsidR="00613675">
        <w:rPr>
          <w:lang w:val="en-GB"/>
        </w:rPr>
        <w:t xml:space="preserve">In the assessment procedure, </w:t>
      </w:r>
      <w:r w:rsidR="00801634" w:rsidRPr="00613675">
        <w:rPr>
          <w:lang w:val="en-GB"/>
        </w:rPr>
        <w:t xml:space="preserve">the </w:t>
      </w:r>
      <w:r w:rsidRPr="00613675">
        <w:rPr>
          <w:lang w:val="en-GB"/>
        </w:rPr>
        <w:t>relevant environmental objectives and related indicators identified</w:t>
      </w:r>
      <w:r w:rsidR="00317140" w:rsidRPr="00613675">
        <w:rPr>
          <w:lang w:val="en-GB"/>
        </w:rPr>
        <w:t xml:space="preserve"> during </w:t>
      </w:r>
      <w:r w:rsidR="003843DC" w:rsidRPr="00613675">
        <w:rPr>
          <w:lang w:val="en-GB"/>
        </w:rPr>
        <w:t>a</w:t>
      </w:r>
      <w:r w:rsidR="00317140" w:rsidRPr="00613675">
        <w:rPr>
          <w:lang w:val="en-GB"/>
        </w:rPr>
        <w:t xml:space="preserve"> preliminary </w:t>
      </w:r>
      <w:r w:rsidR="003843DC" w:rsidRPr="00613675">
        <w:rPr>
          <w:lang w:val="en-GB"/>
        </w:rPr>
        <w:t xml:space="preserve">scoping </w:t>
      </w:r>
      <w:r w:rsidR="00317140" w:rsidRPr="00613675">
        <w:rPr>
          <w:lang w:val="en-GB"/>
        </w:rPr>
        <w:t>phase</w:t>
      </w:r>
      <w:r w:rsidR="00801634" w:rsidRPr="00613675">
        <w:rPr>
          <w:lang w:val="en-GB"/>
        </w:rPr>
        <w:t xml:space="preserve"> </w:t>
      </w:r>
      <w:r w:rsidR="00613675" w:rsidRPr="00613675">
        <w:rPr>
          <w:lang w:val="en-GB"/>
        </w:rPr>
        <w:t>have been used</w:t>
      </w:r>
      <w:r w:rsidR="003843DC" w:rsidRPr="00613675">
        <w:rPr>
          <w:lang w:val="en-GB"/>
        </w:rPr>
        <w:t>.</w:t>
      </w:r>
      <w:r w:rsidRPr="00613675">
        <w:rPr>
          <w:lang w:val="en-GB"/>
        </w:rPr>
        <w:t xml:space="preserve"> </w:t>
      </w:r>
      <w:r w:rsidR="003843DC" w:rsidRPr="00613675">
        <w:rPr>
          <w:lang w:val="en-GB"/>
        </w:rPr>
        <w:t>They</w:t>
      </w:r>
      <w:r w:rsidRPr="00613675">
        <w:rPr>
          <w:lang w:val="en-GB"/>
        </w:rPr>
        <w:t xml:space="preserve"> </w:t>
      </w:r>
      <w:r w:rsidR="00613675" w:rsidRPr="00613675">
        <w:rPr>
          <w:lang w:val="en-GB"/>
        </w:rPr>
        <w:t>represent</w:t>
      </w:r>
      <w:r w:rsidRPr="00613675">
        <w:rPr>
          <w:lang w:val="en-GB"/>
        </w:rPr>
        <w:t xml:space="preserve"> the basis for the </w:t>
      </w:r>
      <w:r w:rsidR="00613675">
        <w:rPr>
          <w:lang w:val="en-GB"/>
        </w:rPr>
        <w:t>description</w:t>
      </w:r>
      <w:r w:rsidRPr="00613675">
        <w:rPr>
          <w:lang w:val="en-GB"/>
        </w:rPr>
        <w:t xml:space="preserve"> of the environment’s </w:t>
      </w:r>
      <w:r w:rsidR="00613675">
        <w:rPr>
          <w:lang w:val="en-GB"/>
        </w:rPr>
        <w:t>state</w:t>
      </w:r>
      <w:r w:rsidRPr="00613675">
        <w:rPr>
          <w:lang w:val="en-GB"/>
        </w:rPr>
        <w:t xml:space="preserve"> and its development trends in the programme’s area as well as for the assessment of likely significant effects of the programme on the environment. </w:t>
      </w:r>
    </w:p>
    <w:p w:rsidR="005E3EA7" w:rsidRPr="00613675" w:rsidRDefault="005E3EA7">
      <w:pPr>
        <w:rPr>
          <w:lang w:val="en-GB"/>
        </w:rPr>
      </w:pPr>
      <w:r w:rsidRPr="00613675">
        <w:rPr>
          <w:lang w:val="en-GB"/>
        </w:rPr>
        <w:lastRenderedPageBreak/>
        <w:t>T</w:t>
      </w:r>
      <w:r w:rsidR="003843DC" w:rsidRPr="00613675">
        <w:rPr>
          <w:lang w:val="en-GB"/>
        </w:rPr>
        <w:t xml:space="preserve">he </w:t>
      </w:r>
      <w:r w:rsidR="00613675" w:rsidRPr="00613675">
        <w:rPr>
          <w:lang w:val="en-GB"/>
        </w:rPr>
        <w:t>Programme</w:t>
      </w:r>
      <w:r w:rsidR="003843DC" w:rsidRPr="00613675">
        <w:rPr>
          <w:lang w:val="en-GB"/>
        </w:rPr>
        <w:t xml:space="preserve">’s </w:t>
      </w:r>
      <w:r w:rsidR="00317140" w:rsidRPr="00613675">
        <w:rPr>
          <w:lang w:val="en-GB"/>
        </w:rPr>
        <w:t>potential effect</w:t>
      </w:r>
      <w:r w:rsidR="00613675" w:rsidRPr="00613675">
        <w:rPr>
          <w:lang w:val="en-GB"/>
        </w:rPr>
        <w:t>s</w:t>
      </w:r>
      <w:r w:rsidR="00317140" w:rsidRPr="00613675">
        <w:rPr>
          <w:lang w:val="en-GB"/>
        </w:rPr>
        <w:t xml:space="preserve"> </w:t>
      </w:r>
      <w:r w:rsidR="003843DC" w:rsidRPr="00613675">
        <w:rPr>
          <w:lang w:val="en-GB"/>
        </w:rPr>
        <w:t xml:space="preserve">on the environment </w:t>
      </w:r>
      <w:r w:rsidR="00317140" w:rsidRPr="00613675">
        <w:rPr>
          <w:lang w:val="en-GB"/>
        </w:rPr>
        <w:t>w</w:t>
      </w:r>
      <w:r w:rsidR="00613675" w:rsidRPr="00613675">
        <w:rPr>
          <w:lang w:val="en-GB"/>
        </w:rPr>
        <w:t>ere</w:t>
      </w:r>
      <w:r w:rsidR="00317140" w:rsidRPr="00613675">
        <w:rPr>
          <w:lang w:val="en-GB"/>
        </w:rPr>
        <w:t xml:space="preserve"> </w:t>
      </w:r>
      <w:r w:rsidR="00802B08" w:rsidRPr="00613675">
        <w:rPr>
          <w:lang w:val="en-GB"/>
        </w:rPr>
        <w:t>assessed</w:t>
      </w:r>
      <w:r w:rsidR="00317140" w:rsidRPr="00613675">
        <w:rPr>
          <w:lang w:val="en-GB"/>
        </w:rPr>
        <w:t xml:space="preserve"> </w:t>
      </w:r>
      <w:r w:rsidR="00613675" w:rsidRPr="00613675">
        <w:rPr>
          <w:lang w:val="en-GB"/>
        </w:rPr>
        <w:t>through</w:t>
      </w:r>
      <w:r w:rsidR="00317140" w:rsidRPr="00613675">
        <w:rPr>
          <w:lang w:val="en-GB"/>
        </w:rPr>
        <w:t xml:space="preserve"> a qualitative </w:t>
      </w:r>
      <w:r w:rsidR="00613675" w:rsidRPr="00613675">
        <w:rPr>
          <w:lang w:val="en-GB"/>
        </w:rPr>
        <w:t>approach</w:t>
      </w:r>
      <w:r w:rsidR="00317140" w:rsidRPr="00613675">
        <w:rPr>
          <w:lang w:val="en-GB"/>
        </w:rPr>
        <w:t xml:space="preserve">. Significant issues </w:t>
      </w:r>
      <w:r w:rsidR="00CA0120" w:rsidRPr="00613675">
        <w:rPr>
          <w:lang w:val="en-GB"/>
        </w:rPr>
        <w:t>relate</w:t>
      </w:r>
      <w:r w:rsidRPr="00613675">
        <w:rPr>
          <w:lang w:val="en-GB"/>
        </w:rPr>
        <w:t xml:space="preserve"> to c</w:t>
      </w:r>
      <w:r w:rsidR="00802B08" w:rsidRPr="00613675">
        <w:rPr>
          <w:lang w:val="en-GB"/>
        </w:rPr>
        <w:t>limate change</w:t>
      </w:r>
      <w:r w:rsidR="00317140" w:rsidRPr="00613675">
        <w:rPr>
          <w:lang w:val="en-GB"/>
        </w:rPr>
        <w:t xml:space="preserve">, </w:t>
      </w:r>
      <w:r w:rsidR="00613675" w:rsidRPr="00613675">
        <w:rPr>
          <w:lang w:val="en-GB"/>
        </w:rPr>
        <w:t xml:space="preserve">inland and marine ecosystems, </w:t>
      </w:r>
      <w:r w:rsidRPr="00613675">
        <w:rPr>
          <w:lang w:val="en-GB"/>
        </w:rPr>
        <w:t>water, soil, landscape, air, health, and natural/cultural heritage</w:t>
      </w:r>
      <w:r w:rsidR="00613675" w:rsidRPr="00613675">
        <w:rPr>
          <w:lang w:val="en-GB"/>
        </w:rPr>
        <w:t>, energy and waste have been addressed</w:t>
      </w:r>
      <w:r w:rsidRPr="00613675">
        <w:rPr>
          <w:lang w:val="en-GB"/>
        </w:rPr>
        <w:t>.</w:t>
      </w:r>
    </w:p>
    <w:p w:rsidR="00AF6EF8" w:rsidRDefault="00317140">
      <w:pPr>
        <w:rPr>
          <w:lang w:val="en-GB"/>
        </w:rPr>
      </w:pPr>
      <w:r w:rsidRPr="00613675">
        <w:rPr>
          <w:lang w:val="en-GB"/>
        </w:rPr>
        <w:t>Eventually, c</w:t>
      </w:r>
      <w:r w:rsidR="00BA5920" w:rsidRPr="00613675">
        <w:rPr>
          <w:lang w:val="en-GB"/>
        </w:rPr>
        <w:t>umulative effects between the environmental issues and cross-border effects</w:t>
      </w:r>
      <w:r w:rsidR="00802B08" w:rsidRPr="00613675">
        <w:rPr>
          <w:lang w:val="en-GB"/>
        </w:rPr>
        <w:t xml:space="preserve"> </w:t>
      </w:r>
      <w:r w:rsidR="00BA5920" w:rsidRPr="00613675">
        <w:rPr>
          <w:lang w:val="en-GB"/>
        </w:rPr>
        <w:t xml:space="preserve">are detailed, highlighting interdependencies and </w:t>
      </w:r>
      <w:r w:rsidR="00802B08" w:rsidRPr="00613675">
        <w:rPr>
          <w:lang w:val="en-GB"/>
        </w:rPr>
        <w:t>effect-</w:t>
      </w:r>
      <w:r w:rsidR="00BA5920" w:rsidRPr="00613675">
        <w:rPr>
          <w:lang w:val="en-GB"/>
        </w:rPr>
        <w:t>chains</w:t>
      </w:r>
      <w:r w:rsidR="00802B08" w:rsidRPr="00613675">
        <w:rPr>
          <w:lang w:val="en-GB"/>
        </w:rPr>
        <w:t xml:space="preserve">. </w:t>
      </w:r>
    </w:p>
    <w:p w:rsidR="00613675" w:rsidRPr="00613675" w:rsidRDefault="00613675">
      <w:pPr>
        <w:rPr>
          <w:lang w:val="en-GB"/>
        </w:rPr>
      </w:pPr>
    </w:p>
    <w:p w:rsidR="001E53C1" w:rsidRPr="00613675" w:rsidRDefault="00F7541A" w:rsidP="00F7541A">
      <w:pPr>
        <w:pStyle w:val="Heading1"/>
      </w:pPr>
      <w:bookmarkStart w:id="4" w:name="_Toc391632352"/>
      <w:r w:rsidRPr="00613675">
        <w:t>Key environmental issues in the cooperation area</w:t>
      </w:r>
      <w:bookmarkEnd w:id="4"/>
    </w:p>
    <w:p w:rsidR="003A6169" w:rsidRPr="00D26BD9" w:rsidRDefault="009629A7" w:rsidP="00012D31">
      <w:pPr>
        <w:rPr>
          <w:highlight w:val="yellow"/>
          <w:lang w:val="en-GB"/>
        </w:rPr>
      </w:pPr>
      <w:r w:rsidRPr="00012D31">
        <w:rPr>
          <w:rFonts w:eastAsia="Times New Roman"/>
          <w:lang w:val="en-GB"/>
        </w:rPr>
        <w:t xml:space="preserve">The </w:t>
      </w:r>
      <w:r w:rsidR="007A5C6E" w:rsidRPr="00012D31">
        <w:rPr>
          <w:rFonts w:eastAsia="Times New Roman"/>
          <w:lang w:val="en-GB"/>
        </w:rPr>
        <w:t xml:space="preserve">cross border area </w:t>
      </w:r>
      <w:r w:rsidR="00110656" w:rsidRPr="00012D31">
        <w:rPr>
          <w:rFonts w:eastAsia="Times New Roman"/>
          <w:lang w:val="en-GB"/>
        </w:rPr>
        <w:t>has</w:t>
      </w:r>
      <w:r w:rsidRPr="00012D31">
        <w:rPr>
          <w:rFonts w:eastAsia="Times New Roman"/>
          <w:lang w:val="en-GB"/>
        </w:rPr>
        <w:t xml:space="preserve"> divers</w:t>
      </w:r>
      <w:r w:rsidR="001B05CE" w:rsidRPr="00012D31">
        <w:rPr>
          <w:rFonts w:eastAsia="Times New Roman"/>
          <w:lang w:val="en-GB"/>
        </w:rPr>
        <w:t>e</w:t>
      </w:r>
      <w:r w:rsidRPr="00012D31">
        <w:rPr>
          <w:rFonts w:eastAsia="Times New Roman"/>
          <w:lang w:val="en-GB"/>
        </w:rPr>
        <w:t xml:space="preserve"> marine, co</w:t>
      </w:r>
      <w:r w:rsidR="00110656" w:rsidRPr="00012D31">
        <w:rPr>
          <w:rFonts w:eastAsia="Times New Roman"/>
          <w:lang w:val="en-GB"/>
        </w:rPr>
        <w:t>a</w:t>
      </w:r>
      <w:r w:rsidRPr="00012D31">
        <w:rPr>
          <w:rFonts w:eastAsia="Times New Roman"/>
          <w:lang w:val="en-GB"/>
        </w:rPr>
        <w:t>stal and in</w:t>
      </w:r>
      <w:r w:rsidR="001B05CE" w:rsidRPr="00012D31">
        <w:rPr>
          <w:rFonts w:eastAsia="Times New Roman"/>
          <w:lang w:val="en-GB"/>
        </w:rPr>
        <w:t>land</w:t>
      </w:r>
      <w:r w:rsidR="00110656" w:rsidRPr="00012D31">
        <w:rPr>
          <w:rFonts w:eastAsia="Times New Roman"/>
          <w:lang w:val="en-GB"/>
        </w:rPr>
        <w:t xml:space="preserve"> ecosystems</w:t>
      </w:r>
      <w:r w:rsidR="001B05CE" w:rsidRPr="00012D31">
        <w:rPr>
          <w:rFonts w:eastAsia="Times New Roman"/>
          <w:lang w:val="en-GB"/>
        </w:rPr>
        <w:t>.</w:t>
      </w:r>
      <w:r w:rsidRPr="00012D31">
        <w:rPr>
          <w:rFonts w:eastAsia="Times New Roman"/>
          <w:lang w:val="en-GB"/>
        </w:rPr>
        <w:t xml:space="preserve"> </w:t>
      </w:r>
      <w:r w:rsidR="001B05CE" w:rsidRPr="00012D31">
        <w:rPr>
          <w:rFonts w:eastAsia="Times New Roman"/>
          <w:lang w:val="en-GB"/>
        </w:rPr>
        <w:t>These</w:t>
      </w:r>
      <w:r w:rsidRPr="00012D31">
        <w:rPr>
          <w:rFonts w:eastAsia="Times New Roman"/>
          <w:lang w:val="en-GB"/>
        </w:rPr>
        <w:t xml:space="preserve"> provide a number of ecological </w:t>
      </w:r>
      <w:r w:rsidR="00F37CED" w:rsidRPr="00012D31">
        <w:rPr>
          <w:rFonts w:eastAsia="Times New Roman"/>
          <w:lang w:val="en-GB"/>
        </w:rPr>
        <w:t>benefits</w:t>
      </w:r>
      <w:r w:rsidRPr="00012D31">
        <w:rPr>
          <w:rFonts w:eastAsia="Times New Roman"/>
          <w:lang w:val="en-GB"/>
        </w:rPr>
        <w:t xml:space="preserve"> to </w:t>
      </w:r>
      <w:r w:rsidR="001B05CE" w:rsidRPr="00012D31">
        <w:rPr>
          <w:rFonts w:eastAsia="Times New Roman"/>
          <w:lang w:val="en-GB"/>
        </w:rPr>
        <w:t>local</w:t>
      </w:r>
      <w:r w:rsidR="00E14A5B" w:rsidRPr="00012D31">
        <w:rPr>
          <w:rFonts w:eastAsia="Times New Roman"/>
          <w:lang w:val="en-GB"/>
        </w:rPr>
        <w:t xml:space="preserve"> </w:t>
      </w:r>
      <w:r w:rsidRPr="00012D31">
        <w:rPr>
          <w:rFonts w:eastAsia="Times New Roman"/>
          <w:lang w:val="en-GB"/>
        </w:rPr>
        <w:t xml:space="preserve">communities </w:t>
      </w:r>
      <w:r w:rsidR="001B05CE" w:rsidRPr="00012D31">
        <w:rPr>
          <w:rFonts w:eastAsia="Times New Roman"/>
          <w:lang w:val="en-GB"/>
        </w:rPr>
        <w:t xml:space="preserve">including </w:t>
      </w:r>
      <w:r w:rsidRPr="00012D31">
        <w:rPr>
          <w:rFonts w:eastAsia="Times New Roman"/>
          <w:lang w:val="en-GB"/>
        </w:rPr>
        <w:t>fish resources, water quality and quantity, divers</w:t>
      </w:r>
      <w:r w:rsidR="001B05CE" w:rsidRPr="00012D31">
        <w:rPr>
          <w:rFonts w:eastAsia="Times New Roman"/>
          <w:lang w:val="en-GB"/>
        </w:rPr>
        <w:t>e</w:t>
      </w:r>
      <w:r w:rsidRPr="00012D31">
        <w:rPr>
          <w:rFonts w:eastAsia="Times New Roman"/>
          <w:lang w:val="en-GB"/>
        </w:rPr>
        <w:t xml:space="preserve"> plants and animals, </w:t>
      </w:r>
      <w:r w:rsidR="00F37CED" w:rsidRPr="00012D31">
        <w:rPr>
          <w:rFonts w:eastAsia="Times New Roman"/>
          <w:lang w:val="en-GB"/>
        </w:rPr>
        <w:t>as well as</w:t>
      </w:r>
      <w:r w:rsidR="001B05CE" w:rsidRPr="00012D31">
        <w:rPr>
          <w:rFonts w:eastAsia="Times New Roman"/>
          <w:lang w:val="en-GB"/>
        </w:rPr>
        <w:t xml:space="preserve"> </w:t>
      </w:r>
      <w:r w:rsidRPr="00012D31">
        <w:rPr>
          <w:rFonts w:eastAsia="Times New Roman"/>
          <w:lang w:val="en-GB"/>
        </w:rPr>
        <w:t>air quality.</w:t>
      </w:r>
      <w:r w:rsidR="00012D31">
        <w:rPr>
          <w:rFonts w:eastAsia="Times New Roman"/>
          <w:lang w:val="en-GB"/>
        </w:rPr>
        <w:t xml:space="preserve"> The quality on the different environmental primary components (air, water, soil) are in general good, with criticality lower than the European average.</w:t>
      </w:r>
      <w:r w:rsidRPr="00012D31">
        <w:rPr>
          <w:rFonts w:eastAsia="Times New Roman"/>
          <w:lang w:val="en-GB"/>
        </w:rPr>
        <w:t xml:space="preserve"> </w:t>
      </w:r>
      <w:r w:rsidR="00012D31" w:rsidRPr="00681701">
        <w:rPr>
          <w:rFonts w:eastAsia="Times New Roman"/>
          <w:lang w:val="en-GB"/>
        </w:rPr>
        <w:t>A synthesis of the state and trend of main environmental issues in the CBC area is presented in the following table.</w:t>
      </w:r>
    </w:p>
    <w:p w:rsidR="00681701" w:rsidRPr="00A026EA" w:rsidRDefault="00681701" w:rsidP="00681701">
      <w:pPr>
        <w:rPr>
          <w:lang w:val="en-US"/>
        </w:rPr>
      </w:pPr>
    </w:p>
    <w:p w:rsidR="00681701" w:rsidRPr="00A026EA" w:rsidRDefault="00681701" w:rsidP="00681701">
      <w:pPr>
        <w:rPr>
          <w:lang w:val="en-US"/>
        </w:rPr>
        <w:sectPr w:rsidR="00681701" w:rsidRPr="00A026EA">
          <w:footerReference w:type="default" r:id="rId13"/>
          <w:pgSz w:w="11906" w:h="16838"/>
          <w:pgMar w:top="1417" w:right="1134" w:bottom="1134" w:left="1134" w:header="708" w:footer="708" w:gutter="0"/>
          <w:cols w:space="708"/>
          <w:docGrid w:linePitch="360"/>
        </w:sectPr>
      </w:pPr>
    </w:p>
    <w:p w:rsidR="00681701" w:rsidRPr="00A026EA" w:rsidRDefault="00681701" w:rsidP="00681701">
      <w:pPr>
        <w:rPr>
          <w:lang w:val="en-US"/>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791"/>
        <w:gridCol w:w="1236"/>
        <w:gridCol w:w="8788"/>
      </w:tblGrid>
      <w:tr w:rsidR="00681701" w:rsidRPr="008375E9">
        <w:tc>
          <w:tcPr>
            <w:tcW w:w="3214" w:type="dxa"/>
            <w:shd w:val="clear" w:color="auto" w:fill="C6D9F1"/>
          </w:tcPr>
          <w:p w:rsidR="00681701" w:rsidRPr="008375E9" w:rsidRDefault="00681701" w:rsidP="007200A4">
            <w:pPr>
              <w:jc w:val="center"/>
              <w:rPr>
                <w:b/>
              </w:rPr>
            </w:pPr>
            <w:r w:rsidRPr="008375E9">
              <w:rPr>
                <w:b/>
              </w:rPr>
              <w:t>Indicator</w:t>
            </w:r>
          </w:p>
        </w:tc>
        <w:tc>
          <w:tcPr>
            <w:tcW w:w="0" w:type="auto"/>
            <w:shd w:val="clear" w:color="auto" w:fill="C6D9F1"/>
          </w:tcPr>
          <w:p w:rsidR="00681701" w:rsidRPr="008375E9" w:rsidRDefault="00681701" w:rsidP="007200A4">
            <w:pPr>
              <w:jc w:val="center"/>
              <w:rPr>
                <w:b/>
              </w:rPr>
            </w:pPr>
            <w:r w:rsidRPr="008375E9">
              <w:rPr>
                <w:b/>
              </w:rPr>
              <w:t>State</w:t>
            </w:r>
          </w:p>
        </w:tc>
        <w:tc>
          <w:tcPr>
            <w:tcW w:w="1236" w:type="dxa"/>
            <w:shd w:val="clear" w:color="auto" w:fill="C6D9F1"/>
          </w:tcPr>
          <w:p w:rsidR="00681701" w:rsidRPr="008375E9" w:rsidRDefault="00681701" w:rsidP="007200A4">
            <w:pPr>
              <w:jc w:val="center"/>
              <w:rPr>
                <w:b/>
              </w:rPr>
            </w:pPr>
            <w:r w:rsidRPr="008375E9">
              <w:rPr>
                <w:b/>
              </w:rPr>
              <w:t>Trends</w:t>
            </w:r>
          </w:p>
        </w:tc>
        <w:tc>
          <w:tcPr>
            <w:tcW w:w="8788" w:type="dxa"/>
            <w:shd w:val="clear" w:color="auto" w:fill="C6D9F1"/>
          </w:tcPr>
          <w:p w:rsidR="00681701" w:rsidRPr="008375E9" w:rsidRDefault="00681701" w:rsidP="007200A4">
            <w:pPr>
              <w:jc w:val="center"/>
              <w:rPr>
                <w:b/>
              </w:rPr>
            </w:pPr>
            <w:r>
              <w:rPr>
                <w:b/>
              </w:rPr>
              <w:t>Synthetic description</w:t>
            </w:r>
          </w:p>
        </w:tc>
      </w:tr>
      <w:tr w:rsidR="00681701" w:rsidRPr="00A026EA">
        <w:trPr>
          <w:trHeight w:val="379"/>
        </w:trPr>
        <w:tc>
          <w:tcPr>
            <w:tcW w:w="14029" w:type="dxa"/>
            <w:gridSpan w:val="4"/>
            <w:shd w:val="clear" w:color="auto" w:fill="DBE5F1" w:themeFill="accent1" w:themeFillTint="33"/>
          </w:tcPr>
          <w:p w:rsidR="00681701" w:rsidRPr="00681701" w:rsidRDefault="00681701" w:rsidP="007200A4">
            <w:pPr>
              <w:jc w:val="center"/>
              <w:rPr>
                <w:b/>
                <w:i/>
                <w:lang w:val="en-US"/>
              </w:rPr>
            </w:pPr>
            <w:r w:rsidRPr="00681701">
              <w:rPr>
                <w:b/>
                <w:i/>
                <w:lang w:val="en-US"/>
              </w:rPr>
              <w:t>Climate changes adaptation and risks</w:t>
            </w:r>
          </w:p>
        </w:tc>
      </w:tr>
      <w:tr w:rsidR="00681701" w:rsidRPr="00A026EA">
        <w:trPr>
          <w:trHeight w:val="567"/>
        </w:trPr>
        <w:tc>
          <w:tcPr>
            <w:tcW w:w="3214" w:type="dxa"/>
            <w:shd w:val="clear" w:color="auto" w:fill="auto"/>
            <w:vAlign w:val="center"/>
          </w:tcPr>
          <w:p w:rsidR="00681701" w:rsidRPr="003C11F4" w:rsidRDefault="00681701" w:rsidP="007200A4">
            <w:r>
              <w:t>GHG emission</w:t>
            </w:r>
            <w:r w:rsidRPr="003C11F4">
              <w:t xml:space="preserve"> </w:t>
            </w:r>
          </w:p>
        </w:tc>
        <w:tc>
          <w:tcPr>
            <w:tcW w:w="0" w:type="auto"/>
            <w:tcBorders>
              <w:bottom w:val="single" w:sz="4" w:space="0" w:color="auto"/>
            </w:tcBorders>
            <w:shd w:val="clear" w:color="auto" w:fill="19FF15"/>
            <w:vAlign w:val="center"/>
          </w:tcPr>
          <w:p w:rsidR="00681701" w:rsidRPr="003C11F4" w:rsidRDefault="00681701" w:rsidP="007200A4">
            <w:pPr>
              <w:spacing w:before="0" w:after="0" w:line="240" w:lineRule="auto"/>
              <w:jc w:val="center"/>
            </w:pPr>
            <w:r w:rsidRPr="003C11F4">
              <w:rPr>
                <w:rFonts w:eastAsia="Times New Roman" w:cs="Arial"/>
                <w:sz w:val="32"/>
                <w:szCs w:val="32"/>
                <w:lang w:eastAsia="it-IT"/>
              </w:rPr>
              <w:sym w:font="Wingdings" w:char="F04A"/>
            </w:r>
          </w:p>
        </w:tc>
        <w:tc>
          <w:tcPr>
            <w:tcW w:w="1236" w:type="dxa"/>
            <w:vAlign w:val="center"/>
          </w:tcPr>
          <w:p w:rsidR="00681701" w:rsidRPr="00F90CC8" w:rsidRDefault="00D7212B" w:rsidP="007200A4">
            <w:pPr>
              <w:spacing w:before="0" w:after="0"/>
              <w:jc w:val="center"/>
              <w:rPr>
                <w:b/>
                <w:noProof/>
                <w:sz w:val="20"/>
                <w:szCs w:val="20"/>
                <w:lang w:eastAsia="it-IT"/>
              </w:rPr>
            </w:pPr>
            <w:r>
              <w:rPr>
                <w:b/>
                <w:noProof/>
                <w:sz w:val="20"/>
                <w:szCs w:val="20"/>
                <w:lang w:val="en-US"/>
              </w:rPr>
              <mc:AlternateContent>
                <mc:Choice Requires="wps">
                  <w:drawing>
                    <wp:inline distT="0" distB="0" distL="0" distR="0">
                      <wp:extent cx="279400" cy="114300"/>
                      <wp:effectExtent l="0" t="19050" r="44450" b="57150"/>
                      <wp:docPr id="16" name="Freccia a destra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114300"/>
                              </a:xfrm>
                              <a:prstGeom prst="rightArrow">
                                <a:avLst>
                                  <a:gd name="adj1" fmla="val 50000"/>
                                  <a:gd name="adj2" fmla="val 61111"/>
                                </a:avLst>
                              </a:prstGeom>
                              <a:gradFill rotWithShape="0">
                                <a:gsLst>
                                  <a:gs pos="0">
                                    <a:srgbClr val="9BC1FF"/>
                                  </a:gs>
                                  <a:gs pos="100000">
                                    <a:srgbClr val="3F80CD"/>
                                  </a:gs>
                                </a:gsLst>
                                <a:lin ang="5400000"/>
                              </a:gradFill>
                              <a:ln w="19050">
                                <a:solidFill>
                                  <a:schemeClr val="accent1">
                                    <a:lumMod val="75000"/>
                                    <a:lumOff val="0"/>
                                  </a:schemeClr>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inline>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1" o:spid="_x0000_s1026" type="#_x0000_t13" style="width:22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" fillcolor="#9bc1ff" strokecolor="#365f91 [2404]" strokeweight="1.5pt">
                      <v:fill color2="#3f80cd" focus="100%" type="gradient">
                        <o:fill v:ext="view" type="gradientUnscaled"/>
                      </v:fill>
                      <v:shadow on="t" opacity="22938f" offset="0"/>
                      <v:textbox inset=",7.2pt,,7.2pt"/>
                      <w10:anchorlock/>
                    </v:shape>
                  </w:pict>
                </mc:Fallback>
              </mc:AlternateContent>
            </w:r>
          </w:p>
        </w:tc>
        <w:tc>
          <w:tcPr>
            <w:tcW w:w="8788" w:type="dxa"/>
            <w:shd w:val="clear" w:color="auto" w:fill="auto"/>
            <w:vAlign w:val="center"/>
          </w:tcPr>
          <w:p w:rsidR="00681701" w:rsidRPr="00681701" w:rsidRDefault="00681701" w:rsidP="007200A4">
            <w:pPr>
              <w:spacing w:before="0" w:after="0"/>
              <w:rPr>
                <w:b/>
                <w:sz w:val="20"/>
                <w:szCs w:val="20"/>
                <w:lang w:val="en-US"/>
              </w:rPr>
            </w:pPr>
            <w:r w:rsidRPr="00681701">
              <w:rPr>
                <w:lang w:val="en-US"/>
              </w:rPr>
              <w:t>Emission of climate change gasses in the CBC area shows lower values in respect to European level. All the administrations involved in the Program are carrying out measure and strategy for additional reduction in strategic sector, so that a</w:t>
            </w:r>
            <w:r w:rsidR="00912EA4">
              <w:rPr>
                <w:lang w:val="en-US"/>
              </w:rPr>
              <w:t>n</w:t>
            </w:r>
            <w:r w:rsidRPr="00681701">
              <w:rPr>
                <w:lang w:val="en-US"/>
              </w:rPr>
              <w:t xml:space="preserve"> incremental trend is not apparent.</w:t>
            </w:r>
          </w:p>
        </w:tc>
      </w:tr>
      <w:tr w:rsidR="00681701" w:rsidRPr="00A026EA">
        <w:trPr>
          <w:trHeight w:val="567"/>
        </w:trPr>
        <w:tc>
          <w:tcPr>
            <w:tcW w:w="3214" w:type="dxa"/>
            <w:shd w:val="clear" w:color="auto" w:fill="auto"/>
            <w:vAlign w:val="center"/>
          </w:tcPr>
          <w:p w:rsidR="00681701" w:rsidRPr="003C11F4" w:rsidRDefault="00681701" w:rsidP="007200A4">
            <w:r>
              <w:t>Coastal erosion</w:t>
            </w:r>
          </w:p>
        </w:tc>
        <w:tc>
          <w:tcPr>
            <w:tcW w:w="0" w:type="auto"/>
            <w:shd w:val="clear" w:color="auto" w:fill="FF0000"/>
            <w:vAlign w:val="center"/>
          </w:tcPr>
          <w:p w:rsidR="00681701" w:rsidRPr="003C11F4" w:rsidRDefault="00681701" w:rsidP="007200A4">
            <w:pPr>
              <w:spacing w:before="0" w:after="0" w:line="240" w:lineRule="auto"/>
              <w:jc w:val="center"/>
              <w:rPr>
                <w:rFonts w:eastAsia="Times New Roman" w:cs="Arial"/>
                <w:sz w:val="32"/>
                <w:szCs w:val="32"/>
                <w:lang w:eastAsia="it-IT"/>
              </w:rPr>
            </w:pPr>
            <w:r w:rsidRPr="003C11F4">
              <w:rPr>
                <w:rFonts w:eastAsia="Times New Roman" w:cs="Arial"/>
                <w:sz w:val="32"/>
                <w:szCs w:val="32"/>
                <w:lang w:eastAsia="it-IT"/>
              </w:rPr>
              <w:sym w:font="Wingdings" w:char="F04C"/>
            </w:r>
          </w:p>
        </w:tc>
        <w:tc>
          <w:tcPr>
            <w:tcW w:w="1236" w:type="dxa"/>
            <w:vAlign w:val="center"/>
          </w:tcPr>
          <w:p w:rsidR="00681701" w:rsidRPr="00F90CC8" w:rsidRDefault="00D7212B" w:rsidP="007200A4">
            <w:pPr>
              <w:spacing w:before="0" w:after="0" w:line="240" w:lineRule="auto"/>
              <w:jc w:val="center"/>
              <w:rPr>
                <w:b/>
                <w:noProof/>
                <w:sz w:val="20"/>
                <w:szCs w:val="20"/>
                <w:lang w:eastAsia="it-IT"/>
              </w:rPr>
            </w:pPr>
            <w:r>
              <w:rPr>
                <w:b/>
                <w:noProof/>
                <w:sz w:val="20"/>
                <w:szCs w:val="20"/>
                <w:lang w:val="en-US"/>
              </w:rPr>
              <mc:AlternateContent>
                <mc:Choice Requires="wps">
                  <w:drawing>
                    <wp:inline distT="0" distB="0" distL="0" distR="0">
                      <wp:extent cx="279400" cy="114300"/>
                      <wp:effectExtent l="0" t="57150" r="0" b="114300"/>
                      <wp:docPr id="15" name="Freccia a destra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279400" cy="114300"/>
                              </a:xfrm>
                              <a:prstGeom prst="rightArrow">
                                <a:avLst>
                                  <a:gd name="adj1" fmla="val 50000"/>
                                  <a:gd name="adj2" fmla="val 61111"/>
                                </a:avLst>
                              </a:prstGeom>
                              <a:gradFill rotWithShape="0">
                                <a:gsLst>
                                  <a:gs pos="0">
                                    <a:srgbClr val="9BC1FF"/>
                                  </a:gs>
                                  <a:gs pos="100000">
                                    <a:srgbClr val="3F80CD"/>
                                  </a:gs>
                                </a:gsLst>
                                <a:lin ang="5400000"/>
                              </a:gradFill>
                              <a:ln w="19050">
                                <a:solidFill>
                                  <a:schemeClr val="accent1">
                                    <a:lumMod val="75000"/>
                                    <a:lumOff val="0"/>
                                  </a:schemeClr>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inline>
                  </w:drawing>
                </mc:Choice>
                <mc:Fallback>
                  <w:pict>
                    <v:shape id="Freccia a destra 10" o:spid="_x0000_s1026" type="#_x0000_t13" style="width:22pt;height:9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" fillcolor="#9bc1ff" strokecolor="#365f91 [2404]" strokeweight="1.5pt">
                      <v:fill color2="#3f80cd" focus="100%" type="gradient">
                        <o:fill v:ext="view" type="gradientUnscaled"/>
                      </v:fill>
                      <v:shadow on="t" opacity="22938f" offset="0"/>
                      <v:textbox inset=",7.2pt,,7.2pt"/>
                      <w10:anchorlock/>
                    </v:shape>
                  </w:pict>
                </mc:Fallback>
              </mc:AlternateContent>
            </w:r>
          </w:p>
        </w:tc>
        <w:tc>
          <w:tcPr>
            <w:tcW w:w="8788" w:type="dxa"/>
            <w:shd w:val="clear" w:color="auto" w:fill="auto"/>
            <w:vAlign w:val="center"/>
          </w:tcPr>
          <w:p w:rsidR="00681701" w:rsidRPr="00681701" w:rsidRDefault="00681701" w:rsidP="007200A4">
            <w:pPr>
              <w:rPr>
                <w:lang w:val="en-US"/>
              </w:rPr>
            </w:pPr>
            <w:r w:rsidRPr="00681701">
              <w:rPr>
                <w:lang w:val="en-US"/>
              </w:rPr>
              <w:t xml:space="preserve">Coastal erosion represents a problem for all the CBC coastal area and it has increased in the last years, both for climate change causes (especially sea level rise) and human pressure.  </w:t>
            </w:r>
          </w:p>
        </w:tc>
      </w:tr>
      <w:tr w:rsidR="00681701" w:rsidRPr="00A026EA">
        <w:trPr>
          <w:trHeight w:val="567"/>
        </w:trPr>
        <w:tc>
          <w:tcPr>
            <w:tcW w:w="3214" w:type="dxa"/>
            <w:shd w:val="clear" w:color="auto" w:fill="auto"/>
            <w:vAlign w:val="center"/>
          </w:tcPr>
          <w:p w:rsidR="00681701" w:rsidRPr="003C11F4" w:rsidRDefault="00681701" w:rsidP="007200A4">
            <w:r>
              <w:t>Flood risks</w:t>
            </w:r>
          </w:p>
        </w:tc>
        <w:tc>
          <w:tcPr>
            <w:tcW w:w="0" w:type="auto"/>
            <w:shd w:val="clear" w:color="auto" w:fill="FFFF00"/>
            <w:vAlign w:val="center"/>
          </w:tcPr>
          <w:p w:rsidR="00681701" w:rsidRPr="003C11F4" w:rsidRDefault="00681701" w:rsidP="007200A4">
            <w:pPr>
              <w:spacing w:before="0" w:after="0" w:line="240" w:lineRule="auto"/>
              <w:jc w:val="center"/>
              <w:rPr>
                <w:rFonts w:eastAsia="Times New Roman" w:cs="Arial"/>
                <w:szCs w:val="32"/>
                <w:lang w:eastAsia="it-IT"/>
              </w:rPr>
            </w:pPr>
            <w:r w:rsidRPr="003C11F4">
              <w:rPr>
                <w:rFonts w:eastAsia="Times New Roman" w:cs="Arial"/>
                <w:sz w:val="32"/>
                <w:szCs w:val="32"/>
                <w:lang w:eastAsia="it-IT"/>
              </w:rPr>
              <w:sym w:font="Wingdings" w:char="F04B"/>
            </w:r>
          </w:p>
        </w:tc>
        <w:tc>
          <w:tcPr>
            <w:tcW w:w="1236" w:type="dxa"/>
            <w:vAlign w:val="center"/>
          </w:tcPr>
          <w:p w:rsidR="00681701" w:rsidRPr="00F90CC8" w:rsidRDefault="00D7212B" w:rsidP="007200A4">
            <w:pPr>
              <w:spacing w:before="0" w:after="0" w:line="240" w:lineRule="auto"/>
              <w:jc w:val="center"/>
              <w:rPr>
                <w:b/>
                <w:noProof/>
                <w:sz w:val="20"/>
                <w:szCs w:val="20"/>
                <w:lang w:eastAsia="it-IT"/>
              </w:rPr>
            </w:pPr>
            <w:r>
              <w:rPr>
                <w:b/>
                <w:noProof/>
                <w:sz w:val="20"/>
                <w:szCs w:val="20"/>
                <w:lang w:val="en-US"/>
              </w:rPr>
              <mc:AlternateContent>
                <mc:Choice Requires="wps">
                  <w:drawing>
                    <wp:inline distT="0" distB="0" distL="0" distR="0">
                      <wp:extent cx="279400" cy="114300"/>
                      <wp:effectExtent l="0" t="57150" r="0" b="114300"/>
                      <wp:docPr id="14" name="Freccia a destra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279400" cy="114300"/>
                              </a:xfrm>
                              <a:prstGeom prst="rightArrow">
                                <a:avLst>
                                  <a:gd name="adj1" fmla="val 50000"/>
                                  <a:gd name="adj2" fmla="val 61111"/>
                                </a:avLst>
                              </a:prstGeom>
                              <a:gradFill rotWithShape="0">
                                <a:gsLst>
                                  <a:gs pos="0">
                                    <a:srgbClr val="9BC1FF"/>
                                  </a:gs>
                                  <a:gs pos="100000">
                                    <a:srgbClr val="3F80CD"/>
                                  </a:gs>
                                </a:gsLst>
                                <a:lin ang="5400000"/>
                              </a:gradFill>
                              <a:ln w="19050">
                                <a:solidFill>
                                  <a:schemeClr val="accent1">
                                    <a:lumMod val="75000"/>
                                    <a:lumOff val="0"/>
                                  </a:schemeClr>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inline>
                  </w:drawing>
                </mc:Choice>
                <mc:Fallback>
                  <w:pict>
                    <v:shape id="Freccia a destra 9" o:spid="_x0000_s1026" type="#_x0000_t13" style="width:22pt;height:9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" fillcolor="#9bc1ff" strokecolor="#365f91 [2404]" strokeweight="1.5pt">
                      <v:fill color2="#3f80cd" focus="100%" type="gradient">
                        <o:fill v:ext="view" type="gradientUnscaled"/>
                      </v:fill>
                      <v:shadow on="t" opacity="22938f" offset="0"/>
                      <v:textbox inset=",7.2pt,,7.2pt"/>
                      <w10:anchorlock/>
                    </v:shape>
                  </w:pict>
                </mc:Fallback>
              </mc:AlternateContent>
            </w:r>
          </w:p>
        </w:tc>
        <w:tc>
          <w:tcPr>
            <w:tcW w:w="8788" w:type="dxa"/>
            <w:shd w:val="clear" w:color="auto" w:fill="auto"/>
            <w:vAlign w:val="center"/>
          </w:tcPr>
          <w:p w:rsidR="00681701" w:rsidRPr="00681701" w:rsidRDefault="00681701" w:rsidP="007200A4">
            <w:pPr>
              <w:rPr>
                <w:lang w:val="en-US"/>
              </w:rPr>
            </w:pPr>
            <w:r w:rsidRPr="00681701">
              <w:rPr>
                <w:lang w:val="en-US"/>
              </w:rPr>
              <w:t>Flood events are frequent in al the Country involved in the program but less than the European average; their number has increased in last years in consequences of climate changes.</w:t>
            </w:r>
          </w:p>
        </w:tc>
      </w:tr>
      <w:tr w:rsidR="00681701" w:rsidRPr="00A026EA">
        <w:trPr>
          <w:trHeight w:val="567"/>
        </w:trPr>
        <w:tc>
          <w:tcPr>
            <w:tcW w:w="3214" w:type="dxa"/>
            <w:shd w:val="clear" w:color="auto" w:fill="auto"/>
            <w:vAlign w:val="center"/>
          </w:tcPr>
          <w:p w:rsidR="00681701" w:rsidRPr="003C11F4" w:rsidRDefault="00681701" w:rsidP="007200A4">
            <w:r>
              <w:t>Risk of desertification</w:t>
            </w:r>
          </w:p>
        </w:tc>
        <w:tc>
          <w:tcPr>
            <w:tcW w:w="0" w:type="auto"/>
            <w:shd w:val="clear" w:color="auto" w:fill="FFFF00"/>
            <w:vAlign w:val="center"/>
          </w:tcPr>
          <w:p w:rsidR="00681701" w:rsidRPr="003C11F4" w:rsidRDefault="00681701" w:rsidP="007200A4">
            <w:pPr>
              <w:spacing w:before="0" w:after="0" w:line="240" w:lineRule="auto"/>
              <w:jc w:val="center"/>
              <w:rPr>
                <w:rFonts w:eastAsia="Times New Roman" w:cs="Arial"/>
                <w:sz w:val="32"/>
                <w:szCs w:val="32"/>
                <w:lang w:eastAsia="it-IT"/>
              </w:rPr>
            </w:pPr>
            <w:r w:rsidRPr="003C11F4">
              <w:rPr>
                <w:rFonts w:eastAsia="Times New Roman" w:cs="Arial"/>
                <w:sz w:val="32"/>
                <w:szCs w:val="32"/>
                <w:lang w:eastAsia="it-IT"/>
              </w:rPr>
              <w:sym w:font="Wingdings" w:char="F04B"/>
            </w:r>
          </w:p>
        </w:tc>
        <w:tc>
          <w:tcPr>
            <w:tcW w:w="1236" w:type="dxa"/>
            <w:vAlign w:val="center"/>
          </w:tcPr>
          <w:p w:rsidR="00681701" w:rsidRPr="00F90CC8" w:rsidRDefault="00D7212B" w:rsidP="007200A4">
            <w:pPr>
              <w:spacing w:before="0" w:after="0" w:line="240" w:lineRule="auto"/>
              <w:jc w:val="center"/>
              <w:rPr>
                <w:b/>
                <w:noProof/>
                <w:sz w:val="20"/>
                <w:szCs w:val="20"/>
                <w:lang w:eastAsia="it-IT"/>
              </w:rPr>
            </w:pPr>
            <w:r>
              <w:rPr>
                <w:b/>
                <w:noProof/>
                <w:sz w:val="20"/>
                <w:szCs w:val="20"/>
                <w:lang w:val="en-US"/>
              </w:rPr>
              <mc:AlternateContent>
                <mc:Choice Requires="wps">
                  <w:drawing>
                    <wp:inline distT="0" distB="0" distL="0" distR="0">
                      <wp:extent cx="279400" cy="114300"/>
                      <wp:effectExtent l="0" t="57150" r="0" b="114300"/>
                      <wp:docPr id="13" name="Freccia a destra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279400" cy="114300"/>
                              </a:xfrm>
                              <a:prstGeom prst="rightArrow">
                                <a:avLst>
                                  <a:gd name="adj1" fmla="val 50000"/>
                                  <a:gd name="adj2" fmla="val 61111"/>
                                </a:avLst>
                              </a:prstGeom>
                              <a:gradFill rotWithShape="0">
                                <a:gsLst>
                                  <a:gs pos="0">
                                    <a:srgbClr val="9BC1FF"/>
                                  </a:gs>
                                  <a:gs pos="100000">
                                    <a:srgbClr val="3F80CD"/>
                                  </a:gs>
                                </a:gsLst>
                                <a:lin ang="5400000"/>
                              </a:gradFill>
                              <a:ln w="19050">
                                <a:solidFill>
                                  <a:schemeClr val="accent1">
                                    <a:lumMod val="75000"/>
                                    <a:lumOff val="0"/>
                                  </a:schemeClr>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inline>
                  </w:drawing>
                </mc:Choice>
                <mc:Fallback>
                  <w:pict>
                    <v:shape id="Freccia a destra 8" o:spid="_x0000_s1026" type="#_x0000_t13" style="width:22pt;height:9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" fillcolor="#9bc1ff" strokecolor="#365f91 [2404]" strokeweight="1.5pt">
                      <v:fill color2="#3f80cd" focus="100%" type="gradient">
                        <o:fill v:ext="view" type="gradientUnscaled"/>
                      </v:fill>
                      <v:shadow on="t" opacity="22938f" offset="0"/>
                      <v:textbox inset=",7.2pt,,7.2pt"/>
                      <w10:anchorlock/>
                    </v:shape>
                  </w:pict>
                </mc:Fallback>
              </mc:AlternateContent>
            </w:r>
          </w:p>
        </w:tc>
        <w:tc>
          <w:tcPr>
            <w:tcW w:w="8788" w:type="dxa"/>
            <w:shd w:val="clear" w:color="auto" w:fill="auto"/>
            <w:vAlign w:val="center"/>
          </w:tcPr>
          <w:p w:rsidR="00681701" w:rsidRPr="00681701" w:rsidRDefault="00681701" w:rsidP="007200A4">
            <w:pPr>
              <w:rPr>
                <w:lang w:val="en-US"/>
              </w:rPr>
            </w:pPr>
            <w:r w:rsidRPr="00681701">
              <w:rPr>
                <w:lang w:val="en-US"/>
              </w:rPr>
              <w:t>Concerning the risk of desertification, the CBC area shows a low to medium sensitivity. As previous indicator, we observe an increasing trend for this risks, linked to ongoing climate changes</w:t>
            </w:r>
          </w:p>
        </w:tc>
      </w:tr>
      <w:tr w:rsidR="00681701" w:rsidRPr="003C11F4">
        <w:trPr>
          <w:trHeight w:val="567"/>
        </w:trPr>
        <w:tc>
          <w:tcPr>
            <w:tcW w:w="14029" w:type="dxa"/>
            <w:gridSpan w:val="4"/>
            <w:shd w:val="clear" w:color="auto" w:fill="DBE5F1" w:themeFill="accent1" w:themeFillTint="33"/>
            <w:vAlign w:val="center"/>
          </w:tcPr>
          <w:p w:rsidR="00681701" w:rsidRPr="004E53AF" w:rsidRDefault="00681701" w:rsidP="007200A4">
            <w:pPr>
              <w:jc w:val="center"/>
              <w:rPr>
                <w:b/>
                <w:i/>
              </w:rPr>
            </w:pPr>
            <w:r>
              <w:rPr>
                <w:b/>
                <w:i/>
              </w:rPr>
              <w:t>B</w:t>
            </w:r>
            <w:r w:rsidRPr="004E53AF">
              <w:rPr>
                <w:b/>
                <w:i/>
              </w:rPr>
              <w:t xml:space="preserve">iodiversity and ecosystem </w:t>
            </w:r>
          </w:p>
        </w:tc>
      </w:tr>
      <w:tr w:rsidR="00681701" w:rsidRPr="00D7212B">
        <w:trPr>
          <w:trHeight w:val="567"/>
        </w:trPr>
        <w:tc>
          <w:tcPr>
            <w:tcW w:w="3214" w:type="dxa"/>
            <w:shd w:val="clear" w:color="auto" w:fill="auto"/>
            <w:vAlign w:val="center"/>
          </w:tcPr>
          <w:p w:rsidR="00681701" w:rsidRPr="003C11F4" w:rsidRDefault="00681701" w:rsidP="007200A4">
            <w:pPr>
              <w:spacing w:before="0" w:after="0"/>
            </w:pPr>
            <w:r w:rsidRPr="003C11F4">
              <w:lastRenderedPageBreak/>
              <w:t xml:space="preserve">Nationally designated protected areas </w:t>
            </w:r>
          </w:p>
        </w:tc>
        <w:tc>
          <w:tcPr>
            <w:tcW w:w="0" w:type="auto"/>
            <w:shd w:val="clear" w:color="auto" w:fill="3EFF5E"/>
            <w:vAlign w:val="center"/>
          </w:tcPr>
          <w:p w:rsidR="00681701" w:rsidRPr="003C11F4" w:rsidRDefault="00681701" w:rsidP="007200A4">
            <w:pPr>
              <w:spacing w:before="0" w:after="0" w:line="240" w:lineRule="auto"/>
              <w:jc w:val="center"/>
            </w:pPr>
            <w:r w:rsidRPr="003C11F4">
              <w:rPr>
                <w:rFonts w:eastAsia="Times New Roman" w:cs="Arial"/>
                <w:sz w:val="32"/>
                <w:szCs w:val="32"/>
                <w:lang w:eastAsia="it-IT"/>
              </w:rPr>
              <w:sym w:font="Wingdings" w:char="F04A"/>
            </w:r>
          </w:p>
        </w:tc>
        <w:tc>
          <w:tcPr>
            <w:tcW w:w="1236" w:type="dxa"/>
            <w:vAlign w:val="center"/>
          </w:tcPr>
          <w:p w:rsidR="00681701" w:rsidRPr="003C11F4" w:rsidRDefault="00D7212B" w:rsidP="007200A4">
            <w:pPr>
              <w:spacing w:before="0" w:after="0"/>
              <w:jc w:val="center"/>
              <w:rPr>
                <w:b/>
                <w:sz w:val="20"/>
                <w:szCs w:val="20"/>
              </w:rPr>
            </w:pPr>
            <w:r>
              <w:rPr>
                <w:b/>
                <w:noProof/>
                <w:sz w:val="20"/>
                <w:szCs w:val="20"/>
                <w:lang w:val="en-US"/>
              </w:rPr>
              <mc:AlternateContent>
                <mc:Choice Requires="wps">
                  <w:drawing>
                    <wp:inline distT="0" distB="0" distL="0" distR="0">
                      <wp:extent cx="279400" cy="114300"/>
                      <wp:effectExtent l="0" t="19050" r="44450" b="57150"/>
                      <wp:docPr id="12" name="Freccia a destra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114300"/>
                              </a:xfrm>
                              <a:prstGeom prst="rightArrow">
                                <a:avLst>
                                  <a:gd name="adj1" fmla="val 50000"/>
                                  <a:gd name="adj2" fmla="val 61111"/>
                                </a:avLst>
                              </a:prstGeom>
                              <a:gradFill rotWithShape="0">
                                <a:gsLst>
                                  <a:gs pos="0">
                                    <a:srgbClr val="9BC1FF"/>
                                  </a:gs>
                                  <a:gs pos="100000">
                                    <a:srgbClr val="3F80CD"/>
                                  </a:gs>
                                </a:gsLst>
                                <a:lin ang="5400000"/>
                              </a:gradFill>
                              <a:ln w="19050">
                                <a:solidFill>
                                  <a:schemeClr val="accent1">
                                    <a:lumMod val="75000"/>
                                    <a:lumOff val="0"/>
                                  </a:schemeClr>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inline>
                  </w:drawing>
                </mc:Choice>
                <mc:Fallback>
                  <w:pict>
                    <v:shape id="Freccia a destra 6" o:spid="_x0000_s1026" type="#_x0000_t13" style="width:22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" fillcolor="#9bc1ff" strokecolor="#365f91 [2404]" strokeweight="1.5pt">
                      <v:fill color2="#3f80cd" focus="100%" type="gradient">
                        <o:fill v:ext="view" type="gradientUnscaled"/>
                      </v:fill>
                      <v:shadow on="t" opacity="22938f" offset="0"/>
                      <v:textbox inset=",7.2pt,,7.2pt"/>
                      <w10:anchorlock/>
                    </v:shape>
                  </w:pict>
                </mc:Fallback>
              </mc:AlternateContent>
            </w:r>
          </w:p>
        </w:tc>
        <w:tc>
          <w:tcPr>
            <w:tcW w:w="8788" w:type="dxa"/>
            <w:shd w:val="clear" w:color="auto" w:fill="auto"/>
            <w:vAlign w:val="center"/>
          </w:tcPr>
          <w:p w:rsidR="00681701" w:rsidRPr="00681701" w:rsidRDefault="00681701" w:rsidP="007200A4">
            <w:pPr>
              <w:rPr>
                <w:lang w:val="en-US"/>
              </w:rPr>
            </w:pPr>
            <w:r w:rsidRPr="00681701">
              <w:rPr>
                <w:lang w:val="en-US"/>
              </w:rPr>
              <w:t xml:space="preserve">The CBC hosts a large number of natural protected areas, covering percentage an average of 10% of territory. </w:t>
            </w:r>
          </w:p>
        </w:tc>
      </w:tr>
      <w:tr w:rsidR="00681701" w:rsidRPr="00A026EA">
        <w:trPr>
          <w:trHeight w:val="567"/>
        </w:trPr>
        <w:tc>
          <w:tcPr>
            <w:tcW w:w="3214" w:type="dxa"/>
            <w:shd w:val="clear" w:color="auto" w:fill="auto"/>
            <w:vAlign w:val="center"/>
          </w:tcPr>
          <w:p w:rsidR="00681701" w:rsidRPr="003C11F4" w:rsidRDefault="00681701" w:rsidP="007200A4">
            <w:pPr>
              <w:spacing w:before="0" w:after="0"/>
            </w:pPr>
            <w:r w:rsidRPr="003C11F4">
              <w:t>Natura 2000 network</w:t>
            </w:r>
          </w:p>
        </w:tc>
        <w:tc>
          <w:tcPr>
            <w:tcW w:w="0" w:type="auto"/>
            <w:shd w:val="clear" w:color="auto" w:fill="3EFF5E"/>
            <w:vAlign w:val="center"/>
          </w:tcPr>
          <w:p w:rsidR="00681701" w:rsidRPr="003C11F4" w:rsidRDefault="00681701" w:rsidP="007200A4">
            <w:pPr>
              <w:spacing w:before="0" w:after="0" w:line="240" w:lineRule="auto"/>
              <w:jc w:val="center"/>
              <w:rPr>
                <w:rFonts w:eastAsia="Times New Roman" w:cs="Arial"/>
                <w:sz w:val="32"/>
                <w:szCs w:val="32"/>
                <w:lang w:eastAsia="it-IT"/>
              </w:rPr>
            </w:pPr>
            <w:r w:rsidRPr="003C11F4">
              <w:rPr>
                <w:rFonts w:eastAsia="Times New Roman" w:cs="Arial"/>
                <w:sz w:val="32"/>
                <w:szCs w:val="32"/>
                <w:lang w:eastAsia="it-IT"/>
              </w:rPr>
              <w:sym w:font="Wingdings" w:char="F04A"/>
            </w:r>
          </w:p>
        </w:tc>
        <w:tc>
          <w:tcPr>
            <w:tcW w:w="1236" w:type="dxa"/>
            <w:vAlign w:val="center"/>
          </w:tcPr>
          <w:p w:rsidR="00681701" w:rsidRPr="003C11F4" w:rsidRDefault="00D7212B" w:rsidP="007200A4">
            <w:pPr>
              <w:spacing w:before="0" w:after="0" w:line="240" w:lineRule="auto"/>
              <w:jc w:val="center"/>
              <w:rPr>
                <w:b/>
                <w:sz w:val="20"/>
                <w:szCs w:val="20"/>
              </w:rPr>
            </w:pPr>
            <w:r>
              <w:rPr>
                <w:b/>
                <w:noProof/>
                <w:sz w:val="20"/>
                <w:szCs w:val="20"/>
                <w:lang w:val="en-US"/>
              </w:rPr>
              <mc:AlternateContent>
                <mc:Choice Requires="wps">
                  <w:drawing>
                    <wp:inline distT="0" distB="0" distL="0" distR="0">
                      <wp:extent cx="279400" cy="114300"/>
                      <wp:effectExtent l="0" t="57150" r="0" b="114300"/>
                      <wp:docPr id="11" name="Freccia a destra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279400" cy="114300"/>
                              </a:xfrm>
                              <a:prstGeom prst="rightArrow">
                                <a:avLst>
                                  <a:gd name="adj1" fmla="val 50000"/>
                                  <a:gd name="adj2" fmla="val 61111"/>
                                </a:avLst>
                              </a:prstGeom>
                              <a:gradFill rotWithShape="0">
                                <a:gsLst>
                                  <a:gs pos="0">
                                    <a:srgbClr val="9BC1FF"/>
                                  </a:gs>
                                  <a:gs pos="100000">
                                    <a:srgbClr val="3F80CD"/>
                                  </a:gs>
                                </a:gsLst>
                                <a:lin ang="5400000"/>
                              </a:gradFill>
                              <a:ln w="19050">
                                <a:solidFill>
                                  <a:schemeClr val="accent1">
                                    <a:lumMod val="75000"/>
                                    <a:lumOff val="0"/>
                                  </a:schemeClr>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inline>
                  </w:drawing>
                </mc:Choice>
                <mc:Fallback>
                  <w:pict>
                    <v:shape id="Freccia a destra 5" o:spid="_x0000_s1026" type="#_x0000_t13" style="width:22pt;height:9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" fillcolor="#9bc1ff" strokecolor="#365f91 [2404]" strokeweight="1.5pt">
                      <v:fill color2="#3f80cd" focus="100%" type="gradient">
                        <o:fill v:ext="view" type="gradientUnscaled"/>
                      </v:fill>
                      <v:shadow on="t" opacity="22938f" offset="0"/>
                      <v:textbox inset=",7.2pt,,7.2pt"/>
                      <w10:anchorlock/>
                    </v:shape>
                  </w:pict>
                </mc:Fallback>
              </mc:AlternateContent>
            </w:r>
          </w:p>
        </w:tc>
        <w:tc>
          <w:tcPr>
            <w:tcW w:w="8788" w:type="dxa"/>
            <w:shd w:val="clear" w:color="auto" w:fill="auto"/>
            <w:vAlign w:val="center"/>
          </w:tcPr>
          <w:p w:rsidR="00681701" w:rsidRPr="00681701" w:rsidRDefault="00681701" w:rsidP="007200A4">
            <w:pPr>
              <w:rPr>
                <w:lang w:val="en-US"/>
              </w:rPr>
            </w:pPr>
            <w:r w:rsidRPr="005C531D">
              <w:rPr>
                <w:lang w:val="en-US"/>
              </w:rPr>
              <w:t>Natura</w:t>
            </w:r>
            <w:r w:rsidRPr="00681701">
              <w:rPr>
                <w:lang w:val="en-US"/>
              </w:rPr>
              <w:t xml:space="preserve"> 2000 network is well defined in Apulia and Molise and has been introduced also in Albania and Montenegro.</w:t>
            </w:r>
          </w:p>
        </w:tc>
      </w:tr>
      <w:tr w:rsidR="00681701" w:rsidRPr="00A026EA">
        <w:trPr>
          <w:trHeight w:val="567"/>
        </w:trPr>
        <w:tc>
          <w:tcPr>
            <w:tcW w:w="3214" w:type="dxa"/>
            <w:shd w:val="clear" w:color="auto" w:fill="auto"/>
            <w:vAlign w:val="center"/>
          </w:tcPr>
          <w:p w:rsidR="00681701" w:rsidRPr="00681701" w:rsidRDefault="00681701" w:rsidP="007200A4">
            <w:pPr>
              <w:spacing w:before="0" w:after="0"/>
              <w:rPr>
                <w:lang w:val="en-US"/>
              </w:rPr>
            </w:pPr>
            <w:r w:rsidRPr="00681701">
              <w:rPr>
                <w:lang w:val="en-US"/>
              </w:rPr>
              <w:t>Natural and semi natural ecosystem</w:t>
            </w:r>
          </w:p>
        </w:tc>
        <w:tc>
          <w:tcPr>
            <w:tcW w:w="0" w:type="auto"/>
            <w:shd w:val="clear" w:color="auto" w:fill="3EFF5E"/>
            <w:vAlign w:val="center"/>
          </w:tcPr>
          <w:p w:rsidR="00681701" w:rsidRPr="003C11F4" w:rsidRDefault="00681701" w:rsidP="007200A4">
            <w:pPr>
              <w:spacing w:before="0" w:after="0" w:line="240" w:lineRule="auto"/>
              <w:jc w:val="center"/>
              <w:rPr>
                <w:rFonts w:eastAsia="Times New Roman" w:cs="Arial"/>
                <w:sz w:val="32"/>
                <w:szCs w:val="32"/>
                <w:lang w:eastAsia="it-IT"/>
              </w:rPr>
            </w:pPr>
            <w:r w:rsidRPr="003C11F4">
              <w:rPr>
                <w:rFonts w:eastAsia="Times New Roman" w:cs="Arial"/>
                <w:sz w:val="32"/>
                <w:szCs w:val="32"/>
                <w:lang w:eastAsia="it-IT"/>
              </w:rPr>
              <w:sym w:font="Wingdings" w:char="F04A"/>
            </w:r>
          </w:p>
        </w:tc>
        <w:tc>
          <w:tcPr>
            <w:tcW w:w="1236" w:type="dxa"/>
            <w:vAlign w:val="center"/>
          </w:tcPr>
          <w:p w:rsidR="00681701" w:rsidRPr="003C11F4" w:rsidRDefault="00681701" w:rsidP="007200A4">
            <w:pPr>
              <w:spacing w:before="0" w:after="0" w:line="240" w:lineRule="auto"/>
              <w:jc w:val="center"/>
              <w:rPr>
                <w:rFonts w:eastAsia="Times New Roman" w:cs="Arial"/>
                <w:b/>
                <w:sz w:val="28"/>
                <w:szCs w:val="28"/>
                <w:lang w:eastAsia="it-IT"/>
              </w:rPr>
            </w:pPr>
            <w:r w:rsidRPr="003C11F4">
              <w:rPr>
                <w:rFonts w:eastAsia="Times New Roman" w:cs="Arial"/>
                <w:b/>
                <w:sz w:val="28"/>
                <w:szCs w:val="28"/>
                <w:lang w:eastAsia="it-IT"/>
              </w:rPr>
              <w:t>?</w:t>
            </w:r>
          </w:p>
        </w:tc>
        <w:tc>
          <w:tcPr>
            <w:tcW w:w="8788" w:type="dxa"/>
            <w:shd w:val="clear" w:color="auto" w:fill="auto"/>
            <w:vAlign w:val="center"/>
          </w:tcPr>
          <w:p w:rsidR="00681701" w:rsidRPr="00681701" w:rsidRDefault="00681701" w:rsidP="007200A4">
            <w:pPr>
              <w:rPr>
                <w:lang w:val="en-US"/>
              </w:rPr>
            </w:pPr>
            <w:r w:rsidRPr="00681701">
              <w:rPr>
                <w:lang w:val="en-US"/>
              </w:rPr>
              <w:t xml:space="preserve">Natural and semi-natural ecosystems are dominant in CBC area, with a prevalence of agricultural system. </w:t>
            </w:r>
          </w:p>
        </w:tc>
      </w:tr>
      <w:tr w:rsidR="00681701" w:rsidRPr="00A026EA">
        <w:trPr>
          <w:trHeight w:val="567"/>
        </w:trPr>
        <w:tc>
          <w:tcPr>
            <w:tcW w:w="3214" w:type="dxa"/>
            <w:shd w:val="clear" w:color="auto" w:fill="auto"/>
            <w:vAlign w:val="center"/>
          </w:tcPr>
          <w:p w:rsidR="00681701" w:rsidRPr="003C11F4" w:rsidRDefault="00681701" w:rsidP="007200A4">
            <w:pPr>
              <w:spacing w:before="0" w:after="0"/>
            </w:pPr>
            <w:r w:rsidRPr="003C11F4">
              <w:t>Species conservation</w:t>
            </w:r>
          </w:p>
        </w:tc>
        <w:tc>
          <w:tcPr>
            <w:tcW w:w="0" w:type="auto"/>
            <w:shd w:val="clear" w:color="auto" w:fill="FFFF00"/>
            <w:vAlign w:val="center"/>
          </w:tcPr>
          <w:p w:rsidR="00681701" w:rsidRPr="003C11F4" w:rsidRDefault="00681701" w:rsidP="007200A4">
            <w:pPr>
              <w:spacing w:before="0" w:after="0" w:line="240" w:lineRule="auto"/>
              <w:jc w:val="center"/>
              <w:rPr>
                <w:rFonts w:eastAsia="Times New Roman" w:cs="Arial"/>
                <w:szCs w:val="32"/>
                <w:lang w:eastAsia="it-IT"/>
              </w:rPr>
            </w:pPr>
            <w:r w:rsidRPr="003C11F4">
              <w:rPr>
                <w:rFonts w:eastAsia="Times New Roman" w:cs="Arial"/>
                <w:sz w:val="32"/>
                <w:szCs w:val="32"/>
                <w:lang w:eastAsia="it-IT"/>
              </w:rPr>
              <w:sym w:font="Wingdings" w:char="F04B"/>
            </w:r>
          </w:p>
        </w:tc>
        <w:tc>
          <w:tcPr>
            <w:tcW w:w="1236" w:type="dxa"/>
            <w:vAlign w:val="center"/>
          </w:tcPr>
          <w:p w:rsidR="00681701" w:rsidRPr="003C11F4" w:rsidRDefault="00681701" w:rsidP="007200A4">
            <w:pPr>
              <w:spacing w:before="0" w:after="0" w:line="240" w:lineRule="auto"/>
              <w:jc w:val="center"/>
              <w:rPr>
                <w:rFonts w:eastAsia="Times New Roman" w:cs="Arial"/>
                <w:b/>
                <w:sz w:val="20"/>
                <w:szCs w:val="20"/>
                <w:lang w:eastAsia="it-IT"/>
              </w:rPr>
            </w:pPr>
            <w:r w:rsidRPr="003C11F4">
              <w:rPr>
                <w:rFonts w:eastAsia="Times New Roman" w:cs="Arial"/>
                <w:b/>
                <w:sz w:val="28"/>
                <w:szCs w:val="28"/>
                <w:lang w:eastAsia="it-IT"/>
              </w:rPr>
              <w:t>?</w:t>
            </w:r>
          </w:p>
        </w:tc>
        <w:tc>
          <w:tcPr>
            <w:tcW w:w="8788" w:type="dxa"/>
            <w:shd w:val="clear" w:color="auto" w:fill="auto"/>
            <w:vAlign w:val="center"/>
          </w:tcPr>
          <w:p w:rsidR="00681701" w:rsidRPr="00681701" w:rsidRDefault="00681701" w:rsidP="007200A4">
            <w:pPr>
              <w:rPr>
                <w:lang w:val="en-US"/>
              </w:rPr>
            </w:pPr>
            <w:r w:rsidRPr="00681701">
              <w:rPr>
                <w:lang w:val="en-US"/>
              </w:rPr>
              <w:t xml:space="preserve">The CBC area is interested by species richness usually greater than the European average but it hosts also the greatest concentration of threatened species, for amphibian and reptiles </w:t>
            </w:r>
          </w:p>
        </w:tc>
      </w:tr>
      <w:tr w:rsidR="00681701" w:rsidRPr="00A026EA">
        <w:trPr>
          <w:trHeight w:val="567"/>
        </w:trPr>
        <w:tc>
          <w:tcPr>
            <w:tcW w:w="14029" w:type="dxa"/>
            <w:gridSpan w:val="4"/>
            <w:shd w:val="clear" w:color="auto" w:fill="DBE5F1" w:themeFill="accent1" w:themeFillTint="33"/>
            <w:vAlign w:val="center"/>
          </w:tcPr>
          <w:p w:rsidR="00681701" w:rsidRPr="00681701" w:rsidRDefault="00681701" w:rsidP="007200A4">
            <w:pPr>
              <w:jc w:val="center"/>
              <w:rPr>
                <w:b/>
                <w:i/>
                <w:lang w:val="en-US"/>
              </w:rPr>
            </w:pPr>
            <w:r w:rsidRPr="00681701">
              <w:rPr>
                <w:b/>
                <w:i/>
                <w:lang w:val="en-US"/>
              </w:rPr>
              <w:t xml:space="preserve">Marine ecosystem and natural resources </w:t>
            </w:r>
          </w:p>
        </w:tc>
      </w:tr>
      <w:tr w:rsidR="00681701" w:rsidRPr="00A026EA">
        <w:trPr>
          <w:trHeight w:val="567"/>
        </w:trPr>
        <w:tc>
          <w:tcPr>
            <w:tcW w:w="3214" w:type="dxa"/>
            <w:shd w:val="clear" w:color="auto" w:fill="auto"/>
            <w:vAlign w:val="center"/>
          </w:tcPr>
          <w:p w:rsidR="00681701" w:rsidRPr="003C11F4" w:rsidRDefault="00681701" w:rsidP="007200A4">
            <w:pPr>
              <w:spacing w:before="0" w:after="0"/>
            </w:pPr>
            <w:r>
              <w:t>Marine protected area</w:t>
            </w:r>
            <w:r w:rsidRPr="003C11F4">
              <w:t xml:space="preserve"> </w:t>
            </w:r>
          </w:p>
        </w:tc>
        <w:tc>
          <w:tcPr>
            <w:tcW w:w="0" w:type="auto"/>
            <w:shd w:val="clear" w:color="auto" w:fill="FFFF00"/>
            <w:vAlign w:val="center"/>
          </w:tcPr>
          <w:p w:rsidR="00681701" w:rsidRPr="003C11F4" w:rsidRDefault="00681701" w:rsidP="007200A4">
            <w:pPr>
              <w:spacing w:before="0" w:after="0" w:line="240" w:lineRule="auto"/>
              <w:jc w:val="center"/>
            </w:pPr>
            <w:r w:rsidRPr="003C11F4">
              <w:rPr>
                <w:rFonts w:eastAsia="Times New Roman" w:cs="Arial"/>
                <w:sz w:val="32"/>
                <w:szCs w:val="32"/>
                <w:lang w:eastAsia="it-IT"/>
              </w:rPr>
              <w:sym w:font="Wingdings" w:char="F04B"/>
            </w:r>
          </w:p>
        </w:tc>
        <w:tc>
          <w:tcPr>
            <w:tcW w:w="1236" w:type="dxa"/>
            <w:vAlign w:val="center"/>
          </w:tcPr>
          <w:p w:rsidR="00681701" w:rsidRPr="003C11F4" w:rsidRDefault="00D7212B" w:rsidP="007200A4">
            <w:pPr>
              <w:spacing w:before="0" w:after="0"/>
              <w:jc w:val="center"/>
              <w:rPr>
                <w:b/>
                <w:sz w:val="20"/>
                <w:szCs w:val="20"/>
              </w:rPr>
            </w:pPr>
            <w:r>
              <w:rPr>
                <w:b/>
                <w:noProof/>
                <w:sz w:val="20"/>
                <w:szCs w:val="20"/>
                <w:lang w:val="en-US"/>
              </w:rPr>
              <mc:AlternateContent>
                <mc:Choice Requires="wps">
                  <w:drawing>
                    <wp:inline distT="0" distB="0" distL="0" distR="0">
                      <wp:extent cx="279400" cy="114300"/>
                      <wp:effectExtent l="0" t="19050" r="44450" b="57150"/>
                      <wp:docPr id="10" name="Freccia a destr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114300"/>
                              </a:xfrm>
                              <a:prstGeom prst="rightArrow">
                                <a:avLst>
                                  <a:gd name="adj1" fmla="val 50000"/>
                                  <a:gd name="adj2" fmla="val 61111"/>
                                </a:avLst>
                              </a:prstGeom>
                              <a:gradFill rotWithShape="0">
                                <a:gsLst>
                                  <a:gs pos="0">
                                    <a:srgbClr val="9BC1FF"/>
                                  </a:gs>
                                  <a:gs pos="100000">
                                    <a:srgbClr val="3F80CD"/>
                                  </a:gs>
                                </a:gsLst>
                                <a:lin ang="5400000"/>
                              </a:gradFill>
                              <a:ln w="19050">
                                <a:solidFill>
                                  <a:schemeClr val="accent1">
                                    <a:lumMod val="75000"/>
                                    <a:lumOff val="0"/>
                                  </a:schemeClr>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inline>
                  </w:drawing>
                </mc:Choice>
                <mc:Fallback>
                  <w:pict>
                    <v:shape id="Freccia a destra 7" o:spid="_x0000_s1026" type="#_x0000_t13" style="width:22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" fillcolor="#9bc1ff" strokecolor="#365f91 [2404]" strokeweight="1.5pt">
                      <v:fill color2="#3f80cd" focus="100%" type="gradient">
                        <o:fill v:ext="view" type="gradientUnscaled"/>
                      </v:fill>
                      <v:shadow on="t" opacity="22938f" offset="0"/>
                      <v:textbox inset=",7.2pt,,7.2pt"/>
                      <w10:anchorlock/>
                    </v:shape>
                  </w:pict>
                </mc:Fallback>
              </mc:AlternateContent>
            </w:r>
          </w:p>
        </w:tc>
        <w:tc>
          <w:tcPr>
            <w:tcW w:w="8788" w:type="dxa"/>
            <w:shd w:val="clear" w:color="auto" w:fill="auto"/>
            <w:vAlign w:val="center"/>
          </w:tcPr>
          <w:p w:rsidR="00681701" w:rsidRPr="00681701" w:rsidRDefault="00681701" w:rsidP="007200A4">
            <w:pPr>
              <w:spacing w:before="0" w:after="0"/>
              <w:rPr>
                <w:lang w:val="en-US"/>
              </w:rPr>
            </w:pPr>
            <w:r w:rsidRPr="00681701">
              <w:rPr>
                <w:lang w:val="en-US"/>
              </w:rPr>
              <w:t>All the territory with the exception of Montenegro has Marine Protected area, finalized to the conservation of marine resources.</w:t>
            </w:r>
          </w:p>
        </w:tc>
      </w:tr>
      <w:tr w:rsidR="00681701" w:rsidRPr="00A026EA">
        <w:trPr>
          <w:trHeight w:val="567"/>
        </w:trPr>
        <w:tc>
          <w:tcPr>
            <w:tcW w:w="3214" w:type="dxa"/>
            <w:shd w:val="clear" w:color="auto" w:fill="auto"/>
            <w:vAlign w:val="center"/>
          </w:tcPr>
          <w:p w:rsidR="00681701" w:rsidRPr="003C11F4" w:rsidRDefault="00681701" w:rsidP="007200A4">
            <w:pPr>
              <w:spacing w:before="0" w:after="0"/>
            </w:pPr>
            <w:r>
              <w:t>Marine water quality</w:t>
            </w:r>
          </w:p>
        </w:tc>
        <w:tc>
          <w:tcPr>
            <w:tcW w:w="0" w:type="auto"/>
            <w:shd w:val="clear" w:color="auto" w:fill="FF0000"/>
            <w:vAlign w:val="center"/>
          </w:tcPr>
          <w:p w:rsidR="00681701" w:rsidRPr="003C11F4" w:rsidRDefault="00681701" w:rsidP="007200A4">
            <w:pPr>
              <w:spacing w:before="0" w:after="0" w:line="240" w:lineRule="auto"/>
              <w:jc w:val="center"/>
              <w:rPr>
                <w:rFonts w:eastAsia="Times New Roman" w:cs="Arial"/>
                <w:sz w:val="32"/>
                <w:szCs w:val="32"/>
                <w:lang w:eastAsia="it-IT"/>
              </w:rPr>
            </w:pPr>
            <w:r w:rsidRPr="003C11F4">
              <w:rPr>
                <w:rFonts w:eastAsia="Times New Roman" w:cs="Arial"/>
                <w:sz w:val="32"/>
                <w:szCs w:val="32"/>
                <w:lang w:eastAsia="it-IT"/>
              </w:rPr>
              <w:sym w:font="Wingdings" w:char="F04C"/>
            </w:r>
          </w:p>
        </w:tc>
        <w:tc>
          <w:tcPr>
            <w:tcW w:w="1236" w:type="dxa"/>
            <w:vAlign w:val="center"/>
          </w:tcPr>
          <w:p w:rsidR="00681701" w:rsidRPr="003C11F4" w:rsidRDefault="00681701" w:rsidP="007200A4">
            <w:pPr>
              <w:spacing w:before="0" w:after="0" w:line="240" w:lineRule="auto"/>
              <w:jc w:val="center"/>
              <w:rPr>
                <w:b/>
                <w:sz w:val="20"/>
                <w:szCs w:val="20"/>
              </w:rPr>
            </w:pPr>
            <w:r w:rsidRPr="003C11F4">
              <w:rPr>
                <w:rFonts w:eastAsia="Times New Roman" w:cs="Arial"/>
                <w:b/>
                <w:sz w:val="28"/>
                <w:szCs w:val="28"/>
                <w:lang w:eastAsia="it-IT"/>
              </w:rPr>
              <w:t>?</w:t>
            </w:r>
          </w:p>
        </w:tc>
        <w:tc>
          <w:tcPr>
            <w:tcW w:w="8788" w:type="dxa"/>
            <w:shd w:val="clear" w:color="auto" w:fill="auto"/>
            <w:vAlign w:val="center"/>
          </w:tcPr>
          <w:p w:rsidR="00681701" w:rsidRPr="00681701" w:rsidRDefault="00681701" w:rsidP="007200A4">
            <w:pPr>
              <w:spacing w:before="0" w:after="0"/>
              <w:rPr>
                <w:lang w:val="en-US"/>
              </w:rPr>
            </w:pPr>
            <w:r w:rsidRPr="00681701">
              <w:rPr>
                <w:lang w:val="en-US"/>
              </w:rPr>
              <w:t>Marine water quality is not excellent in the CBC area, with frequent problem related to bathing water.</w:t>
            </w:r>
          </w:p>
        </w:tc>
      </w:tr>
      <w:tr w:rsidR="00681701" w:rsidRPr="003C11F4">
        <w:trPr>
          <w:trHeight w:val="567"/>
        </w:trPr>
        <w:tc>
          <w:tcPr>
            <w:tcW w:w="14029" w:type="dxa"/>
            <w:gridSpan w:val="4"/>
            <w:shd w:val="clear" w:color="auto" w:fill="DBE5F1" w:themeFill="accent1" w:themeFillTint="33"/>
            <w:vAlign w:val="center"/>
          </w:tcPr>
          <w:p w:rsidR="00681701" w:rsidRPr="00B36F9D" w:rsidRDefault="00681701" w:rsidP="007200A4">
            <w:pPr>
              <w:jc w:val="center"/>
              <w:rPr>
                <w:b/>
                <w:i/>
              </w:rPr>
            </w:pPr>
            <w:r w:rsidRPr="00B36F9D">
              <w:rPr>
                <w:b/>
                <w:i/>
              </w:rPr>
              <w:t xml:space="preserve">Air quality </w:t>
            </w:r>
          </w:p>
        </w:tc>
      </w:tr>
      <w:tr w:rsidR="00681701" w:rsidRPr="00A026EA">
        <w:trPr>
          <w:trHeight w:val="567"/>
        </w:trPr>
        <w:tc>
          <w:tcPr>
            <w:tcW w:w="3214" w:type="dxa"/>
            <w:shd w:val="clear" w:color="auto" w:fill="auto"/>
            <w:vAlign w:val="center"/>
          </w:tcPr>
          <w:p w:rsidR="00681701" w:rsidRPr="003C11F4" w:rsidRDefault="00681701" w:rsidP="007200A4">
            <w:pPr>
              <w:spacing w:before="0" w:after="0"/>
            </w:pPr>
            <w:r>
              <w:lastRenderedPageBreak/>
              <w:t>Air Pollution</w:t>
            </w:r>
          </w:p>
        </w:tc>
        <w:tc>
          <w:tcPr>
            <w:tcW w:w="0" w:type="auto"/>
            <w:shd w:val="clear" w:color="auto" w:fill="FFFF00"/>
            <w:vAlign w:val="center"/>
          </w:tcPr>
          <w:p w:rsidR="00681701" w:rsidRPr="003C11F4" w:rsidRDefault="00681701" w:rsidP="007200A4">
            <w:pPr>
              <w:spacing w:before="0" w:after="0" w:line="240" w:lineRule="auto"/>
              <w:jc w:val="center"/>
            </w:pPr>
            <w:r w:rsidRPr="003C11F4">
              <w:rPr>
                <w:rFonts w:eastAsia="Times New Roman" w:cs="Arial"/>
                <w:sz w:val="32"/>
                <w:szCs w:val="32"/>
                <w:lang w:eastAsia="it-IT"/>
              </w:rPr>
              <w:sym w:font="Wingdings" w:char="F04B"/>
            </w:r>
          </w:p>
        </w:tc>
        <w:tc>
          <w:tcPr>
            <w:tcW w:w="1236" w:type="dxa"/>
            <w:vAlign w:val="center"/>
          </w:tcPr>
          <w:p w:rsidR="00681701" w:rsidRPr="003C11F4" w:rsidRDefault="00D7212B" w:rsidP="007200A4">
            <w:pPr>
              <w:spacing w:before="0" w:after="0"/>
              <w:jc w:val="center"/>
              <w:rPr>
                <w:b/>
                <w:sz w:val="20"/>
                <w:szCs w:val="20"/>
              </w:rPr>
            </w:pPr>
            <w:r>
              <w:rPr>
                <w:b/>
                <w:noProof/>
                <w:sz w:val="20"/>
                <w:szCs w:val="20"/>
                <w:lang w:val="en-US"/>
              </w:rPr>
              <mc:AlternateContent>
                <mc:Choice Requires="wps">
                  <w:drawing>
                    <wp:inline distT="0" distB="0" distL="0" distR="0">
                      <wp:extent cx="279400" cy="114300"/>
                      <wp:effectExtent l="0" t="19050" r="44450" b="57150"/>
                      <wp:docPr id="9" name="Freccia a destra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114300"/>
                              </a:xfrm>
                              <a:prstGeom prst="rightArrow">
                                <a:avLst>
                                  <a:gd name="adj1" fmla="val 50000"/>
                                  <a:gd name="adj2" fmla="val 61111"/>
                                </a:avLst>
                              </a:prstGeom>
                              <a:gradFill rotWithShape="0">
                                <a:gsLst>
                                  <a:gs pos="0">
                                    <a:srgbClr val="9BC1FF"/>
                                  </a:gs>
                                  <a:gs pos="100000">
                                    <a:srgbClr val="3F80CD"/>
                                  </a:gs>
                                </a:gsLst>
                                <a:lin ang="5400000"/>
                              </a:gradFill>
                              <a:ln w="19050">
                                <a:solidFill>
                                  <a:schemeClr val="accent1">
                                    <a:lumMod val="75000"/>
                                    <a:lumOff val="0"/>
                                  </a:schemeClr>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inline>
                  </w:drawing>
                </mc:Choice>
                <mc:Fallback>
                  <w:pict>
                    <v:shape id="Freccia a destra 12" o:spid="_x0000_s1026" type="#_x0000_t13" style="width:22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" fillcolor="#9bc1ff" strokecolor="#365f91 [2404]" strokeweight="1.5pt">
                      <v:fill color2="#3f80cd" focus="100%" type="gradient">
                        <o:fill v:ext="view" type="gradientUnscaled"/>
                      </v:fill>
                      <v:shadow on="t" opacity="22938f" offset="0"/>
                      <v:textbox inset=",7.2pt,,7.2pt"/>
                      <w10:anchorlock/>
                    </v:shape>
                  </w:pict>
                </mc:Fallback>
              </mc:AlternateContent>
            </w:r>
          </w:p>
        </w:tc>
        <w:tc>
          <w:tcPr>
            <w:tcW w:w="8788" w:type="dxa"/>
            <w:shd w:val="clear" w:color="auto" w:fill="auto"/>
            <w:vAlign w:val="center"/>
          </w:tcPr>
          <w:p w:rsidR="00681701" w:rsidRPr="00681701" w:rsidRDefault="00681701" w:rsidP="00596018">
            <w:pPr>
              <w:rPr>
                <w:lang w:val="en-US"/>
              </w:rPr>
            </w:pPr>
            <w:r w:rsidRPr="00681701">
              <w:rPr>
                <w:lang w:val="en-US"/>
              </w:rPr>
              <w:t xml:space="preserve">At a CBC level, Montenegro seems to have a better quality of the air than the Albanian and Italian part of the area. There are </w:t>
            </w:r>
            <w:r w:rsidR="00596018" w:rsidRPr="00681701">
              <w:rPr>
                <w:lang w:val="en-US"/>
              </w:rPr>
              <w:t>exceedances</w:t>
            </w:r>
            <w:r w:rsidRPr="00681701">
              <w:rPr>
                <w:lang w:val="en-US"/>
              </w:rPr>
              <w:t xml:space="preserve"> of the PM10 level in Albania and in Apulia. The trend of the </w:t>
            </w:r>
            <w:r w:rsidR="00596018" w:rsidRPr="00681701">
              <w:rPr>
                <w:lang w:val="en-US"/>
              </w:rPr>
              <w:t>pollutants</w:t>
            </w:r>
            <w:r w:rsidRPr="00681701">
              <w:rPr>
                <w:lang w:val="en-US"/>
              </w:rPr>
              <w:t xml:space="preserve"> considered seems to </w:t>
            </w:r>
            <w:r w:rsidR="00596018">
              <w:rPr>
                <w:lang w:val="en-US"/>
              </w:rPr>
              <w:t>be</w:t>
            </w:r>
            <w:r w:rsidRPr="00681701">
              <w:rPr>
                <w:lang w:val="en-US"/>
              </w:rPr>
              <w:t xml:space="preserve"> stable.</w:t>
            </w:r>
          </w:p>
        </w:tc>
      </w:tr>
      <w:tr w:rsidR="00681701" w:rsidRPr="00A026EA">
        <w:trPr>
          <w:trHeight w:val="567"/>
        </w:trPr>
        <w:tc>
          <w:tcPr>
            <w:tcW w:w="14029" w:type="dxa"/>
            <w:gridSpan w:val="4"/>
            <w:shd w:val="clear" w:color="auto" w:fill="DBE5F1" w:themeFill="accent1" w:themeFillTint="33"/>
            <w:vAlign w:val="center"/>
          </w:tcPr>
          <w:p w:rsidR="00681701" w:rsidRPr="00681701" w:rsidRDefault="00681701" w:rsidP="007200A4">
            <w:pPr>
              <w:jc w:val="center"/>
              <w:rPr>
                <w:b/>
                <w:i/>
                <w:lang w:val="en-US"/>
              </w:rPr>
            </w:pPr>
            <w:r w:rsidRPr="00681701">
              <w:rPr>
                <w:b/>
                <w:i/>
                <w:lang w:val="en-US"/>
              </w:rPr>
              <w:t xml:space="preserve">Inland water quality and supply </w:t>
            </w:r>
          </w:p>
        </w:tc>
      </w:tr>
      <w:tr w:rsidR="00681701" w:rsidRPr="00D7212B">
        <w:trPr>
          <w:trHeight w:val="567"/>
        </w:trPr>
        <w:tc>
          <w:tcPr>
            <w:tcW w:w="3214" w:type="dxa"/>
            <w:shd w:val="clear" w:color="auto" w:fill="auto"/>
            <w:vAlign w:val="center"/>
          </w:tcPr>
          <w:p w:rsidR="00681701" w:rsidRPr="003C11F4" w:rsidRDefault="00681701" w:rsidP="007200A4">
            <w:pPr>
              <w:spacing w:before="0" w:after="0"/>
            </w:pPr>
            <w:r>
              <w:t>Water bodies status</w:t>
            </w:r>
          </w:p>
        </w:tc>
        <w:tc>
          <w:tcPr>
            <w:tcW w:w="0" w:type="auto"/>
            <w:shd w:val="clear" w:color="auto" w:fill="FFFF00"/>
            <w:vAlign w:val="center"/>
          </w:tcPr>
          <w:p w:rsidR="00681701" w:rsidRPr="003C11F4" w:rsidRDefault="00681701" w:rsidP="007200A4">
            <w:pPr>
              <w:spacing w:before="0" w:after="0" w:line="240" w:lineRule="auto"/>
              <w:jc w:val="center"/>
            </w:pPr>
            <w:r w:rsidRPr="003C11F4">
              <w:rPr>
                <w:rFonts w:eastAsia="Times New Roman" w:cs="Arial"/>
                <w:sz w:val="32"/>
                <w:szCs w:val="32"/>
                <w:lang w:eastAsia="it-IT"/>
              </w:rPr>
              <w:sym w:font="Wingdings" w:char="F04B"/>
            </w:r>
          </w:p>
        </w:tc>
        <w:tc>
          <w:tcPr>
            <w:tcW w:w="1236" w:type="dxa"/>
            <w:vAlign w:val="center"/>
          </w:tcPr>
          <w:p w:rsidR="00681701" w:rsidRPr="003C11F4" w:rsidRDefault="00D7212B" w:rsidP="007200A4">
            <w:pPr>
              <w:spacing w:before="0" w:after="0"/>
              <w:jc w:val="center"/>
              <w:rPr>
                <w:b/>
                <w:sz w:val="20"/>
                <w:szCs w:val="20"/>
              </w:rPr>
            </w:pPr>
            <w:r>
              <w:rPr>
                <w:b/>
                <w:noProof/>
                <w:sz w:val="20"/>
                <w:szCs w:val="20"/>
                <w:lang w:val="en-US"/>
              </w:rPr>
              <mc:AlternateContent>
                <mc:Choice Requires="wps">
                  <w:drawing>
                    <wp:inline distT="0" distB="0" distL="0" distR="0">
                      <wp:extent cx="279400" cy="114300"/>
                      <wp:effectExtent l="0" t="19050" r="44450" b="57150"/>
                      <wp:docPr id="8" name="Freccia a destr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114300"/>
                              </a:xfrm>
                              <a:prstGeom prst="rightArrow">
                                <a:avLst>
                                  <a:gd name="adj1" fmla="val 50000"/>
                                  <a:gd name="adj2" fmla="val 61111"/>
                                </a:avLst>
                              </a:prstGeom>
                              <a:gradFill rotWithShape="0">
                                <a:gsLst>
                                  <a:gs pos="0">
                                    <a:srgbClr val="9BC1FF"/>
                                  </a:gs>
                                  <a:gs pos="100000">
                                    <a:srgbClr val="3F80CD"/>
                                  </a:gs>
                                </a:gsLst>
                                <a:lin ang="5400000"/>
                              </a:gradFill>
                              <a:ln w="19050">
                                <a:solidFill>
                                  <a:schemeClr val="accent1">
                                    <a:lumMod val="75000"/>
                                    <a:lumOff val="0"/>
                                  </a:schemeClr>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inline>
                  </w:drawing>
                </mc:Choice>
                <mc:Fallback>
                  <w:pict>
                    <v:shape id="Freccia a destra 13" o:spid="_x0000_s1026" type="#_x0000_t13" style="width:22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" fillcolor="#9bc1ff" strokecolor="#365f91 [2404]" strokeweight="1.5pt">
                      <v:fill color2="#3f80cd" focus="100%" type="gradient">
                        <o:fill v:ext="view" type="gradientUnscaled"/>
                      </v:fill>
                      <v:shadow on="t" opacity="22938f" offset="0"/>
                      <v:textbox inset=",7.2pt,,7.2pt"/>
                      <w10:anchorlock/>
                    </v:shape>
                  </w:pict>
                </mc:Fallback>
              </mc:AlternateContent>
            </w:r>
          </w:p>
        </w:tc>
        <w:tc>
          <w:tcPr>
            <w:tcW w:w="8788" w:type="dxa"/>
            <w:shd w:val="clear" w:color="auto" w:fill="auto"/>
            <w:vAlign w:val="center"/>
          </w:tcPr>
          <w:p w:rsidR="00681701" w:rsidRPr="00681701" w:rsidRDefault="00681701" w:rsidP="007200A4">
            <w:pPr>
              <w:rPr>
                <w:lang w:val="en-US"/>
              </w:rPr>
            </w:pPr>
            <w:r w:rsidRPr="00681701">
              <w:rPr>
                <w:lang w:val="en-US"/>
              </w:rPr>
              <w:t xml:space="preserve">In the CBC area the water bodies status is generally </w:t>
            </w:r>
            <w:r w:rsidR="00596018" w:rsidRPr="00681701">
              <w:rPr>
                <w:lang w:val="en-US"/>
              </w:rPr>
              <w:t>categorized</w:t>
            </w:r>
            <w:r w:rsidRPr="00681701">
              <w:rPr>
                <w:lang w:val="en-US"/>
              </w:rPr>
              <w:t xml:space="preserve"> as </w:t>
            </w:r>
            <w:r w:rsidRPr="00681701">
              <w:rPr>
                <w:i/>
                <w:lang w:val="en-US"/>
              </w:rPr>
              <w:t>sufficient</w:t>
            </w:r>
            <w:r w:rsidRPr="00681701">
              <w:rPr>
                <w:lang w:val="en-US"/>
              </w:rPr>
              <w:t>, evidencing some problems such as pollution from urban water discharge (as in Albania), pollution from agriculture  and livestock (as in Apulia Region) and decline in quality and quantity of ground water and the presence of some dangerous substances in marine water (as in Molise Region).</w:t>
            </w:r>
          </w:p>
        </w:tc>
      </w:tr>
      <w:tr w:rsidR="00681701" w:rsidRPr="00A026EA">
        <w:trPr>
          <w:trHeight w:val="567"/>
        </w:trPr>
        <w:tc>
          <w:tcPr>
            <w:tcW w:w="3214" w:type="dxa"/>
            <w:shd w:val="clear" w:color="auto" w:fill="auto"/>
            <w:vAlign w:val="center"/>
          </w:tcPr>
          <w:p w:rsidR="00681701" w:rsidRPr="003C11F4" w:rsidRDefault="00681701" w:rsidP="007200A4">
            <w:pPr>
              <w:spacing w:before="0" w:after="0"/>
            </w:pPr>
            <w:r>
              <w:t>Water consumption</w:t>
            </w:r>
          </w:p>
        </w:tc>
        <w:tc>
          <w:tcPr>
            <w:tcW w:w="0" w:type="auto"/>
            <w:shd w:val="clear" w:color="auto" w:fill="FFFF00"/>
            <w:vAlign w:val="center"/>
          </w:tcPr>
          <w:p w:rsidR="00681701" w:rsidRPr="003C11F4" w:rsidRDefault="00681701" w:rsidP="007200A4">
            <w:pPr>
              <w:spacing w:before="0" w:after="0" w:line="240" w:lineRule="auto"/>
              <w:jc w:val="center"/>
              <w:rPr>
                <w:rFonts w:eastAsia="Times New Roman" w:cs="Arial"/>
                <w:szCs w:val="32"/>
                <w:lang w:eastAsia="it-IT"/>
              </w:rPr>
            </w:pPr>
            <w:r w:rsidRPr="003C11F4">
              <w:rPr>
                <w:rFonts w:eastAsia="Times New Roman" w:cs="Arial"/>
                <w:sz w:val="32"/>
                <w:szCs w:val="32"/>
                <w:lang w:eastAsia="it-IT"/>
              </w:rPr>
              <w:sym w:font="Wingdings" w:char="F04B"/>
            </w:r>
          </w:p>
        </w:tc>
        <w:tc>
          <w:tcPr>
            <w:tcW w:w="1236" w:type="dxa"/>
            <w:vAlign w:val="center"/>
          </w:tcPr>
          <w:p w:rsidR="00681701" w:rsidRPr="008B6F1B" w:rsidRDefault="00681701" w:rsidP="007200A4">
            <w:pPr>
              <w:spacing w:before="0" w:after="0" w:line="240" w:lineRule="auto"/>
              <w:jc w:val="center"/>
              <w:rPr>
                <w:rFonts w:eastAsia="Times New Roman" w:cs="Arial"/>
                <w:b/>
                <w:sz w:val="32"/>
                <w:szCs w:val="32"/>
                <w:lang w:eastAsia="it-IT"/>
              </w:rPr>
            </w:pPr>
            <w:r w:rsidRPr="008B6F1B">
              <w:rPr>
                <w:rFonts w:eastAsia="Times New Roman" w:cs="Arial"/>
                <w:b/>
                <w:sz w:val="32"/>
                <w:szCs w:val="32"/>
                <w:lang w:eastAsia="it-IT"/>
              </w:rPr>
              <w:t>?</w:t>
            </w:r>
          </w:p>
        </w:tc>
        <w:tc>
          <w:tcPr>
            <w:tcW w:w="8788" w:type="dxa"/>
            <w:shd w:val="clear" w:color="auto" w:fill="auto"/>
            <w:vAlign w:val="center"/>
          </w:tcPr>
          <w:p w:rsidR="00681701" w:rsidRPr="000B63BF" w:rsidRDefault="000B63BF" w:rsidP="00596018">
            <w:pPr>
              <w:pStyle w:val="NormalWeb"/>
              <w:spacing w:before="0" w:beforeAutospacing="0" w:after="240" w:afterAutospacing="0" w:line="360" w:lineRule="auto"/>
              <w:jc w:val="both"/>
              <w:rPr>
                <w:rFonts w:ascii="Georgia" w:hAnsi="Georgia"/>
                <w:sz w:val="22"/>
                <w:szCs w:val="22"/>
              </w:rPr>
            </w:pPr>
            <w:r w:rsidRPr="00F07086">
              <w:rPr>
                <w:rFonts w:ascii="Georgia" w:hAnsi="Georgia"/>
                <w:sz w:val="22"/>
                <w:szCs w:val="22"/>
              </w:rPr>
              <w:t xml:space="preserve">The consumption of water in the CBC area is in </w:t>
            </w:r>
            <w:r>
              <w:rPr>
                <w:rFonts w:ascii="Georgia" w:hAnsi="Georgia"/>
                <w:sz w:val="22"/>
                <w:szCs w:val="22"/>
              </w:rPr>
              <w:t>line</w:t>
            </w:r>
            <w:r w:rsidRPr="00F07086">
              <w:rPr>
                <w:rFonts w:ascii="Georgia" w:hAnsi="Georgia"/>
                <w:sz w:val="22"/>
                <w:szCs w:val="22"/>
              </w:rPr>
              <w:t xml:space="preserve"> with the European average (150 l/inhabitant/</w:t>
            </w:r>
            <w:r>
              <w:rPr>
                <w:rFonts w:ascii="Georgia" w:hAnsi="Georgia"/>
                <w:sz w:val="22"/>
                <w:szCs w:val="22"/>
              </w:rPr>
              <w:t>day</w:t>
            </w:r>
            <w:r w:rsidRPr="00F07086">
              <w:rPr>
                <w:rFonts w:ascii="Georgia" w:hAnsi="Georgia"/>
                <w:sz w:val="22"/>
                <w:szCs w:val="22"/>
              </w:rPr>
              <w:t xml:space="preserve">). </w:t>
            </w:r>
            <w:r>
              <w:rPr>
                <w:rFonts w:ascii="Georgia" w:hAnsi="Georgia"/>
                <w:sz w:val="22"/>
                <w:szCs w:val="22"/>
              </w:rPr>
              <w:t xml:space="preserve">The Italian and Albanian regions show level of consumption slightly high whereas in Montenegro the consumption is low in respect to the European average. Even if at European level it is possible to assess a reduction in water consumption, no data are available to assess the trend </w:t>
            </w:r>
            <w:r w:rsidR="00596018">
              <w:rPr>
                <w:rFonts w:ascii="Georgia" w:hAnsi="Georgia"/>
                <w:sz w:val="22"/>
                <w:szCs w:val="22"/>
              </w:rPr>
              <w:t xml:space="preserve">in </w:t>
            </w:r>
            <w:r>
              <w:rPr>
                <w:rFonts w:ascii="Georgia" w:hAnsi="Georgia"/>
                <w:sz w:val="22"/>
                <w:szCs w:val="22"/>
              </w:rPr>
              <w:t>the CBC area.</w:t>
            </w:r>
          </w:p>
        </w:tc>
      </w:tr>
      <w:tr w:rsidR="00681701" w:rsidRPr="003C11F4">
        <w:trPr>
          <w:trHeight w:val="567"/>
        </w:trPr>
        <w:tc>
          <w:tcPr>
            <w:tcW w:w="14029" w:type="dxa"/>
            <w:gridSpan w:val="4"/>
            <w:shd w:val="clear" w:color="auto" w:fill="DBE5F1" w:themeFill="accent1" w:themeFillTint="33"/>
            <w:vAlign w:val="center"/>
          </w:tcPr>
          <w:p w:rsidR="00681701" w:rsidRPr="005A1035" w:rsidRDefault="00681701" w:rsidP="007200A4">
            <w:pPr>
              <w:jc w:val="center"/>
              <w:rPr>
                <w:b/>
                <w:i/>
              </w:rPr>
            </w:pPr>
            <w:r>
              <w:rPr>
                <w:b/>
                <w:i/>
              </w:rPr>
              <w:t>S</w:t>
            </w:r>
            <w:r w:rsidRPr="005A1035">
              <w:rPr>
                <w:b/>
                <w:i/>
              </w:rPr>
              <w:t xml:space="preserve">oil use and landscape </w:t>
            </w:r>
          </w:p>
        </w:tc>
      </w:tr>
      <w:tr w:rsidR="00681701" w:rsidRPr="00A026EA">
        <w:trPr>
          <w:trHeight w:val="567"/>
        </w:trPr>
        <w:tc>
          <w:tcPr>
            <w:tcW w:w="3214" w:type="dxa"/>
            <w:shd w:val="clear" w:color="auto" w:fill="auto"/>
            <w:vAlign w:val="center"/>
          </w:tcPr>
          <w:p w:rsidR="00681701" w:rsidRPr="003C11F4" w:rsidRDefault="00681701" w:rsidP="007200A4">
            <w:pPr>
              <w:spacing w:before="0" w:after="0"/>
            </w:pPr>
            <w:r>
              <w:t>Artificial Soils and Surfaces</w:t>
            </w:r>
          </w:p>
        </w:tc>
        <w:tc>
          <w:tcPr>
            <w:tcW w:w="0" w:type="auto"/>
            <w:shd w:val="clear" w:color="auto" w:fill="3DFF45"/>
            <w:vAlign w:val="center"/>
          </w:tcPr>
          <w:p w:rsidR="00681701" w:rsidRPr="003C11F4" w:rsidRDefault="00681701" w:rsidP="007200A4">
            <w:pPr>
              <w:spacing w:before="0" w:after="0" w:line="240" w:lineRule="auto"/>
              <w:jc w:val="center"/>
            </w:pPr>
            <w:r w:rsidRPr="003C11F4">
              <w:rPr>
                <w:rFonts w:eastAsia="Times New Roman" w:cs="Arial"/>
                <w:sz w:val="32"/>
                <w:szCs w:val="32"/>
                <w:lang w:eastAsia="it-IT"/>
              </w:rPr>
              <w:sym w:font="Wingdings" w:char="F04A"/>
            </w:r>
          </w:p>
        </w:tc>
        <w:tc>
          <w:tcPr>
            <w:tcW w:w="1236" w:type="dxa"/>
            <w:vAlign w:val="center"/>
          </w:tcPr>
          <w:p w:rsidR="00681701" w:rsidRPr="003C11F4" w:rsidRDefault="00D7212B" w:rsidP="007200A4">
            <w:pPr>
              <w:spacing w:before="0" w:after="0"/>
              <w:jc w:val="center"/>
              <w:rPr>
                <w:b/>
                <w:sz w:val="20"/>
                <w:szCs w:val="20"/>
              </w:rPr>
            </w:pPr>
            <w:r>
              <w:rPr>
                <w:b/>
                <w:noProof/>
                <w:sz w:val="20"/>
                <w:szCs w:val="20"/>
                <w:lang w:val="en-US"/>
              </w:rPr>
              <mc:AlternateContent>
                <mc:Choice Requires="wps">
                  <w:drawing>
                    <wp:inline distT="0" distB="0" distL="0" distR="0">
                      <wp:extent cx="279400" cy="114300"/>
                      <wp:effectExtent l="19050" t="38100" r="25400" b="57150"/>
                      <wp:docPr id="7" name="Freccia a destr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98329">
                                <a:off x="0" y="0"/>
                                <a:ext cx="279400" cy="114300"/>
                              </a:xfrm>
                              <a:prstGeom prst="rightArrow">
                                <a:avLst>
                                  <a:gd name="adj1" fmla="val 50000"/>
                                  <a:gd name="adj2" fmla="val 61111"/>
                                </a:avLst>
                              </a:prstGeom>
                              <a:gradFill rotWithShape="0">
                                <a:gsLst>
                                  <a:gs pos="0">
                                    <a:srgbClr val="9BC1FF"/>
                                  </a:gs>
                                  <a:gs pos="100000">
                                    <a:srgbClr val="3F80CD"/>
                                  </a:gs>
                                </a:gsLst>
                                <a:lin ang="5400000"/>
                              </a:gradFill>
                              <a:ln w="19050">
                                <a:solidFill>
                                  <a:schemeClr val="accent1">
                                    <a:lumMod val="75000"/>
                                    <a:lumOff val="0"/>
                                  </a:schemeClr>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inline>
                  </w:drawing>
                </mc:Choice>
                <mc:Fallback>
                  <w:pict>
                    <v:shape id="Freccia a destra 14" o:spid="_x0000_s1026" type="#_x0000_t13" style="width:22pt;height:9pt;rotation:-1090441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" fillcolor="#9bc1ff" strokecolor="#365f91 [2404]" strokeweight="1.5pt">
                      <v:fill color2="#3f80cd" focus="100%" type="gradient">
                        <o:fill v:ext="view" type="gradientUnscaled"/>
                      </v:fill>
                      <v:shadow on="t" opacity="22938f" offset="0"/>
                      <v:textbox inset=",7.2pt,,7.2pt"/>
                      <w10:anchorlock/>
                    </v:shape>
                  </w:pict>
                </mc:Fallback>
              </mc:AlternateContent>
            </w:r>
          </w:p>
        </w:tc>
        <w:tc>
          <w:tcPr>
            <w:tcW w:w="8788" w:type="dxa"/>
            <w:shd w:val="clear" w:color="auto" w:fill="auto"/>
            <w:vAlign w:val="center"/>
          </w:tcPr>
          <w:p w:rsidR="00681701" w:rsidRPr="005A1035" w:rsidRDefault="00681701" w:rsidP="007200A4">
            <w:pPr>
              <w:pStyle w:val="NormalWeb"/>
              <w:shd w:val="clear" w:color="auto" w:fill="FFFFFF"/>
              <w:spacing w:before="0" w:beforeAutospacing="0" w:after="0" w:afterAutospacing="0" w:line="360" w:lineRule="auto"/>
              <w:jc w:val="both"/>
              <w:rPr>
                <w:rFonts w:ascii="Georgia" w:hAnsi="Georgia" w:cs="Arial"/>
                <w:sz w:val="22"/>
                <w:szCs w:val="22"/>
              </w:rPr>
            </w:pPr>
            <w:r>
              <w:rPr>
                <w:rFonts w:ascii="Georgia" w:hAnsi="Georgia" w:cs="Arial"/>
                <w:sz w:val="22"/>
                <w:szCs w:val="22"/>
              </w:rPr>
              <w:t xml:space="preserve">The percentage of artificial soils in the CBC area is lower in respect to the EU average, but the trend of consumption of natural soil shows an increase in the last decade. </w:t>
            </w:r>
          </w:p>
        </w:tc>
      </w:tr>
      <w:tr w:rsidR="00681701" w:rsidRPr="00A026EA">
        <w:trPr>
          <w:trHeight w:val="887"/>
        </w:trPr>
        <w:tc>
          <w:tcPr>
            <w:tcW w:w="3214" w:type="dxa"/>
            <w:shd w:val="clear" w:color="auto" w:fill="auto"/>
            <w:vAlign w:val="center"/>
          </w:tcPr>
          <w:p w:rsidR="00681701" w:rsidRPr="003C11F4" w:rsidRDefault="00681701" w:rsidP="007200A4">
            <w:pPr>
              <w:spacing w:before="0" w:after="0"/>
            </w:pPr>
            <w:r>
              <w:t>Contaminated sites</w:t>
            </w:r>
          </w:p>
        </w:tc>
        <w:tc>
          <w:tcPr>
            <w:tcW w:w="0" w:type="auto"/>
            <w:shd w:val="clear" w:color="auto" w:fill="FF0000"/>
            <w:vAlign w:val="center"/>
          </w:tcPr>
          <w:p w:rsidR="00681701" w:rsidRPr="003C11F4" w:rsidRDefault="00681701" w:rsidP="007200A4">
            <w:pPr>
              <w:spacing w:before="0" w:after="0" w:line="240" w:lineRule="auto"/>
              <w:jc w:val="center"/>
              <w:rPr>
                <w:rFonts w:eastAsia="Times New Roman" w:cs="Arial"/>
                <w:sz w:val="32"/>
                <w:szCs w:val="32"/>
                <w:lang w:eastAsia="it-IT"/>
              </w:rPr>
            </w:pPr>
            <w:r w:rsidRPr="003C11F4">
              <w:rPr>
                <w:rFonts w:eastAsia="Times New Roman" w:cs="Arial"/>
                <w:sz w:val="32"/>
                <w:szCs w:val="32"/>
                <w:lang w:eastAsia="it-IT"/>
              </w:rPr>
              <w:sym w:font="Wingdings" w:char="F04C"/>
            </w:r>
          </w:p>
        </w:tc>
        <w:tc>
          <w:tcPr>
            <w:tcW w:w="1236" w:type="dxa"/>
            <w:vAlign w:val="center"/>
          </w:tcPr>
          <w:p w:rsidR="00681701" w:rsidRPr="004F5F1F" w:rsidRDefault="00681701" w:rsidP="007200A4">
            <w:pPr>
              <w:spacing w:before="0" w:after="0" w:line="240" w:lineRule="auto"/>
              <w:jc w:val="center"/>
              <w:rPr>
                <w:b/>
                <w:sz w:val="34"/>
                <w:szCs w:val="34"/>
              </w:rPr>
            </w:pPr>
            <w:r w:rsidRPr="004F5F1F">
              <w:rPr>
                <w:b/>
                <w:sz w:val="34"/>
                <w:szCs w:val="34"/>
              </w:rPr>
              <w:t>?</w:t>
            </w:r>
          </w:p>
        </w:tc>
        <w:tc>
          <w:tcPr>
            <w:tcW w:w="8788" w:type="dxa"/>
            <w:shd w:val="clear" w:color="auto" w:fill="auto"/>
            <w:vAlign w:val="center"/>
          </w:tcPr>
          <w:p w:rsidR="00681701" w:rsidRPr="00594405" w:rsidRDefault="00681701" w:rsidP="007200A4">
            <w:pPr>
              <w:pStyle w:val="NormalWeb"/>
              <w:shd w:val="clear" w:color="auto" w:fill="FFFFFF"/>
              <w:spacing w:before="0" w:beforeAutospacing="0" w:after="0" w:afterAutospacing="0" w:line="360" w:lineRule="auto"/>
              <w:jc w:val="both"/>
              <w:rPr>
                <w:rFonts w:ascii="Georgia" w:hAnsi="Georgia" w:cs="Arial"/>
                <w:sz w:val="22"/>
                <w:szCs w:val="22"/>
              </w:rPr>
            </w:pPr>
            <w:r>
              <w:rPr>
                <w:rFonts w:ascii="Georgia" w:hAnsi="Georgia" w:cs="Arial"/>
                <w:sz w:val="22"/>
                <w:szCs w:val="22"/>
              </w:rPr>
              <w:t>All the administration involved host contaminated sites.</w:t>
            </w:r>
          </w:p>
        </w:tc>
      </w:tr>
      <w:tr w:rsidR="00681701" w:rsidRPr="003C11F4">
        <w:trPr>
          <w:trHeight w:val="567"/>
        </w:trPr>
        <w:tc>
          <w:tcPr>
            <w:tcW w:w="14029" w:type="dxa"/>
            <w:gridSpan w:val="4"/>
            <w:shd w:val="clear" w:color="auto" w:fill="DBE5F1" w:themeFill="accent1" w:themeFillTint="33"/>
            <w:vAlign w:val="center"/>
          </w:tcPr>
          <w:p w:rsidR="00681701" w:rsidRPr="005A1035" w:rsidRDefault="00681701" w:rsidP="007200A4">
            <w:pPr>
              <w:jc w:val="center"/>
              <w:rPr>
                <w:b/>
                <w:i/>
              </w:rPr>
            </w:pPr>
            <w:r>
              <w:rPr>
                <w:b/>
                <w:i/>
              </w:rPr>
              <w:lastRenderedPageBreak/>
              <w:t>Cultural and Natural Heritage</w:t>
            </w:r>
            <w:r w:rsidRPr="005A1035">
              <w:rPr>
                <w:b/>
                <w:i/>
              </w:rPr>
              <w:t xml:space="preserve"> </w:t>
            </w:r>
          </w:p>
        </w:tc>
      </w:tr>
      <w:tr w:rsidR="00681701" w:rsidRPr="00A026EA">
        <w:trPr>
          <w:trHeight w:val="887"/>
        </w:trPr>
        <w:tc>
          <w:tcPr>
            <w:tcW w:w="3214" w:type="dxa"/>
            <w:shd w:val="clear" w:color="auto" w:fill="auto"/>
            <w:vAlign w:val="center"/>
          </w:tcPr>
          <w:p w:rsidR="00681701" w:rsidRPr="00681701" w:rsidRDefault="00681701" w:rsidP="007200A4">
            <w:pPr>
              <w:spacing w:before="0" w:after="0"/>
              <w:rPr>
                <w:lang w:val="en-US"/>
              </w:rPr>
            </w:pPr>
            <w:r w:rsidRPr="00681701">
              <w:rPr>
                <w:lang w:val="en-US"/>
              </w:rPr>
              <w:t>Sites under the Unesco World Heritage Convention</w:t>
            </w:r>
          </w:p>
        </w:tc>
        <w:tc>
          <w:tcPr>
            <w:tcW w:w="0" w:type="auto"/>
            <w:shd w:val="clear" w:color="auto" w:fill="37FF1D"/>
            <w:vAlign w:val="center"/>
          </w:tcPr>
          <w:p w:rsidR="00681701" w:rsidRPr="003C11F4" w:rsidRDefault="00681701" w:rsidP="007200A4">
            <w:pPr>
              <w:spacing w:before="0" w:after="0" w:line="240" w:lineRule="auto"/>
              <w:jc w:val="center"/>
            </w:pPr>
            <w:r w:rsidRPr="003C11F4">
              <w:rPr>
                <w:rFonts w:eastAsia="Times New Roman" w:cs="Arial"/>
                <w:sz w:val="32"/>
                <w:szCs w:val="32"/>
                <w:lang w:eastAsia="it-IT"/>
              </w:rPr>
              <w:sym w:font="Wingdings" w:char="F04A"/>
            </w:r>
          </w:p>
        </w:tc>
        <w:tc>
          <w:tcPr>
            <w:tcW w:w="1236" w:type="dxa"/>
            <w:vAlign w:val="center"/>
          </w:tcPr>
          <w:p w:rsidR="00681701" w:rsidRPr="003C11F4" w:rsidRDefault="00D7212B" w:rsidP="007200A4">
            <w:pPr>
              <w:spacing w:before="0" w:after="0"/>
              <w:jc w:val="center"/>
              <w:rPr>
                <w:b/>
                <w:sz w:val="20"/>
                <w:szCs w:val="20"/>
              </w:rPr>
            </w:pPr>
            <w:r>
              <w:rPr>
                <w:b/>
                <w:noProof/>
                <w:sz w:val="20"/>
                <w:szCs w:val="20"/>
                <w:lang w:val="en-US"/>
              </w:rPr>
              <mc:AlternateContent>
                <mc:Choice Requires="wps">
                  <w:drawing>
                    <wp:inline distT="0" distB="0" distL="0" distR="0">
                      <wp:extent cx="279400" cy="114300"/>
                      <wp:effectExtent l="19050" t="38100" r="25400" b="57150"/>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98329">
                                <a:off x="0" y="0"/>
                                <a:ext cx="279400" cy="114300"/>
                              </a:xfrm>
                              <a:prstGeom prst="rightArrow">
                                <a:avLst>
                                  <a:gd name="adj1" fmla="val 50000"/>
                                  <a:gd name="adj2" fmla="val 61111"/>
                                </a:avLst>
                              </a:prstGeom>
                              <a:gradFill rotWithShape="0">
                                <a:gsLst>
                                  <a:gs pos="0">
                                    <a:srgbClr val="9BC1FF"/>
                                  </a:gs>
                                  <a:gs pos="100000">
                                    <a:srgbClr val="3F80CD"/>
                                  </a:gs>
                                </a:gsLst>
                                <a:lin ang="5400000"/>
                              </a:gradFill>
                              <a:ln w="19050">
                                <a:solidFill>
                                  <a:schemeClr val="accent1">
                                    <a:lumMod val="75000"/>
                                    <a:lumOff val="0"/>
                                  </a:schemeClr>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inline>
                  </w:drawing>
                </mc:Choice>
                <mc:Fallback>
                  <w:pict>
                    <v:shape id="AutoShape 18" o:spid="_x0000_s1026" type="#_x0000_t13" style="width:22pt;height:9pt;rotation:-1090441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" fillcolor="#9bc1ff" strokecolor="#365f91 [2404]" strokeweight="1.5pt">
                      <v:fill color2="#3f80cd" focus="100%" type="gradient">
                        <o:fill v:ext="view" type="gradientUnscaled"/>
                      </v:fill>
                      <v:shadow on="t" opacity="22938f" offset="0"/>
                      <v:textbox inset=",7.2pt,,7.2pt"/>
                      <w10:anchorlock/>
                    </v:shape>
                  </w:pict>
                </mc:Fallback>
              </mc:AlternateContent>
            </w:r>
          </w:p>
        </w:tc>
        <w:tc>
          <w:tcPr>
            <w:tcW w:w="8788" w:type="dxa"/>
            <w:shd w:val="clear" w:color="auto" w:fill="auto"/>
            <w:vAlign w:val="center"/>
          </w:tcPr>
          <w:p w:rsidR="00681701" w:rsidRDefault="00681701" w:rsidP="007200A4">
            <w:pPr>
              <w:pStyle w:val="NormalWeb"/>
              <w:shd w:val="clear" w:color="auto" w:fill="FFFFFF"/>
              <w:spacing w:before="0" w:beforeAutospacing="0" w:after="0" w:afterAutospacing="0" w:line="360" w:lineRule="auto"/>
              <w:jc w:val="both"/>
              <w:rPr>
                <w:rFonts w:ascii="Georgia" w:hAnsi="Georgia" w:cs="Arial"/>
                <w:sz w:val="22"/>
                <w:szCs w:val="22"/>
              </w:rPr>
            </w:pPr>
            <w:r>
              <w:rPr>
                <w:rFonts w:cs="Arial"/>
                <w:color w:val="222222"/>
                <w:shd w:val="clear" w:color="auto" w:fill="FFFFFF"/>
              </w:rPr>
              <w:t>The CBC area hosts 8 Unesco sites, seven of which belonging to the Cultural Heritage category and only one to the Natural Heritage category</w:t>
            </w:r>
          </w:p>
        </w:tc>
      </w:tr>
      <w:tr w:rsidR="00681701" w:rsidRPr="003C11F4">
        <w:trPr>
          <w:trHeight w:val="567"/>
        </w:trPr>
        <w:tc>
          <w:tcPr>
            <w:tcW w:w="14029" w:type="dxa"/>
            <w:gridSpan w:val="4"/>
            <w:shd w:val="clear" w:color="auto" w:fill="DBE5F1" w:themeFill="accent1" w:themeFillTint="33"/>
            <w:vAlign w:val="center"/>
          </w:tcPr>
          <w:p w:rsidR="00681701" w:rsidRPr="009550E7" w:rsidRDefault="00681701" w:rsidP="007200A4">
            <w:pPr>
              <w:jc w:val="center"/>
              <w:rPr>
                <w:b/>
                <w:i/>
              </w:rPr>
            </w:pPr>
            <w:r>
              <w:rPr>
                <w:b/>
                <w:i/>
              </w:rPr>
              <w:t>E</w:t>
            </w:r>
            <w:r w:rsidRPr="009550E7">
              <w:rPr>
                <w:b/>
                <w:i/>
              </w:rPr>
              <w:t xml:space="preserve">nergy production and consumption </w:t>
            </w:r>
          </w:p>
        </w:tc>
      </w:tr>
      <w:tr w:rsidR="00681701" w:rsidRPr="00A026EA">
        <w:trPr>
          <w:trHeight w:val="567"/>
        </w:trPr>
        <w:tc>
          <w:tcPr>
            <w:tcW w:w="3214" w:type="dxa"/>
            <w:shd w:val="clear" w:color="auto" w:fill="auto"/>
            <w:vAlign w:val="center"/>
          </w:tcPr>
          <w:p w:rsidR="00681701" w:rsidRPr="003C11F4" w:rsidRDefault="00681701" w:rsidP="007200A4">
            <w:pPr>
              <w:spacing w:after="0"/>
            </w:pPr>
            <w:r>
              <w:t>Energy Consumption</w:t>
            </w:r>
          </w:p>
        </w:tc>
        <w:tc>
          <w:tcPr>
            <w:tcW w:w="0" w:type="auto"/>
            <w:shd w:val="clear" w:color="auto" w:fill="37FF1D"/>
            <w:vAlign w:val="center"/>
          </w:tcPr>
          <w:p w:rsidR="00681701" w:rsidRPr="003C11F4" w:rsidRDefault="00681701" w:rsidP="007200A4">
            <w:pPr>
              <w:spacing w:after="0" w:line="240" w:lineRule="auto"/>
              <w:jc w:val="center"/>
            </w:pPr>
            <w:r w:rsidRPr="003C11F4">
              <w:rPr>
                <w:rFonts w:eastAsia="Times New Roman" w:cs="Arial"/>
                <w:sz w:val="32"/>
                <w:szCs w:val="32"/>
                <w:lang w:eastAsia="it-IT"/>
              </w:rPr>
              <w:sym w:font="Wingdings" w:char="F04A"/>
            </w:r>
          </w:p>
        </w:tc>
        <w:tc>
          <w:tcPr>
            <w:tcW w:w="1236" w:type="dxa"/>
            <w:vAlign w:val="center"/>
          </w:tcPr>
          <w:p w:rsidR="00681701" w:rsidRPr="003C11F4" w:rsidRDefault="00D7212B" w:rsidP="007200A4">
            <w:pPr>
              <w:spacing w:after="0"/>
              <w:jc w:val="center"/>
              <w:rPr>
                <w:b/>
                <w:sz w:val="20"/>
                <w:szCs w:val="20"/>
              </w:rPr>
            </w:pPr>
            <w:r>
              <w:rPr>
                <w:noProof/>
                <w:lang w:val="en-US"/>
              </w:rPr>
              <mc:AlternateContent>
                <mc:Choice Requires="wps">
                  <w:drawing>
                    <wp:inline distT="0" distB="0" distL="0" distR="0">
                      <wp:extent cx="279400" cy="114300"/>
                      <wp:effectExtent l="0" t="19050" r="44450" b="57150"/>
                      <wp:docPr id="5" name="Freccia a destra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114300"/>
                              </a:xfrm>
                              <a:prstGeom prst="rightArrow">
                                <a:avLst>
                                  <a:gd name="adj1" fmla="val 50000"/>
                                  <a:gd name="adj2" fmla="val 61111"/>
                                </a:avLst>
                              </a:prstGeom>
                              <a:gradFill rotWithShape="0">
                                <a:gsLst>
                                  <a:gs pos="0">
                                    <a:srgbClr val="9BC1FF"/>
                                  </a:gs>
                                  <a:gs pos="100000">
                                    <a:srgbClr val="3F80CD"/>
                                  </a:gs>
                                </a:gsLst>
                                <a:lin ang="5400000"/>
                              </a:gradFill>
                              <a:ln w="19050">
                                <a:solidFill>
                                  <a:schemeClr val="accent1">
                                    <a:lumMod val="75000"/>
                                    <a:lumOff val="0"/>
                                  </a:schemeClr>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inline>
                  </w:drawing>
                </mc:Choice>
                <mc:Fallback>
                  <w:pict>
                    <v:shape id="Freccia a destra 17" o:spid="_x0000_s1026" type="#_x0000_t13" style="width:22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" fillcolor="#9bc1ff" strokecolor="#365f91 [2404]" strokeweight="1.5pt">
                      <v:fill color2="#3f80cd" focus="100%" type="gradient">
                        <o:fill v:ext="view" type="gradientUnscaled"/>
                      </v:fill>
                      <v:shadow on="t" opacity="22938f" offset="0"/>
                      <v:textbox inset=",7.2pt,,7.2pt"/>
                      <w10:anchorlock/>
                    </v:shape>
                  </w:pict>
                </mc:Fallback>
              </mc:AlternateContent>
            </w:r>
          </w:p>
        </w:tc>
        <w:tc>
          <w:tcPr>
            <w:tcW w:w="8788" w:type="dxa"/>
            <w:shd w:val="clear" w:color="auto" w:fill="auto"/>
            <w:vAlign w:val="center"/>
          </w:tcPr>
          <w:p w:rsidR="00681701" w:rsidRPr="00681701" w:rsidRDefault="00681701" w:rsidP="007200A4">
            <w:pPr>
              <w:rPr>
                <w:lang w:val="en-US"/>
              </w:rPr>
            </w:pPr>
            <w:r w:rsidRPr="00681701">
              <w:rPr>
                <w:lang w:val="en-US"/>
              </w:rPr>
              <w:t xml:space="preserve">At a CBC level the energy consumption is lower than the EU average registering the highest consumption in Montenegro and the lowest in Albania. </w:t>
            </w:r>
          </w:p>
        </w:tc>
      </w:tr>
      <w:tr w:rsidR="00681701" w:rsidRPr="00A026EA">
        <w:trPr>
          <w:trHeight w:val="567"/>
        </w:trPr>
        <w:tc>
          <w:tcPr>
            <w:tcW w:w="3214" w:type="dxa"/>
            <w:shd w:val="clear" w:color="auto" w:fill="auto"/>
            <w:vAlign w:val="center"/>
          </w:tcPr>
          <w:p w:rsidR="00681701" w:rsidRPr="003C11F4" w:rsidRDefault="00681701" w:rsidP="007200A4">
            <w:pPr>
              <w:spacing w:after="0"/>
            </w:pPr>
            <w:r>
              <w:t>Energy Production</w:t>
            </w:r>
          </w:p>
        </w:tc>
        <w:tc>
          <w:tcPr>
            <w:tcW w:w="0" w:type="auto"/>
            <w:shd w:val="clear" w:color="auto" w:fill="37FF1D"/>
            <w:vAlign w:val="center"/>
          </w:tcPr>
          <w:p w:rsidR="00681701" w:rsidRPr="003C11F4" w:rsidRDefault="00681701" w:rsidP="007200A4">
            <w:pPr>
              <w:spacing w:after="0" w:line="240" w:lineRule="auto"/>
              <w:jc w:val="center"/>
              <w:rPr>
                <w:rFonts w:eastAsia="Times New Roman" w:cs="Arial"/>
                <w:sz w:val="32"/>
                <w:szCs w:val="32"/>
                <w:lang w:eastAsia="it-IT"/>
              </w:rPr>
            </w:pPr>
            <w:r w:rsidRPr="003C11F4">
              <w:rPr>
                <w:rFonts w:eastAsia="Times New Roman" w:cs="Arial"/>
                <w:sz w:val="32"/>
                <w:szCs w:val="32"/>
                <w:lang w:eastAsia="it-IT"/>
              </w:rPr>
              <w:sym w:font="Wingdings" w:char="F04A"/>
            </w:r>
          </w:p>
        </w:tc>
        <w:tc>
          <w:tcPr>
            <w:tcW w:w="1236" w:type="dxa"/>
            <w:vAlign w:val="center"/>
          </w:tcPr>
          <w:p w:rsidR="00681701" w:rsidRPr="003C11F4" w:rsidRDefault="00D7212B" w:rsidP="007200A4">
            <w:pPr>
              <w:spacing w:after="0" w:line="240" w:lineRule="auto"/>
              <w:jc w:val="center"/>
              <w:rPr>
                <w:b/>
                <w:sz w:val="20"/>
                <w:szCs w:val="20"/>
              </w:rPr>
            </w:pPr>
            <w:r>
              <w:rPr>
                <w:noProof/>
                <w:lang w:val="en-US"/>
              </w:rPr>
              <mc:AlternateContent>
                <mc:Choice Requires="wps">
                  <w:drawing>
                    <wp:inline distT="0" distB="0" distL="0" distR="0">
                      <wp:extent cx="279400" cy="114300"/>
                      <wp:effectExtent l="19050" t="38100" r="6350" b="76200"/>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76094">
                                <a:off x="0" y="0"/>
                                <a:ext cx="279400" cy="114300"/>
                              </a:xfrm>
                              <a:prstGeom prst="rightArrow">
                                <a:avLst>
                                  <a:gd name="adj1" fmla="val 50000"/>
                                  <a:gd name="adj2" fmla="val 61111"/>
                                </a:avLst>
                              </a:prstGeom>
                              <a:gradFill rotWithShape="0">
                                <a:gsLst>
                                  <a:gs pos="0">
                                    <a:srgbClr val="9BC1FF"/>
                                  </a:gs>
                                  <a:gs pos="100000">
                                    <a:srgbClr val="3F80CD"/>
                                  </a:gs>
                                </a:gsLst>
                                <a:lin ang="5400000"/>
                              </a:gradFill>
                              <a:ln w="19050">
                                <a:solidFill>
                                  <a:schemeClr val="accent1">
                                    <a:lumMod val="75000"/>
                                    <a:lumOff val="0"/>
                                  </a:schemeClr>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inline>
                  </w:drawing>
                </mc:Choice>
                <mc:Fallback>
                  <w:pict>
                    <v:shape id="AutoShape 16" o:spid="_x0000_s1026" type="#_x0000_t13" style="width:22pt;height:9pt;rotation:-1393835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" fillcolor="#9bc1ff" strokecolor="#365f91 [2404]" strokeweight="1.5pt">
                      <v:fill color2="#3f80cd" focus="100%" type="gradient">
                        <o:fill v:ext="view" type="gradientUnscaled"/>
                      </v:fill>
                      <v:shadow on="t" opacity="22938f" offset="0"/>
                      <v:textbox inset=",7.2pt,,7.2pt"/>
                      <w10:anchorlock/>
                    </v:shape>
                  </w:pict>
                </mc:Fallback>
              </mc:AlternateContent>
            </w:r>
          </w:p>
        </w:tc>
        <w:tc>
          <w:tcPr>
            <w:tcW w:w="8788" w:type="dxa"/>
            <w:vMerge w:val="restart"/>
            <w:shd w:val="clear" w:color="auto" w:fill="auto"/>
            <w:vAlign w:val="center"/>
          </w:tcPr>
          <w:p w:rsidR="00681701" w:rsidRPr="00681701" w:rsidRDefault="00681701" w:rsidP="007200A4">
            <w:pPr>
              <w:rPr>
                <w:lang w:val="en-US"/>
              </w:rPr>
            </w:pPr>
            <w:r w:rsidRPr="00681701">
              <w:rPr>
                <w:lang w:val="en-US"/>
              </w:rPr>
              <w:t xml:space="preserve">Compared to EU 28 energy mix, in the CBC area there is no electricity production from nuclear power and on the other hand there is a remarkable increase in energy production from renewable sources in Apulia region and a slight increase as well in Molise region. On the Italian side, the two regions involved in the Programme have a surplus of the electricity produced over the electricity consumed. </w:t>
            </w:r>
          </w:p>
        </w:tc>
      </w:tr>
      <w:tr w:rsidR="00681701" w:rsidRPr="003C11F4">
        <w:trPr>
          <w:trHeight w:val="567"/>
        </w:trPr>
        <w:tc>
          <w:tcPr>
            <w:tcW w:w="3214" w:type="dxa"/>
            <w:shd w:val="clear" w:color="auto" w:fill="auto"/>
            <w:vAlign w:val="center"/>
          </w:tcPr>
          <w:p w:rsidR="00681701" w:rsidRPr="003C11F4" w:rsidRDefault="00681701" w:rsidP="007200A4">
            <w:pPr>
              <w:spacing w:after="0"/>
            </w:pPr>
            <w:r>
              <w:t>Renewable Energy</w:t>
            </w:r>
          </w:p>
        </w:tc>
        <w:tc>
          <w:tcPr>
            <w:tcW w:w="0" w:type="auto"/>
            <w:shd w:val="clear" w:color="auto" w:fill="37FF1D"/>
            <w:vAlign w:val="center"/>
          </w:tcPr>
          <w:p w:rsidR="00681701" w:rsidRPr="003C11F4" w:rsidRDefault="00681701" w:rsidP="007200A4">
            <w:pPr>
              <w:spacing w:after="0" w:line="240" w:lineRule="auto"/>
              <w:jc w:val="center"/>
              <w:rPr>
                <w:rFonts w:eastAsia="Times New Roman" w:cs="Arial"/>
                <w:szCs w:val="32"/>
                <w:lang w:eastAsia="it-IT"/>
              </w:rPr>
            </w:pPr>
            <w:r w:rsidRPr="003C11F4">
              <w:rPr>
                <w:rFonts w:eastAsia="Times New Roman" w:cs="Arial"/>
                <w:sz w:val="32"/>
                <w:szCs w:val="32"/>
                <w:lang w:eastAsia="it-IT"/>
              </w:rPr>
              <w:sym w:font="Wingdings" w:char="F04A"/>
            </w:r>
          </w:p>
        </w:tc>
        <w:tc>
          <w:tcPr>
            <w:tcW w:w="1236" w:type="dxa"/>
            <w:vAlign w:val="center"/>
          </w:tcPr>
          <w:p w:rsidR="00681701" w:rsidRPr="003C11F4" w:rsidRDefault="00D7212B" w:rsidP="007200A4">
            <w:pPr>
              <w:spacing w:after="0" w:line="240" w:lineRule="auto"/>
              <w:jc w:val="center"/>
              <w:rPr>
                <w:rFonts w:eastAsia="Times New Roman" w:cs="Arial"/>
                <w:b/>
                <w:sz w:val="20"/>
                <w:szCs w:val="20"/>
                <w:lang w:eastAsia="it-IT"/>
              </w:rPr>
            </w:pPr>
            <w:r>
              <w:rPr>
                <w:noProof/>
                <w:lang w:val="en-US"/>
              </w:rPr>
              <mc:AlternateContent>
                <mc:Choice Requires="wps">
                  <w:drawing>
                    <wp:inline distT="0" distB="0" distL="0" distR="0">
                      <wp:extent cx="279400" cy="114300"/>
                      <wp:effectExtent l="19050" t="38100" r="6350" b="76200"/>
                      <wp:docPr id="3" name="Freccia a destra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76094">
                                <a:off x="0" y="0"/>
                                <a:ext cx="279400" cy="114300"/>
                              </a:xfrm>
                              <a:prstGeom prst="rightArrow">
                                <a:avLst>
                                  <a:gd name="adj1" fmla="val 50000"/>
                                  <a:gd name="adj2" fmla="val 61111"/>
                                </a:avLst>
                              </a:prstGeom>
                              <a:gradFill rotWithShape="0">
                                <a:gsLst>
                                  <a:gs pos="0">
                                    <a:srgbClr val="9BC1FF"/>
                                  </a:gs>
                                  <a:gs pos="100000">
                                    <a:srgbClr val="3F80CD"/>
                                  </a:gs>
                                </a:gsLst>
                                <a:lin ang="5400000"/>
                              </a:gradFill>
                              <a:ln w="19050">
                                <a:solidFill>
                                  <a:schemeClr val="accent1">
                                    <a:lumMod val="75000"/>
                                    <a:lumOff val="0"/>
                                  </a:schemeClr>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inline>
                  </w:drawing>
                </mc:Choice>
                <mc:Fallback>
                  <w:pict>
                    <v:shape id="Freccia a destra 16" o:spid="_x0000_s1026" type="#_x0000_t13" style="width:22pt;height:9pt;rotation:-1393835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" fillcolor="#9bc1ff" strokecolor="#365f91 [2404]" strokeweight="1.5pt">
                      <v:fill color2="#3f80cd" focus="100%" type="gradient">
                        <o:fill v:ext="view" type="gradientUnscaled"/>
                      </v:fill>
                      <v:shadow on="t" opacity="22938f" offset="0"/>
                      <v:textbox inset=",7.2pt,,7.2pt"/>
                      <w10:anchorlock/>
                    </v:shape>
                  </w:pict>
                </mc:Fallback>
              </mc:AlternateContent>
            </w:r>
          </w:p>
        </w:tc>
        <w:tc>
          <w:tcPr>
            <w:tcW w:w="8788" w:type="dxa"/>
            <w:vMerge/>
            <w:shd w:val="clear" w:color="auto" w:fill="auto"/>
            <w:vAlign w:val="center"/>
          </w:tcPr>
          <w:p w:rsidR="00681701" w:rsidRPr="00EE7E5B" w:rsidRDefault="00681701" w:rsidP="007200A4"/>
        </w:tc>
      </w:tr>
      <w:tr w:rsidR="00681701" w:rsidRPr="003C11F4">
        <w:trPr>
          <w:trHeight w:val="567"/>
        </w:trPr>
        <w:tc>
          <w:tcPr>
            <w:tcW w:w="14029" w:type="dxa"/>
            <w:gridSpan w:val="4"/>
            <w:shd w:val="clear" w:color="auto" w:fill="DBE5F1" w:themeFill="accent1" w:themeFillTint="33"/>
            <w:vAlign w:val="center"/>
          </w:tcPr>
          <w:p w:rsidR="00681701" w:rsidRPr="00657CE1" w:rsidRDefault="00681701" w:rsidP="007200A4">
            <w:pPr>
              <w:jc w:val="center"/>
              <w:rPr>
                <w:b/>
                <w:i/>
              </w:rPr>
            </w:pPr>
            <w:r>
              <w:rPr>
                <w:b/>
                <w:i/>
              </w:rPr>
              <w:t>W</w:t>
            </w:r>
            <w:r w:rsidRPr="00657CE1">
              <w:rPr>
                <w:b/>
                <w:i/>
              </w:rPr>
              <w:t xml:space="preserve">aste production and recycling </w:t>
            </w:r>
          </w:p>
        </w:tc>
      </w:tr>
      <w:tr w:rsidR="00681701" w:rsidRPr="00A026EA">
        <w:trPr>
          <w:trHeight w:val="567"/>
        </w:trPr>
        <w:tc>
          <w:tcPr>
            <w:tcW w:w="3214" w:type="dxa"/>
            <w:shd w:val="clear" w:color="auto" w:fill="auto"/>
            <w:vAlign w:val="center"/>
          </w:tcPr>
          <w:p w:rsidR="00681701" w:rsidRPr="003C11F4" w:rsidRDefault="00681701" w:rsidP="007200A4">
            <w:pPr>
              <w:spacing w:after="0"/>
            </w:pPr>
            <w:r>
              <w:t>Waste Production</w:t>
            </w:r>
          </w:p>
        </w:tc>
        <w:tc>
          <w:tcPr>
            <w:tcW w:w="0" w:type="auto"/>
            <w:shd w:val="clear" w:color="auto" w:fill="37FF1D"/>
            <w:vAlign w:val="center"/>
          </w:tcPr>
          <w:p w:rsidR="00681701" w:rsidRPr="003C11F4" w:rsidRDefault="00681701" w:rsidP="007200A4">
            <w:pPr>
              <w:spacing w:after="0" w:line="240" w:lineRule="auto"/>
              <w:jc w:val="center"/>
            </w:pPr>
            <w:r w:rsidRPr="003C11F4">
              <w:rPr>
                <w:rFonts w:eastAsia="Times New Roman" w:cs="Arial"/>
                <w:sz w:val="32"/>
                <w:szCs w:val="32"/>
                <w:lang w:eastAsia="it-IT"/>
              </w:rPr>
              <w:sym w:font="Wingdings" w:char="F04A"/>
            </w:r>
          </w:p>
        </w:tc>
        <w:tc>
          <w:tcPr>
            <w:tcW w:w="1236" w:type="dxa"/>
            <w:vAlign w:val="center"/>
          </w:tcPr>
          <w:p w:rsidR="00681701" w:rsidRPr="003C11F4" w:rsidRDefault="00681701" w:rsidP="007200A4">
            <w:pPr>
              <w:spacing w:after="0"/>
              <w:jc w:val="center"/>
              <w:rPr>
                <w:b/>
                <w:sz w:val="20"/>
                <w:szCs w:val="20"/>
              </w:rPr>
            </w:pPr>
            <w:r w:rsidRPr="003B56B9">
              <w:rPr>
                <w:b/>
                <w:sz w:val="32"/>
                <w:szCs w:val="32"/>
              </w:rPr>
              <w:t>?</w:t>
            </w:r>
          </w:p>
        </w:tc>
        <w:tc>
          <w:tcPr>
            <w:tcW w:w="8788" w:type="dxa"/>
            <w:shd w:val="clear" w:color="auto" w:fill="auto"/>
            <w:vAlign w:val="center"/>
          </w:tcPr>
          <w:p w:rsidR="00681701" w:rsidRPr="00681701" w:rsidRDefault="00681701" w:rsidP="007200A4">
            <w:pPr>
              <w:rPr>
                <w:lang w:val="en-US"/>
              </w:rPr>
            </w:pPr>
            <w:r w:rsidRPr="00681701">
              <w:rPr>
                <w:lang w:val="en-US"/>
              </w:rPr>
              <w:t xml:space="preserve">It can be noticed that the waste generation in all the parts of the CBC area is lower than the EU average but the trend varies. In the Italian regions there is a decrease of waste production in the last years, in Albania and Montenegro instead there is an increase. </w:t>
            </w:r>
          </w:p>
        </w:tc>
      </w:tr>
      <w:tr w:rsidR="00681701" w:rsidRPr="00A026EA">
        <w:trPr>
          <w:trHeight w:val="567"/>
        </w:trPr>
        <w:tc>
          <w:tcPr>
            <w:tcW w:w="3214" w:type="dxa"/>
            <w:shd w:val="clear" w:color="auto" w:fill="auto"/>
            <w:vAlign w:val="center"/>
          </w:tcPr>
          <w:p w:rsidR="00681701" w:rsidRPr="003C11F4" w:rsidRDefault="00681701" w:rsidP="007200A4">
            <w:pPr>
              <w:spacing w:after="0"/>
            </w:pPr>
            <w:r>
              <w:lastRenderedPageBreak/>
              <w:t>Recycling</w:t>
            </w:r>
          </w:p>
        </w:tc>
        <w:tc>
          <w:tcPr>
            <w:tcW w:w="0" w:type="auto"/>
            <w:shd w:val="clear" w:color="auto" w:fill="FF0000"/>
            <w:vAlign w:val="center"/>
          </w:tcPr>
          <w:p w:rsidR="00681701" w:rsidRPr="003C11F4" w:rsidRDefault="00681701" w:rsidP="007200A4">
            <w:pPr>
              <w:spacing w:after="0" w:line="240" w:lineRule="auto"/>
              <w:jc w:val="center"/>
              <w:rPr>
                <w:rFonts w:eastAsia="Times New Roman" w:cs="Arial"/>
                <w:sz w:val="32"/>
                <w:szCs w:val="32"/>
                <w:lang w:eastAsia="it-IT"/>
              </w:rPr>
            </w:pPr>
            <w:r w:rsidRPr="003C11F4">
              <w:rPr>
                <w:rFonts w:eastAsia="Times New Roman" w:cs="Arial"/>
                <w:sz w:val="32"/>
                <w:szCs w:val="32"/>
                <w:lang w:eastAsia="it-IT"/>
              </w:rPr>
              <w:sym w:font="Wingdings" w:char="F04C"/>
            </w:r>
          </w:p>
        </w:tc>
        <w:tc>
          <w:tcPr>
            <w:tcW w:w="1236" w:type="dxa"/>
            <w:vAlign w:val="center"/>
          </w:tcPr>
          <w:p w:rsidR="00681701" w:rsidRPr="003C11F4" w:rsidRDefault="00D7212B" w:rsidP="007200A4">
            <w:pPr>
              <w:spacing w:after="0" w:line="240" w:lineRule="auto"/>
              <w:jc w:val="center"/>
              <w:rPr>
                <w:b/>
                <w:sz w:val="20"/>
                <w:szCs w:val="20"/>
              </w:rPr>
            </w:pPr>
            <w:r>
              <w:rPr>
                <w:noProof/>
                <w:lang w:val="en-US"/>
              </w:rPr>
              <mc:AlternateContent>
                <mc:Choice Requires="wps">
                  <w:drawing>
                    <wp:inline distT="0" distB="0" distL="0" distR="0">
                      <wp:extent cx="279400" cy="114300"/>
                      <wp:effectExtent l="19050" t="38100" r="6350" b="57150"/>
                      <wp:docPr id="1" name="Freccia a destra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72253">
                                <a:off x="0" y="0"/>
                                <a:ext cx="279400" cy="114300"/>
                              </a:xfrm>
                              <a:prstGeom prst="rightArrow">
                                <a:avLst>
                                  <a:gd name="adj1" fmla="val 50000"/>
                                  <a:gd name="adj2" fmla="val 61111"/>
                                </a:avLst>
                              </a:prstGeom>
                              <a:gradFill rotWithShape="0">
                                <a:gsLst>
                                  <a:gs pos="0">
                                    <a:srgbClr val="9BC1FF"/>
                                  </a:gs>
                                  <a:gs pos="100000">
                                    <a:srgbClr val="3F80CD"/>
                                  </a:gs>
                                </a:gsLst>
                                <a:lin ang="5400000"/>
                              </a:gradFill>
                              <a:ln w="19050">
                                <a:solidFill>
                                  <a:schemeClr val="accent1">
                                    <a:lumMod val="75000"/>
                                    <a:lumOff val="0"/>
                                  </a:schemeClr>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inline>
                  </w:drawing>
                </mc:Choice>
                <mc:Fallback>
                  <w:pict>
                    <v:shape id="Freccia a destra 18" o:spid="_x0000_s1026" type="#_x0000_t13" style="width:22pt;height:9pt;rotation:-1280413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" fillcolor="#9bc1ff" strokecolor="#365f91 [2404]" strokeweight="1.5pt">
                      <v:fill color2="#3f80cd" focus="100%" type="gradient">
                        <o:fill v:ext="view" type="gradientUnscaled"/>
                      </v:fill>
                      <v:shadow on="t" opacity="22938f" offset="0"/>
                      <v:textbox inset=",7.2pt,,7.2pt"/>
                      <w10:anchorlock/>
                    </v:shape>
                  </w:pict>
                </mc:Fallback>
              </mc:AlternateContent>
            </w:r>
          </w:p>
        </w:tc>
        <w:tc>
          <w:tcPr>
            <w:tcW w:w="8788" w:type="dxa"/>
            <w:shd w:val="clear" w:color="auto" w:fill="auto"/>
            <w:vAlign w:val="center"/>
          </w:tcPr>
          <w:p w:rsidR="00681701" w:rsidRPr="00681701" w:rsidRDefault="00681701" w:rsidP="007200A4">
            <w:pPr>
              <w:rPr>
                <w:lang w:val="en-US"/>
              </w:rPr>
            </w:pPr>
            <w:r w:rsidRPr="00681701">
              <w:rPr>
                <w:lang w:val="en-US"/>
              </w:rPr>
              <w:t xml:space="preserve">The recycling waste in the CBC are is also lower than the EU average with Albania and Montenegro being at their beginnings but Apulia and Molise on the other hand having a constant increase of recycled waste year by year. </w:t>
            </w:r>
          </w:p>
        </w:tc>
      </w:tr>
    </w:tbl>
    <w:p w:rsidR="00681701" w:rsidRPr="00681701" w:rsidRDefault="00681701" w:rsidP="00681701">
      <w:pPr>
        <w:rPr>
          <w:lang w:val="en-US"/>
        </w:rPr>
      </w:pPr>
    </w:p>
    <w:p w:rsidR="00681701" w:rsidRDefault="00681701" w:rsidP="00681701">
      <w:pPr>
        <w:rPr>
          <w:lang w:val="en-US"/>
        </w:rPr>
        <w:sectPr w:rsidR="00681701">
          <w:footerReference w:type="default" r:id="rId14"/>
          <w:footerReference w:type="first" r:id="rId15"/>
          <w:pgSz w:w="16838" w:h="11906" w:orient="landscape"/>
          <w:pgMar w:top="1134" w:right="1134" w:bottom="1134" w:left="1417" w:header="708" w:footer="708" w:gutter="0"/>
          <w:cols w:space="708"/>
          <w:titlePg/>
          <w:docGrid w:linePitch="360"/>
        </w:sectPr>
      </w:pPr>
    </w:p>
    <w:p w:rsidR="001E53C1" w:rsidRPr="00041F50" w:rsidRDefault="001E53C1" w:rsidP="00524586">
      <w:pPr>
        <w:pStyle w:val="Heading1"/>
        <w:rPr>
          <w:sz w:val="24"/>
          <w:szCs w:val="24"/>
        </w:rPr>
      </w:pPr>
      <w:bookmarkStart w:id="5" w:name="_Toc391632353"/>
      <w:r w:rsidRPr="00041F50">
        <w:rPr>
          <w:sz w:val="24"/>
          <w:szCs w:val="24"/>
        </w:rPr>
        <w:lastRenderedPageBreak/>
        <w:t xml:space="preserve">Main environmental effects </w:t>
      </w:r>
      <w:r w:rsidR="000477D6" w:rsidRPr="00041F50">
        <w:rPr>
          <w:sz w:val="24"/>
          <w:szCs w:val="24"/>
        </w:rPr>
        <w:t>and mitigation measures</w:t>
      </w:r>
      <w:bookmarkEnd w:id="5"/>
    </w:p>
    <w:p w:rsidR="00CC0792" w:rsidRDefault="004D374F" w:rsidP="00F17124">
      <w:pPr>
        <w:rPr>
          <w:rStyle w:val="hps"/>
          <w:b/>
          <w:bCs/>
          <w:caps/>
          <w:spacing w:val="-10"/>
          <w:kern w:val="36"/>
          <w:szCs w:val="32"/>
          <w:lang w:val="en-GB"/>
        </w:rPr>
      </w:pPr>
      <w:r w:rsidRPr="00041F50">
        <w:rPr>
          <w:lang w:val="en-GB"/>
        </w:rPr>
        <w:t>A</w:t>
      </w:r>
      <w:r w:rsidR="00700F10" w:rsidRPr="00041F50">
        <w:rPr>
          <w:lang w:val="en-GB"/>
        </w:rPr>
        <w:t xml:space="preserve">nalysis of the </w:t>
      </w:r>
      <w:r w:rsidR="0051206A" w:rsidRPr="00041F50">
        <w:rPr>
          <w:lang w:val="en-GB"/>
        </w:rPr>
        <w:t xml:space="preserve">environmental </w:t>
      </w:r>
      <w:r w:rsidR="00700F10" w:rsidRPr="00041F50">
        <w:rPr>
          <w:lang w:val="en-GB"/>
        </w:rPr>
        <w:t xml:space="preserve">effects </w:t>
      </w:r>
      <w:r w:rsidRPr="00041F50">
        <w:rPr>
          <w:lang w:val="en-GB"/>
        </w:rPr>
        <w:t>ha</w:t>
      </w:r>
      <w:r w:rsidR="00493312" w:rsidRPr="00041F50">
        <w:rPr>
          <w:lang w:val="en-GB"/>
        </w:rPr>
        <w:t>s three main steps. Firstly</w:t>
      </w:r>
      <w:r w:rsidR="00700F10" w:rsidRPr="00041F50">
        <w:rPr>
          <w:lang w:val="en-GB"/>
        </w:rPr>
        <w:t xml:space="preserve">, environmental objectives in the area were matched with the proposed Specific Objectives (SOs) and actions planned by the </w:t>
      </w:r>
      <w:r w:rsidR="00041F50" w:rsidRPr="00041F50">
        <w:rPr>
          <w:lang w:val="en-GB"/>
        </w:rPr>
        <w:t xml:space="preserve">Cross Border </w:t>
      </w:r>
      <w:r w:rsidR="00F12C02" w:rsidRPr="00041F50">
        <w:rPr>
          <w:rStyle w:val="hps"/>
          <w:lang w:val="en-GB"/>
        </w:rPr>
        <w:t>Cooperation</w:t>
      </w:r>
      <w:r w:rsidR="00700F10" w:rsidRPr="00041F50">
        <w:rPr>
          <w:rStyle w:val="hps"/>
          <w:lang w:val="en-GB"/>
        </w:rPr>
        <w:t xml:space="preserve"> </w:t>
      </w:r>
      <w:r w:rsidR="00041F50" w:rsidRPr="00041F50">
        <w:rPr>
          <w:rStyle w:val="hps"/>
          <w:lang w:val="en-GB"/>
        </w:rPr>
        <w:t xml:space="preserve">(CBC) </w:t>
      </w:r>
      <w:r w:rsidR="00700F10" w:rsidRPr="00041F50">
        <w:rPr>
          <w:rStyle w:val="hps"/>
          <w:lang w:val="en-GB"/>
        </w:rPr>
        <w:t>Programme</w:t>
      </w:r>
      <w:r w:rsidR="00041F50" w:rsidRPr="00041F50">
        <w:rPr>
          <w:lang w:val="en-GB"/>
        </w:rPr>
        <w:t xml:space="preserve">. </w:t>
      </w:r>
      <w:r w:rsidR="00700F10" w:rsidRPr="00041F50">
        <w:rPr>
          <w:lang w:val="en-GB"/>
        </w:rPr>
        <w:t xml:space="preserve">SOs with potential </w:t>
      </w:r>
      <w:r w:rsidRPr="00041F50">
        <w:rPr>
          <w:lang w:val="en-GB"/>
        </w:rPr>
        <w:t xml:space="preserve">positive or negative </w:t>
      </w:r>
      <w:r w:rsidR="00700F10" w:rsidRPr="00041F50">
        <w:rPr>
          <w:lang w:val="en-GB"/>
        </w:rPr>
        <w:t>effect</w:t>
      </w:r>
      <w:r w:rsidR="008B627D" w:rsidRPr="00041F50">
        <w:rPr>
          <w:lang w:val="en-GB"/>
        </w:rPr>
        <w:t>s</w:t>
      </w:r>
      <w:r w:rsidR="00700F10" w:rsidRPr="00041F50">
        <w:rPr>
          <w:lang w:val="en-GB"/>
        </w:rPr>
        <w:t xml:space="preserve"> on an environmental obje</w:t>
      </w:r>
      <w:r w:rsidR="00493312" w:rsidRPr="00041F50">
        <w:rPr>
          <w:lang w:val="en-GB"/>
        </w:rPr>
        <w:t>ctive were then identified. Secondly</w:t>
      </w:r>
      <w:r w:rsidR="00700F10" w:rsidRPr="00041F50">
        <w:rPr>
          <w:lang w:val="en-GB"/>
        </w:rPr>
        <w:t>, SEA experts estimat</w:t>
      </w:r>
      <w:r w:rsidRPr="00041F50">
        <w:rPr>
          <w:lang w:val="en-GB"/>
        </w:rPr>
        <w:t>ed</w:t>
      </w:r>
      <w:r w:rsidR="00700F10" w:rsidRPr="00041F50">
        <w:rPr>
          <w:lang w:val="en-GB"/>
        </w:rPr>
        <w:t xml:space="preserve"> the effect</w:t>
      </w:r>
      <w:r w:rsidRPr="00041F50">
        <w:rPr>
          <w:lang w:val="en-GB"/>
        </w:rPr>
        <w:t>’</w:t>
      </w:r>
      <w:r w:rsidR="00700F10" w:rsidRPr="00041F50">
        <w:rPr>
          <w:lang w:val="en-GB"/>
        </w:rPr>
        <w:t xml:space="preserve">s intensity according to a scale of significance. </w:t>
      </w:r>
      <w:r w:rsidR="00493312" w:rsidRPr="00041F50">
        <w:rPr>
          <w:rStyle w:val="hps"/>
          <w:lang w:val="en-GB"/>
        </w:rPr>
        <w:t>Thirdly</w:t>
      </w:r>
      <w:r w:rsidR="00700F10" w:rsidRPr="00041F50">
        <w:rPr>
          <w:rStyle w:val="hps"/>
          <w:lang w:val="en-GB"/>
        </w:rPr>
        <w:t>, the information was reorganised to assess the cumulative and cross-border effects of e</w:t>
      </w:r>
      <w:r w:rsidRPr="00041F50">
        <w:rPr>
          <w:rStyle w:val="hps"/>
          <w:lang w:val="en-GB"/>
        </w:rPr>
        <w:t>ach</w:t>
      </w:r>
      <w:r w:rsidR="00700F10" w:rsidRPr="00041F50">
        <w:rPr>
          <w:rStyle w:val="hps"/>
          <w:lang w:val="en-GB"/>
        </w:rPr>
        <w:t xml:space="preserve"> action planned by the </w:t>
      </w:r>
      <w:r w:rsidR="00041F50" w:rsidRPr="00041F50">
        <w:rPr>
          <w:rStyle w:val="hps"/>
          <w:lang w:val="en-GB"/>
        </w:rPr>
        <w:t>CBC Programme</w:t>
      </w:r>
      <w:r w:rsidR="00700F10" w:rsidRPr="00041F50">
        <w:rPr>
          <w:rStyle w:val="hps"/>
          <w:lang w:val="en-GB"/>
        </w:rPr>
        <w:t xml:space="preserve">. </w:t>
      </w:r>
      <w:r w:rsidR="00CC0792">
        <w:rPr>
          <w:rStyle w:val="hps"/>
          <w:lang w:val="en-GB"/>
        </w:rPr>
        <w:t>Measures to mitigate possible negative effect or to orientate the Programme to sustainability have been proposed.</w:t>
      </w:r>
      <w:r w:rsidR="00CC0792" w:rsidRPr="00CC0792">
        <w:rPr>
          <w:rStyle w:val="hps"/>
          <w:lang w:val="en-GB"/>
        </w:rPr>
        <w:t xml:space="preserve"> </w:t>
      </w:r>
      <w:r w:rsidR="00CC0792">
        <w:rPr>
          <w:rStyle w:val="hps"/>
          <w:lang w:val="en-GB"/>
        </w:rPr>
        <w:t xml:space="preserve">A synthetic description of the assessed effects and of the proposed measure is presented below. The following table shows the impacts </w:t>
      </w:r>
      <w:r w:rsidR="00CC0792" w:rsidRPr="00041F50">
        <w:rPr>
          <w:rStyle w:val="hps"/>
          <w:lang w:val="en-GB"/>
        </w:rPr>
        <w:t xml:space="preserve">of SOs </w:t>
      </w:r>
      <w:r w:rsidR="00596018">
        <w:rPr>
          <w:rStyle w:val="hps"/>
          <w:lang w:val="en-GB"/>
        </w:rPr>
        <w:t>rank</w:t>
      </w:r>
      <w:r w:rsidR="00596018" w:rsidRPr="00041F50">
        <w:rPr>
          <w:rStyle w:val="hps"/>
          <w:lang w:val="en-GB"/>
        </w:rPr>
        <w:t xml:space="preserve">ed </w:t>
      </w:r>
      <w:r w:rsidR="00CC0792" w:rsidRPr="00041F50">
        <w:rPr>
          <w:rStyle w:val="hps"/>
          <w:lang w:val="en-GB"/>
        </w:rPr>
        <w:t>by environmental theme</w:t>
      </w:r>
      <w:r w:rsidR="00CC0792">
        <w:rPr>
          <w:rStyle w:val="hps"/>
          <w:lang w:val="en-GB"/>
        </w:rPr>
        <w:t>.</w:t>
      </w:r>
    </w:p>
    <w:p w:rsidR="00041F50" w:rsidRDefault="00041F50" w:rsidP="00041F50">
      <w:pPr>
        <w:rPr>
          <w:lang w:val="en-US"/>
        </w:rPr>
      </w:pPr>
      <w:r w:rsidRPr="00E26C55">
        <w:rPr>
          <w:b/>
          <w:lang w:val="en-US"/>
        </w:rPr>
        <w:t>Priority Axis 1</w:t>
      </w:r>
      <w:r w:rsidRPr="00041F50">
        <w:rPr>
          <w:lang w:val="en-US"/>
        </w:rPr>
        <w:t xml:space="preserve"> </w:t>
      </w:r>
      <w:r w:rsidR="00E26C55">
        <w:rPr>
          <w:rFonts w:eastAsia="Times New Roman"/>
          <w:bCs/>
          <w:iCs/>
          <w:lang w:val="en-US"/>
        </w:rPr>
        <w:t xml:space="preserve">- </w:t>
      </w:r>
      <w:r w:rsidR="00E26C55" w:rsidRPr="00E26C55">
        <w:rPr>
          <w:rFonts w:eastAsia="Times New Roman"/>
          <w:bCs/>
          <w:i/>
          <w:iCs/>
          <w:lang w:val="en-US"/>
        </w:rPr>
        <w:t>Cross-border cooperation and competitiveness of SMEs</w:t>
      </w:r>
      <w:r w:rsidRPr="00041F50">
        <w:rPr>
          <w:lang w:val="en-US"/>
        </w:rPr>
        <w:t>. It includes only one OS, aimed at strengthening cross-border competitiveness, contributing to cross-border smart specialization strategies. Possible actions from the OS range from access to research results and technology transfer for SME’s, to networking of Intermediary Organizations (such as Chambers of Commerce), to feasibility studies an</w:t>
      </w:r>
      <w:r w:rsidR="00CC0792">
        <w:rPr>
          <w:lang w:val="en-US"/>
        </w:rPr>
        <w:t xml:space="preserve">d pilot actions for innovation. </w:t>
      </w:r>
      <w:r w:rsidRPr="00041F50">
        <w:rPr>
          <w:lang w:val="en-US"/>
        </w:rPr>
        <w:t>An environmental assessment of this OS is not straightforward. In general, innovation could imply a reduction of pressure</w:t>
      </w:r>
      <w:r w:rsidR="00596018">
        <w:rPr>
          <w:lang w:val="en-US"/>
        </w:rPr>
        <w:t>s</w:t>
      </w:r>
      <w:r w:rsidRPr="00041F50">
        <w:rPr>
          <w:lang w:val="en-US"/>
        </w:rPr>
        <w:t xml:space="preserve"> on resources, but it is clearly true only in the case of the blue economy and green economy or for sustainable innovations. In the Programme, it is not clear how much these practices will be encouraged. As a consequence, possible positive effects on water and energy use, emissions and waste production would be no significant (because not certain, reversible and localized). Actions about networking and financing tools don’t have assessable effects on environment.</w:t>
      </w:r>
    </w:p>
    <w:p w:rsidR="00CC0792" w:rsidRPr="00CC0792" w:rsidRDefault="00CC0792" w:rsidP="004D5310">
      <w:pPr>
        <w:pBdr>
          <w:top w:val="single" w:sz="4" w:space="1" w:color="auto"/>
          <w:left w:val="single" w:sz="4" w:space="4" w:color="auto"/>
          <w:bottom w:val="single" w:sz="4" w:space="1" w:color="auto"/>
          <w:right w:val="single" w:sz="4" w:space="4" w:color="auto"/>
        </w:pBdr>
        <w:shd w:val="clear" w:color="auto" w:fill="DBE5F1" w:themeFill="accent1" w:themeFillTint="33"/>
        <w:rPr>
          <w:lang w:val="en-US"/>
        </w:rPr>
      </w:pPr>
      <w:r w:rsidRPr="00F24618">
        <w:rPr>
          <w:u w:val="single"/>
          <w:lang w:val="en-US"/>
        </w:rPr>
        <w:t>Mitigation and Orientation Measures for Axis 1</w:t>
      </w:r>
      <w:r>
        <w:rPr>
          <w:lang w:val="en-US"/>
        </w:rPr>
        <w:t xml:space="preserve">. To enforce </w:t>
      </w:r>
      <w:r w:rsidR="0016693D">
        <w:rPr>
          <w:lang w:val="en-US"/>
        </w:rPr>
        <w:t>the non</w:t>
      </w:r>
      <w:r w:rsidR="00596018">
        <w:rPr>
          <w:lang w:val="en-US"/>
        </w:rPr>
        <w:t>-</w:t>
      </w:r>
      <w:r w:rsidRPr="00CC0792">
        <w:rPr>
          <w:lang w:val="en-US"/>
        </w:rPr>
        <w:t>significant positive effects assessed on</w:t>
      </w:r>
      <w:r w:rsidR="00596018">
        <w:rPr>
          <w:lang w:val="en-US"/>
        </w:rPr>
        <w:t xml:space="preserve"> the</w:t>
      </w:r>
      <w:r w:rsidRPr="00CC0792">
        <w:rPr>
          <w:lang w:val="en-US"/>
        </w:rPr>
        <w:t xml:space="preserve"> use of resources</w:t>
      </w:r>
      <w:r>
        <w:rPr>
          <w:lang w:val="en-US"/>
        </w:rPr>
        <w:t xml:space="preserve"> </w:t>
      </w:r>
      <w:r w:rsidRPr="00CC0792">
        <w:rPr>
          <w:lang w:val="en-US"/>
        </w:rPr>
        <w:t xml:space="preserve">it is necessary to promote the blue and green economy </w:t>
      </w:r>
      <w:r w:rsidR="00596018">
        <w:rPr>
          <w:lang w:val="en-US"/>
        </w:rPr>
        <w:t xml:space="preserve">using dedicated criteria  in the </w:t>
      </w:r>
      <w:r w:rsidRPr="00CC0792">
        <w:rPr>
          <w:lang w:val="en-US"/>
        </w:rPr>
        <w:t>project selection</w:t>
      </w:r>
      <w:r w:rsidR="00596018">
        <w:rPr>
          <w:lang w:val="en-US"/>
        </w:rPr>
        <w:t xml:space="preserve"> phase</w:t>
      </w:r>
      <w:r w:rsidRPr="00CC0792">
        <w:rPr>
          <w:lang w:val="en-US"/>
        </w:rPr>
        <w:t>.</w:t>
      </w:r>
    </w:p>
    <w:p w:rsidR="00CC0792" w:rsidRDefault="00CC0792" w:rsidP="00041F50">
      <w:pPr>
        <w:rPr>
          <w:lang w:val="en-US"/>
        </w:rPr>
      </w:pPr>
    </w:p>
    <w:p w:rsidR="0016693D" w:rsidRPr="0016693D" w:rsidRDefault="0016693D" w:rsidP="0016693D">
      <w:pPr>
        <w:rPr>
          <w:lang w:val="en-US"/>
        </w:rPr>
      </w:pPr>
      <w:r w:rsidRPr="00E26C55">
        <w:rPr>
          <w:b/>
          <w:lang w:val="en-US"/>
        </w:rPr>
        <w:t xml:space="preserve">Priority Axis </w:t>
      </w:r>
      <w:r>
        <w:rPr>
          <w:b/>
          <w:lang w:val="en-US"/>
        </w:rPr>
        <w:t>2</w:t>
      </w:r>
      <w:r w:rsidRPr="00041F50">
        <w:rPr>
          <w:lang w:val="en-US"/>
        </w:rPr>
        <w:t xml:space="preserve"> </w:t>
      </w:r>
      <w:r>
        <w:rPr>
          <w:rFonts w:eastAsia="Times New Roman"/>
          <w:bCs/>
          <w:iCs/>
          <w:lang w:val="en-US"/>
        </w:rPr>
        <w:t xml:space="preserve">- </w:t>
      </w:r>
      <w:r w:rsidRPr="00E26C55">
        <w:rPr>
          <w:rFonts w:eastAsia="Times New Roman"/>
          <w:bCs/>
          <w:i/>
          <w:iCs/>
          <w:lang w:val="en-US"/>
        </w:rPr>
        <w:t xml:space="preserve">Cross-border </w:t>
      </w:r>
      <w:r w:rsidRPr="0016693D">
        <w:rPr>
          <w:i/>
          <w:lang w:val="en-US"/>
        </w:rPr>
        <w:t>sustainable tourism.</w:t>
      </w:r>
      <w:r>
        <w:rPr>
          <w:lang w:val="en-US"/>
        </w:rPr>
        <w:t xml:space="preserve"> </w:t>
      </w:r>
      <w:r w:rsidRPr="0016693D">
        <w:rPr>
          <w:lang w:val="en-US"/>
        </w:rPr>
        <w:t>The PA2 is devoted to the tourism and it contains two SO.</w:t>
      </w:r>
      <w:r w:rsidR="00157AB0">
        <w:rPr>
          <w:lang w:val="en-US"/>
        </w:rPr>
        <w:t xml:space="preserve"> </w:t>
      </w:r>
      <w:r w:rsidRPr="0016693D">
        <w:rPr>
          <w:lang w:val="en-US"/>
        </w:rPr>
        <w:t xml:space="preserve">The actions included in </w:t>
      </w:r>
      <w:r w:rsidRPr="00157AB0">
        <w:rPr>
          <w:u w:val="single"/>
          <w:lang w:val="en-US"/>
        </w:rPr>
        <w:t>the SO</w:t>
      </w:r>
      <w:r w:rsidR="00157AB0" w:rsidRPr="00157AB0">
        <w:rPr>
          <w:u w:val="single"/>
          <w:lang w:val="en-US"/>
        </w:rPr>
        <w:t>1</w:t>
      </w:r>
      <w:r w:rsidRPr="0016693D">
        <w:rPr>
          <w:lang w:val="en-US"/>
        </w:rPr>
        <w:t xml:space="preserve"> consider the development of common ITC promotional tools in cultural/tourism sector, the creation of products for specific tourism categories and the development of new cross border cultural/tourist routes. Possible actions are also finalized to develop common models for the smart and sustainable tourism management. The expected increase of tourism could have negative effect on use of resources (energy, water and waste production) and on ecosystems (included marine ones). These effects are not significant </w:t>
      </w:r>
      <w:r w:rsidRPr="0016693D">
        <w:rPr>
          <w:lang w:val="en-US"/>
        </w:rPr>
        <w:lastRenderedPageBreak/>
        <w:t>because of their low probability of occurrence and reversibility. The creation of mountain and bike trail has not negative effect</w:t>
      </w:r>
      <w:r w:rsidR="00596018" w:rsidRPr="00596018">
        <w:rPr>
          <w:i/>
          <w:lang w:val="en-US"/>
        </w:rPr>
        <w:t xml:space="preserve"> </w:t>
      </w:r>
      <w:r w:rsidR="00596018" w:rsidRPr="0016693D">
        <w:rPr>
          <w:i/>
          <w:lang w:val="en-US"/>
        </w:rPr>
        <w:t>a-priori</w:t>
      </w:r>
      <w:r w:rsidRPr="0016693D">
        <w:rPr>
          <w:lang w:val="en-US"/>
        </w:rPr>
        <w:t>, but it is necessary to establish appropriate criteria for the project selection, particularly for those regarding peculiar natural and cultural sites. Here, negative effects are assessed following a pre</w:t>
      </w:r>
      <w:r w:rsidR="00596018">
        <w:rPr>
          <w:lang w:val="en-US"/>
        </w:rPr>
        <w:t>ventive</w:t>
      </w:r>
      <w:r w:rsidRPr="0016693D">
        <w:rPr>
          <w:lang w:val="en-US"/>
        </w:rPr>
        <w:t xml:space="preserve"> approach and to better set appropriate criteria for t</w:t>
      </w:r>
      <w:r w:rsidR="00157AB0">
        <w:rPr>
          <w:lang w:val="en-US"/>
        </w:rPr>
        <w:t xml:space="preserve">he realization of the actions. </w:t>
      </w:r>
      <w:r w:rsidRPr="00157AB0">
        <w:rPr>
          <w:u w:val="single"/>
          <w:lang w:val="en-US"/>
        </w:rPr>
        <w:t>SO 2.2</w:t>
      </w:r>
      <w:r w:rsidRPr="0016693D">
        <w:rPr>
          <w:lang w:val="en-US"/>
        </w:rPr>
        <w:t xml:space="preserve"> concerns the promotion of cultural heritage through promotion and realization of cultural and creative activities, initiatives and events. Possible actions are mainly immaterial with, in general, not direct or significant effect on environment. The promotion of tourism, consequent to the implementation of the activities, has environmental consequences of unknown sign (positive or negative): an increase of tourism could have negative effects on use of resources and on ecosystems (as the previous OS) but the promotion of off-peak or a niche tourism could have positive effect on the same resources, so that the “real” environmental effect depend on the way of implementation of the OS.</w:t>
      </w:r>
    </w:p>
    <w:p w:rsidR="00157AB0" w:rsidRPr="00F8030F" w:rsidRDefault="00157AB0" w:rsidP="00157AB0">
      <w:pPr>
        <w:pBdr>
          <w:top w:val="single" w:sz="4" w:space="1" w:color="auto"/>
          <w:left w:val="single" w:sz="4" w:space="4" w:color="auto"/>
          <w:bottom w:val="single" w:sz="4" w:space="1" w:color="auto"/>
          <w:right w:val="single" w:sz="4" w:space="4" w:color="auto"/>
        </w:pBdr>
        <w:shd w:val="clear" w:color="auto" w:fill="DBE5F1" w:themeFill="accent1" w:themeFillTint="33"/>
        <w:rPr>
          <w:lang w:val="en-US"/>
        </w:rPr>
      </w:pPr>
      <w:r w:rsidRPr="00F24618">
        <w:rPr>
          <w:u w:val="single"/>
          <w:lang w:val="en-US"/>
        </w:rPr>
        <w:t xml:space="preserve">Mitigation and Orientation Measures for </w:t>
      </w:r>
      <w:r>
        <w:rPr>
          <w:u w:val="single"/>
          <w:lang w:val="en-US"/>
        </w:rPr>
        <w:t>Axis 2</w:t>
      </w:r>
      <w:r>
        <w:rPr>
          <w:lang w:val="en-US"/>
        </w:rPr>
        <w:t xml:space="preserve">. </w:t>
      </w:r>
      <w:r w:rsidR="002D46E7" w:rsidRPr="002D46E7">
        <w:rPr>
          <w:lang w:val="en-US"/>
        </w:rPr>
        <w:t xml:space="preserve">Possible not significant negative effect on </w:t>
      </w:r>
      <w:r w:rsidR="00596018">
        <w:rPr>
          <w:lang w:val="en-US"/>
        </w:rPr>
        <w:t>resource use</w:t>
      </w:r>
      <w:r w:rsidR="002D46E7" w:rsidRPr="002D46E7">
        <w:rPr>
          <w:lang w:val="en-US"/>
        </w:rPr>
        <w:t xml:space="preserve"> (energy, water and waste production) and on ecosystems (included marine ones) </w:t>
      </w:r>
      <w:r w:rsidR="002D46E7">
        <w:rPr>
          <w:lang w:val="en-US"/>
        </w:rPr>
        <w:t xml:space="preserve">could </w:t>
      </w:r>
      <w:r w:rsidR="00596018">
        <w:rPr>
          <w:lang w:val="en-US"/>
        </w:rPr>
        <w:t xml:space="preserve">derive </w:t>
      </w:r>
      <w:r w:rsidR="002D46E7" w:rsidRPr="002D46E7">
        <w:rPr>
          <w:lang w:val="en-US"/>
        </w:rPr>
        <w:t>from tourist flows</w:t>
      </w:r>
      <w:r w:rsidR="002D46E7">
        <w:rPr>
          <w:lang w:val="en-US"/>
        </w:rPr>
        <w:t>. The mitigation measure proposed</w:t>
      </w:r>
      <w:r w:rsidR="001911F1">
        <w:rPr>
          <w:lang w:val="en-US"/>
        </w:rPr>
        <w:t xml:space="preserve"> is to m</w:t>
      </w:r>
      <w:r w:rsidR="001911F1" w:rsidRPr="001911F1">
        <w:rPr>
          <w:lang w:val="en-US"/>
        </w:rPr>
        <w:t xml:space="preserve">ake explicit in the </w:t>
      </w:r>
      <w:r w:rsidR="001911F1">
        <w:rPr>
          <w:lang w:val="en-US"/>
        </w:rPr>
        <w:t>Programme</w:t>
      </w:r>
      <w:r w:rsidR="001911F1" w:rsidRPr="001911F1">
        <w:rPr>
          <w:lang w:val="en-US"/>
        </w:rPr>
        <w:t xml:space="preserve"> the instruments able to grant </w:t>
      </w:r>
      <w:r w:rsidR="00596018">
        <w:rPr>
          <w:lang w:val="en-US"/>
        </w:rPr>
        <w:t xml:space="preserve">sustainable </w:t>
      </w:r>
      <w:r w:rsidR="001911F1" w:rsidRPr="001911F1">
        <w:rPr>
          <w:lang w:val="en-US"/>
        </w:rPr>
        <w:t>tourism.</w:t>
      </w:r>
      <w:r w:rsidR="001911F1">
        <w:rPr>
          <w:lang w:val="en-US"/>
        </w:rPr>
        <w:t xml:space="preserve"> In addition, in </w:t>
      </w:r>
      <w:r w:rsidR="001911F1" w:rsidRPr="001911F1">
        <w:rPr>
          <w:lang w:val="en-US"/>
        </w:rPr>
        <w:t xml:space="preserve">project selection, </w:t>
      </w:r>
      <w:r w:rsidR="00164480">
        <w:rPr>
          <w:lang w:val="en-US"/>
        </w:rPr>
        <w:t xml:space="preserve">it is </w:t>
      </w:r>
      <w:r w:rsidR="003F4BE0">
        <w:rPr>
          <w:lang w:val="en-US"/>
        </w:rPr>
        <w:t>recommended to</w:t>
      </w:r>
      <w:r w:rsidR="00164480">
        <w:rPr>
          <w:lang w:val="en-US"/>
        </w:rPr>
        <w:t xml:space="preserve"> </w:t>
      </w:r>
      <w:r w:rsidR="001911F1" w:rsidRPr="001911F1">
        <w:rPr>
          <w:lang w:val="en-US"/>
        </w:rPr>
        <w:t xml:space="preserve">specify criteria </w:t>
      </w:r>
      <w:r w:rsidR="003F4BE0">
        <w:rPr>
          <w:lang w:val="en-US"/>
        </w:rPr>
        <w:t xml:space="preserve">which explicit what </w:t>
      </w:r>
      <w:r w:rsidR="001911F1" w:rsidRPr="001911F1">
        <w:rPr>
          <w:lang w:val="en-US"/>
        </w:rPr>
        <w:t>sustainability of tourism</w:t>
      </w:r>
      <w:r w:rsidR="003F4BE0">
        <w:rPr>
          <w:lang w:val="en-US"/>
        </w:rPr>
        <w:t xml:space="preserve"> means for the programme</w:t>
      </w:r>
      <w:r w:rsidR="001911F1" w:rsidRPr="001911F1">
        <w:rPr>
          <w:lang w:val="en-US"/>
        </w:rPr>
        <w:t>, especially for tourism in natural areas.</w:t>
      </w:r>
      <w:r w:rsidR="00F8030F">
        <w:rPr>
          <w:lang w:val="en-US"/>
        </w:rPr>
        <w:t xml:space="preserve"> To enforce positive effects on marine resources, </w:t>
      </w:r>
      <w:r w:rsidR="00F8030F" w:rsidRPr="00F8030F">
        <w:rPr>
          <w:lang w:val="en-US"/>
        </w:rPr>
        <w:t xml:space="preserve">the Programme should enhance </w:t>
      </w:r>
      <w:r w:rsidR="003F4BE0">
        <w:rPr>
          <w:lang w:val="en-US"/>
        </w:rPr>
        <w:t>its</w:t>
      </w:r>
      <w:r w:rsidR="00F8030F" w:rsidRPr="00F8030F">
        <w:rPr>
          <w:lang w:val="en-US"/>
        </w:rPr>
        <w:t xml:space="preserve"> attention to the marine environment (with its natural and cultural assets), that is the principal resource</w:t>
      </w:r>
      <w:r w:rsidR="003F4BE0">
        <w:rPr>
          <w:lang w:val="en-US"/>
        </w:rPr>
        <w:t xml:space="preserve"> in common</w:t>
      </w:r>
      <w:r w:rsidR="00F8030F" w:rsidRPr="00F8030F">
        <w:rPr>
          <w:lang w:val="en-US"/>
        </w:rPr>
        <w:t xml:space="preserve"> </w:t>
      </w:r>
      <w:r w:rsidR="003F4BE0">
        <w:rPr>
          <w:lang w:val="en-US"/>
        </w:rPr>
        <w:t>in</w:t>
      </w:r>
      <w:r w:rsidR="003F4BE0" w:rsidRPr="00F8030F">
        <w:rPr>
          <w:lang w:val="en-US"/>
        </w:rPr>
        <w:t xml:space="preserve"> </w:t>
      </w:r>
      <w:r w:rsidR="00F8030F" w:rsidRPr="00F8030F">
        <w:rPr>
          <w:lang w:val="en-US"/>
        </w:rPr>
        <w:t>the CBC area</w:t>
      </w:r>
      <w:r w:rsidR="00F8030F">
        <w:rPr>
          <w:lang w:val="en-US"/>
        </w:rPr>
        <w:t>.</w:t>
      </w:r>
    </w:p>
    <w:p w:rsidR="00041F50" w:rsidRDefault="00041F50" w:rsidP="00F17124">
      <w:pPr>
        <w:rPr>
          <w:highlight w:val="yellow"/>
          <w:lang w:val="en-US"/>
        </w:rPr>
      </w:pPr>
    </w:p>
    <w:p w:rsidR="002E07D1" w:rsidRDefault="00641D20" w:rsidP="00AC3EBC">
      <w:pPr>
        <w:rPr>
          <w:lang w:val="en-US"/>
        </w:rPr>
      </w:pPr>
      <w:r w:rsidRPr="00E26C55">
        <w:rPr>
          <w:b/>
          <w:lang w:val="en-US"/>
        </w:rPr>
        <w:t xml:space="preserve">Priority Axis </w:t>
      </w:r>
      <w:r>
        <w:rPr>
          <w:b/>
          <w:lang w:val="en-US"/>
        </w:rPr>
        <w:t>3</w:t>
      </w:r>
      <w:r w:rsidRPr="00041F50">
        <w:rPr>
          <w:lang w:val="en-US"/>
        </w:rPr>
        <w:t xml:space="preserve"> </w:t>
      </w:r>
      <w:r>
        <w:rPr>
          <w:rFonts w:eastAsia="Times New Roman"/>
          <w:bCs/>
          <w:iCs/>
          <w:lang w:val="en-US"/>
        </w:rPr>
        <w:t xml:space="preserve">- </w:t>
      </w:r>
      <w:r w:rsidRPr="00641D20">
        <w:rPr>
          <w:rFonts w:eastAsia="Times New Roman"/>
          <w:bCs/>
          <w:i/>
          <w:iCs/>
          <w:lang w:val="en-US"/>
        </w:rPr>
        <w:t>Environment protection, risk management and low carbon strategy</w:t>
      </w:r>
      <w:r w:rsidRPr="0016693D">
        <w:rPr>
          <w:i/>
          <w:lang w:val="en-US"/>
        </w:rPr>
        <w:t>.</w:t>
      </w:r>
      <w:r w:rsidR="00AC3EBC">
        <w:rPr>
          <w:lang w:val="en-US"/>
        </w:rPr>
        <w:t xml:space="preserve"> </w:t>
      </w:r>
      <w:r w:rsidR="00AC3EBC" w:rsidRPr="00AC3EBC">
        <w:rPr>
          <w:lang w:val="en-US"/>
        </w:rPr>
        <w:t xml:space="preserve">The </w:t>
      </w:r>
      <w:r w:rsidR="00AC3EBC" w:rsidRPr="00AC3EBC">
        <w:rPr>
          <w:u w:val="single"/>
          <w:lang w:val="en-US"/>
        </w:rPr>
        <w:t>SO3.1</w:t>
      </w:r>
      <w:r w:rsidR="00AC3EBC" w:rsidRPr="00AC3EBC">
        <w:rPr>
          <w:lang w:val="en-US"/>
        </w:rPr>
        <w:t xml:space="preserve"> </w:t>
      </w:r>
      <w:r w:rsidR="004F40C3">
        <w:rPr>
          <w:lang w:val="en-US"/>
        </w:rPr>
        <w:t>f</w:t>
      </w:r>
      <w:r w:rsidR="0029008B">
        <w:rPr>
          <w:lang w:val="en-US"/>
        </w:rPr>
        <w:t xml:space="preserve">is </w:t>
      </w:r>
      <w:r w:rsidR="004F40C3">
        <w:rPr>
          <w:lang w:val="en-US"/>
        </w:rPr>
        <w:t>ocuses on</w:t>
      </w:r>
      <w:r w:rsidR="00AC3EBC" w:rsidRPr="00AC3EBC">
        <w:rPr>
          <w:lang w:val="en-US"/>
        </w:rPr>
        <w:t xml:space="preserve"> cross-border cooperation strategies on water </w:t>
      </w:r>
      <w:r w:rsidR="007F434B">
        <w:rPr>
          <w:lang w:val="en-US"/>
        </w:rPr>
        <w:t xml:space="preserve">and </w:t>
      </w:r>
      <w:r w:rsidR="00AC3EBC" w:rsidRPr="00AC3EBC">
        <w:rPr>
          <w:lang w:val="en-US"/>
        </w:rPr>
        <w:t xml:space="preserve">landscapes </w:t>
      </w:r>
      <w:r w:rsidR="007F434B">
        <w:rPr>
          <w:lang w:val="en-US"/>
        </w:rPr>
        <w:t>as well</w:t>
      </w:r>
      <w:r w:rsidR="004F40C3">
        <w:rPr>
          <w:lang w:val="en-US"/>
        </w:rPr>
        <w:t>. The objective is to</w:t>
      </w:r>
      <w:r w:rsidR="00AC3EBC" w:rsidRPr="00AC3EBC">
        <w:rPr>
          <w:lang w:val="en-US"/>
        </w:rPr>
        <w:t xml:space="preserve"> strength the cooperation between partners in order to enhance the capacity of relevant actors to improve the water cycle management with attention to coastal and inland environmental risks prevention and biodiversity safeguard. The SO could have positive effects on climate change adaptation, </w:t>
      </w:r>
      <w:r w:rsidR="004F40C3">
        <w:rPr>
          <w:lang w:val="en-US"/>
        </w:rPr>
        <w:t xml:space="preserve">supporting </w:t>
      </w:r>
      <w:r w:rsidR="00AC3EBC" w:rsidRPr="00AC3EBC">
        <w:rPr>
          <w:lang w:val="en-US"/>
        </w:rPr>
        <w:t xml:space="preserve">actions </w:t>
      </w:r>
      <w:r w:rsidR="004F40C3">
        <w:rPr>
          <w:lang w:val="en-US"/>
        </w:rPr>
        <w:t>for</w:t>
      </w:r>
      <w:r w:rsidR="00AC3EBC" w:rsidRPr="00AC3EBC">
        <w:rPr>
          <w:lang w:val="en-US"/>
        </w:rPr>
        <w:t xml:space="preserve"> risk management and prevention, cross-border early warning system and procedures for risk assessment. These effects, that are direct and involve a wi</w:t>
      </w:r>
      <w:r w:rsidR="0029008B">
        <w:rPr>
          <w:lang w:val="en-US"/>
        </w:rPr>
        <w:t>de</w:t>
      </w:r>
      <w:r w:rsidR="00AC3EBC" w:rsidRPr="00AC3EBC">
        <w:rPr>
          <w:lang w:val="en-US"/>
        </w:rPr>
        <w:t>spered spatial horizon, became significant considering the priority give</w:t>
      </w:r>
      <w:r w:rsidR="00AC3EBC">
        <w:rPr>
          <w:lang w:val="en-US"/>
        </w:rPr>
        <w:t>n</w:t>
      </w:r>
      <w:r w:rsidR="00AC3EBC" w:rsidRPr="00AC3EBC">
        <w:rPr>
          <w:lang w:val="en-US"/>
        </w:rPr>
        <w:t xml:space="preserve"> to climate change adaptation issues in th</w:t>
      </w:r>
      <w:r w:rsidR="004F40C3">
        <w:rPr>
          <w:lang w:val="en-US"/>
        </w:rPr>
        <w:t>e</w:t>
      </w:r>
      <w:r w:rsidR="00AC3EBC" w:rsidRPr="00AC3EBC">
        <w:rPr>
          <w:lang w:val="en-US"/>
        </w:rPr>
        <w:t xml:space="preserve"> </w:t>
      </w:r>
      <w:r w:rsidR="004F40C3">
        <w:rPr>
          <w:lang w:val="en-US"/>
        </w:rPr>
        <w:t>Programme</w:t>
      </w:r>
      <w:r w:rsidR="00AC3EBC" w:rsidRPr="00AC3EBC">
        <w:rPr>
          <w:lang w:val="en-US"/>
        </w:rPr>
        <w:t>.</w:t>
      </w:r>
      <w:r w:rsidR="00AC3EBC">
        <w:rPr>
          <w:lang w:val="en-US"/>
        </w:rPr>
        <w:t xml:space="preserve"> </w:t>
      </w:r>
      <w:r w:rsidR="00AC3EBC" w:rsidRPr="00AC3EBC">
        <w:rPr>
          <w:lang w:val="en-US"/>
        </w:rPr>
        <w:t>In addition, positive indirect effect can be expected on inland biodiversity and ecosystem, as consequences of the improv</w:t>
      </w:r>
      <w:r w:rsidR="004F40C3">
        <w:rPr>
          <w:lang w:val="en-US"/>
        </w:rPr>
        <w:t>ement</w:t>
      </w:r>
      <w:r w:rsidR="00AC3EBC" w:rsidRPr="00AC3EBC">
        <w:rPr>
          <w:lang w:val="en-US"/>
        </w:rPr>
        <w:t xml:space="preserve"> </w:t>
      </w:r>
      <w:r w:rsidR="004F40C3">
        <w:rPr>
          <w:lang w:val="en-US"/>
        </w:rPr>
        <w:t>in c</w:t>
      </w:r>
      <w:r w:rsidR="00AC3EBC" w:rsidRPr="00AC3EBC">
        <w:rPr>
          <w:lang w:val="en-US"/>
        </w:rPr>
        <w:t>oastal</w:t>
      </w:r>
      <w:r w:rsidR="004F40C3">
        <w:rPr>
          <w:lang w:val="en-US"/>
        </w:rPr>
        <w:t xml:space="preserve"> </w:t>
      </w:r>
      <w:r w:rsidR="00AC3EBC" w:rsidRPr="00AC3EBC">
        <w:rPr>
          <w:lang w:val="en-US"/>
        </w:rPr>
        <w:t>and natural area</w:t>
      </w:r>
      <w:r w:rsidR="004F40C3">
        <w:rPr>
          <w:lang w:val="en-US"/>
        </w:rPr>
        <w:t xml:space="preserve"> management</w:t>
      </w:r>
      <w:r w:rsidR="00AC3EBC" w:rsidRPr="00AC3EBC">
        <w:rPr>
          <w:lang w:val="en-US"/>
        </w:rPr>
        <w:t>.</w:t>
      </w:r>
      <w:r w:rsidR="00AC3EBC">
        <w:rPr>
          <w:lang w:val="en-US"/>
        </w:rPr>
        <w:t xml:space="preserve"> </w:t>
      </w:r>
      <w:r w:rsidR="004F40C3">
        <w:rPr>
          <w:lang w:val="en-US"/>
        </w:rPr>
        <w:t xml:space="preserve">In reference to </w:t>
      </w:r>
      <w:r w:rsidR="00AC3EBC" w:rsidRPr="00AC3EBC">
        <w:rPr>
          <w:lang w:val="en-US"/>
        </w:rPr>
        <w:t xml:space="preserve">the effect on marine ecosystem and on landscape, networking and exchange of information could have positive consequences in term of a </w:t>
      </w:r>
      <w:r w:rsidR="003F4BE0">
        <w:rPr>
          <w:lang w:val="en-US"/>
        </w:rPr>
        <w:t>better</w:t>
      </w:r>
      <w:r w:rsidR="003F4BE0" w:rsidRPr="00AC3EBC">
        <w:rPr>
          <w:lang w:val="en-US"/>
        </w:rPr>
        <w:t xml:space="preserve"> </w:t>
      </w:r>
      <w:r w:rsidR="00AC3EBC" w:rsidRPr="00AC3EBC">
        <w:rPr>
          <w:lang w:val="en-US"/>
        </w:rPr>
        <w:t>management of coastal areas; on the other hand, actions aimed to contrast coastal erosion, can be translated in the realization of infrastructures</w:t>
      </w:r>
      <w:r w:rsidR="003F4BE0">
        <w:rPr>
          <w:lang w:val="en-US"/>
        </w:rPr>
        <w:t xml:space="preserve"> of defense</w:t>
      </w:r>
      <w:r w:rsidR="00AC3EBC" w:rsidRPr="00AC3EBC">
        <w:rPr>
          <w:lang w:val="en-US"/>
        </w:rPr>
        <w:t>, wit</w:t>
      </w:r>
      <w:r w:rsidR="003F4BE0">
        <w:rPr>
          <w:lang w:val="en-US"/>
        </w:rPr>
        <w:t>h</w:t>
      </w:r>
      <w:r w:rsidR="00AC3EBC" w:rsidRPr="00AC3EBC">
        <w:rPr>
          <w:lang w:val="en-US"/>
        </w:rPr>
        <w:t xml:space="preserve"> </w:t>
      </w:r>
      <w:r w:rsidR="004F40C3">
        <w:rPr>
          <w:lang w:val="en-US"/>
        </w:rPr>
        <w:t xml:space="preserve">potential </w:t>
      </w:r>
      <w:r w:rsidR="00AC3EBC" w:rsidRPr="00AC3EBC">
        <w:rPr>
          <w:lang w:val="en-US"/>
        </w:rPr>
        <w:t xml:space="preserve">negative effects on conservation of natural marine </w:t>
      </w:r>
      <w:r w:rsidR="00AC3EBC" w:rsidRPr="00AC3EBC">
        <w:rPr>
          <w:lang w:val="en-US"/>
        </w:rPr>
        <w:lastRenderedPageBreak/>
        <w:t>environment and landscape. The reference to Natura 2000 Network and to Integrate Coastal Management in the description of the OS become</w:t>
      </w:r>
      <w:r w:rsidR="003F4BE0">
        <w:rPr>
          <w:lang w:val="en-US"/>
        </w:rPr>
        <w:t>s</w:t>
      </w:r>
      <w:r w:rsidR="00AC3EBC" w:rsidRPr="00AC3EBC">
        <w:rPr>
          <w:lang w:val="en-US"/>
        </w:rPr>
        <w:t xml:space="preserve"> more evident in the last version of the OP, in respect to the previous</w:t>
      </w:r>
      <w:r w:rsidR="003F4BE0">
        <w:rPr>
          <w:lang w:val="en-US"/>
        </w:rPr>
        <w:t xml:space="preserve"> one.</w:t>
      </w:r>
      <w:r w:rsidR="00AC3EBC" w:rsidRPr="00AC3EBC">
        <w:rPr>
          <w:lang w:val="en-US"/>
        </w:rPr>
        <w:t xml:space="preserve"> </w:t>
      </w:r>
      <w:r w:rsidR="004F40C3">
        <w:rPr>
          <w:lang w:val="en-US"/>
        </w:rPr>
        <w:t>It should be note that a</w:t>
      </w:r>
      <w:r w:rsidR="00AC3EBC" w:rsidRPr="00AC3EBC">
        <w:rPr>
          <w:lang w:val="en-US"/>
        </w:rPr>
        <w:t xml:space="preserve">dequate orientation measures could help to grant this </w:t>
      </w:r>
      <w:r w:rsidR="003F4BE0">
        <w:rPr>
          <w:lang w:val="en-US"/>
        </w:rPr>
        <w:t>orientation</w:t>
      </w:r>
      <w:r w:rsidR="00AC3EBC" w:rsidRPr="00AC3EBC">
        <w:rPr>
          <w:lang w:val="en-US"/>
        </w:rPr>
        <w:t>.</w:t>
      </w:r>
      <w:r w:rsidR="00AC3EBC">
        <w:rPr>
          <w:lang w:val="en-US"/>
        </w:rPr>
        <w:t xml:space="preserve"> </w:t>
      </w:r>
      <w:r w:rsidR="00AC3EBC" w:rsidRPr="00AC3EBC">
        <w:rPr>
          <w:lang w:val="en-US"/>
        </w:rPr>
        <w:t xml:space="preserve">Action on water management should produce positive effects on water use and </w:t>
      </w:r>
      <w:r w:rsidR="003F4BE0">
        <w:rPr>
          <w:lang w:val="en-US"/>
        </w:rPr>
        <w:t xml:space="preserve">water </w:t>
      </w:r>
      <w:r w:rsidR="00AC3EBC" w:rsidRPr="00AC3EBC">
        <w:rPr>
          <w:lang w:val="en-US"/>
        </w:rPr>
        <w:t xml:space="preserve">quality, but also in contrasting </w:t>
      </w:r>
      <w:r w:rsidR="003F4BE0">
        <w:rPr>
          <w:lang w:val="en-US"/>
        </w:rPr>
        <w:t xml:space="preserve">the trend toward </w:t>
      </w:r>
      <w:r w:rsidR="00AC3EBC" w:rsidRPr="00AC3EBC">
        <w:rPr>
          <w:lang w:val="en-US"/>
        </w:rPr>
        <w:t>desertification, for what concern the measures addressed to agriculture.</w:t>
      </w:r>
      <w:r w:rsidR="00AC3EBC">
        <w:rPr>
          <w:lang w:val="en-US"/>
        </w:rPr>
        <w:t xml:space="preserve"> </w:t>
      </w:r>
      <w:r w:rsidR="00AC3EBC" w:rsidRPr="00AC3EBC">
        <w:rPr>
          <w:lang w:val="en-US"/>
        </w:rPr>
        <w:t xml:space="preserve">The </w:t>
      </w:r>
      <w:r w:rsidR="00AC3EBC" w:rsidRPr="00AC3EBC">
        <w:rPr>
          <w:u w:val="single"/>
          <w:lang w:val="en-US"/>
        </w:rPr>
        <w:t>SO 3.2</w:t>
      </w:r>
      <w:r w:rsidR="00AC3EBC" w:rsidRPr="00AC3EBC">
        <w:rPr>
          <w:lang w:val="en-US"/>
        </w:rPr>
        <w:t xml:space="preserve"> is </w:t>
      </w:r>
      <w:r w:rsidR="00D662CF">
        <w:rPr>
          <w:lang w:val="en-US"/>
        </w:rPr>
        <w:t>concerned by</w:t>
      </w:r>
      <w:r w:rsidR="00D662CF" w:rsidRPr="00AC3EBC">
        <w:rPr>
          <w:lang w:val="en-US"/>
        </w:rPr>
        <w:t xml:space="preserve"> </w:t>
      </w:r>
      <w:r w:rsidR="00AC3EBC" w:rsidRPr="00AC3EBC">
        <w:rPr>
          <w:lang w:val="en-US"/>
        </w:rPr>
        <w:t xml:space="preserve">coordination in implementation of innovative practices and tools </w:t>
      </w:r>
      <w:r w:rsidR="004F40C3">
        <w:rPr>
          <w:lang w:val="en-US"/>
        </w:rPr>
        <w:t>to</w:t>
      </w:r>
      <w:r w:rsidR="00AC3EBC" w:rsidRPr="00AC3EBC">
        <w:rPr>
          <w:lang w:val="en-US"/>
        </w:rPr>
        <w:t xml:space="preserve"> reduc</w:t>
      </w:r>
      <w:r w:rsidR="004F40C3">
        <w:rPr>
          <w:lang w:val="en-US"/>
        </w:rPr>
        <w:t xml:space="preserve">e </w:t>
      </w:r>
      <w:r w:rsidR="00AC3EBC" w:rsidRPr="00AC3EBC">
        <w:rPr>
          <w:lang w:val="en-US"/>
        </w:rPr>
        <w:t>carbon emission</w:t>
      </w:r>
      <w:r w:rsidR="004F40C3">
        <w:rPr>
          <w:lang w:val="en-US"/>
        </w:rPr>
        <w:t>s</w:t>
      </w:r>
      <w:r w:rsidR="00AC3EBC" w:rsidRPr="00AC3EBC">
        <w:rPr>
          <w:lang w:val="en-US"/>
        </w:rPr>
        <w:t xml:space="preserve"> (also through the promotion of energy efficiency</w:t>
      </w:r>
      <w:r w:rsidR="004F40C3">
        <w:rPr>
          <w:lang w:val="en-US"/>
        </w:rPr>
        <w:t xml:space="preserve"> </w:t>
      </w:r>
      <w:r w:rsidR="00D662CF">
        <w:rPr>
          <w:lang w:val="en-US"/>
        </w:rPr>
        <w:t>actions</w:t>
      </w:r>
      <w:r w:rsidR="00AC3EBC" w:rsidRPr="00AC3EBC">
        <w:rPr>
          <w:lang w:val="en-US"/>
        </w:rPr>
        <w:t>).</w:t>
      </w:r>
      <w:r w:rsidR="00AC3EBC">
        <w:rPr>
          <w:lang w:val="en-US"/>
        </w:rPr>
        <w:t xml:space="preserve"> </w:t>
      </w:r>
      <w:r w:rsidR="00AC3EBC" w:rsidRPr="00AC3EBC">
        <w:rPr>
          <w:lang w:val="en-US"/>
        </w:rPr>
        <w:t>Positive significant effects are expected in terms of reduction of GHG emissions, improvement of energy efficiency and increase in renewable energies.</w:t>
      </w:r>
    </w:p>
    <w:p w:rsidR="00AC3EBC" w:rsidRPr="00933B1E" w:rsidRDefault="00AC3EBC" w:rsidP="00AC3EBC">
      <w:pPr>
        <w:pBdr>
          <w:top w:val="single" w:sz="4" w:space="1" w:color="auto"/>
          <w:left w:val="single" w:sz="4" w:space="4" w:color="auto"/>
          <w:bottom w:val="single" w:sz="4" w:space="1" w:color="auto"/>
          <w:right w:val="single" w:sz="4" w:space="4" w:color="auto"/>
        </w:pBdr>
        <w:shd w:val="clear" w:color="auto" w:fill="DBE5F1" w:themeFill="accent1" w:themeFillTint="33"/>
        <w:rPr>
          <w:lang w:val="en-US"/>
        </w:rPr>
      </w:pPr>
      <w:r w:rsidRPr="00F24618">
        <w:rPr>
          <w:u w:val="single"/>
          <w:lang w:val="en-US"/>
        </w:rPr>
        <w:t xml:space="preserve">Mitigation and Orientation Measures for </w:t>
      </w:r>
      <w:r>
        <w:rPr>
          <w:u w:val="single"/>
          <w:lang w:val="en-US"/>
        </w:rPr>
        <w:t>Axis 3</w:t>
      </w:r>
      <w:r>
        <w:rPr>
          <w:lang w:val="en-US"/>
        </w:rPr>
        <w:t xml:space="preserve">. To mitigate </w:t>
      </w:r>
      <w:r w:rsidRPr="00933B1E">
        <w:rPr>
          <w:lang w:val="en-US"/>
        </w:rPr>
        <w:t xml:space="preserve">possible negative effect </w:t>
      </w:r>
      <w:r w:rsidR="00D662CF">
        <w:rPr>
          <w:lang w:val="en-US"/>
        </w:rPr>
        <w:t xml:space="preserve">deriving </w:t>
      </w:r>
      <w:r w:rsidR="00D662CF" w:rsidRPr="00933B1E">
        <w:rPr>
          <w:lang w:val="en-US"/>
        </w:rPr>
        <w:t xml:space="preserve"> </w:t>
      </w:r>
      <w:r w:rsidRPr="00933B1E">
        <w:rPr>
          <w:lang w:val="en-US"/>
        </w:rPr>
        <w:t xml:space="preserve">from </w:t>
      </w:r>
      <w:r w:rsidR="00D662CF">
        <w:rPr>
          <w:lang w:val="en-US"/>
        </w:rPr>
        <w:t xml:space="preserve">the </w:t>
      </w:r>
      <w:r w:rsidRPr="00933B1E">
        <w:rPr>
          <w:lang w:val="en-US"/>
        </w:rPr>
        <w:t>realization of coastal defense interventions, it is proposed to include in the OP specific measures dedicated to landscape and marine ecosystem conservation.</w:t>
      </w:r>
    </w:p>
    <w:p w:rsidR="00361F7D" w:rsidRDefault="00361F7D" w:rsidP="00F17124">
      <w:pPr>
        <w:rPr>
          <w:highlight w:val="yellow"/>
          <w:lang w:val="en-GB"/>
        </w:rPr>
      </w:pPr>
    </w:p>
    <w:p w:rsidR="007200A4" w:rsidRPr="007200A4" w:rsidRDefault="00E63281" w:rsidP="007200A4">
      <w:pPr>
        <w:rPr>
          <w:lang w:val="en-US"/>
        </w:rPr>
      </w:pPr>
      <w:r w:rsidRPr="00E26C55">
        <w:rPr>
          <w:b/>
          <w:lang w:val="en-US"/>
        </w:rPr>
        <w:t xml:space="preserve">Priority Axis </w:t>
      </w:r>
      <w:r>
        <w:rPr>
          <w:b/>
          <w:lang w:val="en-US"/>
        </w:rPr>
        <w:t>4</w:t>
      </w:r>
      <w:r w:rsidRPr="00041F50">
        <w:rPr>
          <w:lang w:val="en-US"/>
        </w:rPr>
        <w:t xml:space="preserve"> </w:t>
      </w:r>
      <w:r>
        <w:rPr>
          <w:rFonts w:eastAsia="Times New Roman"/>
          <w:bCs/>
          <w:iCs/>
          <w:lang w:val="en-US"/>
        </w:rPr>
        <w:t xml:space="preserve">- </w:t>
      </w:r>
      <w:r w:rsidRPr="00E63281">
        <w:rPr>
          <w:i/>
          <w:lang w:val="en-US"/>
        </w:rPr>
        <w:t>Sustainable transport.</w:t>
      </w:r>
      <w:r w:rsidR="007200A4">
        <w:rPr>
          <w:i/>
          <w:lang w:val="en-US"/>
        </w:rPr>
        <w:t xml:space="preserve"> </w:t>
      </w:r>
      <w:r w:rsidR="007200A4" w:rsidRPr="007200A4">
        <w:rPr>
          <w:lang w:val="en-US"/>
        </w:rPr>
        <w:t xml:space="preserve">Actions included in the Programme are wide spreading, ranging from the cooperation to improve multimodal connections, to the realization of small scale physical infrastructures, to coordination </w:t>
      </w:r>
      <w:r w:rsidR="006D2F84">
        <w:rPr>
          <w:lang w:val="en-US"/>
        </w:rPr>
        <w:t xml:space="preserve">in order </w:t>
      </w:r>
      <w:r w:rsidR="007200A4" w:rsidRPr="007200A4">
        <w:rPr>
          <w:lang w:val="en-US"/>
        </w:rPr>
        <w:t>to intercept new traffic flows. The increment of transport flows should have negative effects (significant, because with a wide spatial diffusion and certain in respect to the action foresee) on air quality and on GHG emissions. Possible not significant effect is expected on human health, in term of exposition to pollutants. The realization of small physical infrastructures has negative effects on biodiversity: these effects are significant because, even if not certain (depending on the location and on project characteristics), they are likely to be not reversible. Effects of unknown sign have been associated to the pressure on marine ecosystem: the nature (positive or negative) of these effects will depend on how much the actions under this OP are concretely addressed to sustainability.</w:t>
      </w:r>
    </w:p>
    <w:p w:rsidR="006D094B" w:rsidRPr="00933B1E" w:rsidRDefault="006D094B" w:rsidP="006D094B">
      <w:pPr>
        <w:pBdr>
          <w:top w:val="single" w:sz="4" w:space="1" w:color="auto"/>
          <w:left w:val="single" w:sz="4" w:space="4" w:color="auto"/>
          <w:bottom w:val="single" w:sz="4" w:space="1" w:color="auto"/>
          <w:right w:val="single" w:sz="4" w:space="4" w:color="auto"/>
        </w:pBdr>
        <w:shd w:val="clear" w:color="auto" w:fill="DBE5F1" w:themeFill="accent1" w:themeFillTint="33"/>
        <w:rPr>
          <w:lang w:val="en-US"/>
        </w:rPr>
      </w:pPr>
      <w:r w:rsidRPr="00F24618">
        <w:rPr>
          <w:u w:val="single"/>
          <w:lang w:val="en-US"/>
        </w:rPr>
        <w:t xml:space="preserve">Mitigation and Orientation Measures for </w:t>
      </w:r>
      <w:r>
        <w:rPr>
          <w:u w:val="single"/>
          <w:lang w:val="en-US"/>
        </w:rPr>
        <w:t xml:space="preserve">Axis </w:t>
      </w:r>
      <w:r w:rsidR="00933B1E">
        <w:rPr>
          <w:u w:val="single"/>
          <w:lang w:val="en-US"/>
        </w:rPr>
        <w:t>4</w:t>
      </w:r>
      <w:r>
        <w:rPr>
          <w:lang w:val="en-US"/>
        </w:rPr>
        <w:t xml:space="preserve">. To mitigate </w:t>
      </w:r>
      <w:r w:rsidR="00933B1E">
        <w:rPr>
          <w:lang w:val="en-US"/>
        </w:rPr>
        <w:t>p</w:t>
      </w:r>
      <w:r w:rsidR="00933B1E" w:rsidRPr="00933B1E">
        <w:rPr>
          <w:lang w:val="en-US"/>
        </w:rPr>
        <w:t xml:space="preserve">ossible negative effects from </w:t>
      </w:r>
      <w:r w:rsidR="006D2F84">
        <w:rPr>
          <w:lang w:val="en-US"/>
        </w:rPr>
        <w:t xml:space="preserve">the </w:t>
      </w:r>
      <w:r w:rsidR="006D2F84" w:rsidRPr="00933B1E">
        <w:rPr>
          <w:lang w:val="en-US"/>
        </w:rPr>
        <w:t>increase</w:t>
      </w:r>
      <w:r w:rsidR="00933B1E" w:rsidRPr="00933B1E">
        <w:rPr>
          <w:lang w:val="en-US"/>
        </w:rPr>
        <w:t xml:space="preserve"> of traffic flows, </w:t>
      </w:r>
      <w:r w:rsidR="006D2F84" w:rsidRPr="00933B1E">
        <w:rPr>
          <w:lang w:val="en-US"/>
        </w:rPr>
        <w:t>in term of air pollution</w:t>
      </w:r>
      <w:r w:rsidR="006D2F84">
        <w:rPr>
          <w:lang w:val="en-US"/>
        </w:rPr>
        <w:t>,</w:t>
      </w:r>
      <w:r w:rsidR="006D2F84" w:rsidRPr="00933B1E">
        <w:rPr>
          <w:lang w:val="en-US"/>
        </w:rPr>
        <w:t xml:space="preserve"> </w:t>
      </w:r>
      <w:r w:rsidR="00933B1E" w:rsidRPr="00933B1E">
        <w:rPr>
          <w:lang w:val="en-US"/>
        </w:rPr>
        <w:t xml:space="preserve">GHG emission and pressure on marine ecosystem, it is necessary to make explicit in the OP the </w:t>
      </w:r>
      <w:r w:rsidR="006D2F84">
        <w:rPr>
          <w:lang w:val="en-US"/>
        </w:rPr>
        <w:t xml:space="preserve">list of </w:t>
      </w:r>
      <w:r w:rsidR="00933B1E" w:rsidRPr="00933B1E">
        <w:rPr>
          <w:lang w:val="en-US"/>
        </w:rPr>
        <w:t xml:space="preserve">instruments able to </w:t>
      </w:r>
      <w:r w:rsidR="006D2F84">
        <w:rPr>
          <w:lang w:val="en-US"/>
        </w:rPr>
        <w:t>foster</w:t>
      </w:r>
      <w:r w:rsidR="00933B1E" w:rsidRPr="00933B1E">
        <w:rPr>
          <w:lang w:val="en-US"/>
        </w:rPr>
        <w:t xml:space="preserve"> the sustainab</w:t>
      </w:r>
      <w:r w:rsidR="006D2F84">
        <w:rPr>
          <w:lang w:val="en-US"/>
        </w:rPr>
        <w:t>ility</w:t>
      </w:r>
      <w:r w:rsidR="00933B1E" w:rsidRPr="00933B1E">
        <w:rPr>
          <w:lang w:val="en-US"/>
        </w:rPr>
        <w:t xml:space="preserve"> of transport</w:t>
      </w:r>
      <w:r w:rsidR="006D2F84">
        <w:rPr>
          <w:lang w:val="en-US"/>
        </w:rPr>
        <w:t>.</w:t>
      </w:r>
    </w:p>
    <w:p w:rsidR="00E63281" w:rsidRPr="007200A4" w:rsidRDefault="00E63281" w:rsidP="00F17124">
      <w:pPr>
        <w:rPr>
          <w:highlight w:val="yellow"/>
          <w:lang w:val="en-US"/>
        </w:rPr>
      </w:pPr>
    </w:p>
    <w:p w:rsidR="00361F7D" w:rsidRDefault="00361F7D" w:rsidP="00F17124">
      <w:pPr>
        <w:rPr>
          <w:highlight w:val="yellow"/>
          <w:lang w:val="en-GB"/>
        </w:rPr>
      </w:pPr>
    </w:p>
    <w:p w:rsidR="00E63281" w:rsidRDefault="00E63281" w:rsidP="00F17124">
      <w:pPr>
        <w:rPr>
          <w:highlight w:val="yellow"/>
          <w:lang w:val="en-GB"/>
        </w:rPr>
      </w:pPr>
    </w:p>
    <w:p w:rsidR="00E63281" w:rsidRDefault="00E63281" w:rsidP="00F17124">
      <w:pPr>
        <w:rPr>
          <w:highlight w:val="yellow"/>
          <w:lang w:val="en-GB"/>
        </w:rPr>
      </w:pPr>
    </w:p>
    <w:p w:rsidR="00E63281" w:rsidRPr="00D26BD9" w:rsidRDefault="00E63281" w:rsidP="00F17124">
      <w:pPr>
        <w:rPr>
          <w:highlight w:val="yellow"/>
          <w:lang w:val="en-GB"/>
        </w:rPr>
        <w:sectPr w:rsidR="00E63281" w:rsidRPr="00D26BD9">
          <w:pgSz w:w="11906" w:h="16838"/>
          <w:pgMar w:top="1417" w:right="1134" w:bottom="1134" w:left="1134" w:header="708" w:footer="708" w:gutter="0"/>
          <w:cols w:space="708"/>
          <w:titlePg/>
          <w:docGrid w:linePitch="360"/>
        </w:sectPr>
      </w:pPr>
    </w:p>
    <w:p w:rsidR="001C4575" w:rsidRPr="005A3265" w:rsidRDefault="00AD722E" w:rsidP="005A3265">
      <w:pPr>
        <w:pStyle w:val="Heading1"/>
        <w:ind w:left="0" w:firstLine="0"/>
        <w:rPr>
          <w:sz w:val="24"/>
          <w:szCs w:val="24"/>
        </w:rPr>
      </w:pPr>
      <w:bookmarkStart w:id="6" w:name="_Toc391632354"/>
      <w:r w:rsidRPr="005A3265">
        <w:rPr>
          <w:sz w:val="24"/>
          <w:szCs w:val="24"/>
        </w:rPr>
        <w:lastRenderedPageBreak/>
        <w:t>impacts and cross</w:t>
      </w:r>
      <w:r w:rsidR="00B01CC4" w:rsidRPr="005A3265">
        <w:rPr>
          <w:sz w:val="24"/>
          <w:szCs w:val="24"/>
        </w:rPr>
        <w:t>-border effects on the environ</w:t>
      </w:r>
      <w:r w:rsidRPr="005A3265">
        <w:rPr>
          <w:sz w:val="24"/>
          <w:szCs w:val="24"/>
        </w:rPr>
        <w:t>ment</w:t>
      </w:r>
      <w:bookmarkEnd w:id="6"/>
    </w:p>
    <w:tbl>
      <w:tblPr>
        <w:tblW w:w="4783" w:type="pct"/>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834"/>
        <w:gridCol w:w="5388"/>
        <w:gridCol w:w="1638"/>
        <w:gridCol w:w="1638"/>
        <w:gridCol w:w="1638"/>
        <w:gridCol w:w="1637"/>
        <w:gridCol w:w="1637"/>
        <w:gridCol w:w="1631"/>
      </w:tblGrid>
      <w:tr w:rsidR="00933B1E" w:rsidRPr="007A359F">
        <w:trPr>
          <w:trHeight w:val="20"/>
          <w:tblHeader/>
        </w:trPr>
        <w:tc>
          <w:tcPr>
            <w:tcW w:w="2834" w:type="dxa"/>
            <w:tcBorders>
              <w:bottom w:val="single" w:sz="8" w:space="0" w:color="auto"/>
            </w:tcBorders>
            <w:shd w:val="clear" w:color="auto" w:fill="B8CCE4" w:themeFill="accent1" w:themeFillTint="66"/>
            <w:noWrap/>
            <w:vAlign w:val="center"/>
          </w:tcPr>
          <w:p w:rsidR="00933B1E" w:rsidRPr="007A359F" w:rsidRDefault="00933B1E" w:rsidP="001F2751">
            <w:pPr>
              <w:spacing w:after="0"/>
              <w:jc w:val="center"/>
              <w:rPr>
                <w:rFonts w:eastAsia="Times New Roman" w:cs="Calibri"/>
                <w:b/>
                <w:bCs/>
                <w:sz w:val="20"/>
                <w:szCs w:val="20"/>
                <w:lang w:eastAsia="it-IT"/>
              </w:rPr>
            </w:pPr>
            <w:r w:rsidRPr="007A359F">
              <w:rPr>
                <w:rFonts w:eastAsia="Times New Roman" w:cs="Calibri"/>
                <w:b/>
                <w:bCs/>
                <w:sz w:val="20"/>
                <w:szCs w:val="20"/>
                <w:lang w:eastAsia="it-IT"/>
              </w:rPr>
              <w:t>Environmental issues</w:t>
            </w:r>
          </w:p>
        </w:tc>
        <w:tc>
          <w:tcPr>
            <w:tcW w:w="5388" w:type="dxa"/>
            <w:tcBorders>
              <w:bottom w:val="single" w:sz="8" w:space="0" w:color="auto"/>
            </w:tcBorders>
            <w:shd w:val="clear" w:color="auto" w:fill="B8CCE4" w:themeFill="accent1" w:themeFillTint="66"/>
            <w:vAlign w:val="center"/>
          </w:tcPr>
          <w:p w:rsidR="00933B1E" w:rsidRPr="007A359F" w:rsidRDefault="00933B1E" w:rsidP="001F2751">
            <w:pPr>
              <w:spacing w:after="0"/>
              <w:jc w:val="center"/>
              <w:rPr>
                <w:rFonts w:eastAsia="Times New Roman" w:cs="Calibri"/>
                <w:b/>
                <w:bCs/>
                <w:sz w:val="20"/>
                <w:szCs w:val="20"/>
                <w:lang w:eastAsia="it-IT"/>
              </w:rPr>
            </w:pPr>
            <w:r w:rsidRPr="007A359F">
              <w:rPr>
                <w:rFonts w:eastAsia="Times New Roman" w:cs="Calibri"/>
                <w:b/>
                <w:bCs/>
                <w:sz w:val="20"/>
                <w:szCs w:val="20"/>
                <w:lang w:eastAsia="it-IT"/>
              </w:rPr>
              <w:t>Environmental objectives</w:t>
            </w:r>
          </w:p>
        </w:tc>
        <w:tc>
          <w:tcPr>
            <w:tcW w:w="1638" w:type="dxa"/>
            <w:tcBorders>
              <w:bottom w:val="single" w:sz="8" w:space="0" w:color="auto"/>
            </w:tcBorders>
            <w:shd w:val="clear" w:color="auto" w:fill="B8CCE4" w:themeFill="accent1" w:themeFillTint="66"/>
            <w:vAlign w:val="center"/>
          </w:tcPr>
          <w:p w:rsidR="00933B1E" w:rsidRPr="007A359F" w:rsidRDefault="00933B1E" w:rsidP="001F2751">
            <w:pPr>
              <w:spacing w:after="0"/>
              <w:jc w:val="center"/>
              <w:rPr>
                <w:rFonts w:eastAsia="Times New Roman" w:cs="Calibri"/>
                <w:b/>
                <w:bCs/>
                <w:sz w:val="20"/>
                <w:szCs w:val="20"/>
                <w:lang w:eastAsia="it-IT"/>
              </w:rPr>
            </w:pPr>
            <w:r w:rsidRPr="007A359F">
              <w:rPr>
                <w:rFonts w:eastAsia="Times New Roman" w:cs="Calibri"/>
                <w:b/>
                <w:bCs/>
                <w:sz w:val="20"/>
                <w:szCs w:val="20"/>
                <w:lang w:eastAsia="it-IT"/>
              </w:rPr>
              <w:t>OS1.1</w:t>
            </w:r>
          </w:p>
        </w:tc>
        <w:tc>
          <w:tcPr>
            <w:tcW w:w="1638" w:type="dxa"/>
            <w:tcBorders>
              <w:bottom w:val="single" w:sz="8" w:space="0" w:color="auto"/>
            </w:tcBorders>
            <w:shd w:val="clear" w:color="auto" w:fill="B8CCE4" w:themeFill="accent1" w:themeFillTint="66"/>
            <w:vAlign w:val="center"/>
          </w:tcPr>
          <w:p w:rsidR="00933B1E" w:rsidRPr="007A359F" w:rsidRDefault="00933B1E" w:rsidP="001F2751">
            <w:pPr>
              <w:spacing w:after="0"/>
              <w:jc w:val="center"/>
              <w:rPr>
                <w:rFonts w:eastAsia="Times New Roman" w:cs="Calibri"/>
                <w:b/>
                <w:bCs/>
                <w:sz w:val="20"/>
                <w:szCs w:val="20"/>
                <w:lang w:eastAsia="it-IT"/>
              </w:rPr>
            </w:pPr>
            <w:r w:rsidRPr="007A359F">
              <w:rPr>
                <w:rFonts w:eastAsia="Times New Roman" w:cs="Calibri"/>
                <w:b/>
                <w:bCs/>
                <w:sz w:val="20"/>
                <w:szCs w:val="20"/>
                <w:lang w:eastAsia="it-IT"/>
              </w:rPr>
              <w:t>OS2.1</w:t>
            </w:r>
          </w:p>
        </w:tc>
        <w:tc>
          <w:tcPr>
            <w:tcW w:w="1638" w:type="dxa"/>
            <w:tcBorders>
              <w:bottom w:val="single" w:sz="8" w:space="0" w:color="auto"/>
            </w:tcBorders>
            <w:shd w:val="clear" w:color="auto" w:fill="B8CCE4" w:themeFill="accent1" w:themeFillTint="66"/>
            <w:vAlign w:val="center"/>
          </w:tcPr>
          <w:p w:rsidR="00933B1E" w:rsidRPr="007A359F" w:rsidRDefault="00933B1E" w:rsidP="001F2751">
            <w:pPr>
              <w:spacing w:after="0"/>
              <w:jc w:val="center"/>
              <w:rPr>
                <w:rFonts w:eastAsia="Times New Roman" w:cs="Calibri"/>
                <w:b/>
                <w:bCs/>
                <w:sz w:val="20"/>
                <w:szCs w:val="20"/>
                <w:lang w:eastAsia="it-IT"/>
              </w:rPr>
            </w:pPr>
            <w:r w:rsidRPr="007A359F">
              <w:rPr>
                <w:rFonts w:eastAsia="Times New Roman" w:cs="Calibri"/>
                <w:b/>
                <w:bCs/>
                <w:sz w:val="20"/>
                <w:szCs w:val="20"/>
                <w:lang w:eastAsia="it-IT"/>
              </w:rPr>
              <w:t>OS2.2</w:t>
            </w:r>
          </w:p>
        </w:tc>
        <w:tc>
          <w:tcPr>
            <w:tcW w:w="1637" w:type="dxa"/>
            <w:tcBorders>
              <w:bottom w:val="single" w:sz="8" w:space="0" w:color="auto"/>
            </w:tcBorders>
            <w:shd w:val="clear" w:color="auto" w:fill="B8CCE4" w:themeFill="accent1" w:themeFillTint="66"/>
            <w:vAlign w:val="center"/>
          </w:tcPr>
          <w:p w:rsidR="00933B1E" w:rsidRPr="007A359F" w:rsidRDefault="00933B1E" w:rsidP="001F2751">
            <w:pPr>
              <w:spacing w:after="0"/>
              <w:jc w:val="center"/>
              <w:rPr>
                <w:rFonts w:eastAsia="Times New Roman" w:cs="Calibri"/>
                <w:b/>
                <w:bCs/>
                <w:sz w:val="20"/>
                <w:szCs w:val="20"/>
                <w:lang w:eastAsia="it-IT"/>
              </w:rPr>
            </w:pPr>
            <w:r w:rsidRPr="007A359F">
              <w:rPr>
                <w:rFonts w:eastAsia="Times New Roman" w:cs="Calibri"/>
                <w:b/>
                <w:bCs/>
                <w:sz w:val="20"/>
                <w:szCs w:val="20"/>
                <w:lang w:eastAsia="it-IT"/>
              </w:rPr>
              <w:t>OS3.1</w:t>
            </w:r>
          </w:p>
        </w:tc>
        <w:tc>
          <w:tcPr>
            <w:tcW w:w="1637" w:type="dxa"/>
            <w:tcBorders>
              <w:bottom w:val="single" w:sz="8" w:space="0" w:color="auto"/>
            </w:tcBorders>
            <w:shd w:val="clear" w:color="auto" w:fill="B8CCE4" w:themeFill="accent1" w:themeFillTint="66"/>
            <w:vAlign w:val="center"/>
          </w:tcPr>
          <w:p w:rsidR="00933B1E" w:rsidRPr="007A359F" w:rsidRDefault="00933B1E" w:rsidP="001F2751">
            <w:pPr>
              <w:spacing w:after="0"/>
              <w:jc w:val="center"/>
              <w:rPr>
                <w:rFonts w:eastAsia="Times New Roman" w:cs="Calibri"/>
                <w:b/>
                <w:bCs/>
                <w:sz w:val="20"/>
                <w:szCs w:val="20"/>
                <w:lang w:eastAsia="it-IT"/>
              </w:rPr>
            </w:pPr>
            <w:r w:rsidRPr="007A359F">
              <w:rPr>
                <w:rFonts w:eastAsia="Times New Roman" w:cs="Calibri"/>
                <w:b/>
                <w:bCs/>
                <w:sz w:val="20"/>
                <w:szCs w:val="20"/>
                <w:lang w:eastAsia="it-IT"/>
              </w:rPr>
              <w:t>OS3.2</w:t>
            </w:r>
          </w:p>
        </w:tc>
        <w:tc>
          <w:tcPr>
            <w:tcW w:w="1631" w:type="dxa"/>
            <w:tcBorders>
              <w:bottom w:val="single" w:sz="8" w:space="0" w:color="auto"/>
            </w:tcBorders>
            <w:shd w:val="clear" w:color="auto" w:fill="B8CCE4" w:themeFill="accent1" w:themeFillTint="66"/>
            <w:vAlign w:val="center"/>
          </w:tcPr>
          <w:p w:rsidR="00933B1E" w:rsidRPr="007A359F" w:rsidRDefault="00933B1E" w:rsidP="001F2751">
            <w:pPr>
              <w:spacing w:after="0"/>
              <w:jc w:val="center"/>
              <w:rPr>
                <w:rFonts w:eastAsia="Times New Roman" w:cs="Calibri"/>
                <w:b/>
                <w:bCs/>
                <w:sz w:val="20"/>
                <w:szCs w:val="20"/>
                <w:lang w:eastAsia="it-IT"/>
              </w:rPr>
            </w:pPr>
            <w:r w:rsidRPr="007A359F">
              <w:rPr>
                <w:rFonts w:eastAsia="Times New Roman" w:cs="Calibri"/>
                <w:b/>
                <w:bCs/>
                <w:sz w:val="20"/>
                <w:szCs w:val="20"/>
                <w:lang w:eastAsia="it-IT"/>
              </w:rPr>
              <w:t>OS4.1</w:t>
            </w:r>
          </w:p>
        </w:tc>
      </w:tr>
      <w:tr w:rsidR="00933B1E" w:rsidRPr="007A359F">
        <w:trPr>
          <w:trHeight w:val="20"/>
          <w:tblHeader/>
        </w:trPr>
        <w:tc>
          <w:tcPr>
            <w:tcW w:w="2834" w:type="dxa"/>
            <w:vMerge w:val="restart"/>
            <w:shd w:val="clear" w:color="auto" w:fill="auto"/>
            <w:vAlign w:val="center"/>
          </w:tcPr>
          <w:p w:rsidR="00933B1E" w:rsidRPr="00933B1E" w:rsidRDefault="00933B1E" w:rsidP="001F2751">
            <w:pPr>
              <w:spacing w:after="0"/>
              <w:ind w:firstLine="569"/>
              <w:jc w:val="center"/>
              <w:rPr>
                <w:rFonts w:eastAsia="Times New Roman" w:cs="Calibri"/>
                <w:b/>
                <w:bCs/>
                <w:sz w:val="20"/>
                <w:szCs w:val="20"/>
                <w:lang w:val="en-US" w:eastAsia="it-IT"/>
              </w:rPr>
            </w:pPr>
            <w:r w:rsidRPr="00933B1E">
              <w:rPr>
                <w:rFonts w:eastAsia="Times New Roman" w:cs="Calibri"/>
                <w:b/>
                <w:bCs/>
                <w:sz w:val="20"/>
                <w:szCs w:val="20"/>
                <w:lang w:val="en-US" w:eastAsia="it-IT"/>
              </w:rPr>
              <w:t>Climate change and associate risks</w:t>
            </w:r>
          </w:p>
        </w:tc>
        <w:tc>
          <w:tcPr>
            <w:tcW w:w="5388" w:type="dxa"/>
            <w:vAlign w:val="center"/>
          </w:tcPr>
          <w:p w:rsidR="00933B1E" w:rsidRPr="007A359F" w:rsidRDefault="00933B1E" w:rsidP="001F2751">
            <w:pPr>
              <w:spacing w:after="0"/>
              <w:jc w:val="center"/>
              <w:rPr>
                <w:rFonts w:eastAsia="Times New Roman" w:cs="Calibri"/>
                <w:sz w:val="20"/>
                <w:szCs w:val="20"/>
                <w:lang w:eastAsia="it-IT"/>
              </w:rPr>
            </w:pPr>
            <w:r w:rsidRPr="007A359F">
              <w:rPr>
                <w:rFonts w:eastAsia="Times New Roman" w:cs="Calibri"/>
                <w:sz w:val="20"/>
                <w:szCs w:val="20"/>
                <w:lang w:eastAsia="it-IT"/>
              </w:rPr>
              <w:t>Reduce GHG emissions</w:t>
            </w:r>
          </w:p>
        </w:tc>
        <w:tc>
          <w:tcPr>
            <w:tcW w:w="1638" w:type="dxa"/>
            <w:vAlign w:val="center"/>
          </w:tcPr>
          <w:p w:rsidR="00933B1E" w:rsidRPr="007A359F" w:rsidRDefault="00933B1E" w:rsidP="001F2751">
            <w:pPr>
              <w:spacing w:after="0"/>
              <w:jc w:val="center"/>
              <w:rPr>
                <w:rFonts w:eastAsia="Times New Roman" w:cs="Calibri"/>
                <w:sz w:val="20"/>
                <w:szCs w:val="20"/>
                <w:lang w:eastAsia="it-IT"/>
              </w:rPr>
            </w:pPr>
          </w:p>
        </w:tc>
        <w:tc>
          <w:tcPr>
            <w:tcW w:w="1638" w:type="dxa"/>
            <w:vAlign w:val="center"/>
          </w:tcPr>
          <w:p w:rsidR="00933B1E" w:rsidRPr="007A359F" w:rsidRDefault="00933B1E" w:rsidP="001F2751">
            <w:pPr>
              <w:spacing w:after="0"/>
              <w:jc w:val="center"/>
              <w:rPr>
                <w:rFonts w:eastAsia="Times New Roman" w:cs="Calibri"/>
                <w:sz w:val="20"/>
                <w:szCs w:val="20"/>
                <w:lang w:eastAsia="it-IT"/>
              </w:rPr>
            </w:pPr>
          </w:p>
        </w:tc>
        <w:tc>
          <w:tcPr>
            <w:tcW w:w="1638" w:type="dxa"/>
            <w:vAlign w:val="center"/>
          </w:tcPr>
          <w:p w:rsidR="00933B1E" w:rsidRPr="007A359F" w:rsidRDefault="00933B1E" w:rsidP="001F2751">
            <w:pPr>
              <w:spacing w:after="0"/>
              <w:jc w:val="center"/>
              <w:rPr>
                <w:rFonts w:eastAsia="Times New Roman" w:cs="Calibri"/>
                <w:sz w:val="20"/>
                <w:szCs w:val="20"/>
                <w:lang w:eastAsia="it-IT"/>
              </w:rPr>
            </w:pPr>
          </w:p>
        </w:tc>
        <w:tc>
          <w:tcPr>
            <w:tcW w:w="1637" w:type="dxa"/>
            <w:vAlign w:val="center"/>
          </w:tcPr>
          <w:p w:rsidR="00933B1E" w:rsidRPr="007A359F" w:rsidRDefault="00933B1E" w:rsidP="001F2751">
            <w:pPr>
              <w:spacing w:after="0"/>
              <w:jc w:val="center"/>
              <w:rPr>
                <w:rFonts w:eastAsia="Times New Roman" w:cs="Calibri"/>
                <w:sz w:val="20"/>
                <w:szCs w:val="20"/>
                <w:lang w:eastAsia="it-IT"/>
              </w:rPr>
            </w:pPr>
          </w:p>
        </w:tc>
        <w:tc>
          <w:tcPr>
            <w:tcW w:w="1637" w:type="dxa"/>
            <w:shd w:val="clear" w:color="auto" w:fill="C2D69B" w:themeFill="accent3" w:themeFillTint="99"/>
            <w:vAlign w:val="center"/>
          </w:tcPr>
          <w:p w:rsidR="00933B1E" w:rsidRPr="007A359F" w:rsidRDefault="00933B1E" w:rsidP="001F2751">
            <w:pPr>
              <w:spacing w:after="0"/>
              <w:jc w:val="center"/>
              <w:rPr>
                <w:rFonts w:eastAsia="Times New Roman" w:cs="Calibri"/>
                <w:sz w:val="20"/>
                <w:szCs w:val="20"/>
                <w:lang w:eastAsia="it-IT"/>
              </w:rPr>
            </w:pPr>
            <w:r w:rsidRPr="007A359F">
              <w:rPr>
                <w:rFonts w:eastAsia="Times New Roman" w:cs="Calibri"/>
                <w:sz w:val="20"/>
                <w:szCs w:val="20"/>
                <w:lang w:eastAsia="it-IT"/>
              </w:rPr>
              <w:t>+</w:t>
            </w:r>
          </w:p>
        </w:tc>
        <w:tc>
          <w:tcPr>
            <w:tcW w:w="1631" w:type="dxa"/>
            <w:shd w:val="clear" w:color="auto" w:fill="FF6600"/>
            <w:vAlign w:val="center"/>
          </w:tcPr>
          <w:p w:rsidR="00933B1E" w:rsidRPr="007A359F" w:rsidRDefault="00933B1E" w:rsidP="001F2751">
            <w:pPr>
              <w:spacing w:after="0"/>
              <w:jc w:val="center"/>
              <w:rPr>
                <w:rFonts w:eastAsia="Times New Roman" w:cs="Calibri"/>
                <w:sz w:val="20"/>
                <w:szCs w:val="20"/>
                <w:lang w:eastAsia="it-IT"/>
              </w:rPr>
            </w:pPr>
            <w:r w:rsidRPr="007A359F">
              <w:rPr>
                <w:rFonts w:eastAsia="Times New Roman" w:cs="Calibri"/>
                <w:sz w:val="20"/>
                <w:szCs w:val="20"/>
                <w:lang w:eastAsia="it-IT"/>
              </w:rPr>
              <w:t>-</w:t>
            </w:r>
          </w:p>
        </w:tc>
      </w:tr>
      <w:tr w:rsidR="00933B1E" w:rsidRPr="007A359F">
        <w:trPr>
          <w:trHeight w:val="20"/>
          <w:tblHeader/>
        </w:trPr>
        <w:tc>
          <w:tcPr>
            <w:tcW w:w="2834" w:type="dxa"/>
            <w:vMerge/>
            <w:shd w:val="clear" w:color="auto" w:fill="auto"/>
            <w:vAlign w:val="center"/>
          </w:tcPr>
          <w:p w:rsidR="00933B1E" w:rsidRPr="007A359F" w:rsidRDefault="00933B1E" w:rsidP="001F2751">
            <w:pPr>
              <w:spacing w:after="0"/>
              <w:jc w:val="center"/>
              <w:rPr>
                <w:rFonts w:eastAsia="Times New Roman" w:cs="Calibri"/>
                <w:b/>
                <w:bCs/>
                <w:sz w:val="20"/>
                <w:szCs w:val="20"/>
                <w:lang w:eastAsia="it-IT"/>
              </w:rPr>
            </w:pPr>
          </w:p>
        </w:tc>
        <w:tc>
          <w:tcPr>
            <w:tcW w:w="5388" w:type="dxa"/>
            <w:vAlign w:val="center"/>
          </w:tcPr>
          <w:p w:rsidR="00933B1E" w:rsidRPr="007A359F" w:rsidRDefault="00933B1E" w:rsidP="001F2751">
            <w:pPr>
              <w:spacing w:after="0"/>
              <w:jc w:val="center"/>
              <w:rPr>
                <w:rFonts w:eastAsia="Times New Roman" w:cs="Calibri"/>
                <w:sz w:val="20"/>
                <w:szCs w:val="20"/>
                <w:lang w:eastAsia="it-IT"/>
              </w:rPr>
            </w:pPr>
            <w:r w:rsidRPr="007A359F">
              <w:rPr>
                <w:rFonts w:eastAsia="Times New Roman" w:cs="Calibri"/>
                <w:sz w:val="20"/>
                <w:szCs w:val="20"/>
                <w:lang w:eastAsia="it-IT"/>
              </w:rPr>
              <w:t>Reduce flooding risks</w:t>
            </w:r>
          </w:p>
        </w:tc>
        <w:tc>
          <w:tcPr>
            <w:tcW w:w="1638" w:type="dxa"/>
            <w:vAlign w:val="center"/>
          </w:tcPr>
          <w:p w:rsidR="00933B1E" w:rsidRPr="007A359F" w:rsidRDefault="00933B1E" w:rsidP="001F2751">
            <w:pPr>
              <w:spacing w:after="0"/>
              <w:jc w:val="center"/>
              <w:rPr>
                <w:rFonts w:eastAsia="Times New Roman" w:cs="Calibri"/>
                <w:sz w:val="20"/>
                <w:szCs w:val="20"/>
                <w:lang w:eastAsia="it-IT"/>
              </w:rPr>
            </w:pPr>
          </w:p>
        </w:tc>
        <w:tc>
          <w:tcPr>
            <w:tcW w:w="1638" w:type="dxa"/>
            <w:vAlign w:val="center"/>
          </w:tcPr>
          <w:p w:rsidR="00933B1E" w:rsidRPr="007A359F" w:rsidRDefault="00933B1E" w:rsidP="001F2751">
            <w:pPr>
              <w:spacing w:after="0"/>
              <w:jc w:val="center"/>
              <w:rPr>
                <w:rFonts w:eastAsia="Times New Roman" w:cs="Calibri"/>
                <w:sz w:val="20"/>
                <w:szCs w:val="20"/>
                <w:lang w:eastAsia="it-IT"/>
              </w:rPr>
            </w:pPr>
          </w:p>
        </w:tc>
        <w:tc>
          <w:tcPr>
            <w:tcW w:w="1638" w:type="dxa"/>
            <w:vAlign w:val="center"/>
          </w:tcPr>
          <w:p w:rsidR="00933B1E" w:rsidRPr="007A359F" w:rsidRDefault="00933B1E" w:rsidP="001F2751">
            <w:pPr>
              <w:spacing w:after="0"/>
              <w:jc w:val="center"/>
              <w:rPr>
                <w:rFonts w:eastAsia="Times New Roman" w:cs="Calibri"/>
                <w:sz w:val="20"/>
                <w:szCs w:val="20"/>
                <w:lang w:eastAsia="it-IT"/>
              </w:rPr>
            </w:pPr>
          </w:p>
        </w:tc>
        <w:tc>
          <w:tcPr>
            <w:tcW w:w="1637" w:type="dxa"/>
            <w:shd w:val="clear" w:color="auto" w:fill="C2D69B" w:themeFill="accent3" w:themeFillTint="99"/>
            <w:vAlign w:val="center"/>
          </w:tcPr>
          <w:p w:rsidR="00933B1E" w:rsidRPr="007A359F" w:rsidRDefault="00933B1E" w:rsidP="001F2751">
            <w:pPr>
              <w:spacing w:after="0"/>
              <w:jc w:val="center"/>
              <w:rPr>
                <w:rFonts w:eastAsia="Times New Roman" w:cs="Calibri"/>
                <w:sz w:val="20"/>
                <w:szCs w:val="20"/>
                <w:lang w:eastAsia="it-IT"/>
              </w:rPr>
            </w:pPr>
            <w:r w:rsidRPr="007A359F">
              <w:rPr>
                <w:rFonts w:eastAsia="Times New Roman" w:cs="Calibri"/>
                <w:sz w:val="20"/>
                <w:szCs w:val="20"/>
                <w:lang w:eastAsia="it-IT"/>
              </w:rPr>
              <w:t>+</w:t>
            </w:r>
          </w:p>
        </w:tc>
        <w:tc>
          <w:tcPr>
            <w:tcW w:w="1637" w:type="dxa"/>
            <w:vAlign w:val="center"/>
          </w:tcPr>
          <w:p w:rsidR="00933B1E" w:rsidRPr="007A359F" w:rsidRDefault="00933B1E" w:rsidP="001F2751">
            <w:pPr>
              <w:spacing w:after="0"/>
              <w:jc w:val="center"/>
              <w:rPr>
                <w:rFonts w:eastAsia="Times New Roman" w:cs="Calibri"/>
                <w:sz w:val="20"/>
                <w:szCs w:val="20"/>
                <w:lang w:eastAsia="it-IT"/>
              </w:rPr>
            </w:pPr>
          </w:p>
        </w:tc>
        <w:tc>
          <w:tcPr>
            <w:tcW w:w="1631" w:type="dxa"/>
            <w:vAlign w:val="center"/>
          </w:tcPr>
          <w:p w:rsidR="00933B1E" w:rsidRPr="007A359F" w:rsidRDefault="00933B1E" w:rsidP="001F2751">
            <w:pPr>
              <w:spacing w:after="0"/>
              <w:jc w:val="center"/>
              <w:rPr>
                <w:rFonts w:eastAsia="Times New Roman" w:cs="Calibri"/>
                <w:sz w:val="20"/>
                <w:szCs w:val="20"/>
                <w:lang w:eastAsia="it-IT"/>
              </w:rPr>
            </w:pPr>
          </w:p>
        </w:tc>
      </w:tr>
      <w:tr w:rsidR="00933B1E" w:rsidRPr="007A359F">
        <w:trPr>
          <w:trHeight w:val="20"/>
          <w:tblHeader/>
        </w:trPr>
        <w:tc>
          <w:tcPr>
            <w:tcW w:w="2834" w:type="dxa"/>
            <w:vMerge/>
            <w:shd w:val="clear" w:color="auto" w:fill="auto"/>
            <w:vAlign w:val="center"/>
          </w:tcPr>
          <w:p w:rsidR="00933B1E" w:rsidRPr="007A359F" w:rsidRDefault="00933B1E" w:rsidP="001F2751">
            <w:pPr>
              <w:spacing w:after="0"/>
              <w:jc w:val="center"/>
              <w:rPr>
                <w:rFonts w:eastAsia="Times New Roman" w:cs="Calibri"/>
                <w:b/>
                <w:bCs/>
                <w:sz w:val="20"/>
                <w:szCs w:val="20"/>
                <w:lang w:eastAsia="it-IT"/>
              </w:rPr>
            </w:pPr>
          </w:p>
        </w:tc>
        <w:tc>
          <w:tcPr>
            <w:tcW w:w="5388" w:type="dxa"/>
            <w:vAlign w:val="center"/>
          </w:tcPr>
          <w:p w:rsidR="00933B1E" w:rsidRPr="00933B1E" w:rsidRDefault="00933B1E" w:rsidP="001F2751">
            <w:pPr>
              <w:spacing w:after="0"/>
              <w:jc w:val="center"/>
              <w:rPr>
                <w:rFonts w:eastAsia="Times New Roman" w:cs="Calibri"/>
                <w:sz w:val="20"/>
                <w:szCs w:val="20"/>
                <w:lang w:val="en-US" w:eastAsia="it-IT"/>
              </w:rPr>
            </w:pPr>
            <w:r w:rsidRPr="00933B1E">
              <w:rPr>
                <w:rFonts w:eastAsia="Times New Roman" w:cs="Calibri"/>
                <w:sz w:val="20"/>
                <w:szCs w:val="20"/>
                <w:lang w:val="en-US" w:eastAsia="it-IT"/>
              </w:rPr>
              <w:t>Reduce risks linked to coastal erosion</w:t>
            </w:r>
          </w:p>
        </w:tc>
        <w:tc>
          <w:tcPr>
            <w:tcW w:w="1638" w:type="dxa"/>
            <w:vAlign w:val="center"/>
          </w:tcPr>
          <w:p w:rsidR="00933B1E" w:rsidRPr="00933B1E" w:rsidRDefault="00933B1E" w:rsidP="001F2751">
            <w:pPr>
              <w:spacing w:after="0"/>
              <w:jc w:val="center"/>
              <w:rPr>
                <w:rFonts w:eastAsia="Times New Roman" w:cs="Calibri"/>
                <w:sz w:val="20"/>
                <w:szCs w:val="20"/>
                <w:lang w:val="en-US" w:eastAsia="it-IT"/>
              </w:rPr>
            </w:pPr>
          </w:p>
        </w:tc>
        <w:tc>
          <w:tcPr>
            <w:tcW w:w="1638" w:type="dxa"/>
            <w:vAlign w:val="center"/>
          </w:tcPr>
          <w:p w:rsidR="00933B1E" w:rsidRPr="00933B1E" w:rsidRDefault="00933B1E" w:rsidP="001F2751">
            <w:pPr>
              <w:spacing w:after="0"/>
              <w:jc w:val="center"/>
              <w:rPr>
                <w:rFonts w:eastAsia="Times New Roman" w:cs="Calibri"/>
                <w:sz w:val="20"/>
                <w:szCs w:val="20"/>
                <w:lang w:val="en-US" w:eastAsia="it-IT"/>
              </w:rPr>
            </w:pPr>
          </w:p>
        </w:tc>
        <w:tc>
          <w:tcPr>
            <w:tcW w:w="1638" w:type="dxa"/>
            <w:vAlign w:val="center"/>
          </w:tcPr>
          <w:p w:rsidR="00933B1E" w:rsidRPr="00933B1E" w:rsidRDefault="00933B1E" w:rsidP="001F2751">
            <w:pPr>
              <w:spacing w:after="0"/>
              <w:jc w:val="center"/>
              <w:rPr>
                <w:rFonts w:eastAsia="Times New Roman" w:cs="Calibri"/>
                <w:sz w:val="20"/>
                <w:szCs w:val="20"/>
                <w:lang w:val="en-US" w:eastAsia="it-IT"/>
              </w:rPr>
            </w:pPr>
          </w:p>
        </w:tc>
        <w:tc>
          <w:tcPr>
            <w:tcW w:w="1637" w:type="dxa"/>
            <w:shd w:val="clear" w:color="auto" w:fill="C2D69B" w:themeFill="accent3" w:themeFillTint="99"/>
            <w:vAlign w:val="center"/>
          </w:tcPr>
          <w:p w:rsidR="00933B1E" w:rsidRPr="007A359F" w:rsidRDefault="00933B1E" w:rsidP="001F2751">
            <w:pPr>
              <w:spacing w:after="0"/>
              <w:jc w:val="center"/>
              <w:rPr>
                <w:rFonts w:eastAsia="Times New Roman" w:cs="Calibri"/>
                <w:sz w:val="20"/>
                <w:szCs w:val="20"/>
                <w:lang w:eastAsia="it-IT"/>
              </w:rPr>
            </w:pPr>
            <w:r w:rsidRPr="007A359F">
              <w:rPr>
                <w:rFonts w:eastAsia="Times New Roman" w:cs="Calibri"/>
                <w:sz w:val="20"/>
                <w:szCs w:val="20"/>
                <w:lang w:eastAsia="it-IT"/>
              </w:rPr>
              <w:t>+</w:t>
            </w:r>
          </w:p>
        </w:tc>
        <w:tc>
          <w:tcPr>
            <w:tcW w:w="1637" w:type="dxa"/>
            <w:vAlign w:val="center"/>
          </w:tcPr>
          <w:p w:rsidR="00933B1E" w:rsidRPr="007A359F" w:rsidRDefault="00933B1E" w:rsidP="001F2751">
            <w:pPr>
              <w:spacing w:after="0"/>
              <w:jc w:val="center"/>
              <w:rPr>
                <w:rFonts w:eastAsia="Times New Roman" w:cs="Calibri"/>
                <w:sz w:val="20"/>
                <w:szCs w:val="20"/>
                <w:lang w:eastAsia="it-IT"/>
              </w:rPr>
            </w:pPr>
          </w:p>
        </w:tc>
        <w:tc>
          <w:tcPr>
            <w:tcW w:w="1631" w:type="dxa"/>
            <w:vAlign w:val="center"/>
          </w:tcPr>
          <w:p w:rsidR="00933B1E" w:rsidRPr="007A359F" w:rsidRDefault="00933B1E" w:rsidP="001F2751">
            <w:pPr>
              <w:spacing w:after="0"/>
              <w:jc w:val="center"/>
              <w:rPr>
                <w:rFonts w:eastAsia="Times New Roman" w:cs="Calibri"/>
                <w:sz w:val="20"/>
                <w:szCs w:val="20"/>
                <w:lang w:eastAsia="it-IT"/>
              </w:rPr>
            </w:pPr>
          </w:p>
        </w:tc>
      </w:tr>
      <w:tr w:rsidR="00933B1E" w:rsidRPr="007A359F">
        <w:trPr>
          <w:trHeight w:val="434"/>
          <w:tblHeader/>
        </w:trPr>
        <w:tc>
          <w:tcPr>
            <w:tcW w:w="2834" w:type="dxa"/>
            <w:vMerge/>
            <w:shd w:val="clear" w:color="auto" w:fill="auto"/>
            <w:vAlign w:val="center"/>
          </w:tcPr>
          <w:p w:rsidR="00933B1E" w:rsidRPr="007A359F" w:rsidRDefault="00933B1E" w:rsidP="001F2751">
            <w:pPr>
              <w:spacing w:after="0"/>
              <w:jc w:val="center"/>
              <w:rPr>
                <w:rFonts w:eastAsia="Times New Roman" w:cs="Calibri"/>
                <w:b/>
                <w:bCs/>
                <w:sz w:val="20"/>
                <w:szCs w:val="20"/>
                <w:lang w:eastAsia="it-IT"/>
              </w:rPr>
            </w:pPr>
          </w:p>
        </w:tc>
        <w:tc>
          <w:tcPr>
            <w:tcW w:w="5388" w:type="dxa"/>
            <w:vAlign w:val="center"/>
          </w:tcPr>
          <w:p w:rsidR="00933B1E" w:rsidRPr="007A359F" w:rsidRDefault="00933B1E" w:rsidP="001F2751">
            <w:pPr>
              <w:spacing w:after="0"/>
              <w:jc w:val="center"/>
              <w:rPr>
                <w:rFonts w:eastAsia="Times New Roman" w:cs="Calibri"/>
                <w:sz w:val="20"/>
                <w:szCs w:val="20"/>
                <w:lang w:eastAsia="it-IT"/>
              </w:rPr>
            </w:pPr>
            <w:r w:rsidRPr="007A359F">
              <w:rPr>
                <w:rFonts w:eastAsia="Times New Roman" w:cs="Calibri"/>
                <w:sz w:val="20"/>
                <w:szCs w:val="20"/>
                <w:lang w:eastAsia="it-IT"/>
              </w:rPr>
              <w:t>Reduce risks of desertification</w:t>
            </w:r>
          </w:p>
        </w:tc>
        <w:tc>
          <w:tcPr>
            <w:tcW w:w="1638" w:type="dxa"/>
            <w:vAlign w:val="center"/>
          </w:tcPr>
          <w:p w:rsidR="00933B1E" w:rsidRPr="007A359F" w:rsidRDefault="00933B1E" w:rsidP="001F2751">
            <w:pPr>
              <w:spacing w:after="0"/>
              <w:jc w:val="center"/>
              <w:rPr>
                <w:rFonts w:eastAsia="Times New Roman" w:cs="Calibri"/>
                <w:color w:val="FF0000"/>
                <w:sz w:val="20"/>
                <w:szCs w:val="20"/>
                <w:lang w:eastAsia="it-IT"/>
              </w:rPr>
            </w:pPr>
          </w:p>
        </w:tc>
        <w:tc>
          <w:tcPr>
            <w:tcW w:w="1638" w:type="dxa"/>
            <w:vAlign w:val="center"/>
          </w:tcPr>
          <w:p w:rsidR="00933B1E" w:rsidRPr="007A359F" w:rsidRDefault="00933B1E" w:rsidP="001F2751">
            <w:pPr>
              <w:spacing w:after="0"/>
              <w:jc w:val="center"/>
              <w:rPr>
                <w:rFonts w:eastAsia="Times New Roman" w:cs="Calibri"/>
                <w:color w:val="FF0000"/>
                <w:sz w:val="20"/>
                <w:szCs w:val="20"/>
                <w:lang w:eastAsia="it-IT"/>
              </w:rPr>
            </w:pPr>
          </w:p>
        </w:tc>
        <w:tc>
          <w:tcPr>
            <w:tcW w:w="1638" w:type="dxa"/>
            <w:vAlign w:val="center"/>
          </w:tcPr>
          <w:p w:rsidR="00933B1E" w:rsidRPr="007A359F" w:rsidRDefault="00933B1E" w:rsidP="001F2751">
            <w:pPr>
              <w:spacing w:after="0"/>
              <w:jc w:val="center"/>
              <w:rPr>
                <w:rFonts w:eastAsia="Times New Roman" w:cs="Calibri"/>
                <w:color w:val="FF0000"/>
                <w:sz w:val="20"/>
                <w:szCs w:val="20"/>
                <w:lang w:eastAsia="it-IT"/>
              </w:rPr>
            </w:pPr>
          </w:p>
        </w:tc>
        <w:tc>
          <w:tcPr>
            <w:tcW w:w="1637" w:type="dxa"/>
            <w:vAlign w:val="center"/>
          </w:tcPr>
          <w:p w:rsidR="00933B1E" w:rsidRPr="007A359F" w:rsidRDefault="00933B1E" w:rsidP="001F2751">
            <w:pPr>
              <w:spacing w:after="0"/>
              <w:jc w:val="center"/>
              <w:rPr>
                <w:rFonts w:eastAsia="Times New Roman" w:cs="Calibri"/>
                <w:color w:val="FF0000"/>
                <w:sz w:val="20"/>
                <w:szCs w:val="20"/>
                <w:lang w:eastAsia="it-IT"/>
              </w:rPr>
            </w:pPr>
          </w:p>
        </w:tc>
        <w:tc>
          <w:tcPr>
            <w:tcW w:w="1637" w:type="dxa"/>
            <w:vAlign w:val="center"/>
          </w:tcPr>
          <w:p w:rsidR="00933B1E" w:rsidRPr="007A359F" w:rsidRDefault="00933B1E" w:rsidP="001F2751">
            <w:pPr>
              <w:spacing w:after="0"/>
              <w:jc w:val="center"/>
              <w:rPr>
                <w:rFonts w:eastAsia="Times New Roman" w:cs="Calibri"/>
                <w:color w:val="FF0000"/>
                <w:sz w:val="20"/>
                <w:szCs w:val="20"/>
                <w:lang w:eastAsia="it-IT"/>
              </w:rPr>
            </w:pPr>
          </w:p>
        </w:tc>
        <w:tc>
          <w:tcPr>
            <w:tcW w:w="1631" w:type="dxa"/>
            <w:vAlign w:val="center"/>
          </w:tcPr>
          <w:p w:rsidR="00933B1E" w:rsidRPr="007A359F" w:rsidRDefault="00933B1E" w:rsidP="001F2751">
            <w:pPr>
              <w:spacing w:after="0"/>
              <w:jc w:val="center"/>
              <w:rPr>
                <w:rFonts w:eastAsia="Times New Roman" w:cs="Calibri"/>
                <w:color w:val="FF0000"/>
                <w:sz w:val="20"/>
                <w:szCs w:val="20"/>
                <w:lang w:eastAsia="it-IT"/>
              </w:rPr>
            </w:pPr>
          </w:p>
        </w:tc>
      </w:tr>
      <w:tr w:rsidR="00933B1E" w:rsidRPr="007A359F">
        <w:trPr>
          <w:trHeight w:val="20"/>
          <w:tblHeader/>
        </w:trPr>
        <w:tc>
          <w:tcPr>
            <w:tcW w:w="2834" w:type="dxa"/>
            <w:shd w:val="clear" w:color="auto" w:fill="auto"/>
            <w:vAlign w:val="center"/>
          </w:tcPr>
          <w:p w:rsidR="00933B1E" w:rsidRPr="007A359F" w:rsidRDefault="00933B1E" w:rsidP="001F2751">
            <w:pPr>
              <w:spacing w:after="0"/>
              <w:jc w:val="center"/>
              <w:rPr>
                <w:rFonts w:eastAsia="Times New Roman" w:cs="Calibri"/>
                <w:b/>
                <w:bCs/>
                <w:sz w:val="20"/>
                <w:szCs w:val="20"/>
                <w:lang w:eastAsia="it-IT"/>
              </w:rPr>
            </w:pPr>
            <w:r w:rsidRPr="007A359F">
              <w:rPr>
                <w:rFonts w:eastAsia="Times New Roman" w:cs="Calibri"/>
                <w:b/>
                <w:bCs/>
                <w:sz w:val="20"/>
                <w:szCs w:val="20"/>
                <w:lang w:eastAsia="it-IT"/>
              </w:rPr>
              <w:t>Air quality</w:t>
            </w:r>
          </w:p>
        </w:tc>
        <w:tc>
          <w:tcPr>
            <w:tcW w:w="5388" w:type="dxa"/>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Improve air quality</w:t>
            </w:r>
          </w:p>
        </w:tc>
        <w:tc>
          <w:tcPr>
            <w:tcW w:w="1638" w:type="dxa"/>
            <w:shd w:val="clear" w:color="auto" w:fill="EAF1DD" w:themeFill="accent3" w:themeFillTint="33"/>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n.s.</w:t>
            </w:r>
          </w:p>
        </w:tc>
        <w:tc>
          <w:tcPr>
            <w:tcW w:w="1638" w:type="dxa"/>
            <w:vAlign w:val="center"/>
          </w:tcPr>
          <w:p w:rsidR="00933B1E" w:rsidRPr="007A359F" w:rsidRDefault="00933B1E" w:rsidP="001F2751">
            <w:pPr>
              <w:spacing w:after="0" w:line="276" w:lineRule="auto"/>
              <w:jc w:val="center"/>
              <w:rPr>
                <w:rFonts w:eastAsia="Times New Roman" w:cs="Calibri"/>
                <w:sz w:val="20"/>
                <w:szCs w:val="20"/>
                <w:lang w:eastAsia="it-IT"/>
              </w:rPr>
            </w:pPr>
          </w:p>
        </w:tc>
        <w:tc>
          <w:tcPr>
            <w:tcW w:w="1638" w:type="dxa"/>
            <w:vAlign w:val="center"/>
          </w:tcPr>
          <w:p w:rsidR="00933B1E" w:rsidRPr="007A359F" w:rsidRDefault="00933B1E" w:rsidP="001F2751">
            <w:pPr>
              <w:spacing w:after="0" w:line="276" w:lineRule="auto"/>
              <w:jc w:val="center"/>
              <w:rPr>
                <w:rFonts w:eastAsia="Times New Roman" w:cs="Calibri"/>
                <w:sz w:val="20"/>
                <w:szCs w:val="20"/>
                <w:lang w:eastAsia="it-IT"/>
              </w:rPr>
            </w:pPr>
          </w:p>
        </w:tc>
        <w:tc>
          <w:tcPr>
            <w:tcW w:w="1637" w:type="dxa"/>
            <w:vAlign w:val="center"/>
          </w:tcPr>
          <w:p w:rsidR="00933B1E" w:rsidRPr="007A359F" w:rsidRDefault="00933B1E" w:rsidP="001F2751">
            <w:pPr>
              <w:spacing w:after="0" w:line="276" w:lineRule="auto"/>
              <w:jc w:val="center"/>
              <w:rPr>
                <w:rFonts w:eastAsia="Times New Roman" w:cs="Calibri"/>
                <w:sz w:val="20"/>
                <w:szCs w:val="20"/>
                <w:lang w:eastAsia="it-IT"/>
              </w:rPr>
            </w:pPr>
          </w:p>
        </w:tc>
        <w:tc>
          <w:tcPr>
            <w:tcW w:w="1637" w:type="dxa"/>
            <w:vAlign w:val="center"/>
          </w:tcPr>
          <w:p w:rsidR="00933B1E" w:rsidRPr="007A359F" w:rsidRDefault="00933B1E" w:rsidP="001F2751">
            <w:pPr>
              <w:spacing w:after="0" w:line="276" w:lineRule="auto"/>
              <w:jc w:val="center"/>
              <w:rPr>
                <w:rFonts w:eastAsia="Times New Roman" w:cs="Calibri"/>
                <w:sz w:val="20"/>
                <w:szCs w:val="20"/>
                <w:lang w:eastAsia="it-IT"/>
              </w:rPr>
            </w:pPr>
          </w:p>
        </w:tc>
        <w:tc>
          <w:tcPr>
            <w:tcW w:w="1631" w:type="dxa"/>
            <w:shd w:val="clear" w:color="auto" w:fill="FF6600"/>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w:t>
            </w:r>
          </w:p>
        </w:tc>
      </w:tr>
      <w:tr w:rsidR="00933B1E" w:rsidRPr="007A359F">
        <w:trPr>
          <w:trHeight w:val="20"/>
          <w:tblHeader/>
        </w:trPr>
        <w:tc>
          <w:tcPr>
            <w:tcW w:w="2834" w:type="dxa"/>
            <w:vMerge w:val="restart"/>
            <w:shd w:val="clear" w:color="auto" w:fill="auto"/>
            <w:noWrap/>
            <w:vAlign w:val="center"/>
          </w:tcPr>
          <w:p w:rsidR="00933B1E" w:rsidRPr="007A359F" w:rsidRDefault="00933B1E" w:rsidP="001F2751">
            <w:pPr>
              <w:spacing w:after="0"/>
              <w:jc w:val="center"/>
              <w:rPr>
                <w:rFonts w:cs="Calibri"/>
                <w:b/>
                <w:sz w:val="20"/>
                <w:szCs w:val="20"/>
              </w:rPr>
            </w:pPr>
            <w:r w:rsidRPr="007A359F">
              <w:rPr>
                <w:rFonts w:eastAsia="Times New Roman" w:cs="Calibri"/>
                <w:b/>
                <w:bCs/>
                <w:sz w:val="20"/>
                <w:szCs w:val="20"/>
                <w:lang w:eastAsia="it-IT"/>
              </w:rPr>
              <w:t>Water quality and supply</w:t>
            </w:r>
          </w:p>
        </w:tc>
        <w:tc>
          <w:tcPr>
            <w:tcW w:w="538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r w:rsidRPr="00933B1E">
              <w:rPr>
                <w:rFonts w:eastAsia="Times New Roman" w:cs="Calibri"/>
                <w:sz w:val="20"/>
                <w:szCs w:val="20"/>
                <w:lang w:val="en-US" w:eastAsia="it-IT"/>
              </w:rPr>
              <w:t>Improve or maintain underground, surface and bathing water quality</w:t>
            </w:r>
          </w:p>
        </w:tc>
        <w:tc>
          <w:tcPr>
            <w:tcW w:w="163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7" w:type="dxa"/>
            <w:shd w:val="clear" w:color="auto" w:fill="C2D69B" w:themeFill="accent3" w:themeFillTint="99"/>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w:t>
            </w:r>
          </w:p>
        </w:tc>
        <w:tc>
          <w:tcPr>
            <w:tcW w:w="1637" w:type="dxa"/>
            <w:vAlign w:val="center"/>
          </w:tcPr>
          <w:p w:rsidR="00933B1E" w:rsidRPr="007A359F" w:rsidRDefault="00933B1E" w:rsidP="001F2751">
            <w:pPr>
              <w:spacing w:after="0" w:line="276" w:lineRule="auto"/>
              <w:jc w:val="center"/>
              <w:rPr>
                <w:rFonts w:eastAsia="Times New Roman" w:cs="Calibri"/>
                <w:sz w:val="20"/>
                <w:szCs w:val="20"/>
                <w:lang w:eastAsia="it-IT"/>
              </w:rPr>
            </w:pPr>
          </w:p>
        </w:tc>
        <w:tc>
          <w:tcPr>
            <w:tcW w:w="1631" w:type="dxa"/>
            <w:vAlign w:val="center"/>
          </w:tcPr>
          <w:p w:rsidR="00933B1E" w:rsidRPr="007A359F" w:rsidRDefault="00933B1E" w:rsidP="001F2751">
            <w:pPr>
              <w:spacing w:after="0" w:line="276" w:lineRule="auto"/>
              <w:jc w:val="center"/>
              <w:rPr>
                <w:rFonts w:eastAsia="Times New Roman" w:cs="Calibri"/>
                <w:sz w:val="20"/>
                <w:szCs w:val="20"/>
                <w:lang w:eastAsia="it-IT"/>
              </w:rPr>
            </w:pPr>
          </w:p>
        </w:tc>
      </w:tr>
      <w:tr w:rsidR="00933B1E" w:rsidRPr="007A359F">
        <w:trPr>
          <w:trHeight w:val="20"/>
          <w:tblHeader/>
        </w:trPr>
        <w:tc>
          <w:tcPr>
            <w:tcW w:w="2834" w:type="dxa"/>
            <w:vMerge/>
            <w:vAlign w:val="center"/>
          </w:tcPr>
          <w:p w:rsidR="00933B1E" w:rsidRPr="007A359F" w:rsidRDefault="00933B1E" w:rsidP="001F2751">
            <w:pPr>
              <w:spacing w:after="0"/>
              <w:jc w:val="center"/>
              <w:rPr>
                <w:rFonts w:eastAsia="Times New Roman" w:cs="Calibri"/>
                <w:b/>
                <w:bCs/>
                <w:sz w:val="20"/>
                <w:szCs w:val="20"/>
                <w:lang w:eastAsia="it-IT"/>
              </w:rPr>
            </w:pPr>
          </w:p>
        </w:tc>
        <w:tc>
          <w:tcPr>
            <w:tcW w:w="538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r w:rsidRPr="00933B1E">
              <w:rPr>
                <w:rFonts w:eastAsia="Times New Roman" w:cs="Calibri"/>
                <w:sz w:val="20"/>
                <w:szCs w:val="20"/>
                <w:lang w:val="en-US" w:eastAsia="it-IT"/>
              </w:rPr>
              <w:t>Reduce pressures on fresh water</w:t>
            </w:r>
          </w:p>
        </w:tc>
        <w:tc>
          <w:tcPr>
            <w:tcW w:w="1638" w:type="dxa"/>
            <w:shd w:val="clear" w:color="auto" w:fill="EAF1DD" w:themeFill="accent3" w:themeFillTint="33"/>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n.s.</w:t>
            </w:r>
          </w:p>
        </w:tc>
        <w:tc>
          <w:tcPr>
            <w:tcW w:w="1638" w:type="dxa"/>
            <w:shd w:val="clear" w:color="auto" w:fill="FDE9D9" w:themeFill="accent6" w:themeFillTint="33"/>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n.s.</w:t>
            </w:r>
          </w:p>
        </w:tc>
        <w:tc>
          <w:tcPr>
            <w:tcW w:w="1638" w:type="dxa"/>
            <w:shd w:val="clear" w:color="auto" w:fill="D9D9D9" w:themeFill="background1" w:themeFillShade="D9"/>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w:t>
            </w:r>
          </w:p>
        </w:tc>
        <w:tc>
          <w:tcPr>
            <w:tcW w:w="1637" w:type="dxa"/>
            <w:shd w:val="clear" w:color="auto" w:fill="C2D69B" w:themeFill="accent3" w:themeFillTint="99"/>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w:t>
            </w:r>
          </w:p>
        </w:tc>
        <w:tc>
          <w:tcPr>
            <w:tcW w:w="1637" w:type="dxa"/>
            <w:shd w:val="clear" w:color="auto" w:fill="auto"/>
            <w:vAlign w:val="center"/>
          </w:tcPr>
          <w:p w:rsidR="00933B1E" w:rsidRPr="007A359F" w:rsidRDefault="00933B1E" w:rsidP="001F2751">
            <w:pPr>
              <w:spacing w:after="0" w:line="276" w:lineRule="auto"/>
              <w:jc w:val="center"/>
              <w:rPr>
                <w:rFonts w:eastAsia="Times New Roman" w:cs="Calibri"/>
                <w:sz w:val="20"/>
                <w:szCs w:val="20"/>
                <w:lang w:eastAsia="it-IT"/>
              </w:rPr>
            </w:pPr>
          </w:p>
        </w:tc>
        <w:tc>
          <w:tcPr>
            <w:tcW w:w="1631" w:type="dxa"/>
            <w:vAlign w:val="center"/>
          </w:tcPr>
          <w:p w:rsidR="00933B1E" w:rsidRPr="007A359F" w:rsidRDefault="00933B1E" w:rsidP="001F2751">
            <w:pPr>
              <w:spacing w:after="0" w:line="276" w:lineRule="auto"/>
              <w:jc w:val="center"/>
              <w:rPr>
                <w:rFonts w:eastAsia="Times New Roman" w:cs="Calibri"/>
                <w:sz w:val="20"/>
                <w:szCs w:val="20"/>
                <w:lang w:eastAsia="it-IT"/>
              </w:rPr>
            </w:pPr>
          </w:p>
        </w:tc>
      </w:tr>
      <w:tr w:rsidR="00933B1E" w:rsidRPr="007A359F">
        <w:trPr>
          <w:trHeight w:val="20"/>
          <w:tblHeader/>
        </w:trPr>
        <w:tc>
          <w:tcPr>
            <w:tcW w:w="2834" w:type="dxa"/>
            <w:vMerge w:val="restart"/>
            <w:vAlign w:val="center"/>
          </w:tcPr>
          <w:p w:rsidR="00933B1E" w:rsidRPr="007A359F" w:rsidRDefault="00933B1E" w:rsidP="001F2751">
            <w:pPr>
              <w:spacing w:after="0"/>
              <w:jc w:val="center"/>
              <w:rPr>
                <w:rFonts w:eastAsia="Times New Roman" w:cs="Calibri"/>
                <w:b/>
                <w:bCs/>
                <w:sz w:val="20"/>
                <w:szCs w:val="20"/>
                <w:lang w:eastAsia="it-IT"/>
              </w:rPr>
            </w:pPr>
            <w:r w:rsidRPr="007A359F">
              <w:rPr>
                <w:rFonts w:eastAsia="Times New Roman" w:cs="Calibri"/>
                <w:b/>
                <w:bCs/>
                <w:sz w:val="20"/>
                <w:szCs w:val="20"/>
                <w:lang w:eastAsia="it-IT"/>
              </w:rPr>
              <w:t>Biodiversity and ecosystem</w:t>
            </w:r>
          </w:p>
        </w:tc>
        <w:tc>
          <w:tcPr>
            <w:tcW w:w="538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r w:rsidRPr="00933B1E">
              <w:rPr>
                <w:rFonts w:eastAsia="Times New Roman" w:cs="Calibri"/>
                <w:sz w:val="20"/>
                <w:szCs w:val="20"/>
                <w:lang w:val="en-US" w:eastAsia="it-IT"/>
              </w:rPr>
              <w:t>Restore degraded ecosystems and their associated services</w:t>
            </w:r>
          </w:p>
        </w:tc>
        <w:tc>
          <w:tcPr>
            <w:tcW w:w="163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8" w:type="dxa"/>
            <w:shd w:val="clear" w:color="auto" w:fill="FDE9D9" w:themeFill="accent6" w:themeFillTint="33"/>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n.s.</w:t>
            </w:r>
          </w:p>
        </w:tc>
        <w:tc>
          <w:tcPr>
            <w:tcW w:w="1638" w:type="dxa"/>
            <w:shd w:val="clear" w:color="auto" w:fill="D9D9D9" w:themeFill="background1" w:themeFillShade="D9"/>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w:t>
            </w:r>
          </w:p>
        </w:tc>
        <w:tc>
          <w:tcPr>
            <w:tcW w:w="1637" w:type="dxa"/>
            <w:shd w:val="clear" w:color="auto" w:fill="EAF1DD" w:themeFill="accent3" w:themeFillTint="33"/>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n.s.</w:t>
            </w:r>
          </w:p>
        </w:tc>
        <w:tc>
          <w:tcPr>
            <w:tcW w:w="1637" w:type="dxa"/>
            <w:shd w:val="clear" w:color="auto" w:fill="auto"/>
            <w:vAlign w:val="center"/>
          </w:tcPr>
          <w:p w:rsidR="00933B1E" w:rsidRPr="007A359F" w:rsidRDefault="00933B1E" w:rsidP="001F2751">
            <w:pPr>
              <w:spacing w:after="0" w:line="276" w:lineRule="auto"/>
              <w:jc w:val="center"/>
              <w:rPr>
                <w:rFonts w:eastAsia="Times New Roman" w:cs="Calibri"/>
                <w:sz w:val="20"/>
                <w:szCs w:val="20"/>
                <w:lang w:eastAsia="it-IT"/>
              </w:rPr>
            </w:pPr>
          </w:p>
        </w:tc>
        <w:tc>
          <w:tcPr>
            <w:tcW w:w="1631" w:type="dxa"/>
            <w:shd w:val="clear" w:color="auto" w:fill="FF6600"/>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w:t>
            </w:r>
          </w:p>
        </w:tc>
      </w:tr>
      <w:tr w:rsidR="00933B1E" w:rsidRPr="007A359F">
        <w:trPr>
          <w:trHeight w:val="20"/>
          <w:tblHeader/>
        </w:trPr>
        <w:tc>
          <w:tcPr>
            <w:tcW w:w="2834" w:type="dxa"/>
            <w:vMerge/>
            <w:vAlign w:val="center"/>
          </w:tcPr>
          <w:p w:rsidR="00933B1E" w:rsidRPr="007A359F" w:rsidRDefault="00933B1E" w:rsidP="001F2751">
            <w:pPr>
              <w:spacing w:after="0"/>
              <w:jc w:val="center"/>
              <w:rPr>
                <w:rFonts w:eastAsia="Times New Roman" w:cs="Calibri"/>
                <w:b/>
                <w:bCs/>
                <w:sz w:val="20"/>
                <w:szCs w:val="20"/>
                <w:lang w:eastAsia="it-IT"/>
              </w:rPr>
            </w:pPr>
          </w:p>
        </w:tc>
        <w:tc>
          <w:tcPr>
            <w:tcW w:w="538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r w:rsidRPr="00933B1E">
              <w:rPr>
                <w:rFonts w:eastAsia="Times New Roman" w:cs="Calibri"/>
                <w:sz w:val="20"/>
                <w:szCs w:val="20"/>
                <w:lang w:val="en-US" w:eastAsia="it-IT"/>
              </w:rPr>
              <w:t>Protect and preserve the diversity of species</w:t>
            </w:r>
          </w:p>
        </w:tc>
        <w:tc>
          <w:tcPr>
            <w:tcW w:w="163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7" w:type="dxa"/>
            <w:shd w:val="clear" w:color="auto" w:fill="EAF1DD" w:themeFill="accent3" w:themeFillTint="33"/>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n.s</w:t>
            </w:r>
          </w:p>
        </w:tc>
        <w:tc>
          <w:tcPr>
            <w:tcW w:w="1637" w:type="dxa"/>
            <w:vAlign w:val="center"/>
          </w:tcPr>
          <w:p w:rsidR="00933B1E" w:rsidRPr="007A359F" w:rsidRDefault="00933B1E" w:rsidP="001F2751">
            <w:pPr>
              <w:spacing w:after="0" w:line="276" w:lineRule="auto"/>
              <w:jc w:val="center"/>
              <w:rPr>
                <w:rFonts w:eastAsia="Times New Roman" w:cs="Calibri"/>
                <w:sz w:val="20"/>
                <w:szCs w:val="20"/>
                <w:lang w:eastAsia="it-IT"/>
              </w:rPr>
            </w:pPr>
          </w:p>
        </w:tc>
        <w:tc>
          <w:tcPr>
            <w:tcW w:w="1631" w:type="dxa"/>
            <w:vAlign w:val="center"/>
          </w:tcPr>
          <w:p w:rsidR="00933B1E" w:rsidRPr="007A359F" w:rsidRDefault="00933B1E" w:rsidP="001F2751">
            <w:pPr>
              <w:spacing w:after="0" w:line="276" w:lineRule="auto"/>
              <w:jc w:val="center"/>
              <w:rPr>
                <w:rFonts w:eastAsia="Times New Roman" w:cs="Calibri"/>
                <w:sz w:val="20"/>
                <w:szCs w:val="20"/>
                <w:lang w:eastAsia="it-IT"/>
              </w:rPr>
            </w:pPr>
          </w:p>
        </w:tc>
      </w:tr>
      <w:tr w:rsidR="00933B1E" w:rsidRPr="007A359F">
        <w:trPr>
          <w:trHeight w:val="20"/>
          <w:tblHeader/>
        </w:trPr>
        <w:tc>
          <w:tcPr>
            <w:tcW w:w="2834" w:type="dxa"/>
            <w:vMerge w:val="restart"/>
            <w:vAlign w:val="center"/>
          </w:tcPr>
          <w:p w:rsidR="00933B1E" w:rsidRPr="00933B1E" w:rsidRDefault="00933B1E" w:rsidP="001F2751">
            <w:pPr>
              <w:spacing w:after="0"/>
              <w:jc w:val="center"/>
              <w:rPr>
                <w:rFonts w:eastAsia="Times New Roman" w:cs="Calibri"/>
                <w:b/>
                <w:bCs/>
                <w:sz w:val="20"/>
                <w:szCs w:val="20"/>
                <w:lang w:val="en-US" w:eastAsia="it-IT"/>
              </w:rPr>
            </w:pPr>
            <w:r w:rsidRPr="00933B1E">
              <w:rPr>
                <w:rFonts w:eastAsia="Times New Roman" w:cs="Calibri"/>
                <w:b/>
                <w:bCs/>
                <w:sz w:val="20"/>
                <w:szCs w:val="20"/>
                <w:lang w:val="en-US" w:eastAsia="it-IT"/>
              </w:rPr>
              <w:t>Marine ecosystems and natural resources</w:t>
            </w:r>
          </w:p>
        </w:tc>
        <w:tc>
          <w:tcPr>
            <w:tcW w:w="538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r w:rsidRPr="00933B1E">
              <w:rPr>
                <w:rFonts w:eastAsia="Times New Roman" w:cs="Calibri"/>
                <w:sz w:val="20"/>
                <w:szCs w:val="20"/>
                <w:lang w:val="en-US" w:eastAsia="it-IT"/>
              </w:rPr>
              <w:t>Improve or maintain costal water quality</w:t>
            </w:r>
          </w:p>
        </w:tc>
        <w:tc>
          <w:tcPr>
            <w:tcW w:w="163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7" w:type="dxa"/>
            <w:shd w:val="clear" w:color="auto" w:fill="EAF1DD" w:themeFill="accent3" w:themeFillTint="33"/>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n.s</w:t>
            </w:r>
          </w:p>
        </w:tc>
        <w:tc>
          <w:tcPr>
            <w:tcW w:w="1637" w:type="dxa"/>
            <w:vAlign w:val="center"/>
          </w:tcPr>
          <w:p w:rsidR="00933B1E" w:rsidRPr="007A359F" w:rsidRDefault="00933B1E" w:rsidP="001F2751">
            <w:pPr>
              <w:spacing w:after="0" w:line="276" w:lineRule="auto"/>
              <w:jc w:val="center"/>
              <w:rPr>
                <w:rFonts w:eastAsia="Times New Roman" w:cs="Calibri"/>
                <w:sz w:val="20"/>
                <w:szCs w:val="20"/>
                <w:lang w:eastAsia="it-IT"/>
              </w:rPr>
            </w:pPr>
          </w:p>
        </w:tc>
        <w:tc>
          <w:tcPr>
            <w:tcW w:w="1631" w:type="dxa"/>
            <w:vAlign w:val="center"/>
          </w:tcPr>
          <w:p w:rsidR="00933B1E" w:rsidRPr="007A359F" w:rsidRDefault="00933B1E" w:rsidP="001F2751">
            <w:pPr>
              <w:spacing w:after="0" w:line="276" w:lineRule="auto"/>
              <w:jc w:val="center"/>
              <w:rPr>
                <w:rFonts w:eastAsia="Times New Roman" w:cs="Calibri"/>
                <w:sz w:val="20"/>
                <w:szCs w:val="20"/>
                <w:lang w:eastAsia="it-IT"/>
              </w:rPr>
            </w:pPr>
          </w:p>
        </w:tc>
      </w:tr>
      <w:tr w:rsidR="00933B1E" w:rsidRPr="007A359F">
        <w:trPr>
          <w:trHeight w:val="20"/>
          <w:tblHeader/>
        </w:trPr>
        <w:tc>
          <w:tcPr>
            <w:tcW w:w="2834" w:type="dxa"/>
            <w:vMerge/>
            <w:vAlign w:val="center"/>
          </w:tcPr>
          <w:p w:rsidR="00933B1E" w:rsidRPr="007A359F" w:rsidRDefault="00933B1E" w:rsidP="001F2751">
            <w:pPr>
              <w:spacing w:after="0"/>
              <w:jc w:val="center"/>
              <w:rPr>
                <w:rFonts w:eastAsia="Times New Roman" w:cs="Calibri"/>
                <w:b/>
                <w:bCs/>
                <w:sz w:val="20"/>
                <w:szCs w:val="20"/>
                <w:lang w:eastAsia="it-IT"/>
              </w:rPr>
            </w:pPr>
          </w:p>
        </w:tc>
        <w:tc>
          <w:tcPr>
            <w:tcW w:w="538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r w:rsidRPr="00933B1E">
              <w:rPr>
                <w:rFonts w:eastAsia="Times New Roman" w:cs="Calibri"/>
                <w:sz w:val="20"/>
                <w:szCs w:val="20"/>
                <w:lang w:val="en-US" w:eastAsia="it-IT"/>
              </w:rPr>
              <w:t>Protect and preserve the diversity of species</w:t>
            </w:r>
          </w:p>
        </w:tc>
        <w:tc>
          <w:tcPr>
            <w:tcW w:w="163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7" w:type="dxa"/>
            <w:shd w:val="clear" w:color="auto" w:fill="EAF1DD" w:themeFill="accent3" w:themeFillTint="33"/>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n.s</w:t>
            </w:r>
          </w:p>
        </w:tc>
        <w:tc>
          <w:tcPr>
            <w:tcW w:w="1637" w:type="dxa"/>
            <w:vAlign w:val="center"/>
          </w:tcPr>
          <w:p w:rsidR="00933B1E" w:rsidRPr="007A359F" w:rsidRDefault="00933B1E" w:rsidP="001F2751">
            <w:pPr>
              <w:spacing w:after="0" w:line="276" w:lineRule="auto"/>
              <w:jc w:val="center"/>
              <w:rPr>
                <w:rFonts w:eastAsia="Times New Roman" w:cs="Calibri"/>
                <w:sz w:val="20"/>
                <w:szCs w:val="20"/>
                <w:lang w:eastAsia="it-IT"/>
              </w:rPr>
            </w:pPr>
          </w:p>
        </w:tc>
        <w:tc>
          <w:tcPr>
            <w:tcW w:w="1631" w:type="dxa"/>
            <w:vAlign w:val="center"/>
          </w:tcPr>
          <w:p w:rsidR="00933B1E" w:rsidRPr="007A359F" w:rsidRDefault="00933B1E" w:rsidP="001F2751">
            <w:pPr>
              <w:spacing w:after="0" w:line="276" w:lineRule="auto"/>
              <w:jc w:val="center"/>
              <w:rPr>
                <w:rFonts w:eastAsia="Times New Roman" w:cs="Calibri"/>
                <w:sz w:val="20"/>
                <w:szCs w:val="20"/>
                <w:lang w:eastAsia="it-IT"/>
              </w:rPr>
            </w:pPr>
          </w:p>
        </w:tc>
      </w:tr>
      <w:tr w:rsidR="00933B1E" w:rsidRPr="007A359F">
        <w:trPr>
          <w:trHeight w:val="20"/>
          <w:tblHeader/>
        </w:trPr>
        <w:tc>
          <w:tcPr>
            <w:tcW w:w="2834" w:type="dxa"/>
            <w:vMerge/>
            <w:vAlign w:val="center"/>
          </w:tcPr>
          <w:p w:rsidR="00933B1E" w:rsidRPr="007A359F" w:rsidRDefault="00933B1E" w:rsidP="001F2751">
            <w:pPr>
              <w:spacing w:after="0"/>
              <w:jc w:val="center"/>
              <w:rPr>
                <w:rFonts w:eastAsia="Times New Roman" w:cs="Calibri"/>
                <w:b/>
                <w:bCs/>
                <w:sz w:val="20"/>
                <w:szCs w:val="20"/>
                <w:lang w:eastAsia="it-IT"/>
              </w:rPr>
            </w:pPr>
          </w:p>
        </w:tc>
        <w:tc>
          <w:tcPr>
            <w:tcW w:w="538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r w:rsidRPr="00933B1E">
              <w:rPr>
                <w:rFonts w:eastAsia="Times New Roman" w:cs="Calibri"/>
                <w:sz w:val="20"/>
                <w:szCs w:val="20"/>
                <w:lang w:val="en-US" w:eastAsia="it-IT"/>
              </w:rPr>
              <w:t>Reduce the pressures on natural resources</w:t>
            </w:r>
          </w:p>
        </w:tc>
        <w:tc>
          <w:tcPr>
            <w:tcW w:w="163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8" w:type="dxa"/>
            <w:shd w:val="clear" w:color="auto" w:fill="FF6600"/>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w:t>
            </w:r>
          </w:p>
        </w:tc>
        <w:tc>
          <w:tcPr>
            <w:tcW w:w="1638" w:type="dxa"/>
            <w:shd w:val="clear" w:color="auto" w:fill="D9D9D9" w:themeFill="background1" w:themeFillShade="D9"/>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w:t>
            </w:r>
          </w:p>
        </w:tc>
        <w:tc>
          <w:tcPr>
            <w:tcW w:w="1637" w:type="dxa"/>
            <w:shd w:val="clear" w:color="auto" w:fill="EAF1DD" w:themeFill="accent3" w:themeFillTint="33"/>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n.s</w:t>
            </w:r>
          </w:p>
        </w:tc>
        <w:tc>
          <w:tcPr>
            <w:tcW w:w="1637" w:type="dxa"/>
            <w:vAlign w:val="center"/>
          </w:tcPr>
          <w:p w:rsidR="00933B1E" w:rsidRPr="007A359F" w:rsidRDefault="00933B1E" w:rsidP="001F2751">
            <w:pPr>
              <w:spacing w:after="0" w:line="276" w:lineRule="auto"/>
              <w:jc w:val="center"/>
              <w:rPr>
                <w:rFonts w:eastAsia="Times New Roman" w:cs="Calibri"/>
                <w:sz w:val="20"/>
                <w:szCs w:val="20"/>
                <w:lang w:eastAsia="it-IT"/>
              </w:rPr>
            </w:pPr>
          </w:p>
        </w:tc>
        <w:tc>
          <w:tcPr>
            <w:tcW w:w="1631" w:type="dxa"/>
            <w:shd w:val="clear" w:color="auto" w:fill="E5DFEC" w:themeFill="accent4" w:themeFillTint="33"/>
            <w:vAlign w:val="center"/>
          </w:tcPr>
          <w:p w:rsidR="00933B1E" w:rsidRPr="007A359F" w:rsidRDefault="00933B1E" w:rsidP="001F2751">
            <w:pPr>
              <w:spacing w:after="0" w:line="276" w:lineRule="auto"/>
              <w:jc w:val="center"/>
              <w:rPr>
                <w:rFonts w:eastAsia="Times New Roman" w:cs="Calibri"/>
                <w:sz w:val="20"/>
                <w:szCs w:val="20"/>
                <w:lang w:eastAsia="it-IT"/>
              </w:rPr>
            </w:pPr>
            <w:r>
              <w:rPr>
                <w:rFonts w:eastAsia="Times New Roman" w:cs="Calibri"/>
                <w:sz w:val="20"/>
                <w:szCs w:val="20"/>
                <w:lang w:eastAsia="it-IT"/>
              </w:rPr>
              <w:t>?</w:t>
            </w:r>
          </w:p>
        </w:tc>
      </w:tr>
      <w:tr w:rsidR="00933B1E" w:rsidRPr="00A026EA">
        <w:trPr>
          <w:trHeight w:val="20"/>
          <w:tblHeader/>
        </w:trPr>
        <w:tc>
          <w:tcPr>
            <w:tcW w:w="2834" w:type="dxa"/>
            <w:vMerge w:val="restart"/>
            <w:shd w:val="clear" w:color="auto" w:fill="auto"/>
            <w:noWrap/>
            <w:vAlign w:val="center"/>
          </w:tcPr>
          <w:p w:rsidR="00933B1E" w:rsidRPr="007A359F" w:rsidRDefault="00933B1E" w:rsidP="001F2751">
            <w:pPr>
              <w:spacing w:after="0"/>
              <w:jc w:val="center"/>
              <w:rPr>
                <w:rFonts w:eastAsia="Times New Roman" w:cs="Calibri"/>
                <w:b/>
                <w:bCs/>
                <w:sz w:val="20"/>
                <w:szCs w:val="20"/>
                <w:lang w:eastAsia="it-IT"/>
              </w:rPr>
            </w:pPr>
            <w:r w:rsidRPr="007A359F">
              <w:rPr>
                <w:rFonts w:eastAsia="Times New Roman" w:cs="Calibri"/>
                <w:b/>
                <w:bCs/>
                <w:sz w:val="20"/>
                <w:szCs w:val="20"/>
                <w:lang w:eastAsia="it-IT"/>
              </w:rPr>
              <w:t>Soil quality and use</w:t>
            </w:r>
          </w:p>
        </w:tc>
        <w:tc>
          <w:tcPr>
            <w:tcW w:w="538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r w:rsidRPr="00933B1E">
              <w:rPr>
                <w:rFonts w:eastAsia="Times New Roman" w:cs="Calibri"/>
                <w:sz w:val="20"/>
                <w:szCs w:val="20"/>
                <w:lang w:val="en-US" w:eastAsia="it-IT"/>
              </w:rPr>
              <w:t>Remediate contaminated soils and lands</w:t>
            </w:r>
          </w:p>
        </w:tc>
        <w:tc>
          <w:tcPr>
            <w:tcW w:w="163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7"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7"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1"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r>
      <w:tr w:rsidR="00933B1E" w:rsidRPr="00A026EA">
        <w:trPr>
          <w:trHeight w:val="20"/>
          <w:tblHeader/>
        </w:trPr>
        <w:tc>
          <w:tcPr>
            <w:tcW w:w="2834" w:type="dxa"/>
            <w:vMerge/>
            <w:vAlign w:val="center"/>
          </w:tcPr>
          <w:p w:rsidR="00933B1E" w:rsidRPr="00933B1E" w:rsidRDefault="00933B1E" w:rsidP="001F2751">
            <w:pPr>
              <w:spacing w:after="0"/>
              <w:jc w:val="center"/>
              <w:rPr>
                <w:rFonts w:eastAsia="Times New Roman" w:cs="Calibri"/>
                <w:b/>
                <w:bCs/>
                <w:sz w:val="20"/>
                <w:szCs w:val="20"/>
                <w:lang w:val="en-US" w:eastAsia="it-IT"/>
              </w:rPr>
            </w:pPr>
          </w:p>
        </w:tc>
        <w:tc>
          <w:tcPr>
            <w:tcW w:w="538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r w:rsidRPr="00933B1E">
              <w:rPr>
                <w:rFonts w:eastAsia="Times New Roman" w:cs="Calibri"/>
                <w:sz w:val="20"/>
                <w:szCs w:val="20"/>
                <w:lang w:val="en-US" w:eastAsia="it-IT"/>
              </w:rPr>
              <w:t>Improve efficiency in soil and land management</w:t>
            </w:r>
          </w:p>
        </w:tc>
        <w:tc>
          <w:tcPr>
            <w:tcW w:w="163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7"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7"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1"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r>
      <w:tr w:rsidR="00933B1E" w:rsidRPr="007A359F">
        <w:trPr>
          <w:trHeight w:val="20"/>
          <w:tblHeader/>
        </w:trPr>
        <w:tc>
          <w:tcPr>
            <w:tcW w:w="2834" w:type="dxa"/>
            <w:shd w:val="clear" w:color="auto" w:fill="auto"/>
            <w:noWrap/>
            <w:vAlign w:val="center"/>
          </w:tcPr>
          <w:p w:rsidR="00933B1E" w:rsidRPr="007A359F" w:rsidRDefault="00933B1E" w:rsidP="001F2751">
            <w:pPr>
              <w:spacing w:after="0"/>
              <w:jc w:val="center"/>
              <w:rPr>
                <w:rFonts w:eastAsia="Times New Roman" w:cs="Calibri"/>
                <w:b/>
                <w:bCs/>
                <w:sz w:val="20"/>
                <w:szCs w:val="20"/>
                <w:lang w:eastAsia="it-IT"/>
              </w:rPr>
            </w:pPr>
            <w:r w:rsidRPr="007A359F">
              <w:rPr>
                <w:rFonts w:eastAsia="Times New Roman" w:cs="Calibri"/>
                <w:b/>
                <w:bCs/>
                <w:sz w:val="20"/>
                <w:szCs w:val="20"/>
                <w:lang w:eastAsia="it-IT"/>
              </w:rPr>
              <w:lastRenderedPageBreak/>
              <w:t>Technological risks</w:t>
            </w:r>
          </w:p>
        </w:tc>
        <w:tc>
          <w:tcPr>
            <w:tcW w:w="5388" w:type="dxa"/>
            <w:vAlign w:val="center"/>
          </w:tcPr>
          <w:p w:rsidR="00933B1E" w:rsidRPr="007A359F" w:rsidRDefault="00933B1E" w:rsidP="001F2751">
            <w:pPr>
              <w:spacing w:after="0"/>
              <w:jc w:val="center"/>
              <w:rPr>
                <w:rFonts w:eastAsia="Times New Roman" w:cs="Calibri"/>
                <w:sz w:val="20"/>
                <w:szCs w:val="20"/>
                <w:lang w:eastAsia="it-IT"/>
              </w:rPr>
            </w:pPr>
            <w:r w:rsidRPr="007A359F">
              <w:rPr>
                <w:rFonts w:eastAsia="Times New Roman" w:cs="Calibri"/>
                <w:bCs/>
                <w:sz w:val="20"/>
                <w:szCs w:val="20"/>
                <w:lang w:eastAsia="it-IT"/>
              </w:rPr>
              <w:t>Prevent technological risks</w:t>
            </w:r>
          </w:p>
        </w:tc>
        <w:tc>
          <w:tcPr>
            <w:tcW w:w="1638" w:type="dxa"/>
            <w:vAlign w:val="center"/>
          </w:tcPr>
          <w:p w:rsidR="00933B1E" w:rsidRPr="007A359F" w:rsidRDefault="00933B1E" w:rsidP="001F2751">
            <w:pPr>
              <w:spacing w:after="0"/>
              <w:jc w:val="center"/>
              <w:rPr>
                <w:rFonts w:eastAsia="Times New Roman" w:cs="Calibri"/>
                <w:bCs/>
                <w:sz w:val="20"/>
                <w:szCs w:val="20"/>
                <w:lang w:eastAsia="it-IT"/>
              </w:rPr>
            </w:pPr>
          </w:p>
        </w:tc>
        <w:tc>
          <w:tcPr>
            <w:tcW w:w="1638" w:type="dxa"/>
            <w:vAlign w:val="center"/>
          </w:tcPr>
          <w:p w:rsidR="00933B1E" w:rsidRPr="007A359F" w:rsidRDefault="00933B1E" w:rsidP="001F2751">
            <w:pPr>
              <w:spacing w:after="0"/>
              <w:jc w:val="center"/>
              <w:rPr>
                <w:rFonts w:eastAsia="Times New Roman" w:cs="Calibri"/>
                <w:bCs/>
                <w:sz w:val="20"/>
                <w:szCs w:val="20"/>
                <w:lang w:eastAsia="it-IT"/>
              </w:rPr>
            </w:pPr>
          </w:p>
        </w:tc>
        <w:tc>
          <w:tcPr>
            <w:tcW w:w="1638" w:type="dxa"/>
            <w:vAlign w:val="center"/>
          </w:tcPr>
          <w:p w:rsidR="00933B1E" w:rsidRPr="007A359F" w:rsidRDefault="00933B1E" w:rsidP="001F2751">
            <w:pPr>
              <w:spacing w:after="0"/>
              <w:jc w:val="center"/>
              <w:rPr>
                <w:rFonts w:eastAsia="Times New Roman" w:cs="Calibri"/>
                <w:bCs/>
                <w:sz w:val="20"/>
                <w:szCs w:val="20"/>
                <w:lang w:eastAsia="it-IT"/>
              </w:rPr>
            </w:pPr>
          </w:p>
        </w:tc>
        <w:tc>
          <w:tcPr>
            <w:tcW w:w="1637" w:type="dxa"/>
            <w:vAlign w:val="center"/>
          </w:tcPr>
          <w:p w:rsidR="00933B1E" w:rsidRPr="007A359F" w:rsidRDefault="00933B1E" w:rsidP="001F2751">
            <w:pPr>
              <w:spacing w:after="0"/>
              <w:jc w:val="center"/>
              <w:rPr>
                <w:rFonts w:eastAsia="Times New Roman" w:cs="Calibri"/>
                <w:bCs/>
                <w:sz w:val="20"/>
                <w:szCs w:val="20"/>
                <w:lang w:eastAsia="it-IT"/>
              </w:rPr>
            </w:pPr>
          </w:p>
        </w:tc>
        <w:tc>
          <w:tcPr>
            <w:tcW w:w="1637" w:type="dxa"/>
            <w:vAlign w:val="center"/>
          </w:tcPr>
          <w:p w:rsidR="00933B1E" w:rsidRPr="007A359F" w:rsidRDefault="00933B1E" w:rsidP="001F2751">
            <w:pPr>
              <w:spacing w:after="0"/>
              <w:jc w:val="center"/>
              <w:rPr>
                <w:rFonts w:eastAsia="Times New Roman" w:cs="Calibri"/>
                <w:bCs/>
                <w:sz w:val="20"/>
                <w:szCs w:val="20"/>
                <w:lang w:eastAsia="it-IT"/>
              </w:rPr>
            </w:pPr>
          </w:p>
        </w:tc>
        <w:tc>
          <w:tcPr>
            <w:tcW w:w="1631" w:type="dxa"/>
            <w:vAlign w:val="center"/>
          </w:tcPr>
          <w:p w:rsidR="00933B1E" w:rsidRPr="007A359F" w:rsidRDefault="00933B1E" w:rsidP="001F2751">
            <w:pPr>
              <w:spacing w:after="0"/>
              <w:jc w:val="center"/>
              <w:rPr>
                <w:rFonts w:eastAsia="Times New Roman" w:cs="Calibri"/>
                <w:bCs/>
                <w:sz w:val="20"/>
                <w:szCs w:val="20"/>
                <w:lang w:eastAsia="it-IT"/>
              </w:rPr>
            </w:pPr>
          </w:p>
        </w:tc>
      </w:tr>
      <w:tr w:rsidR="00933B1E" w:rsidRPr="007A359F">
        <w:trPr>
          <w:trHeight w:val="20"/>
          <w:tblHeader/>
        </w:trPr>
        <w:tc>
          <w:tcPr>
            <w:tcW w:w="2834" w:type="dxa"/>
            <w:tcBorders>
              <w:bottom w:val="single" w:sz="8" w:space="0" w:color="auto"/>
            </w:tcBorders>
            <w:shd w:val="clear" w:color="auto" w:fill="auto"/>
            <w:noWrap/>
            <w:vAlign w:val="center"/>
          </w:tcPr>
          <w:p w:rsidR="00933B1E" w:rsidRPr="00933B1E" w:rsidRDefault="00933B1E" w:rsidP="001F2751">
            <w:pPr>
              <w:spacing w:after="0"/>
              <w:jc w:val="center"/>
              <w:rPr>
                <w:rFonts w:eastAsia="Times New Roman" w:cs="Calibri"/>
                <w:b/>
                <w:bCs/>
                <w:sz w:val="20"/>
                <w:szCs w:val="20"/>
                <w:lang w:val="en-US" w:eastAsia="it-IT"/>
              </w:rPr>
            </w:pPr>
            <w:r w:rsidRPr="00933B1E">
              <w:rPr>
                <w:rFonts w:eastAsia="Times New Roman" w:cs="Calibri"/>
                <w:b/>
                <w:bCs/>
                <w:sz w:val="20"/>
                <w:szCs w:val="20"/>
                <w:lang w:val="en-US" w:eastAsia="it-IT"/>
              </w:rPr>
              <w:t>Health and Sanitary risks and nuisances</w:t>
            </w:r>
          </w:p>
        </w:tc>
        <w:tc>
          <w:tcPr>
            <w:tcW w:w="5388" w:type="dxa"/>
            <w:tcBorders>
              <w:bottom w:val="single" w:sz="8" w:space="0" w:color="auto"/>
            </w:tcBorders>
            <w:vAlign w:val="center"/>
          </w:tcPr>
          <w:p w:rsidR="00933B1E" w:rsidRPr="00933B1E" w:rsidRDefault="00933B1E" w:rsidP="001F2751">
            <w:pPr>
              <w:spacing w:after="0" w:line="276" w:lineRule="auto"/>
              <w:jc w:val="center"/>
              <w:rPr>
                <w:rFonts w:eastAsia="Times New Roman" w:cs="Calibri"/>
                <w:sz w:val="20"/>
                <w:szCs w:val="20"/>
                <w:lang w:val="en-US" w:eastAsia="it-IT"/>
              </w:rPr>
            </w:pPr>
            <w:r w:rsidRPr="00933B1E">
              <w:rPr>
                <w:rFonts w:eastAsia="Times New Roman" w:cs="Calibri"/>
                <w:sz w:val="20"/>
                <w:szCs w:val="20"/>
                <w:lang w:val="en-US" w:eastAsia="it-IT"/>
              </w:rPr>
              <w:t>Reduce chemical pollution and its effect on health</w:t>
            </w:r>
          </w:p>
        </w:tc>
        <w:tc>
          <w:tcPr>
            <w:tcW w:w="1638" w:type="dxa"/>
            <w:tcBorders>
              <w:bottom w:val="single" w:sz="8" w:space="0" w:color="auto"/>
            </w:tcBorders>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8" w:type="dxa"/>
            <w:tcBorders>
              <w:bottom w:val="single" w:sz="8" w:space="0" w:color="auto"/>
            </w:tcBorders>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8" w:type="dxa"/>
            <w:tcBorders>
              <w:bottom w:val="single" w:sz="8" w:space="0" w:color="auto"/>
            </w:tcBorders>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7" w:type="dxa"/>
            <w:tcBorders>
              <w:bottom w:val="single" w:sz="8" w:space="0" w:color="auto"/>
            </w:tcBorders>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7" w:type="dxa"/>
            <w:tcBorders>
              <w:bottom w:val="single" w:sz="8" w:space="0" w:color="auto"/>
            </w:tcBorders>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1" w:type="dxa"/>
            <w:tcBorders>
              <w:bottom w:val="single" w:sz="8" w:space="0" w:color="auto"/>
            </w:tcBorders>
            <w:shd w:val="clear" w:color="auto" w:fill="FDE9D9" w:themeFill="accent6" w:themeFillTint="33"/>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n.s.</w:t>
            </w:r>
          </w:p>
        </w:tc>
      </w:tr>
      <w:tr w:rsidR="00933B1E" w:rsidRPr="007A359F">
        <w:trPr>
          <w:trHeight w:val="20"/>
          <w:tblHeader/>
        </w:trPr>
        <w:tc>
          <w:tcPr>
            <w:tcW w:w="2834" w:type="dxa"/>
            <w:vAlign w:val="center"/>
          </w:tcPr>
          <w:p w:rsidR="00933B1E" w:rsidRPr="00933B1E" w:rsidRDefault="00933B1E" w:rsidP="001F2751">
            <w:pPr>
              <w:spacing w:after="0"/>
              <w:jc w:val="center"/>
              <w:rPr>
                <w:rFonts w:eastAsia="Times New Roman" w:cs="Calibri"/>
                <w:b/>
                <w:bCs/>
                <w:sz w:val="20"/>
                <w:szCs w:val="20"/>
                <w:lang w:val="en-US" w:eastAsia="it-IT"/>
              </w:rPr>
            </w:pPr>
            <w:r w:rsidRPr="00933B1E">
              <w:rPr>
                <w:rFonts w:eastAsia="Times New Roman" w:cs="Calibri"/>
                <w:b/>
                <w:bCs/>
                <w:sz w:val="20"/>
                <w:szCs w:val="20"/>
                <w:lang w:val="en-US" w:eastAsia="it-IT"/>
              </w:rPr>
              <w:t>Natural and cultural heritage and Landscape</w:t>
            </w:r>
          </w:p>
        </w:tc>
        <w:tc>
          <w:tcPr>
            <w:tcW w:w="538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r w:rsidRPr="00933B1E">
              <w:rPr>
                <w:rFonts w:eastAsia="Times New Roman" w:cs="Calibri"/>
                <w:sz w:val="20"/>
                <w:szCs w:val="20"/>
                <w:lang w:val="en-US" w:eastAsia="it-IT"/>
              </w:rPr>
              <w:t>Preserve landscape and cultural heritage</w:t>
            </w:r>
          </w:p>
        </w:tc>
        <w:tc>
          <w:tcPr>
            <w:tcW w:w="163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p>
        </w:tc>
        <w:tc>
          <w:tcPr>
            <w:tcW w:w="1637" w:type="dxa"/>
            <w:shd w:val="clear" w:color="auto" w:fill="EAF1DD" w:themeFill="accent3" w:themeFillTint="33"/>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n.s</w:t>
            </w:r>
          </w:p>
        </w:tc>
        <w:tc>
          <w:tcPr>
            <w:tcW w:w="1637" w:type="dxa"/>
            <w:vAlign w:val="center"/>
          </w:tcPr>
          <w:p w:rsidR="00933B1E" w:rsidRPr="007A359F" w:rsidRDefault="00933B1E" w:rsidP="001F2751">
            <w:pPr>
              <w:spacing w:after="0" w:line="276" w:lineRule="auto"/>
              <w:jc w:val="center"/>
              <w:rPr>
                <w:rFonts w:eastAsia="Times New Roman" w:cs="Calibri"/>
                <w:sz w:val="20"/>
                <w:szCs w:val="20"/>
                <w:lang w:eastAsia="it-IT"/>
              </w:rPr>
            </w:pPr>
          </w:p>
        </w:tc>
        <w:tc>
          <w:tcPr>
            <w:tcW w:w="1631" w:type="dxa"/>
            <w:vAlign w:val="center"/>
          </w:tcPr>
          <w:p w:rsidR="00933B1E" w:rsidRPr="007A359F" w:rsidRDefault="00933B1E" w:rsidP="001F2751">
            <w:pPr>
              <w:spacing w:after="0" w:line="276" w:lineRule="auto"/>
              <w:jc w:val="center"/>
              <w:rPr>
                <w:rFonts w:eastAsia="Times New Roman" w:cs="Calibri"/>
                <w:sz w:val="20"/>
                <w:szCs w:val="20"/>
                <w:lang w:eastAsia="it-IT"/>
              </w:rPr>
            </w:pPr>
          </w:p>
        </w:tc>
      </w:tr>
      <w:tr w:rsidR="00933B1E" w:rsidRPr="007A359F">
        <w:trPr>
          <w:trHeight w:val="20"/>
          <w:tblHeader/>
        </w:trPr>
        <w:tc>
          <w:tcPr>
            <w:tcW w:w="2834" w:type="dxa"/>
            <w:vMerge w:val="restart"/>
            <w:shd w:val="clear" w:color="auto" w:fill="auto"/>
            <w:noWrap/>
            <w:vAlign w:val="center"/>
          </w:tcPr>
          <w:p w:rsidR="00933B1E" w:rsidRPr="007A359F" w:rsidRDefault="00933B1E" w:rsidP="001F2751">
            <w:pPr>
              <w:spacing w:after="0"/>
              <w:jc w:val="center"/>
              <w:rPr>
                <w:rFonts w:eastAsia="Times New Roman" w:cs="Calibri"/>
                <w:b/>
                <w:bCs/>
                <w:sz w:val="20"/>
                <w:szCs w:val="20"/>
                <w:lang w:eastAsia="it-IT"/>
              </w:rPr>
            </w:pPr>
            <w:r w:rsidRPr="007A359F">
              <w:rPr>
                <w:rFonts w:eastAsia="Times New Roman" w:cs="Calibri"/>
                <w:b/>
                <w:bCs/>
                <w:sz w:val="20"/>
                <w:szCs w:val="20"/>
                <w:lang w:eastAsia="it-IT"/>
              </w:rPr>
              <w:t>Energy</w:t>
            </w:r>
          </w:p>
        </w:tc>
        <w:tc>
          <w:tcPr>
            <w:tcW w:w="5388" w:type="dxa"/>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Promote renewable energies</w:t>
            </w:r>
          </w:p>
        </w:tc>
        <w:tc>
          <w:tcPr>
            <w:tcW w:w="1638" w:type="dxa"/>
            <w:vAlign w:val="center"/>
          </w:tcPr>
          <w:p w:rsidR="00933B1E" w:rsidRPr="007A359F" w:rsidRDefault="00933B1E" w:rsidP="001F2751">
            <w:pPr>
              <w:spacing w:after="0" w:line="276" w:lineRule="auto"/>
              <w:jc w:val="center"/>
              <w:rPr>
                <w:rFonts w:eastAsia="Times New Roman" w:cs="Calibri"/>
                <w:sz w:val="20"/>
                <w:szCs w:val="20"/>
                <w:lang w:eastAsia="it-IT"/>
              </w:rPr>
            </w:pPr>
          </w:p>
        </w:tc>
        <w:tc>
          <w:tcPr>
            <w:tcW w:w="1638" w:type="dxa"/>
            <w:vAlign w:val="center"/>
          </w:tcPr>
          <w:p w:rsidR="00933B1E" w:rsidRPr="007A359F" w:rsidRDefault="00933B1E" w:rsidP="001F2751">
            <w:pPr>
              <w:spacing w:after="0" w:line="276" w:lineRule="auto"/>
              <w:jc w:val="center"/>
              <w:rPr>
                <w:rFonts w:eastAsia="Times New Roman" w:cs="Calibri"/>
                <w:sz w:val="20"/>
                <w:szCs w:val="20"/>
                <w:lang w:eastAsia="it-IT"/>
              </w:rPr>
            </w:pPr>
          </w:p>
        </w:tc>
        <w:tc>
          <w:tcPr>
            <w:tcW w:w="1638" w:type="dxa"/>
            <w:vAlign w:val="center"/>
          </w:tcPr>
          <w:p w:rsidR="00933B1E" w:rsidRPr="007A359F" w:rsidRDefault="00933B1E" w:rsidP="001F2751">
            <w:pPr>
              <w:spacing w:after="0" w:line="276" w:lineRule="auto"/>
              <w:jc w:val="center"/>
              <w:rPr>
                <w:rFonts w:eastAsia="Times New Roman" w:cs="Calibri"/>
                <w:sz w:val="20"/>
                <w:szCs w:val="20"/>
                <w:lang w:eastAsia="it-IT"/>
              </w:rPr>
            </w:pPr>
          </w:p>
        </w:tc>
        <w:tc>
          <w:tcPr>
            <w:tcW w:w="1637" w:type="dxa"/>
            <w:vAlign w:val="center"/>
          </w:tcPr>
          <w:p w:rsidR="00933B1E" w:rsidRPr="007A359F" w:rsidRDefault="00933B1E" w:rsidP="001F2751">
            <w:pPr>
              <w:spacing w:after="0" w:line="276" w:lineRule="auto"/>
              <w:jc w:val="center"/>
              <w:rPr>
                <w:rFonts w:eastAsia="Times New Roman" w:cs="Calibri"/>
                <w:sz w:val="20"/>
                <w:szCs w:val="20"/>
                <w:lang w:eastAsia="it-IT"/>
              </w:rPr>
            </w:pPr>
          </w:p>
        </w:tc>
        <w:tc>
          <w:tcPr>
            <w:tcW w:w="1637" w:type="dxa"/>
            <w:shd w:val="clear" w:color="auto" w:fill="C2D69B" w:themeFill="accent3" w:themeFillTint="99"/>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w:t>
            </w:r>
          </w:p>
        </w:tc>
        <w:tc>
          <w:tcPr>
            <w:tcW w:w="1631" w:type="dxa"/>
            <w:vAlign w:val="center"/>
          </w:tcPr>
          <w:p w:rsidR="00933B1E" w:rsidRPr="007A359F" w:rsidRDefault="00933B1E" w:rsidP="001F2751">
            <w:pPr>
              <w:spacing w:after="0" w:line="276" w:lineRule="auto"/>
              <w:jc w:val="center"/>
              <w:rPr>
                <w:rFonts w:eastAsia="Times New Roman" w:cs="Calibri"/>
                <w:sz w:val="20"/>
                <w:szCs w:val="20"/>
                <w:lang w:eastAsia="it-IT"/>
              </w:rPr>
            </w:pPr>
          </w:p>
        </w:tc>
      </w:tr>
      <w:tr w:rsidR="00933B1E" w:rsidRPr="007A359F">
        <w:trPr>
          <w:trHeight w:val="20"/>
          <w:tblHeader/>
        </w:trPr>
        <w:tc>
          <w:tcPr>
            <w:tcW w:w="2834" w:type="dxa"/>
            <w:vMerge/>
            <w:shd w:val="clear" w:color="auto" w:fill="auto"/>
            <w:noWrap/>
            <w:vAlign w:val="center"/>
          </w:tcPr>
          <w:p w:rsidR="00933B1E" w:rsidRPr="007A359F" w:rsidRDefault="00933B1E" w:rsidP="001F2751">
            <w:pPr>
              <w:spacing w:after="0"/>
              <w:jc w:val="center"/>
              <w:rPr>
                <w:rFonts w:eastAsia="Times New Roman" w:cs="Calibri"/>
                <w:b/>
                <w:bCs/>
                <w:sz w:val="20"/>
                <w:szCs w:val="20"/>
                <w:lang w:eastAsia="it-IT"/>
              </w:rPr>
            </w:pPr>
          </w:p>
        </w:tc>
        <w:tc>
          <w:tcPr>
            <w:tcW w:w="5388" w:type="dxa"/>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Improve energy efficiency</w:t>
            </w:r>
          </w:p>
        </w:tc>
        <w:tc>
          <w:tcPr>
            <w:tcW w:w="1638" w:type="dxa"/>
            <w:shd w:val="clear" w:color="auto" w:fill="EAF1DD" w:themeFill="accent3" w:themeFillTint="33"/>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n.s.</w:t>
            </w:r>
          </w:p>
        </w:tc>
        <w:tc>
          <w:tcPr>
            <w:tcW w:w="1638" w:type="dxa"/>
            <w:shd w:val="clear" w:color="auto" w:fill="FDE9D9" w:themeFill="accent6" w:themeFillTint="33"/>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n.s.</w:t>
            </w:r>
          </w:p>
        </w:tc>
        <w:tc>
          <w:tcPr>
            <w:tcW w:w="1638" w:type="dxa"/>
            <w:shd w:val="clear" w:color="auto" w:fill="D9D9D9" w:themeFill="background1" w:themeFillShade="D9"/>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w:t>
            </w:r>
          </w:p>
        </w:tc>
        <w:tc>
          <w:tcPr>
            <w:tcW w:w="1637" w:type="dxa"/>
            <w:vAlign w:val="center"/>
          </w:tcPr>
          <w:p w:rsidR="00933B1E" w:rsidRPr="007A359F" w:rsidRDefault="00933B1E" w:rsidP="001F2751">
            <w:pPr>
              <w:spacing w:after="0" w:line="276" w:lineRule="auto"/>
              <w:jc w:val="center"/>
              <w:rPr>
                <w:rFonts w:eastAsia="Times New Roman" w:cs="Calibri"/>
                <w:sz w:val="20"/>
                <w:szCs w:val="20"/>
                <w:lang w:eastAsia="it-IT"/>
              </w:rPr>
            </w:pPr>
          </w:p>
        </w:tc>
        <w:tc>
          <w:tcPr>
            <w:tcW w:w="1637" w:type="dxa"/>
            <w:shd w:val="clear" w:color="auto" w:fill="C2D69B" w:themeFill="accent3" w:themeFillTint="99"/>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w:t>
            </w:r>
          </w:p>
        </w:tc>
        <w:tc>
          <w:tcPr>
            <w:tcW w:w="1631" w:type="dxa"/>
            <w:vAlign w:val="center"/>
          </w:tcPr>
          <w:p w:rsidR="00933B1E" w:rsidRPr="007A359F" w:rsidRDefault="00933B1E" w:rsidP="001F2751">
            <w:pPr>
              <w:spacing w:after="0" w:line="276" w:lineRule="auto"/>
              <w:jc w:val="center"/>
              <w:rPr>
                <w:rFonts w:eastAsia="Times New Roman" w:cs="Calibri"/>
                <w:sz w:val="20"/>
                <w:szCs w:val="20"/>
                <w:lang w:eastAsia="it-IT"/>
              </w:rPr>
            </w:pPr>
          </w:p>
        </w:tc>
      </w:tr>
      <w:tr w:rsidR="00933B1E" w:rsidRPr="007A359F">
        <w:trPr>
          <w:trHeight w:val="20"/>
          <w:tblHeader/>
        </w:trPr>
        <w:tc>
          <w:tcPr>
            <w:tcW w:w="2834" w:type="dxa"/>
            <w:vMerge w:val="restart"/>
            <w:shd w:val="clear" w:color="auto" w:fill="auto"/>
            <w:noWrap/>
            <w:vAlign w:val="center"/>
          </w:tcPr>
          <w:p w:rsidR="00933B1E" w:rsidRPr="007A359F" w:rsidRDefault="00933B1E" w:rsidP="001F2751">
            <w:pPr>
              <w:spacing w:after="0"/>
              <w:jc w:val="center"/>
              <w:rPr>
                <w:rFonts w:eastAsia="Times New Roman" w:cs="Calibri"/>
                <w:b/>
                <w:bCs/>
                <w:sz w:val="20"/>
                <w:szCs w:val="20"/>
                <w:lang w:eastAsia="it-IT"/>
              </w:rPr>
            </w:pPr>
            <w:r w:rsidRPr="007A359F">
              <w:rPr>
                <w:rFonts w:eastAsia="Times New Roman" w:cs="Calibri"/>
                <w:b/>
                <w:bCs/>
                <w:sz w:val="20"/>
                <w:szCs w:val="20"/>
                <w:lang w:eastAsia="it-IT"/>
              </w:rPr>
              <w:t>Waste management</w:t>
            </w:r>
          </w:p>
        </w:tc>
        <w:tc>
          <w:tcPr>
            <w:tcW w:w="5388" w:type="dxa"/>
            <w:vAlign w:val="center"/>
          </w:tcPr>
          <w:p w:rsidR="00933B1E" w:rsidRPr="00933B1E" w:rsidRDefault="00933B1E" w:rsidP="001F2751">
            <w:pPr>
              <w:spacing w:after="0" w:line="276" w:lineRule="auto"/>
              <w:jc w:val="center"/>
              <w:rPr>
                <w:rFonts w:eastAsia="Times New Roman" w:cs="Calibri"/>
                <w:sz w:val="20"/>
                <w:szCs w:val="20"/>
                <w:lang w:val="en-US" w:eastAsia="it-IT"/>
              </w:rPr>
            </w:pPr>
            <w:r w:rsidRPr="00933B1E">
              <w:rPr>
                <w:rFonts w:eastAsia="Times New Roman" w:cs="Calibri"/>
                <w:sz w:val="20"/>
                <w:szCs w:val="20"/>
                <w:lang w:val="en-US" w:eastAsia="it-IT"/>
              </w:rPr>
              <w:t>Reduce the production of waste</w:t>
            </w:r>
          </w:p>
        </w:tc>
        <w:tc>
          <w:tcPr>
            <w:tcW w:w="1638" w:type="dxa"/>
            <w:shd w:val="clear" w:color="auto" w:fill="EAF1DD" w:themeFill="accent3" w:themeFillTint="33"/>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n.s.</w:t>
            </w:r>
          </w:p>
        </w:tc>
        <w:tc>
          <w:tcPr>
            <w:tcW w:w="1638" w:type="dxa"/>
            <w:shd w:val="clear" w:color="auto" w:fill="FDE9D9" w:themeFill="accent6" w:themeFillTint="33"/>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n.s.</w:t>
            </w:r>
          </w:p>
        </w:tc>
        <w:tc>
          <w:tcPr>
            <w:tcW w:w="1638" w:type="dxa"/>
            <w:shd w:val="clear" w:color="auto" w:fill="D9D9D9" w:themeFill="background1" w:themeFillShade="D9"/>
            <w:vAlign w:val="center"/>
          </w:tcPr>
          <w:p w:rsidR="00933B1E" w:rsidRPr="007A359F" w:rsidRDefault="00933B1E" w:rsidP="001F2751">
            <w:pPr>
              <w:spacing w:after="0" w:line="276" w:lineRule="auto"/>
              <w:jc w:val="center"/>
              <w:rPr>
                <w:rFonts w:eastAsia="Times New Roman" w:cs="Calibri"/>
                <w:sz w:val="20"/>
                <w:szCs w:val="20"/>
                <w:lang w:eastAsia="it-IT"/>
              </w:rPr>
            </w:pPr>
            <w:r w:rsidRPr="007A359F">
              <w:rPr>
                <w:rFonts w:eastAsia="Times New Roman" w:cs="Calibri"/>
                <w:sz w:val="20"/>
                <w:szCs w:val="20"/>
                <w:lang w:eastAsia="it-IT"/>
              </w:rPr>
              <w:t>?</w:t>
            </w:r>
          </w:p>
        </w:tc>
        <w:tc>
          <w:tcPr>
            <w:tcW w:w="1637" w:type="dxa"/>
            <w:vAlign w:val="center"/>
          </w:tcPr>
          <w:p w:rsidR="00933B1E" w:rsidRPr="007A359F" w:rsidRDefault="00933B1E" w:rsidP="001F2751">
            <w:pPr>
              <w:spacing w:after="0" w:line="276" w:lineRule="auto"/>
              <w:jc w:val="center"/>
              <w:rPr>
                <w:rFonts w:eastAsia="Times New Roman" w:cs="Calibri"/>
                <w:sz w:val="20"/>
                <w:szCs w:val="20"/>
                <w:lang w:eastAsia="it-IT"/>
              </w:rPr>
            </w:pPr>
          </w:p>
        </w:tc>
        <w:tc>
          <w:tcPr>
            <w:tcW w:w="1637" w:type="dxa"/>
            <w:vAlign w:val="center"/>
          </w:tcPr>
          <w:p w:rsidR="00933B1E" w:rsidRPr="007A359F" w:rsidRDefault="00933B1E" w:rsidP="001F2751">
            <w:pPr>
              <w:spacing w:after="0" w:line="276" w:lineRule="auto"/>
              <w:jc w:val="center"/>
              <w:rPr>
                <w:rFonts w:eastAsia="Times New Roman" w:cs="Calibri"/>
                <w:sz w:val="20"/>
                <w:szCs w:val="20"/>
                <w:lang w:eastAsia="it-IT"/>
              </w:rPr>
            </w:pPr>
          </w:p>
        </w:tc>
        <w:tc>
          <w:tcPr>
            <w:tcW w:w="1631" w:type="dxa"/>
            <w:vAlign w:val="center"/>
          </w:tcPr>
          <w:p w:rsidR="00933B1E" w:rsidRPr="007A359F" w:rsidRDefault="00933B1E" w:rsidP="001F2751">
            <w:pPr>
              <w:spacing w:after="0" w:line="276" w:lineRule="auto"/>
              <w:jc w:val="center"/>
              <w:rPr>
                <w:rFonts w:eastAsia="Times New Roman" w:cs="Calibri"/>
                <w:sz w:val="20"/>
                <w:szCs w:val="20"/>
                <w:lang w:eastAsia="it-IT"/>
              </w:rPr>
            </w:pPr>
          </w:p>
        </w:tc>
      </w:tr>
      <w:tr w:rsidR="00933B1E" w:rsidRPr="007A359F">
        <w:trPr>
          <w:trHeight w:val="20"/>
          <w:tblHeader/>
        </w:trPr>
        <w:tc>
          <w:tcPr>
            <w:tcW w:w="2834" w:type="dxa"/>
            <w:vMerge/>
            <w:shd w:val="clear" w:color="auto" w:fill="auto"/>
            <w:noWrap/>
            <w:vAlign w:val="center"/>
          </w:tcPr>
          <w:p w:rsidR="00933B1E" w:rsidRPr="007A359F" w:rsidRDefault="00933B1E" w:rsidP="001F2751">
            <w:pPr>
              <w:spacing w:after="0"/>
              <w:jc w:val="center"/>
              <w:rPr>
                <w:rFonts w:eastAsia="Times New Roman" w:cs="Calibri"/>
                <w:b/>
                <w:bCs/>
                <w:sz w:val="20"/>
                <w:szCs w:val="20"/>
                <w:lang w:eastAsia="it-IT"/>
              </w:rPr>
            </w:pPr>
          </w:p>
        </w:tc>
        <w:tc>
          <w:tcPr>
            <w:tcW w:w="5388" w:type="dxa"/>
            <w:vAlign w:val="center"/>
          </w:tcPr>
          <w:p w:rsidR="00933B1E" w:rsidRPr="007A359F" w:rsidRDefault="00933B1E" w:rsidP="001F2751">
            <w:pPr>
              <w:spacing w:after="0" w:line="276" w:lineRule="auto"/>
              <w:jc w:val="center"/>
              <w:rPr>
                <w:sz w:val="20"/>
                <w:szCs w:val="20"/>
              </w:rPr>
            </w:pPr>
            <w:r w:rsidRPr="007A359F">
              <w:rPr>
                <w:sz w:val="20"/>
                <w:szCs w:val="20"/>
              </w:rPr>
              <w:t>Promote recycling and reuse</w:t>
            </w:r>
          </w:p>
        </w:tc>
        <w:tc>
          <w:tcPr>
            <w:tcW w:w="1638" w:type="dxa"/>
            <w:vAlign w:val="center"/>
          </w:tcPr>
          <w:p w:rsidR="00933B1E" w:rsidRPr="007A359F" w:rsidRDefault="00933B1E" w:rsidP="001F2751">
            <w:pPr>
              <w:spacing w:after="0" w:line="276" w:lineRule="auto"/>
              <w:jc w:val="center"/>
              <w:rPr>
                <w:sz w:val="20"/>
                <w:szCs w:val="20"/>
              </w:rPr>
            </w:pPr>
          </w:p>
        </w:tc>
        <w:tc>
          <w:tcPr>
            <w:tcW w:w="1638" w:type="dxa"/>
            <w:vAlign w:val="center"/>
          </w:tcPr>
          <w:p w:rsidR="00933B1E" w:rsidRPr="007A359F" w:rsidRDefault="00933B1E" w:rsidP="001F2751">
            <w:pPr>
              <w:spacing w:after="0" w:line="276" w:lineRule="auto"/>
              <w:jc w:val="center"/>
              <w:rPr>
                <w:sz w:val="20"/>
                <w:szCs w:val="20"/>
              </w:rPr>
            </w:pPr>
          </w:p>
        </w:tc>
        <w:tc>
          <w:tcPr>
            <w:tcW w:w="1638" w:type="dxa"/>
            <w:vAlign w:val="center"/>
          </w:tcPr>
          <w:p w:rsidR="00933B1E" w:rsidRPr="007A359F" w:rsidRDefault="00933B1E" w:rsidP="001F2751">
            <w:pPr>
              <w:spacing w:after="0" w:line="276" w:lineRule="auto"/>
              <w:jc w:val="center"/>
              <w:rPr>
                <w:sz w:val="20"/>
                <w:szCs w:val="20"/>
              </w:rPr>
            </w:pPr>
          </w:p>
        </w:tc>
        <w:tc>
          <w:tcPr>
            <w:tcW w:w="1637" w:type="dxa"/>
            <w:vAlign w:val="center"/>
          </w:tcPr>
          <w:p w:rsidR="00933B1E" w:rsidRPr="007A359F" w:rsidRDefault="00933B1E" w:rsidP="001F2751">
            <w:pPr>
              <w:spacing w:after="0" w:line="276" w:lineRule="auto"/>
              <w:jc w:val="center"/>
              <w:rPr>
                <w:sz w:val="20"/>
                <w:szCs w:val="20"/>
              </w:rPr>
            </w:pPr>
          </w:p>
        </w:tc>
        <w:tc>
          <w:tcPr>
            <w:tcW w:w="1637" w:type="dxa"/>
            <w:vAlign w:val="center"/>
          </w:tcPr>
          <w:p w:rsidR="00933B1E" w:rsidRPr="007A359F" w:rsidRDefault="00933B1E" w:rsidP="001F2751">
            <w:pPr>
              <w:spacing w:after="0" w:line="276" w:lineRule="auto"/>
              <w:jc w:val="center"/>
              <w:rPr>
                <w:sz w:val="20"/>
                <w:szCs w:val="20"/>
              </w:rPr>
            </w:pPr>
          </w:p>
        </w:tc>
        <w:tc>
          <w:tcPr>
            <w:tcW w:w="1631" w:type="dxa"/>
            <w:vAlign w:val="center"/>
          </w:tcPr>
          <w:p w:rsidR="00933B1E" w:rsidRPr="007A359F" w:rsidRDefault="00933B1E" w:rsidP="001F2751">
            <w:pPr>
              <w:spacing w:after="0" w:line="276" w:lineRule="auto"/>
              <w:jc w:val="center"/>
              <w:rPr>
                <w:sz w:val="20"/>
                <w:szCs w:val="20"/>
              </w:rPr>
            </w:pPr>
          </w:p>
        </w:tc>
      </w:tr>
    </w:tbl>
    <w:p w:rsidR="00933B1E" w:rsidRDefault="00933B1E" w:rsidP="00F47E6E">
      <w:pPr>
        <w:spacing w:after="0"/>
        <w:rPr>
          <w:b/>
          <w:sz w:val="18"/>
          <w:highlight w:val="yellow"/>
          <w:u w:val="single"/>
          <w:lang w:val="en-GB"/>
        </w:rPr>
      </w:pPr>
    </w:p>
    <w:tbl>
      <w:tblPr>
        <w:tblW w:w="3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572"/>
        <w:gridCol w:w="7317"/>
        <w:gridCol w:w="2635"/>
      </w:tblGrid>
      <w:tr w:rsidR="00933B1E" w:rsidRPr="00AD7F6D">
        <w:trPr>
          <w:cantSplit/>
          <w:trHeight w:val="680"/>
          <w:jc w:val="center"/>
        </w:trPr>
        <w:tc>
          <w:tcPr>
            <w:tcW w:w="1027" w:type="pct"/>
            <w:shd w:val="clear" w:color="auto" w:fill="4F81BD"/>
            <w:vAlign w:val="center"/>
          </w:tcPr>
          <w:p w:rsidR="00933B1E" w:rsidRPr="00AD7F6D" w:rsidRDefault="00933B1E" w:rsidP="005A3265">
            <w:pPr>
              <w:autoSpaceDE w:val="0"/>
              <w:autoSpaceDN w:val="0"/>
              <w:adjustRightInd w:val="0"/>
              <w:spacing w:before="0" w:after="0" w:line="240" w:lineRule="auto"/>
              <w:jc w:val="center"/>
              <w:rPr>
                <w:b/>
              </w:rPr>
            </w:pPr>
            <w:r w:rsidRPr="00AD7F6D">
              <w:rPr>
                <w:b/>
              </w:rPr>
              <w:t>Positive effects</w:t>
            </w:r>
          </w:p>
        </w:tc>
        <w:tc>
          <w:tcPr>
            <w:tcW w:w="2921" w:type="pct"/>
            <w:shd w:val="clear" w:color="auto" w:fill="4F81BD"/>
            <w:vAlign w:val="center"/>
          </w:tcPr>
          <w:p w:rsidR="00933B1E" w:rsidRPr="00AD7F6D" w:rsidRDefault="00933B1E" w:rsidP="005A3265">
            <w:pPr>
              <w:autoSpaceDE w:val="0"/>
              <w:autoSpaceDN w:val="0"/>
              <w:adjustRightInd w:val="0"/>
              <w:spacing w:before="0" w:after="0" w:line="240" w:lineRule="auto"/>
              <w:jc w:val="center"/>
              <w:rPr>
                <w:b/>
                <w:lang w:val="en-US"/>
              </w:rPr>
            </w:pPr>
            <w:r w:rsidRPr="00AD7F6D">
              <w:rPr>
                <w:b/>
                <w:i/>
                <w:lang w:val="en-US"/>
              </w:rPr>
              <w:t>Scale to measure the intensity of the effects</w:t>
            </w:r>
          </w:p>
        </w:tc>
        <w:tc>
          <w:tcPr>
            <w:tcW w:w="1052" w:type="pct"/>
            <w:shd w:val="clear" w:color="auto" w:fill="4F81BD"/>
            <w:vAlign w:val="center"/>
          </w:tcPr>
          <w:p w:rsidR="00933B1E" w:rsidRPr="00AD7F6D" w:rsidRDefault="00933B1E" w:rsidP="005A3265">
            <w:pPr>
              <w:autoSpaceDE w:val="0"/>
              <w:autoSpaceDN w:val="0"/>
              <w:adjustRightInd w:val="0"/>
              <w:spacing w:before="0" w:after="0" w:line="240" w:lineRule="auto"/>
              <w:jc w:val="center"/>
              <w:rPr>
                <w:b/>
              </w:rPr>
            </w:pPr>
            <w:r w:rsidRPr="00AD7F6D">
              <w:rPr>
                <w:b/>
              </w:rPr>
              <w:t>Negative effects</w:t>
            </w:r>
          </w:p>
        </w:tc>
      </w:tr>
      <w:tr w:rsidR="00933B1E" w:rsidRPr="00AD7F6D">
        <w:trPr>
          <w:cantSplit/>
          <w:jc w:val="center"/>
        </w:trPr>
        <w:tc>
          <w:tcPr>
            <w:tcW w:w="1027" w:type="pct"/>
            <w:shd w:val="clear" w:color="auto" w:fill="00B050"/>
            <w:vAlign w:val="center"/>
          </w:tcPr>
          <w:p w:rsidR="00933B1E" w:rsidRPr="00AD7F6D" w:rsidRDefault="00933B1E" w:rsidP="001F2751">
            <w:pPr>
              <w:autoSpaceDE w:val="0"/>
              <w:autoSpaceDN w:val="0"/>
              <w:adjustRightInd w:val="0"/>
              <w:spacing w:before="0" w:after="0" w:line="240" w:lineRule="auto"/>
              <w:jc w:val="center"/>
            </w:pPr>
            <w:r w:rsidRPr="00AD7F6D">
              <w:t>++</w:t>
            </w:r>
          </w:p>
        </w:tc>
        <w:tc>
          <w:tcPr>
            <w:tcW w:w="2921" w:type="pct"/>
            <w:vAlign w:val="center"/>
          </w:tcPr>
          <w:p w:rsidR="00933B1E" w:rsidRPr="00AD7F6D" w:rsidRDefault="00933B1E" w:rsidP="001F2751">
            <w:pPr>
              <w:autoSpaceDE w:val="0"/>
              <w:autoSpaceDN w:val="0"/>
              <w:adjustRightInd w:val="0"/>
              <w:spacing w:before="0" w:after="0" w:line="240" w:lineRule="auto"/>
              <w:jc w:val="center"/>
            </w:pPr>
            <w:r w:rsidRPr="00AD7F6D">
              <w:t>Very significant effects</w:t>
            </w:r>
          </w:p>
        </w:tc>
        <w:tc>
          <w:tcPr>
            <w:tcW w:w="1052" w:type="pct"/>
            <w:shd w:val="clear" w:color="auto" w:fill="FF0000"/>
            <w:vAlign w:val="center"/>
          </w:tcPr>
          <w:p w:rsidR="00933B1E" w:rsidRPr="00AD7F6D" w:rsidRDefault="00933B1E" w:rsidP="001F2751">
            <w:pPr>
              <w:autoSpaceDE w:val="0"/>
              <w:autoSpaceDN w:val="0"/>
              <w:adjustRightInd w:val="0"/>
              <w:spacing w:before="0" w:after="0" w:line="240" w:lineRule="auto"/>
              <w:jc w:val="center"/>
            </w:pPr>
            <w:r w:rsidRPr="00AD7F6D">
              <w:t>--</w:t>
            </w:r>
          </w:p>
        </w:tc>
      </w:tr>
      <w:tr w:rsidR="00933B1E" w:rsidRPr="00AD7F6D">
        <w:trPr>
          <w:cantSplit/>
          <w:jc w:val="center"/>
        </w:trPr>
        <w:tc>
          <w:tcPr>
            <w:tcW w:w="1027" w:type="pct"/>
            <w:shd w:val="clear" w:color="auto" w:fill="92D050"/>
            <w:vAlign w:val="center"/>
          </w:tcPr>
          <w:p w:rsidR="00933B1E" w:rsidRPr="00AD7F6D" w:rsidRDefault="00933B1E" w:rsidP="001F2751">
            <w:pPr>
              <w:autoSpaceDE w:val="0"/>
              <w:autoSpaceDN w:val="0"/>
              <w:adjustRightInd w:val="0"/>
              <w:spacing w:before="0" w:after="0" w:line="240" w:lineRule="auto"/>
              <w:jc w:val="center"/>
            </w:pPr>
            <w:r w:rsidRPr="00AD7F6D">
              <w:t>+</w:t>
            </w:r>
          </w:p>
        </w:tc>
        <w:tc>
          <w:tcPr>
            <w:tcW w:w="2921" w:type="pct"/>
            <w:vAlign w:val="center"/>
          </w:tcPr>
          <w:p w:rsidR="00933B1E" w:rsidRPr="00AD7F6D" w:rsidRDefault="00933B1E" w:rsidP="001F2751">
            <w:pPr>
              <w:autoSpaceDE w:val="0"/>
              <w:autoSpaceDN w:val="0"/>
              <w:adjustRightInd w:val="0"/>
              <w:spacing w:before="0" w:after="0" w:line="240" w:lineRule="auto"/>
              <w:jc w:val="center"/>
            </w:pPr>
            <w:r w:rsidRPr="00AD7F6D">
              <w:t>Significant effects</w:t>
            </w:r>
          </w:p>
        </w:tc>
        <w:tc>
          <w:tcPr>
            <w:tcW w:w="1052" w:type="pct"/>
            <w:shd w:val="clear" w:color="auto" w:fill="F6862A"/>
            <w:vAlign w:val="center"/>
          </w:tcPr>
          <w:p w:rsidR="00933B1E" w:rsidRPr="00AD7F6D" w:rsidRDefault="00933B1E" w:rsidP="001F2751">
            <w:pPr>
              <w:autoSpaceDE w:val="0"/>
              <w:autoSpaceDN w:val="0"/>
              <w:adjustRightInd w:val="0"/>
              <w:spacing w:before="0" w:after="0" w:line="240" w:lineRule="auto"/>
              <w:jc w:val="center"/>
            </w:pPr>
            <w:r w:rsidRPr="00AD7F6D">
              <w:t>-</w:t>
            </w:r>
          </w:p>
        </w:tc>
      </w:tr>
      <w:tr w:rsidR="00933B1E" w:rsidRPr="00AD7F6D">
        <w:trPr>
          <w:cantSplit/>
          <w:trHeight w:val="131"/>
          <w:jc w:val="center"/>
        </w:trPr>
        <w:tc>
          <w:tcPr>
            <w:tcW w:w="1027" w:type="pct"/>
            <w:shd w:val="clear" w:color="auto" w:fill="DDD9C3" w:themeFill="background2" w:themeFillShade="E6"/>
            <w:vAlign w:val="center"/>
          </w:tcPr>
          <w:p w:rsidR="00933B1E" w:rsidRPr="00AD7F6D" w:rsidRDefault="00933B1E" w:rsidP="001F2751">
            <w:pPr>
              <w:autoSpaceDE w:val="0"/>
              <w:autoSpaceDN w:val="0"/>
              <w:adjustRightInd w:val="0"/>
              <w:spacing w:before="0" w:after="0" w:line="240" w:lineRule="auto"/>
              <w:jc w:val="center"/>
            </w:pPr>
            <w:r w:rsidRPr="00AD7F6D">
              <w:t>?</w:t>
            </w:r>
          </w:p>
        </w:tc>
        <w:tc>
          <w:tcPr>
            <w:tcW w:w="2921" w:type="pct"/>
            <w:vAlign w:val="center"/>
          </w:tcPr>
          <w:p w:rsidR="00933B1E" w:rsidRPr="00AD7F6D" w:rsidRDefault="00933B1E" w:rsidP="001F2751">
            <w:pPr>
              <w:autoSpaceDE w:val="0"/>
              <w:autoSpaceDN w:val="0"/>
              <w:adjustRightInd w:val="0"/>
              <w:spacing w:before="0" w:after="0" w:line="240" w:lineRule="auto"/>
              <w:jc w:val="center"/>
            </w:pPr>
            <w:r w:rsidRPr="00AD7F6D">
              <w:rPr>
                <w:rStyle w:val="hps"/>
              </w:rPr>
              <w:t>Unknown effect</w:t>
            </w:r>
            <w:r w:rsidRPr="00473EB6">
              <w:rPr>
                <w:rStyle w:val="FootnoteReference"/>
              </w:rPr>
              <w:footnoteReference w:id="2"/>
            </w:r>
          </w:p>
        </w:tc>
        <w:tc>
          <w:tcPr>
            <w:tcW w:w="1052" w:type="pct"/>
            <w:shd w:val="clear" w:color="auto" w:fill="DDD9C3" w:themeFill="background2" w:themeFillShade="E6"/>
            <w:vAlign w:val="center"/>
          </w:tcPr>
          <w:p w:rsidR="00933B1E" w:rsidRPr="00AD7F6D" w:rsidRDefault="00933B1E" w:rsidP="001F2751">
            <w:pPr>
              <w:autoSpaceDE w:val="0"/>
              <w:autoSpaceDN w:val="0"/>
              <w:adjustRightInd w:val="0"/>
              <w:spacing w:before="0" w:after="0" w:line="240" w:lineRule="auto"/>
              <w:jc w:val="center"/>
            </w:pPr>
            <w:r w:rsidRPr="00AD7F6D">
              <w:t>?</w:t>
            </w:r>
          </w:p>
        </w:tc>
      </w:tr>
      <w:tr w:rsidR="00933B1E" w:rsidRPr="00AD7F6D">
        <w:trPr>
          <w:cantSplit/>
          <w:trHeight w:val="131"/>
          <w:jc w:val="center"/>
        </w:trPr>
        <w:tc>
          <w:tcPr>
            <w:tcW w:w="1027" w:type="pct"/>
            <w:shd w:val="clear" w:color="auto" w:fill="EAF1DD" w:themeFill="accent3" w:themeFillTint="33"/>
            <w:vAlign w:val="center"/>
          </w:tcPr>
          <w:p w:rsidR="00933B1E" w:rsidRPr="00AD7F6D" w:rsidRDefault="00933B1E" w:rsidP="001F2751">
            <w:pPr>
              <w:autoSpaceDE w:val="0"/>
              <w:spacing w:before="0" w:after="0" w:line="240" w:lineRule="auto"/>
              <w:jc w:val="center"/>
              <w:rPr>
                <w:rStyle w:val="hps"/>
              </w:rPr>
            </w:pPr>
            <w:r w:rsidRPr="00AD7F6D">
              <w:t>n.s.</w:t>
            </w:r>
          </w:p>
        </w:tc>
        <w:tc>
          <w:tcPr>
            <w:tcW w:w="2921" w:type="pct"/>
            <w:vAlign w:val="center"/>
          </w:tcPr>
          <w:p w:rsidR="00933B1E" w:rsidRPr="00AD7F6D" w:rsidRDefault="00933B1E" w:rsidP="001F2751">
            <w:pPr>
              <w:autoSpaceDE w:val="0"/>
              <w:spacing w:before="0" w:after="0"/>
              <w:jc w:val="center"/>
            </w:pPr>
            <w:r w:rsidRPr="00AD7F6D">
              <w:t>No significant effects</w:t>
            </w:r>
          </w:p>
        </w:tc>
        <w:tc>
          <w:tcPr>
            <w:tcW w:w="1052" w:type="pct"/>
            <w:shd w:val="clear" w:color="auto" w:fill="FDE9D9" w:themeFill="accent6" w:themeFillTint="33"/>
            <w:vAlign w:val="center"/>
          </w:tcPr>
          <w:p w:rsidR="00933B1E" w:rsidRPr="00AD7F6D" w:rsidRDefault="00933B1E" w:rsidP="001F2751">
            <w:pPr>
              <w:autoSpaceDE w:val="0"/>
              <w:spacing w:before="0" w:after="0" w:line="240" w:lineRule="auto"/>
              <w:jc w:val="center"/>
            </w:pPr>
            <w:r w:rsidRPr="00AD7F6D">
              <w:t>n.s.</w:t>
            </w:r>
          </w:p>
        </w:tc>
      </w:tr>
    </w:tbl>
    <w:p w:rsidR="00C8274E" w:rsidRPr="00D26BD9" w:rsidRDefault="00C8274E" w:rsidP="00BB6C05">
      <w:pPr>
        <w:rPr>
          <w:highlight w:val="yellow"/>
          <w:lang w:val="en-GB"/>
        </w:rPr>
        <w:sectPr w:rsidR="00C8274E" w:rsidRPr="00D26BD9">
          <w:pgSz w:w="20160" w:h="12240" w:orient="landscape" w:code="5"/>
          <w:pgMar w:top="720" w:right="720" w:bottom="720" w:left="720" w:header="708" w:footer="708" w:gutter="0"/>
          <w:cols w:space="708"/>
          <w:docGrid w:linePitch="360"/>
        </w:sectPr>
      </w:pPr>
    </w:p>
    <w:p w:rsidR="001E53C1" w:rsidRPr="00933B1E" w:rsidRDefault="002546F0" w:rsidP="00C8274E">
      <w:pPr>
        <w:pStyle w:val="Heading1"/>
        <w:ind w:left="0" w:firstLine="0"/>
        <w:rPr>
          <w:sz w:val="24"/>
          <w:szCs w:val="24"/>
        </w:rPr>
      </w:pPr>
      <w:bookmarkStart w:id="7" w:name="_Toc391632355"/>
      <w:r w:rsidRPr="00933B1E">
        <w:rPr>
          <w:sz w:val="24"/>
          <w:szCs w:val="24"/>
        </w:rPr>
        <w:lastRenderedPageBreak/>
        <w:t>M</w:t>
      </w:r>
      <w:r w:rsidR="001E53C1" w:rsidRPr="00933B1E">
        <w:rPr>
          <w:sz w:val="24"/>
          <w:szCs w:val="24"/>
        </w:rPr>
        <w:t>onitoring measures</w:t>
      </w:r>
      <w:bookmarkEnd w:id="7"/>
    </w:p>
    <w:p w:rsidR="00225ADB" w:rsidRPr="00933B1E" w:rsidRDefault="008905FF" w:rsidP="00F17124">
      <w:pPr>
        <w:rPr>
          <w:rFonts w:cs="Helvetica"/>
          <w:lang w:val="en-GB"/>
        </w:rPr>
      </w:pPr>
      <w:r w:rsidRPr="00933B1E">
        <w:rPr>
          <w:rFonts w:cs="Helvetica"/>
          <w:lang w:val="en-GB"/>
        </w:rPr>
        <w:t>A m</w:t>
      </w:r>
      <w:r w:rsidR="00225ADB" w:rsidRPr="00933B1E">
        <w:rPr>
          <w:rFonts w:cs="Helvetica"/>
          <w:lang w:val="en-GB"/>
        </w:rPr>
        <w:t>onitoring system is integra</w:t>
      </w:r>
      <w:r w:rsidR="002C02E1" w:rsidRPr="00933B1E">
        <w:rPr>
          <w:rFonts w:cs="Helvetica"/>
          <w:lang w:val="en-GB"/>
        </w:rPr>
        <w:t>l</w:t>
      </w:r>
      <w:r w:rsidR="00225ADB" w:rsidRPr="00933B1E">
        <w:rPr>
          <w:rFonts w:cs="Helvetica"/>
          <w:lang w:val="en-GB"/>
        </w:rPr>
        <w:t xml:space="preserve"> </w:t>
      </w:r>
      <w:r w:rsidR="002C02E1" w:rsidRPr="00933B1E">
        <w:rPr>
          <w:rFonts w:cs="Helvetica"/>
          <w:lang w:val="en-GB"/>
        </w:rPr>
        <w:t>to</w:t>
      </w:r>
      <w:r w:rsidR="00225ADB" w:rsidRPr="00933B1E">
        <w:rPr>
          <w:rFonts w:cs="Helvetica"/>
          <w:lang w:val="en-GB"/>
        </w:rPr>
        <w:t xml:space="preserve"> the</w:t>
      </w:r>
      <w:r w:rsidR="008943A4" w:rsidRPr="00933B1E">
        <w:rPr>
          <w:rFonts w:cs="Helvetica"/>
          <w:lang w:val="en-GB"/>
        </w:rPr>
        <w:t xml:space="preserve"> SEA procedure</w:t>
      </w:r>
      <w:r w:rsidR="00225ADB" w:rsidRPr="00933B1E">
        <w:rPr>
          <w:rFonts w:cs="Helvetica"/>
          <w:lang w:val="en-GB"/>
        </w:rPr>
        <w:t xml:space="preserve">. A description of monitoring measures </w:t>
      </w:r>
      <w:r w:rsidRPr="00933B1E">
        <w:rPr>
          <w:rFonts w:cs="Helvetica"/>
          <w:lang w:val="en-GB"/>
        </w:rPr>
        <w:t>must</w:t>
      </w:r>
      <w:r w:rsidR="00225ADB" w:rsidRPr="00933B1E">
        <w:rPr>
          <w:rFonts w:cs="Helvetica"/>
          <w:lang w:val="en-GB"/>
        </w:rPr>
        <w:t xml:space="preserve"> be included in the</w:t>
      </w:r>
      <w:r w:rsidR="008943A4" w:rsidRPr="00933B1E">
        <w:rPr>
          <w:rFonts w:cs="Helvetica"/>
          <w:lang w:val="en-GB"/>
        </w:rPr>
        <w:t xml:space="preserve"> environmental report </w:t>
      </w:r>
      <w:r w:rsidR="00225ADB" w:rsidRPr="00933B1E">
        <w:rPr>
          <w:rFonts w:cs="Helvetica"/>
          <w:lang w:val="en-GB"/>
        </w:rPr>
        <w:t>and monitoring measures also have to be made available when</w:t>
      </w:r>
      <w:r w:rsidR="008943A4" w:rsidRPr="00933B1E">
        <w:rPr>
          <w:rFonts w:cs="Helvetica"/>
          <w:lang w:val="en-GB"/>
        </w:rPr>
        <w:t xml:space="preserve"> </w:t>
      </w:r>
      <w:r w:rsidR="009C5453" w:rsidRPr="00933B1E">
        <w:rPr>
          <w:rFonts w:cs="Helvetica"/>
          <w:lang w:val="en-GB"/>
        </w:rPr>
        <w:t>the decision is publicised</w:t>
      </w:r>
      <w:r w:rsidR="00225ADB" w:rsidRPr="00933B1E">
        <w:rPr>
          <w:rFonts w:cs="Helvetica"/>
          <w:lang w:val="en-GB"/>
        </w:rPr>
        <w:t>.</w:t>
      </w:r>
    </w:p>
    <w:p w:rsidR="003644D4" w:rsidRDefault="003644D4" w:rsidP="00F17124">
      <w:pPr>
        <w:rPr>
          <w:rFonts w:cs="Helvetica"/>
          <w:lang w:val="en-GB"/>
        </w:rPr>
      </w:pPr>
      <w:r w:rsidRPr="00933B1E">
        <w:rPr>
          <w:rFonts w:cs="Helvetica"/>
          <w:lang w:val="en-GB"/>
        </w:rPr>
        <w:t>The p</w:t>
      </w:r>
      <w:r w:rsidR="00F92006" w:rsidRPr="00933B1E">
        <w:rPr>
          <w:rFonts w:cs="Helvetica"/>
          <w:lang w:val="en-GB"/>
        </w:rPr>
        <w:t>ropos</w:t>
      </w:r>
      <w:r w:rsidR="008905FF" w:rsidRPr="00933B1E">
        <w:rPr>
          <w:rFonts w:cs="Helvetica"/>
          <w:lang w:val="en-GB"/>
        </w:rPr>
        <w:t>ed</w:t>
      </w:r>
      <w:r w:rsidR="00F92006" w:rsidRPr="00933B1E">
        <w:rPr>
          <w:rFonts w:cs="Helvetica"/>
          <w:lang w:val="en-GB"/>
        </w:rPr>
        <w:t xml:space="preserve"> monitoring system</w:t>
      </w:r>
      <w:r w:rsidRPr="00933B1E">
        <w:rPr>
          <w:rFonts w:cs="Helvetica"/>
          <w:lang w:val="en-GB"/>
        </w:rPr>
        <w:t xml:space="preserve"> tak</w:t>
      </w:r>
      <w:r w:rsidR="008905FF" w:rsidRPr="00933B1E">
        <w:rPr>
          <w:rFonts w:cs="Helvetica"/>
          <w:lang w:val="en-GB"/>
        </w:rPr>
        <w:t>es</w:t>
      </w:r>
      <w:r w:rsidRPr="00933B1E">
        <w:rPr>
          <w:rFonts w:cs="Helvetica"/>
          <w:lang w:val="en-GB"/>
        </w:rPr>
        <w:t xml:space="preserve"> into account </w:t>
      </w:r>
      <w:r w:rsidR="007B2A9B" w:rsidRPr="00933B1E">
        <w:rPr>
          <w:rFonts w:cs="Helvetica"/>
          <w:lang w:val="en-GB"/>
        </w:rPr>
        <w:t xml:space="preserve">the </w:t>
      </w:r>
      <w:r w:rsidR="00BD06A0" w:rsidRPr="00933B1E">
        <w:rPr>
          <w:rFonts w:cs="Helvetica"/>
          <w:lang w:val="en-GB"/>
        </w:rPr>
        <w:t>environmental</w:t>
      </w:r>
      <w:r w:rsidRPr="00933B1E">
        <w:rPr>
          <w:rFonts w:cs="Helvetica"/>
          <w:lang w:val="en-GB"/>
        </w:rPr>
        <w:t xml:space="preserve"> context</w:t>
      </w:r>
      <w:r w:rsidR="007B2A9B" w:rsidRPr="00933B1E">
        <w:rPr>
          <w:rFonts w:cs="Helvetica"/>
          <w:lang w:val="en-GB"/>
        </w:rPr>
        <w:t xml:space="preserve"> as well as </w:t>
      </w:r>
      <w:r w:rsidRPr="00933B1E">
        <w:rPr>
          <w:rFonts w:cs="Helvetica"/>
          <w:lang w:val="en-GB"/>
        </w:rPr>
        <w:t>result, output and performance</w:t>
      </w:r>
      <w:r w:rsidR="00F92006" w:rsidRPr="00933B1E">
        <w:rPr>
          <w:rFonts w:cs="Helvetica"/>
          <w:lang w:val="en-GB"/>
        </w:rPr>
        <w:t xml:space="preserve"> indicators. The</w:t>
      </w:r>
      <w:r w:rsidR="008905FF" w:rsidRPr="00933B1E">
        <w:rPr>
          <w:rFonts w:cs="Helvetica"/>
          <w:lang w:val="en-GB"/>
        </w:rPr>
        <w:t>se</w:t>
      </w:r>
      <w:r w:rsidRPr="00933B1E">
        <w:rPr>
          <w:rFonts w:cs="Helvetica"/>
          <w:lang w:val="en-GB"/>
        </w:rPr>
        <w:t xml:space="preserve"> </w:t>
      </w:r>
      <w:r w:rsidR="00F92006" w:rsidRPr="00933B1E">
        <w:rPr>
          <w:rFonts w:cs="Helvetica"/>
          <w:lang w:val="en-GB"/>
        </w:rPr>
        <w:t>are</w:t>
      </w:r>
      <w:r w:rsidR="008905FF" w:rsidRPr="00933B1E">
        <w:rPr>
          <w:rFonts w:cs="Helvetica"/>
          <w:lang w:val="en-GB"/>
        </w:rPr>
        <w:t xml:space="preserve"> all</w:t>
      </w:r>
      <w:r w:rsidR="00F92006" w:rsidRPr="00933B1E">
        <w:rPr>
          <w:rFonts w:cs="Helvetica"/>
          <w:lang w:val="en-GB"/>
        </w:rPr>
        <w:t xml:space="preserve"> </w:t>
      </w:r>
      <w:r w:rsidRPr="00933B1E">
        <w:rPr>
          <w:rFonts w:cs="Helvetica"/>
          <w:lang w:val="en-GB"/>
        </w:rPr>
        <w:t xml:space="preserve">able to monitor unexpected </w:t>
      </w:r>
      <w:r w:rsidR="00BD06A0" w:rsidRPr="00933B1E">
        <w:rPr>
          <w:rFonts w:cs="Helvetica"/>
          <w:lang w:val="en-GB"/>
        </w:rPr>
        <w:t>environment</w:t>
      </w:r>
      <w:r w:rsidR="008905FF" w:rsidRPr="00933B1E">
        <w:rPr>
          <w:rFonts w:cs="Helvetica"/>
          <w:lang w:val="en-GB"/>
        </w:rPr>
        <w:t>al</w:t>
      </w:r>
      <w:r w:rsidRPr="00933B1E">
        <w:rPr>
          <w:rFonts w:cs="Helvetica"/>
          <w:lang w:val="en-GB"/>
        </w:rPr>
        <w:t xml:space="preserve"> effects </w:t>
      </w:r>
      <w:r w:rsidR="002C02E1" w:rsidRPr="00933B1E">
        <w:rPr>
          <w:rFonts w:cs="Helvetica"/>
          <w:lang w:val="en-GB"/>
        </w:rPr>
        <w:t>from</w:t>
      </w:r>
      <w:r w:rsidR="00BD06A0" w:rsidRPr="00933B1E">
        <w:rPr>
          <w:rFonts w:cs="Helvetica"/>
          <w:lang w:val="en-GB"/>
        </w:rPr>
        <w:t xml:space="preserve"> </w:t>
      </w:r>
      <w:r w:rsidR="00F92006" w:rsidRPr="00933B1E">
        <w:rPr>
          <w:rFonts w:cs="Helvetica"/>
          <w:lang w:val="en-GB"/>
        </w:rPr>
        <w:t xml:space="preserve">the </w:t>
      </w:r>
      <w:r w:rsidR="00BD06A0" w:rsidRPr="00933B1E">
        <w:rPr>
          <w:rFonts w:cs="Helvetica"/>
          <w:lang w:val="en-GB"/>
        </w:rPr>
        <w:t xml:space="preserve">Programme </w:t>
      </w:r>
      <w:r w:rsidR="00084805" w:rsidRPr="00933B1E">
        <w:rPr>
          <w:rFonts w:cs="Helvetica"/>
          <w:lang w:val="en-GB"/>
        </w:rPr>
        <w:t xml:space="preserve">intervention during </w:t>
      </w:r>
      <w:r w:rsidR="00F92006" w:rsidRPr="00933B1E">
        <w:rPr>
          <w:rFonts w:cs="Helvetica"/>
          <w:lang w:val="en-GB"/>
        </w:rPr>
        <w:t xml:space="preserve">its </w:t>
      </w:r>
      <w:r w:rsidR="00084805" w:rsidRPr="00933B1E">
        <w:rPr>
          <w:rFonts w:cs="Helvetica"/>
          <w:lang w:val="en-GB"/>
        </w:rPr>
        <w:t>implementation phase</w:t>
      </w:r>
      <w:r w:rsidR="00BD06A0" w:rsidRPr="00933B1E">
        <w:rPr>
          <w:rFonts w:cs="Helvetica"/>
          <w:lang w:val="en-GB"/>
        </w:rPr>
        <w:t>. M</w:t>
      </w:r>
      <w:r w:rsidRPr="00933B1E">
        <w:rPr>
          <w:rFonts w:cs="Helvetica"/>
          <w:lang w:val="en-GB"/>
        </w:rPr>
        <w:t xml:space="preserve">ost of these indicators will be </w:t>
      </w:r>
      <w:r w:rsidR="008905FF" w:rsidRPr="00933B1E">
        <w:rPr>
          <w:rFonts w:cs="Helvetica"/>
          <w:lang w:val="en-GB"/>
        </w:rPr>
        <w:t>based on</w:t>
      </w:r>
      <w:r w:rsidRPr="00933B1E">
        <w:rPr>
          <w:rFonts w:cs="Helvetica"/>
          <w:lang w:val="en-GB"/>
        </w:rPr>
        <w:t xml:space="preserve"> </w:t>
      </w:r>
      <w:r w:rsidR="00BD06A0" w:rsidRPr="00933B1E">
        <w:rPr>
          <w:rFonts w:cs="Helvetica"/>
          <w:lang w:val="en-GB"/>
        </w:rPr>
        <w:t>information already available in</w:t>
      </w:r>
      <w:r w:rsidRPr="00933B1E">
        <w:rPr>
          <w:rFonts w:cs="Helvetica"/>
          <w:lang w:val="en-GB"/>
        </w:rPr>
        <w:t xml:space="preserve"> the monitoring system</w:t>
      </w:r>
      <w:r w:rsidR="007B2A9B" w:rsidRPr="00933B1E">
        <w:rPr>
          <w:rFonts w:cs="Helvetica"/>
          <w:lang w:val="en-GB"/>
        </w:rPr>
        <w:t>.</w:t>
      </w:r>
      <w:r w:rsidRPr="00933B1E">
        <w:rPr>
          <w:rFonts w:cs="Helvetica"/>
          <w:lang w:val="en-GB"/>
        </w:rPr>
        <w:t xml:space="preserve"> </w:t>
      </w:r>
      <w:r w:rsidR="00A63AE9" w:rsidRPr="00933B1E">
        <w:rPr>
          <w:rFonts w:cs="Helvetica"/>
          <w:lang w:val="en-GB"/>
        </w:rPr>
        <w:t>Few</w:t>
      </w:r>
      <w:r w:rsidRPr="00933B1E">
        <w:rPr>
          <w:rFonts w:cs="Helvetica"/>
          <w:lang w:val="en-GB"/>
        </w:rPr>
        <w:t xml:space="preserve"> </w:t>
      </w:r>
      <w:r w:rsidR="00084805" w:rsidRPr="00933B1E">
        <w:rPr>
          <w:rFonts w:cs="Helvetica"/>
          <w:lang w:val="en-GB"/>
        </w:rPr>
        <w:t xml:space="preserve">data will be directly collected by surveying </w:t>
      </w:r>
      <w:r w:rsidRPr="00933B1E">
        <w:rPr>
          <w:rFonts w:cs="Helvetica"/>
          <w:lang w:val="en-GB"/>
        </w:rPr>
        <w:t>b</w:t>
      </w:r>
      <w:r w:rsidR="00933B1E">
        <w:rPr>
          <w:rFonts w:cs="Helvetica"/>
          <w:lang w:val="en-GB"/>
        </w:rPr>
        <w:t xml:space="preserve">eneficiaries of the Programme. </w:t>
      </w:r>
    </w:p>
    <w:p w:rsidR="00933B1E" w:rsidRPr="00933B1E" w:rsidRDefault="00933B1E" w:rsidP="00933B1E">
      <w:pPr>
        <w:rPr>
          <w:rFonts w:cs="Helvetica"/>
          <w:color w:val="000000" w:themeColor="text1"/>
          <w:lang w:val="en-US"/>
        </w:rPr>
      </w:pPr>
      <w:r w:rsidRPr="00933B1E">
        <w:rPr>
          <w:rFonts w:cs="Helvetica"/>
          <w:color w:val="000000" w:themeColor="text1"/>
          <w:lang w:val="en-US"/>
        </w:rPr>
        <w:t xml:space="preserve">All information collected at different levels will be included and analysed in an environmental report, periodically drafted by the monitoring team and made available for decision making to the JTS and Managing Authorities. Such a report should be discussed in monitoring committees, especially during the Programme mid-term review and decisions made regarding re-Programmeming or adjustment of the Strategy in order to reach a more satisfactory sustainable development of the area under the cooperation objective. </w:t>
      </w:r>
    </w:p>
    <w:p w:rsidR="00C32565" w:rsidRPr="002B143B" w:rsidRDefault="00F7541A" w:rsidP="00F7541A">
      <w:pPr>
        <w:pStyle w:val="Heading1"/>
      </w:pPr>
      <w:bookmarkStart w:id="8" w:name="_Toc391632356"/>
      <w:r w:rsidRPr="002B143B">
        <w:t>Conclusion</w:t>
      </w:r>
      <w:bookmarkEnd w:id="8"/>
      <w:r w:rsidRPr="002B143B">
        <w:t xml:space="preserve"> </w:t>
      </w:r>
    </w:p>
    <w:p w:rsidR="000D720D" w:rsidRPr="00933B1E" w:rsidRDefault="000D720D" w:rsidP="00C32565">
      <w:pPr>
        <w:rPr>
          <w:rFonts w:cs="Helvetica"/>
          <w:lang w:val="en-GB"/>
        </w:rPr>
      </w:pPr>
      <w:r w:rsidRPr="00933B1E">
        <w:rPr>
          <w:rFonts w:cs="Helvetica"/>
          <w:lang w:val="en-GB"/>
        </w:rPr>
        <w:t xml:space="preserve">The environmental assessment </w:t>
      </w:r>
      <w:r w:rsidR="00B83360" w:rsidRPr="00933B1E">
        <w:rPr>
          <w:rFonts w:cs="Helvetica"/>
          <w:lang w:val="en-GB"/>
        </w:rPr>
        <w:t xml:space="preserve">revealed that the </w:t>
      </w:r>
      <w:r w:rsidR="00933B1E" w:rsidRPr="00933B1E">
        <w:rPr>
          <w:rFonts w:cs="Helvetica"/>
          <w:lang w:val="en-GB"/>
        </w:rPr>
        <w:t xml:space="preserve">Italy-Albania-Montenegro CBC Programme </w:t>
      </w:r>
      <w:r w:rsidR="00B83360" w:rsidRPr="00933B1E">
        <w:rPr>
          <w:rFonts w:cs="Helvetica"/>
          <w:lang w:val="en-GB"/>
        </w:rPr>
        <w:t xml:space="preserve"> has overall positive effects on environmental issues.</w:t>
      </w:r>
      <w:r w:rsidR="00933B1E" w:rsidRPr="00933B1E">
        <w:rPr>
          <w:rFonts w:cs="Helvetica"/>
          <w:lang w:val="en-GB"/>
        </w:rPr>
        <w:t xml:space="preserve"> The few negative effects assessed can be avoided with the mitigation measure proposed.</w:t>
      </w:r>
    </w:p>
    <w:p w:rsidR="00C32565" w:rsidRPr="00933B1E" w:rsidRDefault="00C32565" w:rsidP="00C32565">
      <w:pPr>
        <w:rPr>
          <w:color w:val="000000" w:themeColor="text1"/>
          <w:lang w:val="en-GB"/>
        </w:rPr>
      </w:pPr>
      <w:r w:rsidRPr="00933B1E">
        <w:rPr>
          <w:rFonts w:cs="Helvetica"/>
          <w:lang w:val="en-GB"/>
        </w:rPr>
        <w:t xml:space="preserve">During the SEA procedure, different alternative scenarios </w:t>
      </w:r>
      <w:r w:rsidR="008905FF" w:rsidRPr="00933B1E">
        <w:rPr>
          <w:rFonts w:cs="Helvetica"/>
          <w:lang w:val="en-GB"/>
        </w:rPr>
        <w:t>were</w:t>
      </w:r>
      <w:r w:rsidRPr="00933B1E">
        <w:rPr>
          <w:rFonts w:cs="Helvetica"/>
          <w:lang w:val="en-GB"/>
        </w:rPr>
        <w:t xml:space="preserve"> considered. </w:t>
      </w:r>
      <w:r w:rsidR="008905FF" w:rsidRPr="00933B1E">
        <w:rPr>
          <w:color w:val="000000" w:themeColor="text1"/>
          <w:lang w:val="en-GB"/>
        </w:rPr>
        <w:t>A</w:t>
      </w:r>
      <w:r w:rsidRPr="00933B1E">
        <w:rPr>
          <w:color w:val="000000" w:themeColor="text1"/>
          <w:lang w:val="en-GB"/>
        </w:rPr>
        <w:t xml:space="preserve">nalysis </w:t>
      </w:r>
      <w:r w:rsidR="008905FF" w:rsidRPr="00933B1E">
        <w:rPr>
          <w:color w:val="000000" w:themeColor="text1"/>
          <w:lang w:val="en-GB"/>
        </w:rPr>
        <w:t>shows</w:t>
      </w:r>
      <w:r w:rsidRPr="00933B1E">
        <w:rPr>
          <w:color w:val="000000" w:themeColor="text1"/>
          <w:lang w:val="en-GB"/>
        </w:rPr>
        <w:t xml:space="preserve"> that the current strategy proposed for </w:t>
      </w:r>
      <w:r w:rsidR="002C02E1" w:rsidRPr="00933B1E">
        <w:rPr>
          <w:color w:val="000000" w:themeColor="text1"/>
          <w:lang w:val="en-GB"/>
        </w:rPr>
        <w:t>p</w:t>
      </w:r>
      <w:r w:rsidRPr="00933B1E">
        <w:rPr>
          <w:color w:val="000000" w:themeColor="text1"/>
          <w:lang w:val="en-GB"/>
        </w:rPr>
        <w:t>ublic consultation must be co</w:t>
      </w:r>
      <w:r w:rsidR="00933B1E">
        <w:rPr>
          <w:color w:val="000000" w:themeColor="text1"/>
          <w:lang w:val="en-GB"/>
        </w:rPr>
        <w:t xml:space="preserve">nsidered as a good alternative </w:t>
      </w:r>
      <w:r w:rsidRPr="00933B1E">
        <w:rPr>
          <w:color w:val="000000" w:themeColor="text1"/>
          <w:lang w:val="en-GB"/>
        </w:rPr>
        <w:t>compared to other Programme options discuss</w:t>
      </w:r>
      <w:r w:rsidR="00933B1E">
        <w:rPr>
          <w:color w:val="000000" w:themeColor="text1"/>
          <w:lang w:val="en-GB"/>
        </w:rPr>
        <w:t xml:space="preserve">ed during the preparation phase, because it represents a compromise between the needs of the CBC area </w:t>
      </w:r>
      <w:r w:rsidR="002B143B">
        <w:rPr>
          <w:color w:val="000000" w:themeColor="text1"/>
          <w:lang w:val="en-GB"/>
        </w:rPr>
        <w:t>and the environmental performance of the Programme.</w:t>
      </w:r>
    </w:p>
    <w:p w:rsidR="00043B49" w:rsidRPr="00C2796E" w:rsidRDefault="006C32CE" w:rsidP="00F17124">
      <w:pPr>
        <w:rPr>
          <w:rFonts w:cs="Helvetica"/>
          <w:lang w:val="en-GB"/>
        </w:rPr>
      </w:pPr>
      <w:r w:rsidRPr="002B143B">
        <w:rPr>
          <w:color w:val="000000" w:themeColor="text1"/>
          <w:lang w:val="en-GB"/>
        </w:rPr>
        <w:t>Furthermore</w:t>
      </w:r>
      <w:r w:rsidR="00C32565" w:rsidRPr="002B143B">
        <w:rPr>
          <w:color w:val="000000" w:themeColor="text1"/>
          <w:lang w:val="en-GB"/>
        </w:rPr>
        <w:t xml:space="preserve">, </w:t>
      </w:r>
      <w:r w:rsidR="007B2E7E" w:rsidRPr="002B143B">
        <w:rPr>
          <w:color w:val="000000" w:themeColor="text1"/>
          <w:lang w:val="en-GB"/>
        </w:rPr>
        <w:t xml:space="preserve">SEA procedure includes a consultation phase </w:t>
      </w:r>
      <w:r w:rsidR="002C02E1" w:rsidRPr="002B143B">
        <w:rPr>
          <w:color w:val="000000" w:themeColor="text1"/>
          <w:lang w:val="en-GB"/>
        </w:rPr>
        <w:t>for</w:t>
      </w:r>
      <w:r w:rsidR="007B2E7E" w:rsidRPr="002B143B">
        <w:rPr>
          <w:color w:val="000000" w:themeColor="text1"/>
          <w:lang w:val="en-GB"/>
        </w:rPr>
        <w:t xml:space="preserve"> environmental issues in which stakeholders and </w:t>
      </w:r>
      <w:r w:rsidR="008905FF" w:rsidRPr="002B143B">
        <w:rPr>
          <w:color w:val="000000" w:themeColor="text1"/>
          <w:lang w:val="en-GB"/>
        </w:rPr>
        <w:t xml:space="preserve">the </w:t>
      </w:r>
      <w:r w:rsidR="007B2E7E" w:rsidRPr="002B143B">
        <w:rPr>
          <w:color w:val="000000" w:themeColor="text1"/>
          <w:lang w:val="en-GB"/>
        </w:rPr>
        <w:t xml:space="preserve">generic public </w:t>
      </w:r>
      <w:r w:rsidR="002B143B" w:rsidRPr="002B143B">
        <w:rPr>
          <w:color w:val="000000" w:themeColor="text1"/>
          <w:lang w:val="en-GB"/>
        </w:rPr>
        <w:t>will be</w:t>
      </w:r>
      <w:r w:rsidR="00F418DB" w:rsidRPr="002B143B">
        <w:rPr>
          <w:color w:val="000000" w:themeColor="text1"/>
          <w:lang w:val="en-GB"/>
        </w:rPr>
        <w:t xml:space="preserve"> </w:t>
      </w:r>
      <w:r w:rsidR="007B2E7E" w:rsidRPr="002B143B">
        <w:rPr>
          <w:color w:val="000000" w:themeColor="text1"/>
          <w:lang w:val="en-GB"/>
        </w:rPr>
        <w:t xml:space="preserve">involved. </w:t>
      </w:r>
      <w:r w:rsidR="007B2A9B" w:rsidRPr="002B143B">
        <w:rPr>
          <w:color w:val="000000" w:themeColor="text1"/>
          <w:lang w:val="en-GB"/>
        </w:rPr>
        <w:t>S</w:t>
      </w:r>
      <w:r w:rsidR="007B2E7E" w:rsidRPr="002B143B">
        <w:rPr>
          <w:color w:val="000000" w:themeColor="text1"/>
          <w:lang w:val="en-GB"/>
        </w:rPr>
        <w:t xml:space="preserve">uggestions collected during consultations </w:t>
      </w:r>
      <w:r w:rsidR="002B143B" w:rsidRPr="002B143B">
        <w:rPr>
          <w:color w:val="000000" w:themeColor="text1"/>
          <w:lang w:val="en-GB"/>
        </w:rPr>
        <w:t>will be</w:t>
      </w:r>
      <w:r w:rsidR="00F418DB" w:rsidRPr="002B143B">
        <w:rPr>
          <w:color w:val="000000" w:themeColor="text1"/>
          <w:lang w:val="en-GB"/>
        </w:rPr>
        <w:t xml:space="preserve"> </w:t>
      </w:r>
      <w:r w:rsidR="007B2E7E" w:rsidRPr="002B143B">
        <w:rPr>
          <w:color w:val="000000" w:themeColor="text1"/>
          <w:lang w:val="en-GB"/>
        </w:rPr>
        <w:t xml:space="preserve">taken into account in the final </w:t>
      </w:r>
      <w:r w:rsidR="007B2A9B" w:rsidRPr="002B143B">
        <w:rPr>
          <w:color w:val="000000" w:themeColor="text1"/>
          <w:lang w:val="en-GB"/>
        </w:rPr>
        <w:t>Programme</w:t>
      </w:r>
      <w:r w:rsidR="006114C8" w:rsidRPr="002B143B">
        <w:rPr>
          <w:color w:val="000000" w:themeColor="text1"/>
          <w:lang w:val="en-GB"/>
        </w:rPr>
        <w:t xml:space="preserve"> </w:t>
      </w:r>
      <w:r w:rsidR="00F418DB" w:rsidRPr="002B143B">
        <w:rPr>
          <w:color w:val="000000" w:themeColor="text1"/>
          <w:lang w:val="en-GB"/>
        </w:rPr>
        <w:t>version</w:t>
      </w:r>
      <w:r w:rsidR="007B2E7E" w:rsidRPr="002B143B">
        <w:rPr>
          <w:color w:val="000000" w:themeColor="text1"/>
          <w:lang w:val="en-GB"/>
        </w:rPr>
        <w:t>.</w:t>
      </w:r>
    </w:p>
    <w:sectPr w:rsidR="00043B49" w:rsidRPr="00C2796E" w:rsidSect="003D52A6">
      <w:pgSz w:w="11906" w:h="16838"/>
      <w:pgMar w:top="1417" w:right="1134" w:bottom="1134"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C842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C78" w:rsidRDefault="00967C78" w:rsidP="008B3A89">
      <w:pPr>
        <w:spacing w:before="0" w:after="0" w:line="240" w:lineRule="auto"/>
      </w:pPr>
      <w:r>
        <w:separator/>
      </w:r>
    </w:p>
  </w:endnote>
  <w:endnote w:type="continuationSeparator" w:id="0">
    <w:p w:rsidR="00967C78" w:rsidRDefault="00967C78" w:rsidP="008B3A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XSpec="center" w:tblpY="1"/>
      <w:tblW w:w="3176" w:type="pct"/>
      <w:tblLook w:val="04A0" w:firstRow="1" w:lastRow="0" w:firstColumn="1" w:lastColumn="0" w:noHBand="0" w:noVBand="1"/>
    </w:tblPr>
    <w:tblGrid>
      <w:gridCol w:w="535"/>
      <w:gridCol w:w="5386"/>
      <w:gridCol w:w="338"/>
    </w:tblGrid>
    <w:tr w:rsidR="009325AF" w:rsidRPr="003E0866" w:rsidTr="009325AF">
      <w:trPr>
        <w:trHeight w:val="151"/>
      </w:trPr>
      <w:tc>
        <w:tcPr>
          <w:tcW w:w="427" w:type="pct"/>
          <w:tcBorders>
            <w:bottom w:val="single" w:sz="4" w:space="0" w:color="4F81BD"/>
          </w:tcBorders>
        </w:tcPr>
        <w:p w:rsidR="009325AF" w:rsidRPr="003E0866" w:rsidRDefault="009325AF" w:rsidP="007200A4"/>
      </w:tc>
      <w:tc>
        <w:tcPr>
          <w:tcW w:w="4303" w:type="pct"/>
          <w:vMerge w:val="restart"/>
          <w:noWrap/>
          <w:vAlign w:val="center"/>
        </w:tcPr>
        <w:p w:rsidR="009325AF" w:rsidRPr="00CF1F73" w:rsidRDefault="009325AF" w:rsidP="002B143B">
          <w:pPr>
            <w:pStyle w:val="PiPagina"/>
            <w:rPr>
              <w:lang w:val="en-US"/>
            </w:rPr>
          </w:pPr>
          <w:r>
            <w:rPr>
              <w:lang w:val="en-US"/>
            </w:rPr>
            <w:t>IT-AL-ME</w:t>
          </w:r>
          <w:r w:rsidRPr="003E0866">
            <w:rPr>
              <w:lang w:val="en-US"/>
            </w:rPr>
            <w:t xml:space="preserve"> </w:t>
          </w:r>
          <w:r>
            <w:rPr>
              <w:lang w:val="en-US"/>
            </w:rPr>
            <w:t>Non-technical summary</w:t>
          </w:r>
          <w:r w:rsidRPr="003E0866">
            <w:rPr>
              <w:lang w:val="en-US"/>
            </w:rPr>
            <w:t xml:space="preserve"> // pag. </w:t>
          </w:r>
          <w:r w:rsidR="00967C78">
            <w:fldChar w:fldCharType="begin"/>
          </w:r>
          <w:r w:rsidR="00967C78">
            <w:instrText>PAGE   \* MERGEFORMAT</w:instrText>
          </w:r>
          <w:r w:rsidR="00967C78">
            <w:fldChar w:fldCharType="separate"/>
          </w:r>
          <w:r w:rsidR="00D7212B">
            <w:rPr>
              <w:noProof/>
            </w:rPr>
            <w:t>1</w:t>
          </w:r>
          <w:r w:rsidR="00967C78">
            <w:rPr>
              <w:noProof/>
            </w:rPr>
            <w:fldChar w:fldCharType="end"/>
          </w:r>
        </w:p>
      </w:tc>
      <w:tc>
        <w:tcPr>
          <w:tcW w:w="271" w:type="pct"/>
          <w:tcBorders>
            <w:bottom w:val="single" w:sz="4" w:space="0" w:color="4F81BD"/>
          </w:tcBorders>
        </w:tcPr>
        <w:p w:rsidR="009325AF" w:rsidRPr="003E0866" w:rsidRDefault="009325AF" w:rsidP="007200A4"/>
      </w:tc>
    </w:tr>
    <w:tr w:rsidR="009325AF" w:rsidRPr="003E0866" w:rsidTr="009325AF">
      <w:trPr>
        <w:trHeight w:val="386"/>
      </w:trPr>
      <w:tc>
        <w:tcPr>
          <w:tcW w:w="427" w:type="pct"/>
          <w:tcBorders>
            <w:top w:val="single" w:sz="4" w:space="0" w:color="4F81BD"/>
          </w:tcBorders>
        </w:tcPr>
        <w:p w:rsidR="009325AF" w:rsidRPr="003E0866" w:rsidRDefault="009325AF" w:rsidP="007200A4"/>
      </w:tc>
      <w:tc>
        <w:tcPr>
          <w:tcW w:w="4303" w:type="pct"/>
          <w:vMerge/>
        </w:tcPr>
        <w:p w:rsidR="009325AF" w:rsidRPr="003E0866" w:rsidRDefault="009325AF" w:rsidP="007200A4"/>
      </w:tc>
      <w:tc>
        <w:tcPr>
          <w:tcW w:w="271" w:type="pct"/>
          <w:tcBorders>
            <w:top w:val="single" w:sz="4" w:space="0" w:color="4F81BD"/>
          </w:tcBorders>
        </w:tcPr>
        <w:p w:rsidR="009325AF" w:rsidRPr="003E0866" w:rsidRDefault="009325AF" w:rsidP="007200A4"/>
      </w:tc>
    </w:tr>
  </w:tbl>
  <w:p w:rsidR="002B143B" w:rsidRDefault="002B14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A4" w:rsidRDefault="007200A4">
    <w:pPr>
      <w:pStyle w:val="Footer"/>
      <w:jc w:val="right"/>
    </w:pPr>
  </w:p>
  <w:tbl>
    <w:tblPr>
      <w:tblpPr w:leftFromText="187" w:rightFromText="187" w:vertAnchor="text" w:tblpXSpec="center" w:tblpY="1"/>
      <w:tblW w:w="5000" w:type="pct"/>
      <w:tblLook w:val="04A0" w:firstRow="1" w:lastRow="0" w:firstColumn="1" w:lastColumn="0" w:noHBand="0" w:noVBand="1"/>
    </w:tblPr>
    <w:tblGrid>
      <w:gridCol w:w="3269"/>
      <w:gridCol w:w="8412"/>
      <w:gridCol w:w="2822"/>
    </w:tblGrid>
    <w:tr w:rsidR="007200A4" w:rsidRPr="003E0866">
      <w:trPr>
        <w:trHeight w:val="151"/>
      </w:trPr>
      <w:tc>
        <w:tcPr>
          <w:tcW w:w="1127" w:type="pct"/>
          <w:tcBorders>
            <w:bottom w:val="single" w:sz="4" w:space="0" w:color="4F81BD"/>
          </w:tcBorders>
        </w:tcPr>
        <w:p w:rsidR="007200A4" w:rsidRPr="003E0866" w:rsidRDefault="007200A4" w:rsidP="007200A4"/>
      </w:tc>
      <w:tc>
        <w:tcPr>
          <w:tcW w:w="2900" w:type="pct"/>
          <w:vMerge w:val="restart"/>
          <w:noWrap/>
          <w:vAlign w:val="center"/>
        </w:tcPr>
        <w:p w:rsidR="007200A4" w:rsidRPr="00CF1F73" w:rsidRDefault="002B143B" w:rsidP="002B143B">
          <w:pPr>
            <w:pStyle w:val="PiPagina"/>
            <w:rPr>
              <w:lang w:val="en-US"/>
            </w:rPr>
          </w:pPr>
          <w:r>
            <w:rPr>
              <w:lang w:val="en-US"/>
            </w:rPr>
            <w:t>IT-AL-ME</w:t>
          </w:r>
          <w:r w:rsidR="007200A4" w:rsidRPr="003E0866">
            <w:rPr>
              <w:lang w:val="en-US"/>
            </w:rPr>
            <w:t xml:space="preserve"> </w:t>
          </w:r>
          <w:r w:rsidR="007200A4">
            <w:rPr>
              <w:lang w:val="en-US"/>
            </w:rPr>
            <w:t>Non-technical summary</w:t>
          </w:r>
          <w:r w:rsidR="007200A4" w:rsidRPr="003E0866">
            <w:rPr>
              <w:lang w:val="en-US"/>
            </w:rPr>
            <w:t xml:space="preserve"> // pag. </w:t>
          </w:r>
          <w:r w:rsidR="00967C78">
            <w:fldChar w:fldCharType="begin"/>
          </w:r>
          <w:r w:rsidR="00967C78">
            <w:instrText>PAGE   \* MERGEFORMAT</w:instrText>
          </w:r>
          <w:r w:rsidR="00967C78">
            <w:fldChar w:fldCharType="separate"/>
          </w:r>
          <w:r w:rsidR="00D7212B">
            <w:rPr>
              <w:noProof/>
            </w:rPr>
            <w:t>16</w:t>
          </w:r>
          <w:r w:rsidR="00967C78">
            <w:rPr>
              <w:noProof/>
            </w:rPr>
            <w:fldChar w:fldCharType="end"/>
          </w:r>
        </w:p>
      </w:tc>
      <w:tc>
        <w:tcPr>
          <w:tcW w:w="973" w:type="pct"/>
          <w:tcBorders>
            <w:bottom w:val="single" w:sz="4" w:space="0" w:color="4F81BD"/>
          </w:tcBorders>
        </w:tcPr>
        <w:p w:rsidR="007200A4" w:rsidRPr="003E0866" w:rsidRDefault="007200A4" w:rsidP="007200A4"/>
      </w:tc>
    </w:tr>
    <w:tr w:rsidR="007200A4" w:rsidRPr="003E0866">
      <w:trPr>
        <w:trHeight w:val="386"/>
      </w:trPr>
      <w:tc>
        <w:tcPr>
          <w:tcW w:w="1127" w:type="pct"/>
          <w:tcBorders>
            <w:top w:val="single" w:sz="4" w:space="0" w:color="4F81BD"/>
          </w:tcBorders>
        </w:tcPr>
        <w:p w:rsidR="007200A4" w:rsidRPr="003E0866" w:rsidRDefault="007200A4" w:rsidP="007200A4"/>
      </w:tc>
      <w:tc>
        <w:tcPr>
          <w:tcW w:w="2900" w:type="pct"/>
          <w:vMerge/>
        </w:tcPr>
        <w:p w:rsidR="007200A4" w:rsidRPr="003E0866" w:rsidRDefault="007200A4" w:rsidP="007200A4"/>
      </w:tc>
      <w:tc>
        <w:tcPr>
          <w:tcW w:w="973" w:type="pct"/>
          <w:tcBorders>
            <w:top w:val="single" w:sz="4" w:space="0" w:color="4F81BD"/>
          </w:tcBorders>
        </w:tcPr>
        <w:p w:rsidR="007200A4" w:rsidRPr="003E0866" w:rsidRDefault="007200A4" w:rsidP="007200A4"/>
      </w:tc>
    </w:tr>
  </w:tbl>
  <w:p w:rsidR="007200A4" w:rsidRDefault="007200A4">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5AF" w:rsidRDefault="009325AF">
    <w:pPr>
      <w:pStyle w:val="Footer"/>
    </w:pPr>
  </w:p>
  <w:tbl>
    <w:tblPr>
      <w:tblpPr w:leftFromText="187" w:rightFromText="187" w:vertAnchor="text" w:tblpXSpec="center" w:tblpY="1"/>
      <w:tblW w:w="3176" w:type="pct"/>
      <w:tblLook w:val="04A0" w:firstRow="1" w:lastRow="0" w:firstColumn="1" w:lastColumn="0" w:noHBand="0" w:noVBand="1"/>
    </w:tblPr>
    <w:tblGrid>
      <w:gridCol w:w="368"/>
      <w:gridCol w:w="7552"/>
      <w:gridCol w:w="1292"/>
    </w:tblGrid>
    <w:tr w:rsidR="009325AF" w:rsidRPr="003E0866" w:rsidTr="009325AF">
      <w:trPr>
        <w:trHeight w:val="151"/>
      </w:trPr>
      <w:tc>
        <w:tcPr>
          <w:tcW w:w="200" w:type="pct"/>
          <w:tcBorders>
            <w:bottom w:val="single" w:sz="4" w:space="0" w:color="4F81BD"/>
          </w:tcBorders>
        </w:tcPr>
        <w:p w:rsidR="009325AF" w:rsidRPr="003E0866" w:rsidRDefault="009325AF" w:rsidP="007200A4"/>
      </w:tc>
      <w:tc>
        <w:tcPr>
          <w:tcW w:w="4099" w:type="pct"/>
          <w:vMerge w:val="restart"/>
          <w:noWrap/>
          <w:vAlign w:val="center"/>
        </w:tcPr>
        <w:p w:rsidR="009325AF" w:rsidRPr="00CF1F73" w:rsidRDefault="009325AF" w:rsidP="002B143B">
          <w:pPr>
            <w:pStyle w:val="PiPagina"/>
            <w:rPr>
              <w:lang w:val="en-US"/>
            </w:rPr>
          </w:pPr>
          <w:r>
            <w:rPr>
              <w:lang w:val="en-US"/>
            </w:rPr>
            <w:t>IT-AL-ME</w:t>
          </w:r>
          <w:r w:rsidRPr="003E0866">
            <w:rPr>
              <w:lang w:val="en-US"/>
            </w:rPr>
            <w:t xml:space="preserve"> </w:t>
          </w:r>
          <w:r>
            <w:rPr>
              <w:lang w:val="en-US"/>
            </w:rPr>
            <w:t>Non-technical summary</w:t>
          </w:r>
          <w:r w:rsidRPr="003E0866">
            <w:rPr>
              <w:lang w:val="en-US"/>
            </w:rPr>
            <w:t xml:space="preserve"> // pag. </w:t>
          </w:r>
          <w:r w:rsidR="00967C78">
            <w:fldChar w:fldCharType="begin"/>
          </w:r>
          <w:r w:rsidR="00967C78">
            <w:instrText>PAGE   \* MERGEFORMAT</w:instrText>
          </w:r>
          <w:r w:rsidR="00967C78">
            <w:fldChar w:fldCharType="separate"/>
          </w:r>
          <w:r w:rsidR="00D7212B">
            <w:rPr>
              <w:noProof/>
            </w:rPr>
            <w:t>5</w:t>
          </w:r>
          <w:r w:rsidR="00967C78">
            <w:rPr>
              <w:noProof/>
            </w:rPr>
            <w:fldChar w:fldCharType="end"/>
          </w:r>
        </w:p>
      </w:tc>
      <w:tc>
        <w:tcPr>
          <w:tcW w:w="701" w:type="pct"/>
          <w:tcBorders>
            <w:bottom w:val="single" w:sz="4" w:space="0" w:color="4F81BD"/>
          </w:tcBorders>
        </w:tcPr>
        <w:p w:rsidR="009325AF" w:rsidRPr="003E0866" w:rsidRDefault="009325AF" w:rsidP="007200A4"/>
      </w:tc>
    </w:tr>
    <w:tr w:rsidR="009325AF" w:rsidRPr="003E0866" w:rsidTr="009325AF">
      <w:trPr>
        <w:trHeight w:val="386"/>
      </w:trPr>
      <w:tc>
        <w:tcPr>
          <w:tcW w:w="200" w:type="pct"/>
          <w:tcBorders>
            <w:top w:val="single" w:sz="4" w:space="0" w:color="4F81BD"/>
          </w:tcBorders>
        </w:tcPr>
        <w:p w:rsidR="009325AF" w:rsidRPr="003E0866" w:rsidRDefault="009325AF" w:rsidP="007200A4"/>
      </w:tc>
      <w:tc>
        <w:tcPr>
          <w:tcW w:w="4099" w:type="pct"/>
          <w:vMerge/>
        </w:tcPr>
        <w:p w:rsidR="009325AF" w:rsidRPr="003E0866" w:rsidRDefault="009325AF" w:rsidP="007200A4"/>
      </w:tc>
      <w:tc>
        <w:tcPr>
          <w:tcW w:w="701" w:type="pct"/>
          <w:tcBorders>
            <w:top w:val="single" w:sz="4" w:space="0" w:color="4F81BD"/>
          </w:tcBorders>
        </w:tcPr>
        <w:p w:rsidR="009325AF" w:rsidRPr="003E0866" w:rsidRDefault="009325AF" w:rsidP="007200A4"/>
      </w:tc>
    </w:tr>
  </w:tbl>
  <w:p w:rsidR="007200A4" w:rsidRDefault="007200A4">
    <w:pPr>
      <w:pStyle w:val="Footer"/>
    </w:pPr>
  </w:p>
  <w:p w:rsidR="007200A4" w:rsidRDefault="007200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C78" w:rsidRDefault="00967C78" w:rsidP="008B3A89">
      <w:pPr>
        <w:spacing w:before="0" w:after="0" w:line="240" w:lineRule="auto"/>
      </w:pPr>
      <w:r>
        <w:separator/>
      </w:r>
    </w:p>
  </w:footnote>
  <w:footnote w:type="continuationSeparator" w:id="0">
    <w:p w:rsidR="00967C78" w:rsidRDefault="00967C78" w:rsidP="008B3A89">
      <w:pPr>
        <w:spacing w:before="0" w:after="0" w:line="240" w:lineRule="auto"/>
      </w:pPr>
      <w:r>
        <w:continuationSeparator/>
      </w:r>
    </w:p>
  </w:footnote>
  <w:footnote w:id="1">
    <w:p w:rsidR="007200A4" w:rsidRPr="00F3436F" w:rsidRDefault="007200A4" w:rsidP="00AB70E3">
      <w:pPr>
        <w:pStyle w:val="FootnoteText"/>
        <w:rPr>
          <w:lang w:val="en-US"/>
        </w:rPr>
      </w:pPr>
      <w:r>
        <w:rPr>
          <w:rStyle w:val="FootnoteReference"/>
        </w:rPr>
        <w:footnoteRef/>
      </w:r>
      <w:r w:rsidRPr="00F3436F">
        <w:rPr>
          <w:lang w:val="en-US"/>
        </w:rPr>
        <w:t xml:space="preserve"> EU Regulation n.231/2014, Annex III “Thematic priorities for assistance for territorial cooperation”.</w:t>
      </w:r>
    </w:p>
  </w:footnote>
  <w:footnote w:id="2">
    <w:p w:rsidR="00933B1E" w:rsidRPr="00933B1E" w:rsidRDefault="00933B1E" w:rsidP="00933B1E">
      <w:pPr>
        <w:spacing w:before="0" w:line="240" w:lineRule="auto"/>
        <w:rPr>
          <w:lang w:val="en-US"/>
        </w:rPr>
      </w:pPr>
      <w:r>
        <w:rPr>
          <w:rStyle w:val="FootnoteReference"/>
        </w:rPr>
        <w:footnoteRef/>
      </w:r>
      <w:r w:rsidRPr="00467A87">
        <w:rPr>
          <w:lang w:val="en-US"/>
        </w:rPr>
        <w:t xml:space="preserve"> </w:t>
      </w:r>
      <w:r w:rsidRPr="00933B1E">
        <w:rPr>
          <w:rStyle w:val="hps"/>
          <w:sz w:val="20"/>
          <w:szCs w:val="20"/>
          <w:lang w:val="en-US"/>
        </w:rPr>
        <w:t>"?"</w:t>
      </w:r>
      <w:r w:rsidRPr="00933B1E">
        <w:rPr>
          <w:rStyle w:val="hps"/>
          <w:sz w:val="18"/>
          <w:szCs w:val="18"/>
          <w:lang w:val="en-US"/>
        </w:rPr>
        <w:t xml:space="preserve">: some actions planned by the Programme could have indirect impacts difficult to estimate under the current methodologies of assessment. E.g. projects in the field of innovation or R&amp;D could have environmental effects depending on many different factors, such as technology, market conditions or implementations factors, unknown at the beginning of the program.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D1B"/>
    <w:multiLevelType w:val="hybridMultilevel"/>
    <w:tmpl w:val="E6D067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1747BD"/>
    <w:multiLevelType w:val="hybridMultilevel"/>
    <w:tmpl w:val="BB683F1C"/>
    <w:lvl w:ilvl="0" w:tplc="B316D91E">
      <w:start w:val="1"/>
      <w:numFmt w:val="lowerLetter"/>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5E56B08"/>
    <w:multiLevelType w:val="multilevel"/>
    <w:tmpl w:val="F9DAAD4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630E4DC0"/>
    <w:multiLevelType w:val="hybridMultilevel"/>
    <w:tmpl w:val="08D8A4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ois">
    <w15:presenceInfo w15:providerId="None" w15:userId="Franco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3C1"/>
    <w:rsid w:val="00001860"/>
    <w:rsid w:val="00012D31"/>
    <w:rsid w:val="0003698D"/>
    <w:rsid w:val="00040299"/>
    <w:rsid w:val="00041F50"/>
    <w:rsid w:val="00043B49"/>
    <w:rsid w:val="000477D6"/>
    <w:rsid w:val="00065B67"/>
    <w:rsid w:val="00084805"/>
    <w:rsid w:val="000870BC"/>
    <w:rsid w:val="00087EBC"/>
    <w:rsid w:val="000A2B07"/>
    <w:rsid w:val="000A5299"/>
    <w:rsid w:val="000B0858"/>
    <w:rsid w:val="000B2433"/>
    <w:rsid w:val="000B48C5"/>
    <w:rsid w:val="000B63BF"/>
    <w:rsid w:val="000D5F00"/>
    <w:rsid w:val="000D720D"/>
    <w:rsid w:val="000F5362"/>
    <w:rsid w:val="001001FB"/>
    <w:rsid w:val="001048BF"/>
    <w:rsid w:val="001100FC"/>
    <w:rsid w:val="00110656"/>
    <w:rsid w:val="001136CB"/>
    <w:rsid w:val="00130915"/>
    <w:rsid w:val="00135BF7"/>
    <w:rsid w:val="00147FB3"/>
    <w:rsid w:val="00156FF7"/>
    <w:rsid w:val="00157AB0"/>
    <w:rsid w:val="00161599"/>
    <w:rsid w:val="00164480"/>
    <w:rsid w:val="0016693D"/>
    <w:rsid w:val="0017566F"/>
    <w:rsid w:val="00177B65"/>
    <w:rsid w:val="00187E51"/>
    <w:rsid w:val="001911F1"/>
    <w:rsid w:val="00194FDB"/>
    <w:rsid w:val="001A51C8"/>
    <w:rsid w:val="001A5879"/>
    <w:rsid w:val="001B05CE"/>
    <w:rsid w:val="001B2624"/>
    <w:rsid w:val="001C4575"/>
    <w:rsid w:val="001C534D"/>
    <w:rsid w:val="001D15F9"/>
    <w:rsid w:val="001E1610"/>
    <w:rsid w:val="001E53C1"/>
    <w:rsid w:val="001E6699"/>
    <w:rsid w:val="001F3A26"/>
    <w:rsid w:val="00206C80"/>
    <w:rsid w:val="00214573"/>
    <w:rsid w:val="00216493"/>
    <w:rsid w:val="00225ADB"/>
    <w:rsid w:val="002546F0"/>
    <w:rsid w:val="002607B2"/>
    <w:rsid w:val="00276525"/>
    <w:rsid w:val="00282393"/>
    <w:rsid w:val="00286553"/>
    <w:rsid w:val="0029008B"/>
    <w:rsid w:val="002A5DAD"/>
    <w:rsid w:val="002B143B"/>
    <w:rsid w:val="002C02E1"/>
    <w:rsid w:val="002C42F0"/>
    <w:rsid w:val="002D46E7"/>
    <w:rsid w:val="002D5D0F"/>
    <w:rsid w:val="002D77A4"/>
    <w:rsid w:val="002E07D1"/>
    <w:rsid w:val="002E16EA"/>
    <w:rsid w:val="002E1901"/>
    <w:rsid w:val="002F72C4"/>
    <w:rsid w:val="003048F2"/>
    <w:rsid w:val="00304DB9"/>
    <w:rsid w:val="00307927"/>
    <w:rsid w:val="00317140"/>
    <w:rsid w:val="003459D7"/>
    <w:rsid w:val="00350CBF"/>
    <w:rsid w:val="0035652B"/>
    <w:rsid w:val="00357346"/>
    <w:rsid w:val="00361F7D"/>
    <w:rsid w:val="003644D4"/>
    <w:rsid w:val="003770BD"/>
    <w:rsid w:val="003843DC"/>
    <w:rsid w:val="003A10D9"/>
    <w:rsid w:val="003A6169"/>
    <w:rsid w:val="003B04F0"/>
    <w:rsid w:val="003B1CCD"/>
    <w:rsid w:val="003B1EA6"/>
    <w:rsid w:val="003D52A6"/>
    <w:rsid w:val="003D6DF7"/>
    <w:rsid w:val="003E646F"/>
    <w:rsid w:val="003F059A"/>
    <w:rsid w:val="003F4BE0"/>
    <w:rsid w:val="004061A6"/>
    <w:rsid w:val="004076DC"/>
    <w:rsid w:val="00417A01"/>
    <w:rsid w:val="00422B26"/>
    <w:rsid w:val="00426BDD"/>
    <w:rsid w:val="004274FF"/>
    <w:rsid w:val="00435ECB"/>
    <w:rsid w:val="004377F7"/>
    <w:rsid w:val="0044497A"/>
    <w:rsid w:val="00452C51"/>
    <w:rsid w:val="004557D5"/>
    <w:rsid w:val="00464DEC"/>
    <w:rsid w:val="004846DC"/>
    <w:rsid w:val="004876B5"/>
    <w:rsid w:val="00493312"/>
    <w:rsid w:val="004A1D83"/>
    <w:rsid w:val="004B0FE6"/>
    <w:rsid w:val="004B796A"/>
    <w:rsid w:val="004C2D86"/>
    <w:rsid w:val="004C3F0E"/>
    <w:rsid w:val="004D374F"/>
    <w:rsid w:val="004D5310"/>
    <w:rsid w:val="004D596B"/>
    <w:rsid w:val="004E586A"/>
    <w:rsid w:val="004E5BD7"/>
    <w:rsid w:val="004F01F3"/>
    <w:rsid w:val="004F0A5E"/>
    <w:rsid w:val="004F3D5D"/>
    <w:rsid w:val="004F3F96"/>
    <w:rsid w:val="004F40C3"/>
    <w:rsid w:val="0050281B"/>
    <w:rsid w:val="00505CA8"/>
    <w:rsid w:val="0051206A"/>
    <w:rsid w:val="00517EAA"/>
    <w:rsid w:val="00524586"/>
    <w:rsid w:val="00550B13"/>
    <w:rsid w:val="00560E21"/>
    <w:rsid w:val="00565C87"/>
    <w:rsid w:val="0057496F"/>
    <w:rsid w:val="00575EC6"/>
    <w:rsid w:val="0058474A"/>
    <w:rsid w:val="005953FE"/>
    <w:rsid w:val="00596018"/>
    <w:rsid w:val="005A056F"/>
    <w:rsid w:val="005A3265"/>
    <w:rsid w:val="005C0FE0"/>
    <w:rsid w:val="005C6B2B"/>
    <w:rsid w:val="005E04F9"/>
    <w:rsid w:val="005E3EA7"/>
    <w:rsid w:val="005F69E2"/>
    <w:rsid w:val="00603CA8"/>
    <w:rsid w:val="00605283"/>
    <w:rsid w:val="006114C8"/>
    <w:rsid w:val="00612BAE"/>
    <w:rsid w:val="00613675"/>
    <w:rsid w:val="00613B02"/>
    <w:rsid w:val="00623DAE"/>
    <w:rsid w:val="00625C6B"/>
    <w:rsid w:val="00635363"/>
    <w:rsid w:val="00641D20"/>
    <w:rsid w:val="00647AB8"/>
    <w:rsid w:val="006576C0"/>
    <w:rsid w:val="00671480"/>
    <w:rsid w:val="006719F8"/>
    <w:rsid w:val="006721DA"/>
    <w:rsid w:val="00672918"/>
    <w:rsid w:val="006807F4"/>
    <w:rsid w:val="00681701"/>
    <w:rsid w:val="00682D95"/>
    <w:rsid w:val="006A2050"/>
    <w:rsid w:val="006B0EAA"/>
    <w:rsid w:val="006B3C26"/>
    <w:rsid w:val="006B5BC1"/>
    <w:rsid w:val="006B6B4B"/>
    <w:rsid w:val="006C1FEE"/>
    <w:rsid w:val="006C32CE"/>
    <w:rsid w:val="006D094B"/>
    <w:rsid w:val="006D2F84"/>
    <w:rsid w:val="006E246A"/>
    <w:rsid w:val="006E46CA"/>
    <w:rsid w:val="006F017D"/>
    <w:rsid w:val="006F570F"/>
    <w:rsid w:val="00700F10"/>
    <w:rsid w:val="007175D5"/>
    <w:rsid w:val="007200A4"/>
    <w:rsid w:val="00723198"/>
    <w:rsid w:val="007238C2"/>
    <w:rsid w:val="007342E2"/>
    <w:rsid w:val="00753332"/>
    <w:rsid w:val="00764A22"/>
    <w:rsid w:val="007A5C6E"/>
    <w:rsid w:val="007B2A9B"/>
    <w:rsid w:val="007B2E7E"/>
    <w:rsid w:val="007C4B91"/>
    <w:rsid w:val="007D58A0"/>
    <w:rsid w:val="007E71A9"/>
    <w:rsid w:val="007F434B"/>
    <w:rsid w:val="00800395"/>
    <w:rsid w:val="00801634"/>
    <w:rsid w:val="00802B08"/>
    <w:rsid w:val="00810C0E"/>
    <w:rsid w:val="0083266C"/>
    <w:rsid w:val="008456D9"/>
    <w:rsid w:val="0084664E"/>
    <w:rsid w:val="008510DD"/>
    <w:rsid w:val="00856A4C"/>
    <w:rsid w:val="00856A82"/>
    <w:rsid w:val="00861EA0"/>
    <w:rsid w:val="00863FEC"/>
    <w:rsid w:val="00871B28"/>
    <w:rsid w:val="008905FF"/>
    <w:rsid w:val="008943A4"/>
    <w:rsid w:val="00895FBC"/>
    <w:rsid w:val="00896CD4"/>
    <w:rsid w:val="008975FD"/>
    <w:rsid w:val="008A2929"/>
    <w:rsid w:val="008B2DA0"/>
    <w:rsid w:val="008B3A89"/>
    <w:rsid w:val="008B627D"/>
    <w:rsid w:val="008D005F"/>
    <w:rsid w:val="008D15F4"/>
    <w:rsid w:val="008D25ED"/>
    <w:rsid w:val="008E0B95"/>
    <w:rsid w:val="008E0DFC"/>
    <w:rsid w:val="009033E0"/>
    <w:rsid w:val="00912EA4"/>
    <w:rsid w:val="009325AF"/>
    <w:rsid w:val="00933B1E"/>
    <w:rsid w:val="0094110C"/>
    <w:rsid w:val="00953A03"/>
    <w:rsid w:val="009629A7"/>
    <w:rsid w:val="00963A2D"/>
    <w:rsid w:val="00965ED5"/>
    <w:rsid w:val="00967C78"/>
    <w:rsid w:val="00971163"/>
    <w:rsid w:val="0097249C"/>
    <w:rsid w:val="00985E8F"/>
    <w:rsid w:val="00987C55"/>
    <w:rsid w:val="00994AC3"/>
    <w:rsid w:val="009A20CF"/>
    <w:rsid w:val="009B0C3E"/>
    <w:rsid w:val="009C33C3"/>
    <w:rsid w:val="009C344B"/>
    <w:rsid w:val="009C5453"/>
    <w:rsid w:val="009E6CD7"/>
    <w:rsid w:val="009F0AF0"/>
    <w:rsid w:val="009F0BAB"/>
    <w:rsid w:val="00A026EA"/>
    <w:rsid w:val="00A02881"/>
    <w:rsid w:val="00A11713"/>
    <w:rsid w:val="00A23023"/>
    <w:rsid w:val="00A420D8"/>
    <w:rsid w:val="00A44ABF"/>
    <w:rsid w:val="00A459A6"/>
    <w:rsid w:val="00A467E4"/>
    <w:rsid w:val="00A468ED"/>
    <w:rsid w:val="00A47F07"/>
    <w:rsid w:val="00A55D11"/>
    <w:rsid w:val="00A637F2"/>
    <w:rsid w:val="00A63AE9"/>
    <w:rsid w:val="00A67B10"/>
    <w:rsid w:val="00A86DAB"/>
    <w:rsid w:val="00AB36D1"/>
    <w:rsid w:val="00AB70E3"/>
    <w:rsid w:val="00AC2821"/>
    <w:rsid w:val="00AC3EBC"/>
    <w:rsid w:val="00AC468A"/>
    <w:rsid w:val="00AC5C74"/>
    <w:rsid w:val="00AC7E34"/>
    <w:rsid w:val="00AD11A8"/>
    <w:rsid w:val="00AD722E"/>
    <w:rsid w:val="00AE3B1D"/>
    <w:rsid w:val="00AE57E6"/>
    <w:rsid w:val="00AF6EF8"/>
    <w:rsid w:val="00B015DA"/>
    <w:rsid w:val="00B01CC4"/>
    <w:rsid w:val="00B20896"/>
    <w:rsid w:val="00B30D8C"/>
    <w:rsid w:val="00B31C12"/>
    <w:rsid w:val="00B55FF4"/>
    <w:rsid w:val="00B60567"/>
    <w:rsid w:val="00B653E6"/>
    <w:rsid w:val="00B65D6C"/>
    <w:rsid w:val="00B673EB"/>
    <w:rsid w:val="00B6745D"/>
    <w:rsid w:val="00B83360"/>
    <w:rsid w:val="00B851E2"/>
    <w:rsid w:val="00B859AA"/>
    <w:rsid w:val="00B92AD9"/>
    <w:rsid w:val="00B95A45"/>
    <w:rsid w:val="00B95F82"/>
    <w:rsid w:val="00BA5920"/>
    <w:rsid w:val="00BA6CE6"/>
    <w:rsid w:val="00BB0008"/>
    <w:rsid w:val="00BB1A9E"/>
    <w:rsid w:val="00BB5A4E"/>
    <w:rsid w:val="00BB6C05"/>
    <w:rsid w:val="00BC35F3"/>
    <w:rsid w:val="00BC454F"/>
    <w:rsid w:val="00BC72C1"/>
    <w:rsid w:val="00BD06A0"/>
    <w:rsid w:val="00BD20D4"/>
    <w:rsid w:val="00BD4B5B"/>
    <w:rsid w:val="00BE7BAF"/>
    <w:rsid w:val="00BF5B03"/>
    <w:rsid w:val="00C01D6C"/>
    <w:rsid w:val="00C036BD"/>
    <w:rsid w:val="00C20CE7"/>
    <w:rsid w:val="00C225D7"/>
    <w:rsid w:val="00C2796E"/>
    <w:rsid w:val="00C32565"/>
    <w:rsid w:val="00C36C52"/>
    <w:rsid w:val="00C47BB0"/>
    <w:rsid w:val="00C76393"/>
    <w:rsid w:val="00C7704A"/>
    <w:rsid w:val="00C8274E"/>
    <w:rsid w:val="00C965FB"/>
    <w:rsid w:val="00CA0120"/>
    <w:rsid w:val="00CB651C"/>
    <w:rsid w:val="00CC0792"/>
    <w:rsid w:val="00CC56AC"/>
    <w:rsid w:val="00CC6DCA"/>
    <w:rsid w:val="00CC75D3"/>
    <w:rsid w:val="00CE0C31"/>
    <w:rsid w:val="00CF1F73"/>
    <w:rsid w:val="00D1304F"/>
    <w:rsid w:val="00D24FD0"/>
    <w:rsid w:val="00D26BD9"/>
    <w:rsid w:val="00D42089"/>
    <w:rsid w:val="00D45893"/>
    <w:rsid w:val="00D560FD"/>
    <w:rsid w:val="00D57891"/>
    <w:rsid w:val="00D61F57"/>
    <w:rsid w:val="00D662CF"/>
    <w:rsid w:val="00D7212B"/>
    <w:rsid w:val="00D74B7F"/>
    <w:rsid w:val="00D91413"/>
    <w:rsid w:val="00D92127"/>
    <w:rsid w:val="00DB0D59"/>
    <w:rsid w:val="00DD13D9"/>
    <w:rsid w:val="00DD5C88"/>
    <w:rsid w:val="00E02706"/>
    <w:rsid w:val="00E14A5B"/>
    <w:rsid w:val="00E212D1"/>
    <w:rsid w:val="00E216F8"/>
    <w:rsid w:val="00E249AA"/>
    <w:rsid w:val="00E24EDD"/>
    <w:rsid w:val="00E26C55"/>
    <w:rsid w:val="00E31AFB"/>
    <w:rsid w:val="00E55997"/>
    <w:rsid w:val="00E60209"/>
    <w:rsid w:val="00E63281"/>
    <w:rsid w:val="00E719B4"/>
    <w:rsid w:val="00E755F1"/>
    <w:rsid w:val="00E75ADD"/>
    <w:rsid w:val="00E82EBE"/>
    <w:rsid w:val="00E83B7A"/>
    <w:rsid w:val="00E95870"/>
    <w:rsid w:val="00E9774D"/>
    <w:rsid w:val="00EA1379"/>
    <w:rsid w:val="00EA26F9"/>
    <w:rsid w:val="00EA6DE5"/>
    <w:rsid w:val="00EB4736"/>
    <w:rsid w:val="00EC6958"/>
    <w:rsid w:val="00ED3593"/>
    <w:rsid w:val="00ED3D3A"/>
    <w:rsid w:val="00ED5873"/>
    <w:rsid w:val="00ED705B"/>
    <w:rsid w:val="00EF063C"/>
    <w:rsid w:val="00F04471"/>
    <w:rsid w:val="00F07AC1"/>
    <w:rsid w:val="00F07FE5"/>
    <w:rsid w:val="00F12C02"/>
    <w:rsid w:val="00F17124"/>
    <w:rsid w:val="00F237F0"/>
    <w:rsid w:val="00F24618"/>
    <w:rsid w:val="00F340FA"/>
    <w:rsid w:val="00F348C3"/>
    <w:rsid w:val="00F36F84"/>
    <w:rsid w:val="00F37CED"/>
    <w:rsid w:val="00F418DB"/>
    <w:rsid w:val="00F43917"/>
    <w:rsid w:val="00F47D30"/>
    <w:rsid w:val="00F47E6E"/>
    <w:rsid w:val="00F70269"/>
    <w:rsid w:val="00F70E0F"/>
    <w:rsid w:val="00F74920"/>
    <w:rsid w:val="00F7541A"/>
    <w:rsid w:val="00F76D82"/>
    <w:rsid w:val="00F8030F"/>
    <w:rsid w:val="00F83B85"/>
    <w:rsid w:val="00F84027"/>
    <w:rsid w:val="00F92006"/>
    <w:rsid w:val="00F96255"/>
    <w:rsid w:val="00F96E91"/>
    <w:rsid w:val="00FA3C0D"/>
    <w:rsid w:val="00FB5D14"/>
    <w:rsid w:val="00FC29B8"/>
    <w:rsid w:val="00FD1AD1"/>
    <w:rsid w:val="00FF5D1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3C1"/>
    <w:pPr>
      <w:spacing w:before="240" w:after="120" w:line="360" w:lineRule="auto"/>
      <w:jc w:val="both"/>
    </w:pPr>
    <w:rPr>
      <w:rFonts w:ascii="Georgia" w:eastAsia="Calibri" w:hAnsi="Georgia" w:cs="Times New Roman"/>
    </w:rPr>
  </w:style>
  <w:style w:type="paragraph" w:styleId="Heading1">
    <w:name w:val="heading 1"/>
    <w:basedOn w:val="Normal"/>
    <w:next w:val="Normal"/>
    <w:link w:val="Heading1Char"/>
    <w:qFormat/>
    <w:rsid w:val="00524586"/>
    <w:pPr>
      <w:shd w:val="clear" w:color="auto" w:fill="C6D9F1"/>
      <w:spacing w:before="600" w:after="360" w:line="240" w:lineRule="auto"/>
      <w:ind w:left="357" w:hanging="357"/>
      <w:outlineLvl w:val="0"/>
    </w:pPr>
    <w:rPr>
      <w:rFonts w:eastAsia="Times New Roman"/>
      <w:b/>
      <w:bCs/>
      <w:caps/>
      <w:spacing w:val="-10"/>
      <w:kern w:val="36"/>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575"/>
    <w:pPr>
      <w:spacing w:before="0" w:after="0" w:line="240" w:lineRule="auto"/>
    </w:pPr>
    <w:rPr>
      <w:rFonts w:ascii="Tahoma" w:hAnsi="Tahoma" w:cs="Tahoma"/>
      <w:sz w:val="16"/>
      <w:szCs w:val="16"/>
    </w:rPr>
  </w:style>
  <w:style w:type="character" w:customStyle="1" w:styleId="TestofumettoCarattere">
    <w:name w:val="Testo fumetto Carattere"/>
    <w:basedOn w:val="DefaultParagraphFont"/>
    <w:uiPriority w:val="99"/>
    <w:semiHidden/>
    <w:rsid w:val="00115F12"/>
    <w:rPr>
      <w:rFonts w:ascii="Lucida Grande" w:hAnsi="Lucida Grande"/>
      <w:sz w:val="18"/>
      <w:szCs w:val="18"/>
    </w:rPr>
  </w:style>
  <w:style w:type="character" w:customStyle="1" w:styleId="TestofumettoCarattere0">
    <w:name w:val="Testo fumetto Carattere"/>
    <w:basedOn w:val="DefaultParagraphFont"/>
    <w:uiPriority w:val="99"/>
    <w:semiHidden/>
    <w:rsid w:val="007C493F"/>
    <w:rPr>
      <w:rFonts w:ascii="Lucida Grande" w:hAnsi="Lucida Grande"/>
      <w:sz w:val="18"/>
      <w:szCs w:val="18"/>
    </w:rPr>
  </w:style>
  <w:style w:type="table" w:styleId="TableGrid">
    <w:name w:val="Table Grid"/>
    <w:basedOn w:val="TableNormal"/>
    <w:uiPriority w:val="59"/>
    <w:rsid w:val="001E53C1"/>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B3A89"/>
  </w:style>
  <w:style w:type="character" w:customStyle="1" w:styleId="Caratteredellanota">
    <w:name w:val="Carattere della nota"/>
    <w:rsid w:val="008B3A89"/>
    <w:rPr>
      <w:vertAlign w:val="superscript"/>
    </w:rPr>
  </w:style>
  <w:style w:type="character" w:styleId="CommentReference">
    <w:name w:val="annotation reference"/>
    <w:basedOn w:val="DefaultParagraphFont"/>
    <w:uiPriority w:val="99"/>
    <w:semiHidden/>
    <w:unhideWhenUsed/>
    <w:rsid w:val="001C4575"/>
    <w:rPr>
      <w:sz w:val="16"/>
      <w:szCs w:val="16"/>
    </w:rPr>
  </w:style>
  <w:style w:type="paragraph" w:styleId="CommentText">
    <w:name w:val="annotation text"/>
    <w:basedOn w:val="Normal"/>
    <w:link w:val="CommentTextChar"/>
    <w:uiPriority w:val="99"/>
    <w:semiHidden/>
    <w:unhideWhenUsed/>
    <w:rsid w:val="001C4575"/>
    <w:pPr>
      <w:spacing w:line="240" w:lineRule="auto"/>
    </w:pPr>
    <w:rPr>
      <w:sz w:val="20"/>
      <w:szCs w:val="20"/>
    </w:rPr>
  </w:style>
  <w:style w:type="character" w:customStyle="1" w:styleId="CommentTextChar">
    <w:name w:val="Comment Text Char"/>
    <w:basedOn w:val="DefaultParagraphFont"/>
    <w:link w:val="CommentText"/>
    <w:uiPriority w:val="99"/>
    <w:semiHidden/>
    <w:rsid w:val="001C4575"/>
    <w:rPr>
      <w:rFonts w:ascii="Georgia" w:eastAsia="Calibri" w:hAnsi="Georgia" w:cs="Times New Roman"/>
      <w:sz w:val="20"/>
      <w:szCs w:val="20"/>
    </w:rPr>
  </w:style>
  <w:style w:type="paragraph" w:styleId="CommentSubject">
    <w:name w:val="annotation subject"/>
    <w:basedOn w:val="CommentText"/>
    <w:next w:val="CommentText"/>
    <w:link w:val="CommentSubjectChar"/>
    <w:uiPriority w:val="99"/>
    <w:semiHidden/>
    <w:unhideWhenUsed/>
    <w:rsid w:val="001C4575"/>
    <w:rPr>
      <w:b/>
      <w:bCs/>
    </w:rPr>
  </w:style>
  <w:style w:type="character" w:customStyle="1" w:styleId="CommentSubjectChar">
    <w:name w:val="Comment Subject Char"/>
    <w:basedOn w:val="CommentTextChar"/>
    <w:link w:val="CommentSubject"/>
    <w:uiPriority w:val="99"/>
    <w:semiHidden/>
    <w:rsid w:val="001C4575"/>
    <w:rPr>
      <w:rFonts w:ascii="Georgia" w:eastAsia="Calibri" w:hAnsi="Georgia" w:cs="Times New Roman"/>
      <w:b/>
      <w:bCs/>
      <w:sz w:val="20"/>
      <w:szCs w:val="20"/>
    </w:rPr>
  </w:style>
  <w:style w:type="character" w:customStyle="1" w:styleId="BalloonTextChar">
    <w:name w:val="Balloon Text Char"/>
    <w:basedOn w:val="DefaultParagraphFont"/>
    <w:link w:val="BalloonText"/>
    <w:uiPriority w:val="99"/>
    <w:semiHidden/>
    <w:rsid w:val="001C4575"/>
    <w:rPr>
      <w:rFonts w:ascii="Tahoma" w:eastAsia="Calibri" w:hAnsi="Tahoma" w:cs="Tahoma"/>
      <w:sz w:val="16"/>
      <w:szCs w:val="16"/>
    </w:rPr>
  </w:style>
  <w:style w:type="paragraph" w:customStyle="1" w:styleId="Default">
    <w:name w:val="Default"/>
    <w:rsid w:val="009F0BAB"/>
    <w:pPr>
      <w:autoSpaceDE w:val="0"/>
      <w:autoSpaceDN w:val="0"/>
      <w:adjustRightInd w:val="0"/>
      <w:spacing w:after="0" w:line="240" w:lineRule="auto"/>
    </w:pPr>
    <w:rPr>
      <w:rFonts w:ascii="Tahoma" w:eastAsia="MS Mincho" w:hAnsi="Tahoma" w:cs="Tahoma"/>
      <w:color w:val="000000"/>
      <w:sz w:val="24"/>
      <w:szCs w:val="24"/>
      <w:lang w:val="fr-FR" w:eastAsia="ja-JP"/>
    </w:rPr>
  </w:style>
  <w:style w:type="paragraph" w:styleId="Caption">
    <w:name w:val="caption"/>
    <w:basedOn w:val="Normal"/>
    <w:next w:val="Normal"/>
    <w:uiPriority w:val="35"/>
    <w:unhideWhenUsed/>
    <w:qFormat/>
    <w:rsid w:val="009F0BAB"/>
    <w:pPr>
      <w:spacing w:before="0" w:after="200" w:line="240" w:lineRule="auto"/>
    </w:pPr>
    <w:rPr>
      <w:b/>
      <w:bCs/>
      <w:color w:val="4F81BD" w:themeColor="accent1"/>
      <w:sz w:val="18"/>
      <w:szCs w:val="18"/>
    </w:rPr>
  </w:style>
  <w:style w:type="character" w:customStyle="1" w:styleId="Heading1Char">
    <w:name w:val="Heading 1 Char"/>
    <w:basedOn w:val="DefaultParagraphFont"/>
    <w:link w:val="Heading1"/>
    <w:rsid w:val="00524586"/>
    <w:rPr>
      <w:rFonts w:ascii="Georgia" w:eastAsia="Times New Roman" w:hAnsi="Georgia" w:cs="Times New Roman"/>
      <w:b/>
      <w:bCs/>
      <w:caps/>
      <w:spacing w:val="-10"/>
      <w:kern w:val="36"/>
      <w:szCs w:val="32"/>
      <w:shd w:val="clear" w:color="auto" w:fill="C6D9F1"/>
      <w:lang w:val="en-GB"/>
    </w:rPr>
  </w:style>
  <w:style w:type="paragraph" w:styleId="ListParagraph">
    <w:name w:val="List Paragraph"/>
    <w:basedOn w:val="Normal"/>
    <w:link w:val="ListParagraphChar"/>
    <w:uiPriority w:val="34"/>
    <w:qFormat/>
    <w:rsid w:val="00BB6C05"/>
    <w:pPr>
      <w:ind w:left="720"/>
      <w:contextualSpacing/>
    </w:pPr>
  </w:style>
  <w:style w:type="paragraph" w:styleId="Header">
    <w:name w:val="header"/>
    <w:basedOn w:val="Normal"/>
    <w:link w:val="HeaderChar"/>
    <w:uiPriority w:val="99"/>
    <w:unhideWhenUsed/>
    <w:rsid w:val="00F96255"/>
    <w:pPr>
      <w:tabs>
        <w:tab w:val="center" w:pos="4819"/>
        <w:tab w:val="right" w:pos="9638"/>
      </w:tabs>
      <w:spacing w:before="0" w:after="0" w:line="240" w:lineRule="auto"/>
    </w:pPr>
  </w:style>
  <w:style w:type="character" w:customStyle="1" w:styleId="HeaderChar">
    <w:name w:val="Header Char"/>
    <w:basedOn w:val="DefaultParagraphFont"/>
    <w:link w:val="Header"/>
    <w:uiPriority w:val="99"/>
    <w:rsid w:val="00F96255"/>
    <w:rPr>
      <w:rFonts w:ascii="Georgia" w:eastAsia="Calibri" w:hAnsi="Georgia" w:cs="Times New Roman"/>
    </w:rPr>
  </w:style>
  <w:style w:type="paragraph" w:styleId="Footer">
    <w:name w:val="footer"/>
    <w:basedOn w:val="Normal"/>
    <w:link w:val="FooterChar"/>
    <w:uiPriority w:val="99"/>
    <w:unhideWhenUsed/>
    <w:rsid w:val="00F96255"/>
    <w:pPr>
      <w:tabs>
        <w:tab w:val="center" w:pos="4819"/>
        <w:tab w:val="right" w:pos="9638"/>
      </w:tabs>
      <w:spacing w:before="0" w:after="0" w:line="240" w:lineRule="auto"/>
    </w:pPr>
  </w:style>
  <w:style w:type="character" w:customStyle="1" w:styleId="FooterChar">
    <w:name w:val="Footer Char"/>
    <w:basedOn w:val="DefaultParagraphFont"/>
    <w:link w:val="Footer"/>
    <w:uiPriority w:val="99"/>
    <w:rsid w:val="00F96255"/>
    <w:rPr>
      <w:rFonts w:ascii="Georgia" w:eastAsia="Calibri" w:hAnsi="Georgia" w:cs="Times New Roman"/>
    </w:rPr>
  </w:style>
  <w:style w:type="paragraph" w:styleId="TOC1">
    <w:name w:val="toc 1"/>
    <w:basedOn w:val="Normal"/>
    <w:next w:val="Normal"/>
    <w:autoRedefine/>
    <w:uiPriority w:val="39"/>
    <w:unhideWhenUsed/>
    <w:rsid w:val="00B30D8C"/>
    <w:pPr>
      <w:spacing w:before="360" w:after="0"/>
      <w:jc w:val="left"/>
    </w:pPr>
    <w:rPr>
      <w:rFonts w:asciiTheme="majorHAnsi" w:hAnsiTheme="majorHAnsi"/>
      <w:b/>
      <w:caps/>
      <w:sz w:val="24"/>
      <w:szCs w:val="24"/>
    </w:rPr>
  </w:style>
  <w:style w:type="paragraph" w:styleId="TOC2">
    <w:name w:val="toc 2"/>
    <w:basedOn w:val="Normal"/>
    <w:next w:val="Normal"/>
    <w:autoRedefine/>
    <w:uiPriority w:val="39"/>
    <w:semiHidden/>
    <w:unhideWhenUsed/>
    <w:rsid w:val="00B30D8C"/>
    <w:pPr>
      <w:spacing w:after="0"/>
      <w:jc w:val="left"/>
    </w:pPr>
    <w:rPr>
      <w:rFonts w:asciiTheme="minorHAnsi" w:hAnsiTheme="minorHAnsi"/>
      <w:b/>
      <w:sz w:val="20"/>
      <w:szCs w:val="20"/>
    </w:rPr>
  </w:style>
  <w:style w:type="paragraph" w:styleId="TOC3">
    <w:name w:val="toc 3"/>
    <w:basedOn w:val="Normal"/>
    <w:next w:val="Normal"/>
    <w:autoRedefine/>
    <w:uiPriority w:val="39"/>
    <w:semiHidden/>
    <w:unhideWhenUsed/>
    <w:rsid w:val="00B30D8C"/>
    <w:pPr>
      <w:spacing w:before="0" w:after="0"/>
      <w:ind w:left="220"/>
      <w:jc w:val="left"/>
    </w:pPr>
    <w:rPr>
      <w:rFonts w:asciiTheme="minorHAnsi" w:hAnsiTheme="minorHAnsi"/>
      <w:sz w:val="20"/>
      <w:szCs w:val="20"/>
    </w:rPr>
  </w:style>
  <w:style w:type="paragraph" w:styleId="TOC4">
    <w:name w:val="toc 4"/>
    <w:basedOn w:val="Normal"/>
    <w:next w:val="Normal"/>
    <w:autoRedefine/>
    <w:uiPriority w:val="39"/>
    <w:semiHidden/>
    <w:unhideWhenUsed/>
    <w:rsid w:val="00B30D8C"/>
    <w:pPr>
      <w:spacing w:before="0" w:after="0"/>
      <w:ind w:left="440"/>
      <w:jc w:val="left"/>
    </w:pPr>
    <w:rPr>
      <w:rFonts w:asciiTheme="minorHAnsi" w:hAnsiTheme="minorHAnsi"/>
      <w:sz w:val="20"/>
      <w:szCs w:val="20"/>
    </w:rPr>
  </w:style>
  <w:style w:type="paragraph" w:styleId="TOC5">
    <w:name w:val="toc 5"/>
    <w:basedOn w:val="Normal"/>
    <w:next w:val="Normal"/>
    <w:autoRedefine/>
    <w:uiPriority w:val="39"/>
    <w:semiHidden/>
    <w:unhideWhenUsed/>
    <w:rsid w:val="00B30D8C"/>
    <w:pPr>
      <w:spacing w:before="0" w:after="0"/>
      <w:ind w:left="660"/>
      <w:jc w:val="left"/>
    </w:pPr>
    <w:rPr>
      <w:rFonts w:asciiTheme="minorHAnsi" w:hAnsiTheme="minorHAnsi"/>
      <w:sz w:val="20"/>
      <w:szCs w:val="20"/>
    </w:rPr>
  </w:style>
  <w:style w:type="paragraph" w:styleId="TOC6">
    <w:name w:val="toc 6"/>
    <w:basedOn w:val="Normal"/>
    <w:next w:val="Normal"/>
    <w:autoRedefine/>
    <w:uiPriority w:val="39"/>
    <w:semiHidden/>
    <w:unhideWhenUsed/>
    <w:rsid w:val="00B30D8C"/>
    <w:pPr>
      <w:spacing w:before="0" w:after="0"/>
      <w:ind w:left="880"/>
      <w:jc w:val="left"/>
    </w:pPr>
    <w:rPr>
      <w:rFonts w:asciiTheme="minorHAnsi" w:hAnsiTheme="minorHAnsi"/>
      <w:sz w:val="20"/>
      <w:szCs w:val="20"/>
    </w:rPr>
  </w:style>
  <w:style w:type="paragraph" w:styleId="TOC7">
    <w:name w:val="toc 7"/>
    <w:basedOn w:val="Normal"/>
    <w:next w:val="Normal"/>
    <w:autoRedefine/>
    <w:uiPriority w:val="39"/>
    <w:semiHidden/>
    <w:unhideWhenUsed/>
    <w:rsid w:val="00B30D8C"/>
    <w:pPr>
      <w:spacing w:before="0" w:after="0"/>
      <w:ind w:left="1100"/>
      <w:jc w:val="left"/>
    </w:pPr>
    <w:rPr>
      <w:rFonts w:asciiTheme="minorHAnsi" w:hAnsiTheme="minorHAnsi"/>
      <w:sz w:val="20"/>
      <w:szCs w:val="20"/>
    </w:rPr>
  </w:style>
  <w:style w:type="paragraph" w:styleId="TOC8">
    <w:name w:val="toc 8"/>
    <w:basedOn w:val="Normal"/>
    <w:next w:val="Normal"/>
    <w:autoRedefine/>
    <w:uiPriority w:val="39"/>
    <w:semiHidden/>
    <w:unhideWhenUsed/>
    <w:rsid w:val="00B30D8C"/>
    <w:pPr>
      <w:spacing w:before="0" w:after="0"/>
      <w:ind w:left="1320"/>
      <w:jc w:val="left"/>
    </w:pPr>
    <w:rPr>
      <w:rFonts w:asciiTheme="minorHAnsi" w:hAnsiTheme="minorHAnsi"/>
      <w:sz w:val="20"/>
      <w:szCs w:val="20"/>
    </w:rPr>
  </w:style>
  <w:style w:type="paragraph" w:styleId="TOC9">
    <w:name w:val="toc 9"/>
    <w:basedOn w:val="Normal"/>
    <w:next w:val="Normal"/>
    <w:autoRedefine/>
    <w:uiPriority w:val="39"/>
    <w:semiHidden/>
    <w:unhideWhenUsed/>
    <w:rsid w:val="00B30D8C"/>
    <w:pPr>
      <w:spacing w:before="0" w:after="0"/>
      <w:ind w:left="1540"/>
      <w:jc w:val="left"/>
    </w:pPr>
    <w:rPr>
      <w:rFonts w:asciiTheme="minorHAnsi" w:hAnsiTheme="minorHAnsi"/>
      <w:sz w:val="20"/>
      <w:szCs w:val="20"/>
    </w:rPr>
  </w:style>
  <w:style w:type="table" w:styleId="LightGrid">
    <w:name w:val="Light Grid"/>
    <w:basedOn w:val="TableNormal"/>
    <w:uiPriority w:val="62"/>
    <w:rsid w:val="00F37CE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PiPagina">
    <w:name w:val="PièPagina"/>
    <w:qFormat/>
    <w:rsid w:val="00CF1F73"/>
    <w:pPr>
      <w:jc w:val="center"/>
    </w:pPr>
    <w:rPr>
      <w:rFonts w:ascii="Georgia" w:eastAsia="Calibri" w:hAnsi="Georgia" w:cs="Times New Roman"/>
      <w:sz w:val="24"/>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n,o"/>
    <w:basedOn w:val="Normal"/>
    <w:link w:val="FootnoteTextChar"/>
    <w:unhideWhenUsed/>
    <w:qFormat/>
    <w:rsid w:val="00AB70E3"/>
    <w:pPr>
      <w:spacing w:before="0" w:after="0" w:line="240" w:lineRule="auto"/>
    </w:pPr>
    <w:rPr>
      <w:sz w:val="20"/>
      <w:szCs w:val="20"/>
      <w:lang w:val="en-GB"/>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n Char"/>
    <w:basedOn w:val="DefaultParagraphFont"/>
    <w:link w:val="FootnoteText"/>
    <w:rsid w:val="00AB70E3"/>
    <w:rPr>
      <w:rFonts w:ascii="Georgia" w:eastAsia="Calibri" w:hAnsi="Georgia" w:cs="Times New Roman"/>
      <w:sz w:val="20"/>
      <w:szCs w:val="20"/>
      <w:lang w:val="en-GB"/>
    </w:rPr>
  </w:style>
  <w:style w:type="character" w:styleId="FootnoteReference">
    <w:name w:val="footnote reference"/>
    <w:aliases w:val="Footnote symbol,Footnote Refernece,BVI fnr,Fußnotenzeichen_Raxen,callout,Footnote Reference Number,SUPERS,Footnote reference number,Times 10 Point,Exposant 3 Point,EN Footnote Reference,note TESI,-E Fußnotenzeichen, BVI fnr"/>
    <w:unhideWhenUsed/>
    <w:qFormat/>
    <w:rsid w:val="00AB70E3"/>
    <w:rPr>
      <w:vertAlign w:val="superscript"/>
    </w:rPr>
  </w:style>
  <w:style w:type="character" w:customStyle="1" w:styleId="ListParagraphChar">
    <w:name w:val="List Paragraph Char"/>
    <w:link w:val="ListParagraph"/>
    <w:uiPriority w:val="34"/>
    <w:rsid w:val="00AB70E3"/>
    <w:rPr>
      <w:rFonts w:ascii="Georgia" w:eastAsia="Calibri" w:hAnsi="Georgia" w:cs="Times New Roman"/>
    </w:rPr>
  </w:style>
  <w:style w:type="paragraph" w:styleId="NormalWeb">
    <w:name w:val="Normal (Web)"/>
    <w:basedOn w:val="Normal"/>
    <w:uiPriority w:val="99"/>
    <w:unhideWhenUsed/>
    <w:rsid w:val="00681701"/>
    <w:pPr>
      <w:spacing w:before="100" w:beforeAutospacing="1" w:after="100" w:afterAutospacing="1" w:line="240" w:lineRule="auto"/>
      <w:jc w:val="left"/>
    </w:pPr>
    <w:rPr>
      <w:rFonts w:ascii="Times New Roman" w:eastAsia="Times New Roman" w:hAnsi="Times New Roman"/>
      <w:sz w:val="24"/>
      <w:szCs w:val="24"/>
      <w:lang w:val="en-GB"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3C1"/>
    <w:pPr>
      <w:spacing w:before="240" w:after="120" w:line="360" w:lineRule="auto"/>
      <w:jc w:val="both"/>
    </w:pPr>
    <w:rPr>
      <w:rFonts w:ascii="Georgia" w:eastAsia="Calibri" w:hAnsi="Georgia" w:cs="Times New Roman"/>
    </w:rPr>
  </w:style>
  <w:style w:type="paragraph" w:styleId="Heading1">
    <w:name w:val="heading 1"/>
    <w:basedOn w:val="Normal"/>
    <w:next w:val="Normal"/>
    <w:link w:val="Heading1Char"/>
    <w:qFormat/>
    <w:rsid w:val="00524586"/>
    <w:pPr>
      <w:shd w:val="clear" w:color="auto" w:fill="C6D9F1"/>
      <w:spacing w:before="600" w:after="360" w:line="240" w:lineRule="auto"/>
      <w:ind w:left="357" w:hanging="357"/>
      <w:outlineLvl w:val="0"/>
    </w:pPr>
    <w:rPr>
      <w:rFonts w:eastAsia="Times New Roman"/>
      <w:b/>
      <w:bCs/>
      <w:caps/>
      <w:spacing w:val="-10"/>
      <w:kern w:val="36"/>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575"/>
    <w:pPr>
      <w:spacing w:before="0" w:after="0" w:line="240" w:lineRule="auto"/>
    </w:pPr>
    <w:rPr>
      <w:rFonts w:ascii="Tahoma" w:hAnsi="Tahoma" w:cs="Tahoma"/>
      <w:sz w:val="16"/>
      <w:szCs w:val="16"/>
    </w:rPr>
  </w:style>
  <w:style w:type="character" w:customStyle="1" w:styleId="TestofumettoCarattere">
    <w:name w:val="Testo fumetto Carattere"/>
    <w:basedOn w:val="DefaultParagraphFont"/>
    <w:uiPriority w:val="99"/>
    <w:semiHidden/>
    <w:rsid w:val="00115F12"/>
    <w:rPr>
      <w:rFonts w:ascii="Lucida Grande" w:hAnsi="Lucida Grande"/>
      <w:sz w:val="18"/>
      <w:szCs w:val="18"/>
    </w:rPr>
  </w:style>
  <w:style w:type="character" w:customStyle="1" w:styleId="TestofumettoCarattere0">
    <w:name w:val="Testo fumetto Carattere"/>
    <w:basedOn w:val="DefaultParagraphFont"/>
    <w:uiPriority w:val="99"/>
    <w:semiHidden/>
    <w:rsid w:val="007C493F"/>
    <w:rPr>
      <w:rFonts w:ascii="Lucida Grande" w:hAnsi="Lucida Grande"/>
      <w:sz w:val="18"/>
      <w:szCs w:val="18"/>
    </w:rPr>
  </w:style>
  <w:style w:type="table" w:styleId="TableGrid">
    <w:name w:val="Table Grid"/>
    <w:basedOn w:val="TableNormal"/>
    <w:uiPriority w:val="59"/>
    <w:rsid w:val="001E53C1"/>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B3A89"/>
  </w:style>
  <w:style w:type="character" w:customStyle="1" w:styleId="Caratteredellanota">
    <w:name w:val="Carattere della nota"/>
    <w:rsid w:val="008B3A89"/>
    <w:rPr>
      <w:vertAlign w:val="superscript"/>
    </w:rPr>
  </w:style>
  <w:style w:type="character" w:styleId="CommentReference">
    <w:name w:val="annotation reference"/>
    <w:basedOn w:val="DefaultParagraphFont"/>
    <w:uiPriority w:val="99"/>
    <w:semiHidden/>
    <w:unhideWhenUsed/>
    <w:rsid w:val="001C4575"/>
    <w:rPr>
      <w:sz w:val="16"/>
      <w:szCs w:val="16"/>
    </w:rPr>
  </w:style>
  <w:style w:type="paragraph" w:styleId="CommentText">
    <w:name w:val="annotation text"/>
    <w:basedOn w:val="Normal"/>
    <w:link w:val="CommentTextChar"/>
    <w:uiPriority w:val="99"/>
    <w:semiHidden/>
    <w:unhideWhenUsed/>
    <w:rsid w:val="001C4575"/>
    <w:pPr>
      <w:spacing w:line="240" w:lineRule="auto"/>
    </w:pPr>
    <w:rPr>
      <w:sz w:val="20"/>
      <w:szCs w:val="20"/>
    </w:rPr>
  </w:style>
  <w:style w:type="character" w:customStyle="1" w:styleId="CommentTextChar">
    <w:name w:val="Comment Text Char"/>
    <w:basedOn w:val="DefaultParagraphFont"/>
    <w:link w:val="CommentText"/>
    <w:uiPriority w:val="99"/>
    <w:semiHidden/>
    <w:rsid w:val="001C4575"/>
    <w:rPr>
      <w:rFonts w:ascii="Georgia" w:eastAsia="Calibri" w:hAnsi="Georgia" w:cs="Times New Roman"/>
      <w:sz w:val="20"/>
      <w:szCs w:val="20"/>
    </w:rPr>
  </w:style>
  <w:style w:type="paragraph" w:styleId="CommentSubject">
    <w:name w:val="annotation subject"/>
    <w:basedOn w:val="CommentText"/>
    <w:next w:val="CommentText"/>
    <w:link w:val="CommentSubjectChar"/>
    <w:uiPriority w:val="99"/>
    <w:semiHidden/>
    <w:unhideWhenUsed/>
    <w:rsid w:val="001C4575"/>
    <w:rPr>
      <w:b/>
      <w:bCs/>
    </w:rPr>
  </w:style>
  <w:style w:type="character" w:customStyle="1" w:styleId="CommentSubjectChar">
    <w:name w:val="Comment Subject Char"/>
    <w:basedOn w:val="CommentTextChar"/>
    <w:link w:val="CommentSubject"/>
    <w:uiPriority w:val="99"/>
    <w:semiHidden/>
    <w:rsid w:val="001C4575"/>
    <w:rPr>
      <w:rFonts w:ascii="Georgia" w:eastAsia="Calibri" w:hAnsi="Georgia" w:cs="Times New Roman"/>
      <w:b/>
      <w:bCs/>
      <w:sz w:val="20"/>
      <w:szCs w:val="20"/>
    </w:rPr>
  </w:style>
  <w:style w:type="character" w:customStyle="1" w:styleId="BalloonTextChar">
    <w:name w:val="Balloon Text Char"/>
    <w:basedOn w:val="DefaultParagraphFont"/>
    <w:link w:val="BalloonText"/>
    <w:uiPriority w:val="99"/>
    <w:semiHidden/>
    <w:rsid w:val="001C4575"/>
    <w:rPr>
      <w:rFonts w:ascii="Tahoma" w:eastAsia="Calibri" w:hAnsi="Tahoma" w:cs="Tahoma"/>
      <w:sz w:val="16"/>
      <w:szCs w:val="16"/>
    </w:rPr>
  </w:style>
  <w:style w:type="paragraph" w:customStyle="1" w:styleId="Default">
    <w:name w:val="Default"/>
    <w:rsid w:val="009F0BAB"/>
    <w:pPr>
      <w:autoSpaceDE w:val="0"/>
      <w:autoSpaceDN w:val="0"/>
      <w:adjustRightInd w:val="0"/>
      <w:spacing w:after="0" w:line="240" w:lineRule="auto"/>
    </w:pPr>
    <w:rPr>
      <w:rFonts w:ascii="Tahoma" w:eastAsia="MS Mincho" w:hAnsi="Tahoma" w:cs="Tahoma"/>
      <w:color w:val="000000"/>
      <w:sz w:val="24"/>
      <w:szCs w:val="24"/>
      <w:lang w:val="fr-FR" w:eastAsia="ja-JP"/>
    </w:rPr>
  </w:style>
  <w:style w:type="paragraph" w:styleId="Caption">
    <w:name w:val="caption"/>
    <w:basedOn w:val="Normal"/>
    <w:next w:val="Normal"/>
    <w:uiPriority w:val="35"/>
    <w:unhideWhenUsed/>
    <w:qFormat/>
    <w:rsid w:val="009F0BAB"/>
    <w:pPr>
      <w:spacing w:before="0" w:after="200" w:line="240" w:lineRule="auto"/>
    </w:pPr>
    <w:rPr>
      <w:b/>
      <w:bCs/>
      <w:color w:val="4F81BD" w:themeColor="accent1"/>
      <w:sz w:val="18"/>
      <w:szCs w:val="18"/>
    </w:rPr>
  </w:style>
  <w:style w:type="character" w:customStyle="1" w:styleId="Heading1Char">
    <w:name w:val="Heading 1 Char"/>
    <w:basedOn w:val="DefaultParagraphFont"/>
    <w:link w:val="Heading1"/>
    <w:rsid w:val="00524586"/>
    <w:rPr>
      <w:rFonts w:ascii="Georgia" w:eastAsia="Times New Roman" w:hAnsi="Georgia" w:cs="Times New Roman"/>
      <w:b/>
      <w:bCs/>
      <w:caps/>
      <w:spacing w:val="-10"/>
      <w:kern w:val="36"/>
      <w:szCs w:val="32"/>
      <w:shd w:val="clear" w:color="auto" w:fill="C6D9F1"/>
      <w:lang w:val="en-GB"/>
    </w:rPr>
  </w:style>
  <w:style w:type="paragraph" w:styleId="ListParagraph">
    <w:name w:val="List Paragraph"/>
    <w:basedOn w:val="Normal"/>
    <w:link w:val="ListParagraphChar"/>
    <w:uiPriority w:val="34"/>
    <w:qFormat/>
    <w:rsid w:val="00BB6C05"/>
    <w:pPr>
      <w:ind w:left="720"/>
      <w:contextualSpacing/>
    </w:pPr>
  </w:style>
  <w:style w:type="paragraph" w:styleId="Header">
    <w:name w:val="header"/>
    <w:basedOn w:val="Normal"/>
    <w:link w:val="HeaderChar"/>
    <w:uiPriority w:val="99"/>
    <w:unhideWhenUsed/>
    <w:rsid w:val="00F96255"/>
    <w:pPr>
      <w:tabs>
        <w:tab w:val="center" w:pos="4819"/>
        <w:tab w:val="right" w:pos="9638"/>
      </w:tabs>
      <w:spacing w:before="0" w:after="0" w:line="240" w:lineRule="auto"/>
    </w:pPr>
  </w:style>
  <w:style w:type="character" w:customStyle="1" w:styleId="HeaderChar">
    <w:name w:val="Header Char"/>
    <w:basedOn w:val="DefaultParagraphFont"/>
    <w:link w:val="Header"/>
    <w:uiPriority w:val="99"/>
    <w:rsid w:val="00F96255"/>
    <w:rPr>
      <w:rFonts w:ascii="Georgia" w:eastAsia="Calibri" w:hAnsi="Georgia" w:cs="Times New Roman"/>
    </w:rPr>
  </w:style>
  <w:style w:type="paragraph" w:styleId="Footer">
    <w:name w:val="footer"/>
    <w:basedOn w:val="Normal"/>
    <w:link w:val="FooterChar"/>
    <w:uiPriority w:val="99"/>
    <w:unhideWhenUsed/>
    <w:rsid w:val="00F96255"/>
    <w:pPr>
      <w:tabs>
        <w:tab w:val="center" w:pos="4819"/>
        <w:tab w:val="right" w:pos="9638"/>
      </w:tabs>
      <w:spacing w:before="0" w:after="0" w:line="240" w:lineRule="auto"/>
    </w:pPr>
  </w:style>
  <w:style w:type="character" w:customStyle="1" w:styleId="FooterChar">
    <w:name w:val="Footer Char"/>
    <w:basedOn w:val="DefaultParagraphFont"/>
    <w:link w:val="Footer"/>
    <w:uiPriority w:val="99"/>
    <w:rsid w:val="00F96255"/>
    <w:rPr>
      <w:rFonts w:ascii="Georgia" w:eastAsia="Calibri" w:hAnsi="Georgia" w:cs="Times New Roman"/>
    </w:rPr>
  </w:style>
  <w:style w:type="paragraph" w:styleId="TOC1">
    <w:name w:val="toc 1"/>
    <w:basedOn w:val="Normal"/>
    <w:next w:val="Normal"/>
    <w:autoRedefine/>
    <w:uiPriority w:val="39"/>
    <w:unhideWhenUsed/>
    <w:rsid w:val="00B30D8C"/>
    <w:pPr>
      <w:spacing w:before="360" w:after="0"/>
      <w:jc w:val="left"/>
    </w:pPr>
    <w:rPr>
      <w:rFonts w:asciiTheme="majorHAnsi" w:hAnsiTheme="majorHAnsi"/>
      <w:b/>
      <w:caps/>
      <w:sz w:val="24"/>
      <w:szCs w:val="24"/>
    </w:rPr>
  </w:style>
  <w:style w:type="paragraph" w:styleId="TOC2">
    <w:name w:val="toc 2"/>
    <w:basedOn w:val="Normal"/>
    <w:next w:val="Normal"/>
    <w:autoRedefine/>
    <w:uiPriority w:val="39"/>
    <w:semiHidden/>
    <w:unhideWhenUsed/>
    <w:rsid w:val="00B30D8C"/>
    <w:pPr>
      <w:spacing w:after="0"/>
      <w:jc w:val="left"/>
    </w:pPr>
    <w:rPr>
      <w:rFonts w:asciiTheme="minorHAnsi" w:hAnsiTheme="minorHAnsi"/>
      <w:b/>
      <w:sz w:val="20"/>
      <w:szCs w:val="20"/>
    </w:rPr>
  </w:style>
  <w:style w:type="paragraph" w:styleId="TOC3">
    <w:name w:val="toc 3"/>
    <w:basedOn w:val="Normal"/>
    <w:next w:val="Normal"/>
    <w:autoRedefine/>
    <w:uiPriority w:val="39"/>
    <w:semiHidden/>
    <w:unhideWhenUsed/>
    <w:rsid w:val="00B30D8C"/>
    <w:pPr>
      <w:spacing w:before="0" w:after="0"/>
      <w:ind w:left="220"/>
      <w:jc w:val="left"/>
    </w:pPr>
    <w:rPr>
      <w:rFonts w:asciiTheme="minorHAnsi" w:hAnsiTheme="minorHAnsi"/>
      <w:sz w:val="20"/>
      <w:szCs w:val="20"/>
    </w:rPr>
  </w:style>
  <w:style w:type="paragraph" w:styleId="TOC4">
    <w:name w:val="toc 4"/>
    <w:basedOn w:val="Normal"/>
    <w:next w:val="Normal"/>
    <w:autoRedefine/>
    <w:uiPriority w:val="39"/>
    <w:semiHidden/>
    <w:unhideWhenUsed/>
    <w:rsid w:val="00B30D8C"/>
    <w:pPr>
      <w:spacing w:before="0" w:after="0"/>
      <w:ind w:left="440"/>
      <w:jc w:val="left"/>
    </w:pPr>
    <w:rPr>
      <w:rFonts w:asciiTheme="minorHAnsi" w:hAnsiTheme="minorHAnsi"/>
      <w:sz w:val="20"/>
      <w:szCs w:val="20"/>
    </w:rPr>
  </w:style>
  <w:style w:type="paragraph" w:styleId="TOC5">
    <w:name w:val="toc 5"/>
    <w:basedOn w:val="Normal"/>
    <w:next w:val="Normal"/>
    <w:autoRedefine/>
    <w:uiPriority w:val="39"/>
    <w:semiHidden/>
    <w:unhideWhenUsed/>
    <w:rsid w:val="00B30D8C"/>
    <w:pPr>
      <w:spacing w:before="0" w:after="0"/>
      <w:ind w:left="660"/>
      <w:jc w:val="left"/>
    </w:pPr>
    <w:rPr>
      <w:rFonts w:asciiTheme="minorHAnsi" w:hAnsiTheme="minorHAnsi"/>
      <w:sz w:val="20"/>
      <w:szCs w:val="20"/>
    </w:rPr>
  </w:style>
  <w:style w:type="paragraph" w:styleId="TOC6">
    <w:name w:val="toc 6"/>
    <w:basedOn w:val="Normal"/>
    <w:next w:val="Normal"/>
    <w:autoRedefine/>
    <w:uiPriority w:val="39"/>
    <w:semiHidden/>
    <w:unhideWhenUsed/>
    <w:rsid w:val="00B30D8C"/>
    <w:pPr>
      <w:spacing w:before="0" w:after="0"/>
      <w:ind w:left="880"/>
      <w:jc w:val="left"/>
    </w:pPr>
    <w:rPr>
      <w:rFonts w:asciiTheme="minorHAnsi" w:hAnsiTheme="minorHAnsi"/>
      <w:sz w:val="20"/>
      <w:szCs w:val="20"/>
    </w:rPr>
  </w:style>
  <w:style w:type="paragraph" w:styleId="TOC7">
    <w:name w:val="toc 7"/>
    <w:basedOn w:val="Normal"/>
    <w:next w:val="Normal"/>
    <w:autoRedefine/>
    <w:uiPriority w:val="39"/>
    <w:semiHidden/>
    <w:unhideWhenUsed/>
    <w:rsid w:val="00B30D8C"/>
    <w:pPr>
      <w:spacing w:before="0" w:after="0"/>
      <w:ind w:left="1100"/>
      <w:jc w:val="left"/>
    </w:pPr>
    <w:rPr>
      <w:rFonts w:asciiTheme="minorHAnsi" w:hAnsiTheme="minorHAnsi"/>
      <w:sz w:val="20"/>
      <w:szCs w:val="20"/>
    </w:rPr>
  </w:style>
  <w:style w:type="paragraph" w:styleId="TOC8">
    <w:name w:val="toc 8"/>
    <w:basedOn w:val="Normal"/>
    <w:next w:val="Normal"/>
    <w:autoRedefine/>
    <w:uiPriority w:val="39"/>
    <w:semiHidden/>
    <w:unhideWhenUsed/>
    <w:rsid w:val="00B30D8C"/>
    <w:pPr>
      <w:spacing w:before="0" w:after="0"/>
      <w:ind w:left="1320"/>
      <w:jc w:val="left"/>
    </w:pPr>
    <w:rPr>
      <w:rFonts w:asciiTheme="minorHAnsi" w:hAnsiTheme="minorHAnsi"/>
      <w:sz w:val="20"/>
      <w:szCs w:val="20"/>
    </w:rPr>
  </w:style>
  <w:style w:type="paragraph" w:styleId="TOC9">
    <w:name w:val="toc 9"/>
    <w:basedOn w:val="Normal"/>
    <w:next w:val="Normal"/>
    <w:autoRedefine/>
    <w:uiPriority w:val="39"/>
    <w:semiHidden/>
    <w:unhideWhenUsed/>
    <w:rsid w:val="00B30D8C"/>
    <w:pPr>
      <w:spacing w:before="0" w:after="0"/>
      <w:ind w:left="1540"/>
      <w:jc w:val="left"/>
    </w:pPr>
    <w:rPr>
      <w:rFonts w:asciiTheme="minorHAnsi" w:hAnsiTheme="minorHAnsi"/>
      <w:sz w:val="20"/>
      <w:szCs w:val="20"/>
    </w:rPr>
  </w:style>
  <w:style w:type="table" w:styleId="LightGrid">
    <w:name w:val="Light Grid"/>
    <w:basedOn w:val="TableNormal"/>
    <w:uiPriority w:val="62"/>
    <w:rsid w:val="00F37CE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PiPagina">
    <w:name w:val="PièPagina"/>
    <w:qFormat/>
    <w:rsid w:val="00CF1F73"/>
    <w:pPr>
      <w:jc w:val="center"/>
    </w:pPr>
    <w:rPr>
      <w:rFonts w:ascii="Georgia" w:eastAsia="Calibri" w:hAnsi="Georgia" w:cs="Times New Roman"/>
      <w:sz w:val="24"/>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n,o"/>
    <w:basedOn w:val="Normal"/>
    <w:link w:val="FootnoteTextChar"/>
    <w:unhideWhenUsed/>
    <w:qFormat/>
    <w:rsid w:val="00AB70E3"/>
    <w:pPr>
      <w:spacing w:before="0" w:after="0" w:line="240" w:lineRule="auto"/>
    </w:pPr>
    <w:rPr>
      <w:sz w:val="20"/>
      <w:szCs w:val="20"/>
      <w:lang w:val="en-GB"/>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n Char"/>
    <w:basedOn w:val="DefaultParagraphFont"/>
    <w:link w:val="FootnoteText"/>
    <w:rsid w:val="00AB70E3"/>
    <w:rPr>
      <w:rFonts w:ascii="Georgia" w:eastAsia="Calibri" w:hAnsi="Georgia" w:cs="Times New Roman"/>
      <w:sz w:val="20"/>
      <w:szCs w:val="20"/>
      <w:lang w:val="en-GB"/>
    </w:rPr>
  </w:style>
  <w:style w:type="character" w:styleId="FootnoteReference">
    <w:name w:val="footnote reference"/>
    <w:aliases w:val="Footnote symbol,Footnote Refernece,BVI fnr,Fußnotenzeichen_Raxen,callout,Footnote Reference Number,SUPERS,Footnote reference number,Times 10 Point,Exposant 3 Point,EN Footnote Reference,note TESI,-E Fußnotenzeichen, BVI fnr"/>
    <w:unhideWhenUsed/>
    <w:qFormat/>
    <w:rsid w:val="00AB70E3"/>
    <w:rPr>
      <w:vertAlign w:val="superscript"/>
    </w:rPr>
  </w:style>
  <w:style w:type="character" w:customStyle="1" w:styleId="ListParagraphChar">
    <w:name w:val="List Paragraph Char"/>
    <w:link w:val="ListParagraph"/>
    <w:uiPriority w:val="34"/>
    <w:rsid w:val="00AB70E3"/>
    <w:rPr>
      <w:rFonts w:ascii="Georgia" w:eastAsia="Calibri" w:hAnsi="Georgia" w:cs="Times New Roman"/>
    </w:rPr>
  </w:style>
  <w:style w:type="paragraph" w:styleId="NormalWeb">
    <w:name w:val="Normal (Web)"/>
    <w:basedOn w:val="Normal"/>
    <w:uiPriority w:val="99"/>
    <w:unhideWhenUsed/>
    <w:rsid w:val="00681701"/>
    <w:pPr>
      <w:spacing w:before="100" w:beforeAutospacing="1" w:after="100" w:afterAutospacing="1" w:line="240" w:lineRule="auto"/>
      <w:jc w:val="left"/>
    </w:pPr>
    <w:rPr>
      <w:rFonts w:ascii="Times New Roman" w:eastAsia="Times New Roman" w:hAnsi="Times New Roman"/>
      <w:sz w:val="24"/>
      <w:szCs w:val="24"/>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33.it"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commentsExtended" Target="commentsExtended.xml"/><Relationship Id="rId10" Type="http://schemas.openxmlformats.org/officeDocument/2006/relationships/hyperlink" Target="http://www.t33.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DDBA5-2471-47F0-940B-4C2C6B6E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3184</Words>
  <Characters>18149</Characters>
  <Application>Microsoft Office Word</Application>
  <DocSecurity>0</DocSecurity>
  <Lines>151</Lines>
  <Paragraphs>42</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Levarlet</dc:creator>
  <cp:lastModifiedBy>Milena Ilickovic</cp:lastModifiedBy>
  <cp:revision>2</cp:revision>
  <cp:lastPrinted>2014-01-31T08:03:00Z</cp:lastPrinted>
  <dcterms:created xsi:type="dcterms:W3CDTF">2015-05-27T10:20:00Z</dcterms:created>
  <dcterms:modified xsi:type="dcterms:W3CDTF">2015-05-27T10:20:00Z</dcterms:modified>
</cp:coreProperties>
</file>