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70C63" w14:textId="4889939D" w:rsidR="00272488" w:rsidRPr="00272488" w:rsidRDefault="008725F5" w:rsidP="008725F5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>
        <w:rPr>
          <w:rFonts w:asciiTheme="majorHAnsi" w:hAnsiTheme="majorHAnsi" w:cs="Arial"/>
          <w:b/>
          <w:sz w:val="28"/>
          <w:szCs w:val="28"/>
          <w:lang w:val="sr-Latn-ME"/>
        </w:rPr>
        <w:t xml:space="preserve">     </w:t>
      </w:r>
      <w:r>
        <w:rPr>
          <w:rFonts w:asciiTheme="majorHAnsi" w:hAnsiTheme="majorHAnsi" w:cs="Arial"/>
          <w:b/>
          <w:noProof/>
          <w:sz w:val="28"/>
          <w:szCs w:val="28"/>
        </w:rPr>
        <w:drawing>
          <wp:inline distT="0" distB="0" distL="0" distR="0" wp14:anchorId="67D097CC" wp14:editId="3C174331">
            <wp:extent cx="2816352" cy="684823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reg_FinalniLogotip_Hrvatska-BiH-CrnaGora_Cro-BiH-Mn-IPA-1024x2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24" cy="69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213B" w14:textId="4E807194" w:rsidR="00272488" w:rsidRDefault="00272488" w:rsidP="0066650E">
      <w:pPr>
        <w:tabs>
          <w:tab w:val="left" w:pos="4095"/>
        </w:tabs>
        <w:jc w:val="center"/>
        <w:rPr>
          <w:rFonts w:asciiTheme="majorHAnsi" w:hAnsiTheme="majorHAnsi" w:cs="Arial"/>
          <w:b/>
          <w:sz w:val="26"/>
          <w:szCs w:val="26"/>
          <w:lang w:val="sr-Latn-ME"/>
        </w:rPr>
      </w:pPr>
      <w:r>
        <w:rPr>
          <w:rFonts w:asciiTheme="majorHAnsi" w:hAnsiTheme="majorHAnsi" w:cs="Arial"/>
          <w:b/>
          <w:sz w:val="26"/>
          <w:szCs w:val="26"/>
          <w:lang w:val="sr-Latn-ME"/>
        </w:rPr>
        <w:t>Najava aktivnosti informisanja i jačanja kapaciteta potencijalnih korisnika</w:t>
      </w:r>
    </w:p>
    <w:p w14:paraId="1A18D35D" w14:textId="77777777" w:rsidR="00272488" w:rsidRPr="00C45C90" w:rsidRDefault="00272488" w:rsidP="00272488">
      <w:pPr>
        <w:tabs>
          <w:tab w:val="left" w:pos="4095"/>
        </w:tabs>
        <w:jc w:val="both"/>
        <w:rPr>
          <w:rFonts w:asciiTheme="majorHAnsi" w:hAnsiTheme="majorHAnsi" w:cs="Arial"/>
          <w:lang w:val="sr-Latn-ME"/>
        </w:rPr>
      </w:pPr>
      <w:r w:rsidRPr="00C45C90">
        <w:rPr>
          <w:rFonts w:asciiTheme="majorHAnsi" w:hAnsiTheme="majorHAnsi" w:cs="Arial"/>
          <w:lang w:val="sr-Latn-ME"/>
        </w:rPr>
        <w:t>Ministarstvo evropskih poslova, u saradnji s Filijalom Zajedničkog sekretarijata u Podgorici Vas poziva da učestvujete na Informativnim sastancima u okviru INTERREG-IPA programa prekogranične saradnje za Hrvatsku, Bosnu i Hercegovinu i Crnu Goru 2014-2020. Na sastancima će prisutni biti u prilici da se informišu o aktivnostima koje se odnose na jačanje kapaciteta potencijalnih korisnika za pripremu predloga projekata.</w:t>
      </w:r>
    </w:p>
    <w:p w14:paraId="4571653C" w14:textId="77777777" w:rsidR="00272488" w:rsidRPr="00C45C90" w:rsidRDefault="00272488" w:rsidP="00272488">
      <w:pPr>
        <w:tabs>
          <w:tab w:val="left" w:pos="4095"/>
        </w:tabs>
        <w:jc w:val="both"/>
        <w:rPr>
          <w:rFonts w:asciiTheme="majorHAnsi" w:hAnsiTheme="majorHAnsi" w:cs="Arial"/>
          <w:lang w:val="sr-Latn-ME"/>
        </w:rPr>
      </w:pPr>
      <w:r w:rsidRPr="00C45C90">
        <w:rPr>
          <w:rFonts w:asciiTheme="majorHAnsi" w:hAnsiTheme="majorHAnsi" w:cs="Arial"/>
          <w:lang w:val="sr-Latn-ME"/>
        </w:rPr>
        <w:t xml:space="preserve">U cilju što veće informisanosti o mogućnostima finansiranja projekata, prioritetima, pravilima sprovođenja i svim drugim relevantnim pitanjima u okviru Programa biće organizovane sljedeće aktivnosti: </w:t>
      </w: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2778"/>
        <w:gridCol w:w="1866"/>
        <w:gridCol w:w="4739"/>
      </w:tblGrid>
      <w:tr w:rsidR="00272488" w:rsidRPr="00C45C90" w14:paraId="6AC1C13C" w14:textId="77777777" w:rsidTr="00D35550">
        <w:trPr>
          <w:trHeight w:val="14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A458F75" w14:textId="77777777" w:rsidR="00272488" w:rsidRPr="00C45C90" w:rsidRDefault="00272488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  <w:r w:rsidRPr="00C45C90">
              <w:rPr>
                <w:rFonts w:asciiTheme="majorHAnsi" w:hAnsiTheme="majorHAnsi" w:cs="Arial"/>
                <w:lang w:val="sr-Latn-ME"/>
              </w:rPr>
              <w:t xml:space="preserve"> </w:t>
            </w:r>
            <w:r w:rsidRPr="00C45C90">
              <w:rPr>
                <w:rFonts w:asciiTheme="majorHAnsi" w:hAnsiTheme="majorHAnsi" w:cs="Arial"/>
                <w:b/>
                <w:lang w:val="sr-Latn-ME"/>
              </w:rPr>
              <w:t>Aktivnost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99D3B1E" w14:textId="77777777" w:rsidR="00272488" w:rsidRPr="00C45C90" w:rsidRDefault="00272488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lang w:val="sr-Latn-ME"/>
              </w:rPr>
              <w:t>Mjesto i vrijeme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2FF1CFE8" w14:textId="77777777" w:rsidR="00272488" w:rsidRPr="00C45C90" w:rsidRDefault="00272488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lang w:val="sr-Latn-ME"/>
              </w:rPr>
              <w:t>Opis</w:t>
            </w:r>
          </w:p>
        </w:tc>
      </w:tr>
      <w:tr w:rsidR="00272488" w:rsidRPr="00C45C90" w14:paraId="5622AA11" w14:textId="77777777" w:rsidTr="00D35550">
        <w:trPr>
          <w:trHeight w:val="576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61EFF5A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b/>
                <w:lang w:val="sr-Latn-ME"/>
              </w:rPr>
            </w:pPr>
          </w:p>
          <w:p w14:paraId="69BAEFEC" w14:textId="77777777" w:rsidR="008E7328" w:rsidRDefault="008E732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b/>
                <w:lang w:val="sr-Latn-ME"/>
              </w:rPr>
            </w:pPr>
          </w:p>
          <w:p w14:paraId="0E36F065" w14:textId="77777777" w:rsidR="00272488" w:rsidRPr="00C45C90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lang w:val="sr-Latn-ME"/>
              </w:rPr>
              <w:t>INFORMATIVNI SASTANCI*</w:t>
            </w:r>
          </w:p>
          <w:p w14:paraId="6CB11E37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61E127C7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15BFEA9E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7E986365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372A1C24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6586740E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721F3B43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3331750C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0B642302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1B9FA872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570DD10A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48194C3E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0D8EB7AD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37291076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3D694394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0A524DE6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12832ED3" w14:textId="77777777" w:rsidR="00272488" w:rsidRPr="00C45C90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shd w:val="clear" w:color="auto" w:fill="FFFFFF"/>
                <w:lang w:val="sr-Latn-ME"/>
              </w:rPr>
            </w:pPr>
            <w:r w:rsidRPr="00C45C90">
              <w:rPr>
                <w:rFonts w:asciiTheme="majorHAnsi" w:hAnsiTheme="majorHAnsi" w:cs="Arial"/>
                <w:lang w:val="sr-Latn-ME"/>
              </w:rPr>
              <w:t xml:space="preserve">Molimo da potvrdite svoje učešće na </w:t>
            </w:r>
            <w:r w:rsidRPr="00C45C90">
              <w:rPr>
                <w:rFonts w:asciiTheme="majorHAnsi" w:hAnsiTheme="majorHAnsi" w:cs="Arial"/>
                <w:b/>
                <w:lang w:val="sr-Latn-ME"/>
              </w:rPr>
              <w:t xml:space="preserve">INFO SASTANCIMA </w:t>
            </w:r>
            <w:r w:rsidRPr="00C45C90">
              <w:rPr>
                <w:rFonts w:asciiTheme="majorHAnsi" w:hAnsiTheme="majorHAnsi" w:cs="Arial"/>
                <w:lang w:val="sr-Latn-ME"/>
              </w:rPr>
              <w:t xml:space="preserve">na sljedeću adresu: </w:t>
            </w:r>
            <w:r w:rsidRPr="00C45C90">
              <w:rPr>
                <w:rFonts w:asciiTheme="majorHAnsi" w:hAnsiTheme="majorHAnsi"/>
              </w:rPr>
              <w:fldChar w:fldCharType="begin"/>
            </w:r>
            <w:r w:rsidRPr="00C45C90">
              <w:rPr>
                <w:rFonts w:asciiTheme="majorHAnsi" w:hAnsiTheme="majorHAnsi"/>
              </w:rPr>
              <w:instrText xml:space="preserve"> HYPERLINK "mailto:durisic@interreg-hr-ba-me2014-2020.eu" </w:instrText>
            </w:r>
            <w:r w:rsidRPr="00C45C90">
              <w:rPr>
                <w:rFonts w:asciiTheme="majorHAnsi" w:hAnsiTheme="majorHAnsi"/>
              </w:rPr>
              <w:fldChar w:fldCharType="separate"/>
            </w:r>
            <w:r w:rsidRPr="00C45C90">
              <w:rPr>
                <w:rStyle w:val="Hyperlink"/>
                <w:rFonts w:asciiTheme="majorHAnsi" w:hAnsiTheme="majorHAnsi" w:cs="Arial"/>
                <w:lang w:val="sr-Latn-ME"/>
              </w:rPr>
              <w:t>durisic@interreg-hr-ba-me2014-2020.eu</w:t>
            </w:r>
            <w:r w:rsidRPr="00C45C9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A805F4" w14:textId="0A245D3B" w:rsidR="00272488" w:rsidRPr="0066650E" w:rsidRDefault="00272488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Latn-ME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lang w:val="sr-Latn-ME"/>
              </w:rPr>
              <w:t xml:space="preserve">Herceg Novi </w:t>
            </w:r>
            <w:r w:rsidRPr="0066650E">
              <w:rPr>
                <w:rFonts w:asciiTheme="majorHAnsi" w:hAnsiTheme="majorHAnsi" w:cs="Arial"/>
                <w:sz w:val="20"/>
                <w:szCs w:val="20"/>
                <w:lang w:val="sr-Latn-ME"/>
              </w:rPr>
              <w:t>(mala sala Skupštine Opštine Herceg Novi, Trg Maršala Tita 2)</w:t>
            </w:r>
          </w:p>
          <w:p w14:paraId="41F94F69" w14:textId="77777777" w:rsidR="00272488" w:rsidRPr="0066650E" w:rsidRDefault="00272488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Latn-ME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lang w:val="sr-Latn-ME"/>
              </w:rPr>
              <w:t>05. III 2018.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CF5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  <w:r w:rsidRPr="00C45C90">
              <w:rPr>
                <w:rFonts w:asciiTheme="majorHAnsi" w:hAnsiTheme="majorHAnsi" w:cs="Arial"/>
                <w:lang w:val="sr-Latn-ME"/>
              </w:rPr>
              <w:t>Informativni sastanci su prilika za sve potencijalne korisnike da se detaljno informišu o mogućnostima finansiranja projekata u okviru INTERREG-IPA programa prekogranične saradnje za Hrvatsku, Bosnu i Hercegovinu i Crnu Goru 2014-2020.</w:t>
            </w:r>
          </w:p>
          <w:p w14:paraId="005D165E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  <w:r w:rsidRPr="00C45C90">
              <w:rPr>
                <w:rFonts w:asciiTheme="majorHAnsi" w:hAnsiTheme="majorHAnsi" w:cs="Arial"/>
                <w:lang w:val="sr-Latn-ME"/>
              </w:rPr>
              <w:t xml:space="preserve"> </w:t>
            </w:r>
          </w:p>
          <w:p w14:paraId="0E2FD2F1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  <w:r w:rsidRPr="00C45C90">
              <w:rPr>
                <w:rFonts w:asciiTheme="majorHAnsi" w:hAnsiTheme="majorHAnsi" w:cs="Arial"/>
                <w:lang w:val="sr-Latn-ME"/>
              </w:rPr>
              <w:t xml:space="preserve">Partneri na projektima ugovorenim u Prvom pozivu su pozvani da u svojim opštinama na info sastancima prezentuju ukratko svoje projekte kao primjere dobre prakse i iskustva u pripremi i sprovođenju projekata. To su: </w:t>
            </w:r>
          </w:p>
          <w:p w14:paraId="5BBC2345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</w:p>
          <w:p w14:paraId="5BA1ED5B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shd w:val="clear" w:color="auto" w:fill="FFFFFF"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lang w:val="sr-Latn-ME"/>
              </w:rPr>
              <w:t>Herceg Novi</w:t>
            </w:r>
            <w:r w:rsidRPr="00C45C90">
              <w:rPr>
                <w:rFonts w:asciiTheme="majorHAnsi" w:hAnsiTheme="majorHAnsi" w:cs="Arial"/>
                <w:lang w:val="sr-Latn-ME"/>
              </w:rPr>
              <w:t xml:space="preserve"> - </w:t>
            </w:r>
            <w:r w:rsidRPr="00C45C90">
              <w:rPr>
                <w:rFonts w:asciiTheme="majorHAnsi" w:hAnsiTheme="majorHAnsi" w:cs="Arial"/>
                <w:shd w:val="clear" w:color="auto" w:fill="FFFFFF"/>
                <w:lang w:val="sr-Latn-ME"/>
              </w:rPr>
              <w:t>Opština Herceg Novi, Agencija za izgradnju i razvoj Herceg Novog;</w:t>
            </w:r>
          </w:p>
          <w:p w14:paraId="6E1B9F90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shd w:val="clear" w:color="auto" w:fill="FFFFFF"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shd w:val="clear" w:color="auto" w:fill="FFFFFF"/>
                <w:lang w:val="sr-Latn-ME"/>
              </w:rPr>
              <w:t xml:space="preserve">Podgorica </w:t>
            </w:r>
            <w:r w:rsidRPr="00C45C90">
              <w:rPr>
                <w:rFonts w:asciiTheme="majorHAnsi" w:hAnsiTheme="majorHAnsi" w:cs="Arial"/>
                <w:shd w:val="clear" w:color="auto" w:fill="FFFFFF"/>
                <w:lang w:val="sr-Latn-ME"/>
              </w:rPr>
              <w:t>– Privredna komora, JU Zavod za geološka istraživanja, Ministarstvo zdravlja, Asocijacija poslovnih žena Crne Gore, TO Podgorica, Unija poslodavaca Crne Gore;</w:t>
            </w:r>
          </w:p>
          <w:p w14:paraId="34C5398B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shd w:val="clear" w:color="auto" w:fill="FFFFFF"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shd w:val="clear" w:color="auto" w:fill="FFFFFF"/>
                <w:lang w:val="sr-Latn-ME"/>
              </w:rPr>
              <w:t xml:space="preserve">Bar </w:t>
            </w:r>
            <w:r w:rsidRPr="00C45C90">
              <w:rPr>
                <w:rFonts w:asciiTheme="majorHAnsi" w:hAnsiTheme="majorHAnsi" w:cs="Arial"/>
                <w:shd w:val="clear" w:color="auto" w:fill="FFFFFF"/>
                <w:lang w:val="sr-Latn-ME"/>
              </w:rPr>
              <w:t>– Caritas Barske nadbiskupije, Opšta bolnica „Blažo Orlandić“;</w:t>
            </w:r>
          </w:p>
          <w:p w14:paraId="0D3D686F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shd w:val="clear" w:color="auto" w:fill="FFFFFF"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shd w:val="clear" w:color="auto" w:fill="FFFFFF"/>
                <w:lang w:val="sr-Latn-ME"/>
              </w:rPr>
              <w:t xml:space="preserve">Tivat – </w:t>
            </w:r>
            <w:r w:rsidRPr="00C45C90">
              <w:rPr>
                <w:rFonts w:asciiTheme="majorHAnsi" w:hAnsiTheme="majorHAnsi" w:cs="Arial"/>
                <w:shd w:val="clear" w:color="auto" w:fill="FFFFFF"/>
                <w:lang w:val="sr-Latn-ME"/>
              </w:rPr>
              <w:t>Opština Tivat, Eko Centar Delfin;</w:t>
            </w:r>
          </w:p>
          <w:p w14:paraId="07DC2320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shd w:val="clear" w:color="auto" w:fill="FFFFFF"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shd w:val="clear" w:color="auto" w:fill="FFFFFF"/>
                <w:lang w:val="sr-Latn-ME"/>
              </w:rPr>
              <w:t xml:space="preserve">Kotor – </w:t>
            </w:r>
            <w:r w:rsidRPr="00C45C90">
              <w:rPr>
                <w:rFonts w:asciiTheme="majorHAnsi" w:hAnsiTheme="majorHAnsi" w:cs="Arial"/>
                <w:shd w:val="clear" w:color="auto" w:fill="FFFFFF"/>
                <w:lang w:val="sr-Latn-ME"/>
              </w:rPr>
              <w:t>Opština Kotor (vodeći partner);</w:t>
            </w:r>
          </w:p>
          <w:p w14:paraId="233C29F7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shd w:val="clear" w:color="auto" w:fill="FFFFFF"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shd w:val="clear" w:color="auto" w:fill="FFFFFF"/>
                <w:lang w:val="sr-Latn-ME"/>
              </w:rPr>
              <w:t xml:space="preserve">Nikšić – </w:t>
            </w:r>
            <w:r w:rsidRPr="00C45C90">
              <w:rPr>
                <w:rFonts w:asciiTheme="majorHAnsi" w:hAnsiTheme="majorHAnsi" w:cs="Arial"/>
                <w:shd w:val="clear" w:color="auto" w:fill="FFFFFF"/>
                <w:lang w:val="sr-Latn-ME"/>
              </w:rPr>
              <w:t>Inovaciono preduzetnički centar Tehnopolis.</w:t>
            </w:r>
          </w:p>
        </w:tc>
      </w:tr>
      <w:tr w:rsidR="00272488" w:rsidRPr="00C45C90" w14:paraId="7909D7C2" w14:textId="77777777" w:rsidTr="00D355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3701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1D942" w14:textId="03095550" w:rsidR="00272488" w:rsidRPr="0066650E" w:rsidRDefault="00272488">
            <w:pPr>
              <w:jc w:val="center"/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 xml:space="preserve">Cetinje </w:t>
            </w:r>
            <w:r w:rsidRPr="0066650E"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  <w:t>(sala P</w:t>
            </w:r>
            <w:r w:rsidR="00A10541"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  <w:t>rijestonice Cetinje, Bajova 2)</w:t>
            </w:r>
          </w:p>
          <w:p w14:paraId="2CB8A626" w14:textId="77777777" w:rsidR="00272488" w:rsidRPr="0066650E" w:rsidRDefault="00272488">
            <w:pPr>
              <w:jc w:val="center"/>
              <w:rPr>
                <w:rStyle w:val="apple-converted-space"/>
                <w:rFonts w:asciiTheme="majorHAnsi" w:hAnsiTheme="majorHAnsi"/>
                <w:b/>
                <w:sz w:val="20"/>
                <w:szCs w:val="20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>06. III 2018.</w:t>
            </w: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CC3B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</w:tr>
      <w:tr w:rsidR="00272488" w:rsidRPr="00C45C90" w14:paraId="084D5DDD" w14:textId="77777777" w:rsidTr="00D355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3600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CF4FAD" w14:textId="4CA4BFF2" w:rsidR="00272488" w:rsidRPr="0066650E" w:rsidRDefault="00272488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66650E">
              <w:rPr>
                <w:rFonts w:asciiTheme="majorHAnsi" w:hAnsiTheme="majorHAnsi"/>
                <w:b/>
                <w:sz w:val="20"/>
                <w:szCs w:val="20"/>
              </w:rPr>
              <w:t>Podgorica</w:t>
            </w:r>
            <w:r w:rsidRPr="0066650E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sala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KIC "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Budo</w:t>
            </w:r>
            <w:proofErr w:type="spellEnd"/>
            <w:r w:rsidR="00A10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10541">
              <w:rPr>
                <w:rFonts w:asciiTheme="majorHAnsi" w:hAnsiTheme="majorHAnsi"/>
                <w:sz w:val="20"/>
                <w:szCs w:val="20"/>
              </w:rPr>
              <w:t>Tomović</w:t>
            </w:r>
            <w:proofErr w:type="spellEnd"/>
            <w:r w:rsidR="00A10541">
              <w:rPr>
                <w:rFonts w:asciiTheme="majorHAnsi" w:hAnsiTheme="majorHAnsi"/>
                <w:sz w:val="20"/>
                <w:szCs w:val="20"/>
              </w:rPr>
              <w:t xml:space="preserve">" </w:t>
            </w:r>
            <w:proofErr w:type="spellStart"/>
            <w:r w:rsidR="00A10541">
              <w:rPr>
                <w:rFonts w:asciiTheme="majorHAnsi" w:hAnsiTheme="majorHAnsi"/>
                <w:sz w:val="20"/>
                <w:szCs w:val="20"/>
              </w:rPr>
              <w:t>Ul</w:t>
            </w:r>
            <w:proofErr w:type="spellEnd"/>
            <w:r w:rsidR="00A10541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="00A10541">
              <w:rPr>
                <w:rFonts w:asciiTheme="majorHAnsi" w:hAnsiTheme="majorHAnsi"/>
                <w:sz w:val="20"/>
                <w:szCs w:val="20"/>
              </w:rPr>
              <w:t>Vaka</w:t>
            </w:r>
            <w:proofErr w:type="spellEnd"/>
            <w:r w:rsidR="00A1054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10541">
              <w:rPr>
                <w:rFonts w:asciiTheme="majorHAnsi" w:hAnsiTheme="majorHAnsi"/>
                <w:sz w:val="20"/>
                <w:szCs w:val="20"/>
              </w:rPr>
              <w:t>Đurovića</w:t>
            </w:r>
            <w:proofErr w:type="spellEnd"/>
            <w:r w:rsidR="00A10541">
              <w:rPr>
                <w:rFonts w:asciiTheme="majorHAnsi" w:hAnsiTheme="majorHAnsi"/>
                <w:sz w:val="20"/>
                <w:szCs w:val="20"/>
              </w:rPr>
              <w:t xml:space="preserve"> 12)</w:t>
            </w:r>
          </w:p>
          <w:p w14:paraId="22308A19" w14:textId="77777777" w:rsidR="00272488" w:rsidRPr="0066650E" w:rsidRDefault="00272488">
            <w:pPr>
              <w:jc w:val="center"/>
              <w:rPr>
                <w:rStyle w:val="apple-converted-space"/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</w:pPr>
            <w:r w:rsidRPr="0066650E">
              <w:rPr>
                <w:rFonts w:asciiTheme="majorHAnsi" w:hAnsiTheme="majorHAnsi"/>
                <w:b/>
                <w:sz w:val="20"/>
                <w:szCs w:val="20"/>
              </w:rPr>
              <w:t xml:space="preserve"> 07. III 2018.</w:t>
            </w: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AA70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</w:tr>
      <w:tr w:rsidR="00272488" w:rsidRPr="00C45C90" w14:paraId="5209E776" w14:textId="77777777" w:rsidTr="00D355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8C3A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E559A" w14:textId="400789DC" w:rsidR="00272488" w:rsidRPr="0066650E" w:rsidRDefault="002724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 xml:space="preserve">Ulcinj </w:t>
            </w:r>
            <w:r w:rsidRPr="0066650E"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  <w:t>(velika sala SO Ulcinj, Blv. G</w:t>
            </w:r>
            <w:r w:rsidR="00A10541"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  <w:t>jerg Kastrioti Skenderbeu bb.)</w:t>
            </w:r>
          </w:p>
          <w:p w14:paraId="7FF6C830" w14:textId="77777777" w:rsidR="00272488" w:rsidRPr="0066650E" w:rsidRDefault="00272488">
            <w:pPr>
              <w:jc w:val="center"/>
              <w:rPr>
                <w:rStyle w:val="apple-converted-space"/>
                <w:rFonts w:asciiTheme="majorHAnsi" w:hAnsiTheme="majorHAnsi"/>
                <w:b/>
                <w:sz w:val="20"/>
                <w:szCs w:val="20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>08. III 2018.</w:t>
            </w: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D213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</w:tr>
      <w:tr w:rsidR="00272488" w:rsidRPr="00C45C90" w14:paraId="5BE83F79" w14:textId="77777777" w:rsidTr="00D355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7B6C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E8CB1C" w14:textId="5399F762" w:rsidR="00272488" w:rsidRPr="0066650E" w:rsidRDefault="00272488">
            <w:pPr>
              <w:jc w:val="center"/>
              <w:rPr>
                <w:rFonts w:asciiTheme="majorHAnsi" w:hAnsiTheme="majorHAnsi" w:cs="Times New Roman"/>
                <w:sz w:val="20"/>
                <w:szCs w:val="20"/>
                <w:lang w:val="hr-HR"/>
              </w:rPr>
            </w:pPr>
            <w:r w:rsidRPr="0066650E">
              <w:rPr>
                <w:rFonts w:asciiTheme="majorHAnsi" w:hAnsiTheme="majorHAnsi"/>
                <w:b/>
                <w:sz w:val="20"/>
                <w:szCs w:val="20"/>
              </w:rPr>
              <w:t xml:space="preserve">Bar </w:t>
            </w:r>
            <w:r w:rsidRPr="0066650E"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sala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Opštine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Bar, 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Bulevar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10541">
              <w:rPr>
                <w:rFonts w:asciiTheme="majorHAnsi" w:hAnsiTheme="majorHAnsi"/>
                <w:sz w:val="20"/>
                <w:szCs w:val="20"/>
              </w:rPr>
              <w:t>Revolucije</w:t>
            </w:r>
            <w:proofErr w:type="spellEnd"/>
            <w:r w:rsidR="00A10541">
              <w:rPr>
                <w:rFonts w:asciiTheme="majorHAnsi" w:hAnsiTheme="majorHAnsi"/>
                <w:sz w:val="20"/>
                <w:szCs w:val="20"/>
              </w:rPr>
              <w:t xml:space="preserve"> 1)</w:t>
            </w:r>
            <w:r w:rsidRPr="0066650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4DC4A1BA" w14:textId="77777777" w:rsidR="00272488" w:rsidRPr="0066650E" w:rsidRDefault="00272488">
            <w:pPr>
              <w:jc w:val="center"/>
              <w:rPr>
                <w:rStyle w:val="apple-converted-space"/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</w:pPr>
            <w:r w:rsidRPr="0066650E">
              <w:rPr>
                <w:rFonts w:asciiTheme="majorHAnsi" w:hAnsiTheme="majorHAnsi"/>
                <w:b/>
                <w:sz w:val="20"/>
                <w:szCs w:val="20"/>
              </w:rPr>
              <w:t>09. III 2018.</w:t>
            </w: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2B06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</w:tr>
      <w:tr w:rsidR="00272488" w:rsidRPr="00C45C90" w14:paraId="637D9105" w14:textId="77777777" w:rsidTr="00D355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EAEE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CB4D5" w14:textId="4CC4FD7E" w:rsidR="00272488" w:rsidRPr="0066650E" w:rsidRDefault="002724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 xml:space="preserve">Tivat </w:t>
            </w:r>
            <w:r w:rsidRPr="0066650E"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  <w:t xml:space="preserve">(multimedijalna sala, </w:t>
            </w:r>
            <w:r w:rsidR="00A10541"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  <w:t xml:space="preserve">Trg Magnolija, Opština Tivat) </w:t>
            </w:r>
          </w:p>
          <w:p w14:paraId="4C921955" w14:textId="77777777" w:rsidR="00272488" w:rsidRPr="0066650E" w:rsidRDefault="00272488">
            <w:pPr>
              <w:jc w:val="center"/>
              <w:rPr>
                <w:rStyle w:val="apple-converted-space"/>
                <w:rFonts w:asciiTheme="majorHAnsi" w:hAnsiTheme="majorHAnsi"/>
                <w:b/>
                <w:sz w:val="20"/>
                <w:szCs w:val="20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>12. III 2018.</w:t>
            </w: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B66F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</w:tr>
      <w:tr w:rsidR="00272488" w:rsidRPr="00C45C90" w14:paraId="27B0630B" w14:textId="77777777" w:rsidTr="00D355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5EB5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0B2330" w14:textId="5A1F8C24" w:rsidR="00272488" w:rsidRPr="0063153C" w:rsidRDefault="00272488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hr-HR"/>
              </w:rPr>
            </w:pPr>
            <w:r w:rsidRPr="0063153C">
              <w:rPr>
                <w:rFonts w:asciiTheme="majorHAnsi" w:hAnsiTheme="majorHAnsi"/>
                <w:b/>
                <w:sz w:val="18"/>
                <w:szCs w:val="18"/>
              </w:rPr>
              <w:t xml:space="preserve">Kotor </w:t>
            </w:r>
            <w:r w:rsidRPr="0063153C"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 w:rsidRPr="0063153C">
              <w:rPr>
                <w:rFonts w:asciiTheme="majorHAnsi" w:hAnsiTheme="majorHAnsi"/>
                <w:sz w:val="18"/>
                <w:szCs w:val="18"/>
              </w:rPr>
              <w:t>Galerija</w:t>
            </w:r>
            <w:proofErr w:type="spellEnd"/>
            <w:r w:rsidRPr="0063153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63153C">
              <w:rPr>
                <w:rFonts w:asciiTheme="majorHAnsi" w:hAnsiTheme="majorHAnsi"/>
                <w:sz w:val="18"/>
                <w:szCs w:val="18"/>
              </w:rPr>
              <w:t>solidarnosti</w:t>
            </w:r>
            <w:proofErr w:type="spellEnd"/>
            <w:r w:rsidRPr="0063153C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63153C">
              <w:rPr>
                <w:rFonts w:asciiTheme="majorHAnsi" w:hAnsiTheme="majorHAnsi"/>
                <w:sz w:val="18"/>
                <w:szCs w:val="18"/>
              </w:rPr>
              <w:t>Palata</w:t>
            </w:r>
            <w:proofErr w:type="spellEnd"/>
            <w:r w:rsidRPr="0063153C">
              <w:rPr>
                <w:rFonts w:asciiTheme="majorHAnsi" w:hAnsiTheme="majorHAnsi"/>
                <w:sz w:val="18"/>
                <w:szCs w:val="18"/>
              </w:rPr>
              <w:t xml:space="preserve"> Pima, </w:t>
            </w:r>
            <w:proofErr w:type="spellStart"/>
            <w:r w:rsidRPr="0063153C">
              <w:rPr>
                <w:rFonts w:asciiTheme="majorHAnsi" w:hAnsiTheme="majorHAnsi"/>
                <w:sz w:val="18"/>
                <w:szCs w:val="18"/>
              </w:rPr>
              <w:t>Stari</w:t>
            </w:r>
            <w:proofErr w:type="spellEnd"/>
            <w:r w:rsidRPr="0063153C">
              <w:rPr>
                <w:rFonts w:asciiTheme="majorHAnsi" w:hAnsiTheme="majorHAnsi"/>
                <w:sz w:val="18"/>
                <w:szCs w:val="18"/>
              </w:rPr>
              <w:t xml:space="preserve"> grad Kotor)</w:t>
            </w:r>
            <w:r w:rsidR="00A10541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14:paraId="5E51D5AE" w14:textId="77777777" w:rsidR="00272488" w:rsidRPr="0063153C" w:rsidRDefault="00272488">
            <w:pPr>
              <w:jc w:val="center"/>
              <w:rPr>
                <w:rStyle w:val="apple-converted-space"/>
                <w:rFonts w:asciiTheme="majorHAnsi" w:hAnsiTheme="majorHAnsi" w:cs="Arial"/>
                <w:shd w:val="clear" w:color="auto" w:fill="FFFFFF"/>
                <w:lang w:val="sr-Latn-ME"/>
              </w:rPr>
            </w:pPr>
            <w:r w:rsidRPr="0063153C">
              <w:rPr>
                <w:rFonts w:asciiTheme="majorHAnsi" w:hAnsiTheme="majorHAnsi"/>
                <w:b/>
                <w:sz w:val="18"/>
                <w:szCs w:val="18"/>
              </w:rPr>
              <w:t>13. III 2018.</w:t>
            </w: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E20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</w:tr>
      <w:tr w:rsidR="00272488" w:rsidRPr="00C45C90" w14:paraId="69569EFF" w14:textId="77777777" w:rsidTr="00D355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7749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19FB8" w14:textId="77777777" w:rsidR="00A10541" w:rsidRDefault="00272488">
            <w:pPr>
              <w:jc w:val="center"/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>Danilovgrad</w:t>
            </w:r>
            <w:r w:rsidRPr="0066650E"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  <w:t xml:space="preserve"> (mala sala Opštine Da</w:t>
            </w:r>
            <w:r w:rsidR="00A10541"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  <w:t>nilovgrad, Trg 9. decembar bb)</w:t>
            </w:r>
          </w:p>
          <w:p w14:paraId="55F100A3" w14:textId="0D494591" w:rsidR="00272488" w:rsidRPr="0066650E" w:rsidRDefault="00272488">
            <w:pPr>
              <w:jc w:val="center"/>
              <w:rPr>
                <w:rStyle w:val="apple-converted-space"/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 xml:space="preserve">16. III 2018. </w:t>
            </w: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543E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</w:tr>
      <w:tr w:rsidR="00272488" w:rsidRPr="00C45C90" w14:paraId="388173CC" w14:textId="77777777" w:rsidTr="00D355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79A0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B2CB290" w14:textId="6A114A37" w:rsidR="00272488" w:rsidRPr="0066650E" w:rsidRDefault="00272488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hr-HR"/>
              </w:rPr>
            </w:pPr>
            <w:proofErr w:type="spellStart"/>
            <w:r w:rsidRPr="0066650E">
              <w:rPr>
                <w:rFonts w:asciiTheme="majorHAnsi" w:hAnsiTheme="majorHAnsi"/>
                <w:b/>
                <w:sz w:val="20"/>
                <w:szCs w:val="20"/>
              </w:rPr>
              <w:t>Nikšić</w:t>
            </w:r>
            <w:proofErr w:type="spellEnd"/>
            <w:r w:rsidRPr="0066650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66650E"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sala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Investiciono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preduzetničkog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centra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Tehnopolis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Radoja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6650E">
              <w:rPr>
                <w:rFonts w:asciiTheme="majorHAnsi" w:hAnsiTheme="majorHAnsi"/>
                <w:sz w:val="20"/>
                <w:szCs w:val="20"/>
              </w:rPr>
              <w:t>Dakića</w:t>
            </w:r>
            <w:proofErr w:type="spellEnd"/>
            <w:r w:rsidRPr="0066650E">
              <w:rPr>
                <w:rFonts w:asciiTheme="majorHAnsi" w:hAnsiTheme="majorHAnsi"/>
                <w:sz w:val="20"/>
                <w:szCs w:val="20"/>
              </w:rPr>
              <w:t xml:space="preserve"> bb)</w:t>
            </w:r>
          </w:p>
          <w:p w14:paraId="1CCB0413" w14:textId="77777777" w:rsidR="00272488" w:rsidRPr="0066650E" w:rsidRDefault="00272488">
            <w:pPr>
              <w:jc w:val="center"/>
              <w:rPr>
                <w:rStyle w:val="apple-converted-space"/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</w:pPr>
            <w:r w:rsidRPr="0066650E">
              <w:rPr>
                <w:rFonts w:asciiTheme="majorHAnsi" w:hAnsiTheme="majorHAnsi"/>
                <w:b/>
                <w:sz w:val="20"/>
                <w:szCs w:val="20"/>
              </w:rPr>
              <w:t>19. III 2018.</w:t>
            </w: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0480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</w:tr>
      <w:tr w:rsidR="00272488" w:rsidRPr="00C45C90" w14:paraId="21242A37" w14:textId="77777777" w:rsidTr="00D355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3605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940A6" w14:textId="77777777" w:rsidR="00272488" w:rsidRPr="0066650E" w:rsidRDefault="002724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 xml:space="preserve">Budva </w:t>
            </w:r>
            <w:r w:rsidRPr="0066650E">
              <w:rPr>
                <w:rFonts w:asciiTheme="majorHAnsi" w:hAnsiTheme="majorHAnsi" w:cs="Arial"/>
                <w:sz w:val="20"/>
                <w:szCs w:val="20"/>
                <w:shd w:val="clear" w:color="auto" w:fill="FFFFFF"/>
                <w:lang w:val="sr-Latn-ME"/>
              </w:rPr>
              <w:t>–(Akademija znanja doo, Žrtava fašizma bb, Obilaznica)</w:t>
            </w:r>
          </w:p>
          <w:p w14:paraId="3191EA2F" w14:textId="77777777" w:rsidR="00272488" w:rsidRPr="0066650E" w:rsidRDefault="00272488">
            <w:pPr>
              <w:jc w:val="center"/>
              <w:rPr>
                <w:rStyle w:val="apple-converted-space"/>
                <w:rFonts w:asciiTheme="majorHAnsi" w:hAnsiTheme="majorHAnsi"/>
                <w:b/>
                <w:sz w:val="20"/>
                <w:szCs w:val="20"/>
              </w:rPr>
            </w:pPr>
            <w:r w:rsidRPr="006665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  <w:lang w:val="sr-Latn-ME"/>
              </w:rPr>
              <w:t>20. III 2018.</w:t>
            </w: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EAA9" w14:textId="77777777" w:rsidR="00272488" w:rsidRPr="00C45C90" w:rsidRDefault="00272488">
            <w:pPr>
              <w:rPr>
                <w:rFonts w:asciiTheme="majorHAnsi" w:eastAsia="Times New Roman" w:hAnsiTheme="majorHAnsi" w:cs="Arial"/>
                <w:shd w:val="clear" w:color="auto" w:fill="FFFFFF"/>
                <w:lang w:val="sr-Latn-ME"/>
              </w:rPr>
            </w:pPr>
          </w:p>
        </w:tc>
      </w:tr>
      <w:tr w:rsidR="00272488" w:rsidRPr="00C45C90" w14:paraId="1D330BB6" w14:textId="77777777" w:rsidTr="00D35550">
        <w:trPr>
          <w:trHeight w:val="221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3744B23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/>
              </w:rPr>
            </w:pPr>
          </w:p>
          <w:p w14:paraId="1F733850" w14:textId="77777777" w:rsidR="00272488" w:rsidRPr="00C45C90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lang w:val="sr-Latn-ME"/>
              </w:rPr>
              <w:t>INDIVIDUALNE KONSULTACIJE*</w:t>
            </w:r>
          </w:p>
          <w:p w14:paraId="22440A30" w14:textId="77777777" w:rsidR="00272488" w:rsidRPr="00C45C90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</w:p>
          <w:p w14:paraId="2747A4F6" w14:textId="60797A60" w:rsidR="00272488" w:rsidRPr="00C45C90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lang w:val="sr-Latn-ME"/>
              </w:rPr>
              <w:t xml:space="preserve">*Zakazivanje termina </w:t>
            </w:r>
            <w:r w:rsidRPr="00C45C90">
              <w:rPr>
                <w:rFonts w:asciiTheme="majorHAnsi" w:hAnsiTheme="majorHAnsi" w:cs="Arial"/>
                <w:lang w:val="sr-Latn-ME"/>
              </w:rPr>
              <w:t>za individualne konsultacije na sljedeću adresu:</w:t>
            </w:r>
          </w:p>
          <w:p w14:paraId="02903CD3" w14:textId="2F58A545" w:rsidR="00272488" w:rsidRPr="00C45C90" w:rsidRDefault="0015044C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lang w:val="sr-Latn-ME"/>
              </w:rPr>
            </w:pPr>
            <w:hyperlink r:id="rId10" w:history="1">
              <w:r w:rsidR="00272488" w:rsidRPr="00C45C90">
                <w:rPr>
                  <w:rStyle w:val="Hyperlink"/>
                  <w:rFonts w:asciiTheme="majorHAnsi" w:hAnsiTheme="majorHAnsi" w:cs="Arial"/>
                  <w:lang w:val="sr-Latn-ME"/>
                </w:rPr>
                <w:t>durisic</w:t>
              </w:r>
              <w:r w:rsidR="00272488" w:rsidRPr="00C45C90">
                <w:rPr>
                  <w:rStyle w:val="Hyperlink"/>
                  <w:rFonts w:asciiTheme="majorHAnsi" w:hAnsiTheme="majorHAnsi" w:cs="Arial"/>
                </w:rPr>
                <w:t>@interreg-hr-ba-me2014-2020.eu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E2CB" w14:textId="77777777" w:rsidR="0066650E" w:rsidRDefault="0066650E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b/>
                <w:sz w:val="20"/>
                <w:szCs w:val="20"/>
                <w:lang w:val="sr-Latn-ME"/>
              </w:rPr>
            </w:pPr>
          </w:p>
          <w:p w14:paraId="7F2E56D1" w14:textId="77777777" w:rsidR="0066650E" w:rsidRDefault="0066650E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b/>
                <w:sz w:val="20"/>
                <w:szCs w:val="20"/>
                <w:lang w:val="sr-Latn-ME"/>
              </w:rPr>
            </w:pPr>
          </w:p>
          <w:p w14:paraId="727A1AC1" w14:textId="5B8681AD" w:rsidR="00272488" w:rsidRPr="0066650E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  <w:r w:rsidRPr="0066650E">
              <w:rPr>
                <w:rFonts w:asciiTheme="majorHAnsi" w:hAnsiTheme="majorHAnsi" w:cs="Arial"/>
                <w:b/>
                <w:lang w:val="sr-Latn-ME"/>
              </w:rPr>
              <w:t>Fil</w:t>
            </w:r>
            <w:r w:rsidR="0066650E" w:rsidRPr="0066650E">
              <w:rPr>
                <w:rFonts w:asciiTheme="majorHAnsi" w:hAnsiTheme="majorHAnsi" w:cs="Arial"/>
                <w:b/>
                <w:lang w:val="sr-Latn-ME"/>
              </w:rPr>
              <w:t xml:space="preserve">ijala Zajedničkog sekretarijata </w:t>
            </w:r>
            <w:r w:rsidRPr="0066650E">
              <w:rPr>
                <w:rFonts w:asciiTheme="majorHAnsi" w:hAnsiTheme="majorHAnsi" w:cs="Arial"/>
                <w:b/>
                <w:lang w:val="sr-Latn-ME"/>
              </w:rPr>
              <w:t>u Podgorici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4F7B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shd w:val="clear" w:color="auto" w:fill="FFFFFF"/>
                <w:lang w:val="sr-Latn-ME"/>
              </w:rPr>
            </w:pPr>
            <w:r w:rsidRPr="00C45C90">
              <w:rPr>
                <w:rStyle w:val="apple-converted-space"/>
                <w:rFonts w:asciiTheme="majorHAnsi" w:hAnsiTheme="majorHAnsi" w:cs="Arial"/>
                <w:shd w:val="clear" w:color="auto" w:fill="FFFFFF"/>
                <w:lang w:val="sr-Latn-ME"/>
              </w:rPr>
              <w:t>Individualne konsultacije su prilika da se detaljnije informišete i savjetujete u vezi sa pripremom pojedinačnih projekata (u cilju poboljšanja kvaliteta prijedloga projekata), tehničkih instrukcija za korišćenje eMS-a, pravila o prihvatljivosti troškova, itd.</w:t>
            </w:r>
          </w:p>
        </w:tc>
      </w:tr>
      <w:tr w:rsidR="00272488" w:rsidRPr="00C45C90" w14:paraId="40113BCB" w14:textId="77777777" w:rsidTr="00D35550">
        <w:trPr>
          <w:trHeight w:val="184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A54F96B" w14:textId="77777777" w:rsidR="00272488" w:rsidRPr="00C45C90" w:rsidRDefault="00272488">
            <w:pPr>
              <w:tabs>
                <w:tab w:val="left" w:pos="4095"/>
              </w:tabs>
              <w:rPr>
                <w:rFonts w:asciiTheme="majorHAnsi" w:hAnsiTheme="majorHAnsi" w:cs="Arial"/>
                <w:b/>
                <w:lang w:val="sr-Latn-ME"/>
              </w:rPr>
            </w:pPr>
          </w:p>
          <w:p w14:paraId="38F14F78" w14:textId="77777777" w:rsidR="00272488" w:rsidRPr="00C45C90" w:rsidRDefault="00272488">
            <w:pPr>
              <w:tabs>
                <w:tab w:val="left" w:pos="4095"/>
              </w:tabs>
              <w:rPr>
                <w:rFonts w:asciiTheme="majorHAnsi" w:hAnsiTheme="majorHAnsi" w:cs="Arial"/>
                <w:b/>
                <w:lang w:val="sr-Latn-ME"/>
              </w:rPr>
            </w:pPr>
          </w:p>
          <w:p w14:paraId="1C828104" w14:textId="77777777" w:rsidR="00272488" w:rsidRPr="00C45C90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  <w:r w:rsidRPr="00C45C90">
              <w:rPr>
                <w:rFonts w:asciiTheme="majorHAnsi" w:hAnsiTheme="majorHAnsi" w:cs="Arial"/>
                <w:b/>
                <w:lang w:val="sr-Latn-ME"/>
              </w:rPr>
              <w:t>DANI OTVORENIH VRATA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8CC" w14:textId="0C20C6DB" w:rsidR="00272488" w:rsidRPr="0066650E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  <w:r w:rsidRPr="0066650E">
              <w:rPr>
                <w:rFonts w:asciiTheme="majorHAnsi" w:hAnsiTheme="majorHAnsi" w:cs="Arial"/>
                <w:b/>
                <w:lang w:val="sr-Latn-ME"/>
              </w:rPr>
              <w:t>Filijala Zajedničkog sekretarijata u Podgorici</w:t>
            </w:r>
          </w:p>
          <w:p w14:paraId="67A1ABD9" w14:textId="77777777" w:rsidR="00272488" w:rsidRPr="0066650E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</w:p>
          <w:p w14:paraId="404A99B2" w14:textId="77777777" w:rsidR="00272488" w:rsidRPr="0066650E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lang w:val="sr-Latn-ME"/>
              </w:rPr>
            </w:pPr>
            <w:r w:rsidRPr="0066650E">
              <w:rPr>
                <w:rFonts w:asciiTheme="majorHAnsi" w:hAnsiTheme="majorHAnsi" w:cs="Arial"/>
                <w:b/>
                <w:lang w:val="sr-Latn-ME"/>
              </w:rPr>
              <w:t>SVAKE SRIJEDE</w:t>
            </w:r>
          </w:p>
          <w:p w14:paraId="08F710CB" w14:textId="77777777" w:rsidR="00272488" w:rsidRPr="0066650E" w:rsidRDefault="00272488" w:rsidP="00566F6E">
            <w:pPr>
              <w:tabs>
                <w:tab w:val="left" w:pos="4095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Latn-ME"/>
              </w:rPr>
            </w:pPr>
            <w:r w:rsidRPr="0066650E">
              <w:rPr>
                <w:rFonts w:asciiTheme="majorHAnsi" w:hAnsiTheme="majorHAnsi" w:cs="Arial"/>
                <w:b/>
                <w:lang w:val="sr-Latn-ME"/>
              </w:rPr>
              <w:t>09:00h - 14:00h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E808" w14:textId="77777777" w:rsidR="00272488" w:rsidRPr="00C45C90" w:rsidRDefault="00272488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  <w:r w:rsidRPr="00C45C90">
              <w:rPr>
                <w:rFonts w:asciiTheme="majorHAnsi" w:hAnsiTheme="majorHAnsi" w:cs="Arial"/>
                <w:lang w:val="sr-Latn-ME"/>
              </w:rPr>
              <w:t>Prilika za potencijalne korisnike, građane i druge zainteresovane da saznaju više o mogućnostima finansiranja projekata, prioritetima, pravilima sprovođenja, prihvatljivosti aktivnosti i troškova i drugim relevantnim pitanja u okviru sprovođenja Programa.</w:t>
            </w:r>
          </w:p>
        </w:tc>
      </w:tr>
      <w:tr w:rsidR="00FE66C9" w:rsidRPr="00C45C90" w14:paraId="40D0B375" w14:textId="77777777" w:rsidTr="00FE66C9">
        <w:trPr>
          <w:trHeight w:val="1845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58947A" w14:textId="77777777" w:rsidR="00FE66C9" w:rsidRDefault="00FE66C9" w:rsidP="00FE66C9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b/>
                <w:lang w:val="sr-Latn-ME"/>
              </w:rPr>
            </w:pPr>
          </w:p>
          <w:p w14:paraId="5BC1CA02" w14:textId="681078C9" w:rsidR="00FE66C9" w:rsidRPr="00FE66C9" w:rsidRDefault="00FE66C9" w:rsidP="00FE66C9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  <w:bookmarkStart w:id="0" w:name="_GoBack"/>
            <w:bookmarkEnd w:id="0"/>
            <w:r w:rsidRPr="00FE66C9">
              <w:rPr>
                <w:rFonts w:asciiTheme="majorHAnsi" w:hAnsiTheme="majorHAnsi" w:cs="Arial"/>
                <w:b/>
                <w:lang w:val="sr-Latn-ME"/>
              </w:rPr>
              <w:t>Dodatne informacije</w:t>
            </w:r>
            <w:r w:rsidRPr="00FE66C9">
              <w:rPr>
                <w:rFonts w:asciiTheme="majorHAnsi" w:hAnsiTheme="majorHAnsi" w:cs="Arial"/>
                <w:lang w:val="sr-Latn-ME"/>
              </w:rPr>
              <w:t xml:space="preserve"> možete dobiti svakog radnog dana u </w:t>
            </w:r>
            <w:r w:rsidRPr="00FE66C9">
              <w:rPr>
                <w:rFonts w:asciiTheme="majorHAnsi" w:hAnsiTheme="majorHAnsi" w:cs="Arial"/>
                <w:b/>
                <w:lang w:val="sr-Latn-ME"/>
              </w:rPr>
              <w:t>Filijali Zajedničkog sekretarijata u Podgorici</w:t>
            </w:r>
            <w:r w:rsidRPr="00FE66C9">
              <w:rPr>
                <w:rFonts w:asciiTheme="majorHAnsi" w:hAnsiTheme="majorHAnsi" w:cs="Arial"/>
                <w:lang w:val="sr-Latn-ME"/>
              </w:rPr>
              <w:t xml:space="preserve">, Ministarstvo evropskih poslova, Bulevar revolucije 15, kao i na e-mail: </w:t>
            </w:r>
            <w:hyperlink r:id="rId11" w:history="1">
              <w:r w:rsidRPr="00331B38">
                <w:rPr>
                  <w:rStyle w:val="Hyperlink"/>
                  <w:rFonts w:asciiTheme="majorHAnsi" w:hAnsiTheme="majorHAnsi" w:cs="Arial"/>
                  <w:lang w:val="sr-Latn-ME"/>
                </w:rPr>
                <w:t>durisic@interreg-hr-ba-me2014-2020.eu</w:t>
              </w:r>
            </w:hyperlink>
            <w:r>
              <w:rPr>
                <w:rFonts w:asciiTheme="majorHAnsi" w:hAnsiTheme="majorHAnsi" w:cs="Arial"/>
                <w:lang w:val="sr-Latn-ME"/>
              </w:rPr>
              <w:t xml:space="preserve"> </w:t>
            </w:r>
            <w:r w:rsidRPr="00FE66C9">
              <w:rPr>
                <w:rFonts w:asciiTheme="majorHAnsi" w:hAnsiTheme="majorHAnsi" w:cs="Arial"/>
                <w:lang w:val="sr-Latn-ME"/>
              </w:rPr>
              <w:t xml:space="preserve"> </w:t>
            </w:r>
          </w:p>
          <w:p w14:paraId="3274AAFE" w14:textId="0AA0DAFF" w:rsidR="00FE66C9" w:rsidRPr="00C45C90" w:rsidRDefault="00FE66C9" w:rsidP="00FE66C9">
            <w:pPr>
              <w:tabs>
                <w:tab w:val="left" w:pos="4095"/>
              </w:tabs>
              <w:jc w:val="both"/>
              <w:rPr>
                <w:rFonts w:asciiTheme="majorHAnsi" w:hAnsiTheme="majorHAnsi" w:cs="Arial"/>
                <w:lang w:val="sr-Latn-ME"/>
              </w:rPr>
            </w:pPr>
            <w:r w:rsidRPr="00FE66C9">
              <w:rPr>
                <w:rFonts w:asciiTheme="majorHAnsi" w:hAnsiTheme="majorHAnsi" w:cs="Arial"/>
                <w:lang w:val="sr-Latn-ME"/>
              </w:rPr>
              <w:t xml:space="preserve">Informacije o INTERREG-IPA programu prekogranične saradnje za Hrvatsku, Bosnu i Hercegovinu i Crnu Goru 2014-2020 možete naći na web strani: </w:t>
            </w:r>
            <w:hyperlink r:id="rId12" w:history="1">
              <w:r w:rsidRPr="00331B38">
                <w:rPr>
                  <w:rStyle w:val="Hyperlink"/>
                  <w:rFonts w:asciiTheme="majorHAnsi" w:hAnsiTheme="majorHAnsi" w:cs="Arial"/>
                  <w:lang w:val="sr-Latn-ME"/>
                </w:rPr>
                <w:t>www.interreg-hr-ba-me2014-2020.eu</w:t>
              </w:r>
            </w:hyperlink>
            <w:r>
              <w:rPr>
                <w:rFonts w:asciiTheme="majorHAnsi" w:hAnsiTheme="majorHAnsi" w:cs="Arial"/>
                <w:lang w:val="sr-Latn-ME"/>
              </w:rPr>
              <w:t xml:space="preserve"> </w:t>
            </w:r>
          </w:p>
        </w:tc>
      </w:tr>
    </w:tbl>
    <w:p w14:paraId="2964954D" w14:textId="12C06D96" w:rsidR="00BB5A22" w:rsidRPr="00C45C90" w:rsidRDefault="00BB5A22" w:rsidP="00272488">
      <w:pPr>
        <w:tabs>
          <w:tab w:val="left" w:pos="5790"/>
        </w:tabs>
        <w:rPr>
          <w:rFonts w:asciiTheme="majorHAnsi" w:hAnsiTheme="majorHAnsi" w:cs="Arial"/>
          <w:lang w:val="sr-Latn-ME"/>
        </w:rPr>
      </w:pPr>
    </w:p>
    <w:sectPr w:rsidR="00BB5A22" w:rsidRPr="00C45C90" w:rsidSect="00EC577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244" w:right="1417" w:bottom="1560" w:left="1134" w:header="576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6C8E3" w14:textId="77777777" w:rsidR="0015044C" w:rsidRDefault="0015044C" w:rsidP="00D52A32">
      <w:pPr>
        <w:spacing w:after="0" w:line="240" w:lineRule="auto"/>
      </w:pPr>
      <w:r>
        <w:separator/>
      </w:r>
    </w:p>
  </w:endnote>
  <w:endnote w:type="continuationSeparator" w:id="0">
    <w:p w14:paraId="28228504" w14:textId="77777777" w:rsidR="0015044C" w:rsidRDefault="0015044C" w:rsidP="00D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80D2" w14:textId="2F7EBE4F" w:rsidR="00E8574D" w:rsidRPr="002F5FAE" w:rsidRDefault="006630B1" w:rsidP="006630B1">
    <w:pPr>
      <w:pStyle w:val="Footer"/>
      <w:ind w:firstLine="284"/>
      <w:rPr>
        <w:rFonts w:asciiTheme="majorHAnsi" w:hAnsiTheme="majorHAnsi"/>
        <w:color w:val="595959" w:themeColor="text1" w:themeTint="A6"/>
        <w:sz w:val="18"/>
        <w:szCs w:val="18"/>
      </w:rPr>
    </w:pPr>
    <w:r w:rsidRPr="002F5FAE">
      <w:rPr>
        <w:rFonts w:asciiTheme="majorHAnsi" w:hAnsiTheme="majorHAnsi"/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8A2662" wp14:editId="283FB7E6">
              <wp:simplePos x="0" y="0"/>
              <wp:positionH relativeFrom="page">
                <wp:posOffset>670560</wp:posOffset>
              </wp:positionH>
              <wp:positionV relativeFrom="paragraph">
                <wp:posOffset>-33020</wp:posOffset>
              </wp:positionV>
              <wp:extent cx="111125" cy="791210"/>
              <wp:effectExtent l="57150" t="19050" r="79375" b="10414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25" cy="7912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64A2">
                              <a:shade val="51000"/>
                              <a:satMod val="130000"/>
                            </a:srgbClr>
                          </a:gs>
                          <a:gs pos="80000">
                            <a:srgbClr val="8064A2">
                              <a:shade val="93000"/>
                              <a:satMod val="130000"/>
                            </a:srgbClr>
                          </a:gs>
                          <a:gs pos="100000">
                            <a:srgbClr val="8064A2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546CD810" id="Rectangle 13" o:spid="_x0000_s1026" style="position:absolute;margin-left:52.8pt;margin-top:-2.6pt;width:8.75pt;height:62.3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" fillcolor="#5d417e" strokecolor="#7d60a0">
              <v:fill color2="#7b57a8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w10:wrap anchorx="page"/>
            </v:rect>
          </w:pict>
        </mc:Fallback>
      </mc:AlternateContent>
    </w:r>
    <w:proofErr w:type="spellStart"/>
    <w:r w:rsidR="00E8574D" w:rsidRPr="002F5FAE">
      <w:rPr>
        <w:rFonts w:asciiTheme="majorHAnsi" w:hAnsiTheme="majorHAnsi"/>
        <w:color w:val="595959" w:themeColor="text1" w:themeTint="A6"/>
        <w:sz w:val="18"/>
        <w:szCs w:val="18"/>
      </w:rPr>
      <w:t>Bulevar</w:t>
    </w:r>
    <w:proofErr w:type="spellEnd"/>
    <w:r w:rsidR="00E8574D" w:rsidRPr="002F5FAE">
      <w:rPr>
        <w:rFonts w:asciiTheme="majorHAnsi" w:hAnsiTheme="majorHAnsi"/>
        <w:color w:val="595959" w:themeColor="text1" w:themeTint="A6"/>
        <w:sz w:val="18"/>
        <w:szCs w:val="18"/>
      </w:rPr>
      <w:t xml:space="preserve"> </w:t>
    </w:r>
    <w:proofErr w:type="spellStart"/>
    <w:r w:rsidR="00E8574D" w:rsidRPr="002F5FAE">
      <w:rPr>
        <w:rFonts w:asciiTheme="majorHAnsi" w:hAnsiTheme="majorHAnsi"/>
        <w:color w:val="595959" w:themeColor="text1" w:themeTint="A6"/>
        <w:sz w:val="18"/>
        <w:szCs w:val="18"/>
      </w:rPr>
      <w:t>revolucije</w:t>
    </w:r>
    <w:proofErr w:type="spellEnd"/>
    <w:r w:rsidR="00E8574D" w:rsidRPr="002F5FAE">
      <w:rPr>
        <w:rFonts w:asciiTheme="majorHAnsi" w:hAnsiTheme="majorHAnsi"/>
        <w:color w:val="595959" w:themeColor="text1" w:themeTint="A6"/>
        <w:sz w:val="18"/>
        <w:szCs w:val="18"/>
      </w:rPr>
      <w:t xml:space="preserve"> 15</w:t>
    </w:r>
    <w:r w:rsidR="00E8574D">
      <w:rPr>
        <w:rFonts w:asciiTheme="majorHAnsi" w:hAnsiTheme="majorHAnsi"/>
        <w:color w:val="595959" w:themeColor="text1" w:themeTint="A6"/>
        <w:sz w:val="18"/>
        <w:szCs w:val="18"/>
      </w:rPr>
      <w:t xml:space="preserve">, Podgorica, </w:t>
    </w:r>
    <w:proofErr w:type="spellStart"/>
    <w:r w:rsidR="00E8574D">
      <w:rPr>
        <w:rFonts w:asciiTheme="majorHAnsi" w:hAnsiTheme="majorHAnsi"/>
        <w:color w:val="595959" w:themeColor="text1" w:themeTint="A6"/>
        <w:sz w:val="18"/>
        <w:szCs w:val="18"/>
      </w:rPr>
      <w:t>Crna</w:t>
    </w:r>
    <w:proofErr w:type="spellEnd"/>
    <w:r w:rsidR="00E8574D">
      <w:rPr>
        <w:rFonts w:asciiTheme="majorHAnsi" w:hAnsiTheme="majorHAnsi"/>
        <w:color w:val="595959" w:themeColor="text1" w:themeTint="A6"/>
        <w:sz w:val="18"/>
        <w:szCs w:val="18"/>
      </w:rPr>
      <w:t xml:space="preserve"> Gora</w:t>
    </w:r>
  </w:p>
  <w:p w14:paraId="4C0CAA44" w14:textId="5E63BE58" w:rsidR="00E8574D" w:rsidRPr="00733370" w:rsidRDefault="00E8574D" w:rsidP="00E8574D">
    <w:pPr>
      <w:pStyle w:val="Footer"/>
      <w:ind w:firstLine="284"/>
      <w:rPr>
        <w:rFonts w:asciiTheme="majorHAnsi" w:hAnsiTheme="majorHAnsi"/>
        <w:color w:val="595959" w:themeColor="text1" w:themeTint="A6"/>
        <w:sz w:val="18"/>
        <w:szCs w:val="18"/>
      </w:rPr>
    </w:pPr>
    <w:r w:rsidRPr="00733370">
      <w:rPr>
        <w:rFonts w:asciiTheme="majorHAnsi" w:hAnsiTheme="majorHAnsi"/>
        <w:color w:val="595959" w:themeColor="text1" w:themeTint="A6"/>
        <w:sz w:val="18"/>
        <w:szCs w:val="18"/>
      </w:rPr>
      <w:t xml:space="preserve">Tel: +382 20 416 360 </w:t>
    </w:r>
  </w:p>
  <w:p w14:paraId="1CECD277" w14:textId="77777777" w:rsidR="00E8574D" w:rsidRPr="00733370" w:rsidRDefault="00E8574D" w:rsidP="00E8574D">
    <w:pPr>
      <w:pStyle w:val="Footer"/>
      <w:ind w:firstLine="284"/>
      <w:rPr>
        <w:rFonts w:asciiTheme="majorHAnsi" w:hAnsiTheme="majorHAnsi"/>
        <w:sz w:val="18"/>
        <w:szCs w:val="18"/>
      </w:rPr>
    </w:pPr>
    <w:r w:rsidRPr="00733370">
      <w:rPr>
        <w:rFonts w:asciiTheme="majorHAnsi" w:hAnsiTheme="majorHAnsi"/>
        <w:color w:val="595959" w:themeColor="text1" w:themeTint="A6"/>
        <w:sz w:val="18"/>
        <w:szCs w:val="18"/>
      </w:rPr>
      <w:t xml:space="preserve">E-mail: </w:t>
    </w:r>
    <w:hyperlink r:id="rId1" w:history="1">
      <w:r w:rsidRPr="00733370">
        <w:rPr>
          <w:rStyle w:val="Hyperlink"/>
          <w:rFonts w:asciiTheme="majorHAnsi" w:hAnsiTheme="majorHAnsi"/>
          <w:sz w:val="18"/>
          <w:szCs w:val="18"/>
        </w:rPr>
        <w:t>kabinet@mep.gov.me</w:t>
      </w:r>
    </w:hyperlink>
  </w:p>
  <w:p w14:paraId="26661135" w14:textId="12C5D04E" w:rsidR="00036AEB" w:rsidRPr="00036AEB" w:rsidRDefault="0015044C" w:rsidP="00E8574D">
    <w:pPr>
      <w:pStyle w:val="Footer"/>
      <w:ind w:left="284"/>
      <w:rPr>
        <w:rFonts w:asciiTheme="majorHAnsi" w:hAnsiTheme="majorHAnsi"/>
        <w:sz w:val="18"/>
        <w:szCs w:val="18"/>
      </w:rPr>
    </w:pPr>
    <w:hyperlink r:id="rId2" w:history="1">
      <w:r w:rsidR="00E8574D" w:rsidRPr="00733370">
        <w:rPr>
          <w:rStyle w:val="Hyperlink"/>
          <w:rFonts w:asciiTheme="majorHAnsi" w:hAnsiTheme="majorHAnsi"/>
          <w:sz w:val="18"/>
          <w:szCs w:val="18"/>
        </w:rPr>
        <w:t>www.mep.gov.me</w:t>
      </w:r>
    </w:hyperlink>
    <w:r w:rsidR="00D46699" w:rsidRPr="00D46699">
      <w:rPr>
        <w:rStyle w:val="Hyperlink"/>
        <w:rFonts w:asciiTheme="majorHAnsi" w:hAnsiTheme="majorHAnsi"/>
        <w:sz w:val="18"/>
        <w:szCs w:val="18"/>
        <w:u w:val="none"/>
      </w:rPr>
      <w:tab/>
    </w:r>
    <w:r w:rsidR="00D46699" w:rsidRPr="00D46699">
      <w:rPr>
        <w:rStyle w:val="Hyperlink"/>
        <w:rFonts w:asciiTheme="majorHAnsi" w:hAnsiTheme="majorHAnsi"/>
        <w:sz w:val="18"/>
        <w:szCs w:val="18"/>
        <w:u w:val="none"/>
      </w:rPr>
      <w:tab/>
    </w:r>
    <w:r w:rsidR="00D46699" w:rsidRPr="00721E8C">
      <w:fldChar w:fldCharType="begin"/>
    </w:r>
    <w:r w:rsidR="00D46699" w:rsidRPr="00721E8C">
      <w:instrText xml:space="preserve"> PAGE   \* MERGEFORMAT </w:instrText>
    </w:r>
    <w:r w:rsidR="00D46699" w:rsidRPr="00721E8C">
      <w:fldChar w:fldCharType="separate"/>
    </w:r>
    <w:r w:rsidR="00FE66C9">
      <w:rPr>
        <w:noProof/>
      </w:rPr>
      <w:t>2</w:t>
    </w:r>
    <w:r w:rsidR="00D46699" w:rsidRPr="00721E8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B679" w14:textId="77777777" w:rsidR="00896E92" w:rsidRDefault="00896E92" w:rsidP="00896E92">
    <w:pPr>
      <w:pStyle w:val="Footer"/>
      <w:ind w:firstLine="1080"/>
      <w:rPr>
        <w:rFonts w:asciiTheme="majorHAnsi" w:hAnsiTheme="majorHAnsi"/>
        <w:sz w:val="18"/>
        <w:szCs w:val="18"/>
      </w:rPr>
    </w:pPr>
    <w:r w:rsidRPr="002F5FAE">
      <w:rPr>
        <w:rFonts w:asciiTheme="majorHAnsi" w:hAnsiTheme="majorHAnsi"/>
        <w:noProof/>
        <w:color w:val="595959" w:themeColor="text1" w:themeTint="A6"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AA2C9C" wp14:editId="047E47F9">
              <wp:simplePos x="0" y="0"/>
              <wp:positionH relativeFrom="page">
                <wp:posOffset>642039</wp:posOffset>
              </wp:positionH>
              <wp:positionV relativeFrom="paragraph">
                <wp:posOffset>147915</wp:posOffset>
              </wp:positionV>
              <wp:extent cx="111125" cy="791210"/>
              <wp:effectExtent l="57150" t="19050" r="79375" b="10414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25" cy="7912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64A2">
                              <a:shade val="51000"/>
                              <a:satMod val="130000"/>
                            </a:srgbClr>
                          </a:gs>
                          <a:gs pos="80000">
                            <a:srgbClr val="8064A2">
                              <a:shade val="93000"/>
                              <a:satMod val="130000"/>
                            </a:srgbClr>
                          </a:gs>
                          <a:gs pos="100000">
                            <a:srgbClr val="8064A2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2F37DBEE" id="Rectangle 7" o:spid="_x0000_s1026" style="position:absolute;margin-left:50.55pt;margin-top:11.65pt;width:8.75pt;height:62.3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" fillcolor="#5d417e" strokecolor="#7d60a0">
              <v:fill color2="#7b57a8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w10:wrap anchorx="page"/>
            </v:rect>
          </w:pict>
        </mc:Fallback>
      </mc:AlternateContent>
    </w:r>
  </w:p>
  <w:p w14:paraId="49B09AEC" w14:textId="6F285138" w:rsidR="00896E92" w:rsidRPr="002F5FAE" w:rsidRDefault="00896E92" w:rsidP="00896E92">
    <w:pPr>
      <w:pStyle w:val="Footer"/>
      <w:ind w:firstLine="284"/>
      <w:rPr>
        <w:rFonts w:asciiTheme="majorHAnsi" w:hAnsiTheme="majorHAnsi"/>
        <w:color w:val="595959" w:themeColor="text1" w:themeTint="A6"/>
        <w:sz w:val="18"/>
        <w:szCs w:val="18"/>
      </w:rPr>
    </w:pPr>
    <w:proofErr w:type="spellStart"/>
    <w:r w:rsidRPr="002F5FAE">
      <w:rPr>
        <w:rFonts w:asciiTheme="majorHAnsi" w:hAnsiTheme="majorHAnsi"/>
        <w:color w:val="595959" w:themeColor="text1" w:themeTint="A6"/>
        <w:sz w:val="18"/>
        <w:szCs w:val="18"/>
      </w:rPr>
      <w:t>Bulevar</w:t>
    </w:r>
    <w:proofErr w:type="spellEnd"/>
    <w:r w:rsidRPr="002F5FAE">
      <w:rPr>
        <w:rFonts w:asciiTheme="majorHAnsi" w:hAnsiTheme="majorHAnsi"/>
        <w:color w:val="595959" w:themeColor="text1" w:themeTint="A6"/>
        <w:sz w:val="18"/>
        <w:szCs w:val="18"/>
      </w:rPr>
      <w:t xml:space="preserve"> </w:t>
    </w:r>
    <w:proofErr w:type="spellStart"/>
    <w:r w:rsidRPr="002F5FAE">
      <w:rPr>
        <w:rFonts w:asciiTheme="majorHAnsi" w:hAnsiTheme="majorHAnsi"/>
        <w:color w:val="595959" w:themeColor="text1" w:themeTint="A6"/>
        <w:sz w:val="18"/>
        <w:szCs w:val="18"/>
      </w:rPr>
      <w:t>revolucije</w:t>
    </w:r>
    <w:proofErr w:type="spellEnd"/>
    <w:r w:rsidRPr="002F5FAE">
      <w:rPr>
        <w:rFonts w:asciiTheme="majorHAnsi" w:hAnsiTheme="majorHAnsi"/>
        <w:color w:val="595959" w:themeColor="text1" w:themeTint="A6"/>
        <w:sz w:val="18"/>
        <w:szCs w:val="18"/>
      </w:rPr>
      <w:t xml:space="preserve"> 15</w:t>
    </w:r>
    <w:r>
      <w:rPr>
        <w:rFonts w:asciiTheme="majorHAnsi" w:hAnsiTheme="majorHAnsi"/>
        <w:color w:val="595959" w:themeColor="text1" w:themeTint="A6"/>
        <w:sz w:val="18"/>
        <w:szCs w:val="18"/>
      </w:rPr>
      <w:t xml:space="preserve">, Podgorica, </w:t>
    </w:r>
    <w:proofErr w:type="spellStart"/>
    <w:r>
      <w:rPr>
        <w:rFonts w:asciiTheme="majorHAnsi" w:hAnsiTheme="majorHAnsi"/>
        <w:color w:val="595959" w:themeColor="text1" w:themeTint="A6"/>
        <w:sz w:val="18"/>
        <w:szCs w:val="18"/>
      </w:rPr>
      <w:t>Crna</w:t>
    </w:r>
    <w:proofErr w:type="spellEnd"/>
    <w:r>
      <w:rPr>
        <w:rFonts w:asciiTheme="majorHAnsi" w:hAnsiTheme="majorHAnsi"/>
        <w:color w:val="595959" w:themeColor="text1" w:themeTint="A6"/>
        <w:sz w:val="18"/>
        <w:szCs w:val="18"/>
      </w:rPr>
      <w:t xml:space="preserve"> Gora</w:t>
    </w:r>
  </w:p>
  <w:p w14:paraId="17343710" w14:textId="77777777" w:rsidR="00896E92" w:rsidRPr="00733370" w:rsidRDefault="00896E92" w:rsidP="00896E92">
    <w:pPr>
      <w:pStyle w:val="Footer"/>
      <w:ind w:firstLine="284"/>
      <w:rPr>
        <w:rFonts w:asciiTheme="majorHAnsi" w:hAnsiTheme="majorHAnsi"/>
        <w:color w:val="595959" w:themeColor="text1" w:themeTint="A6"/>
        <w:sz w:val="18"/>
        <w:szCs w:val="18"/>
      </w:rPr>
    </w:pPr>
    <w:r w:rsidRPr="00733370">
      <w:rPr>
        <w:rFonts w:asciiTheme="majorHAnsi" w:hAnsiTheme="majorHAnsi"/>
        <w:color w:val="595959" w:themeColor="text1" w:themeTint="A6"/>
        <w:sz w:val="18"/>
        <w:szCs w:val="18"/>
      </w:rPr>
      <w:t xml:space="preserve">Tel: +382 20 416 360 </w:t>
    </w:r>
  </w:p>
  <w:p w14:paraId="493126CC" w14:textId="77777777" w:rsidR="00896E92" w:rsidRPr="00733370" w:rsidRDefault="00896E92" w:rsidP="00896E92">
    <w:pPr>
      <w:pStyle w:val="Footer"/>
      <w:ind w:firstLine="284"/>
      <w:rPr>
        <w:rFonts w:asciiTheme="majorHAnsi" w:hAnsiTheme="majorHAnsi"/>
        <w:sz w:val="18"/>
        <w:szCs w:val="18"/>
      </w:rPr>
    </w:pPr>
    <w:r w:rsidRPr="00733370">
      <w:rPr>
        <w:rFonts w:asciiTheme="majorHAnsi" w:hAnsiTheme="majorHAnsi"/>
        <w:color w:val="595959" w:themeColor="text1" w:themeTint="A6"/>
        <w:sz w:val="18"/>
        <w:szCs w:val="18"/>
      </w:rPr>
      <w:t xml:space="preserve">E-mail: </w:t>
    </w:r>
    <w:hyperlink r:id="rId1" w:history="1">
      <w:r w:rsidRPr="00733370">
        <w:rPr>
          <w:rStyle w:val="Hyperlink"/>
          <w:rFonts w:asciiTheme="majorHAnsi" w:hAnsiTheme="majorHAnsi"/>
          <w:sz w:val="18"/>
          <w:szCs w:val="18"/>
        </w:rPr>
        <w:t>kabinet@mep.gov.me</w:t>
      </w:r>
    </w:hyperlink>
  </w:p>
  <w:p w14:paraId="4F6A3336" w14:textId="121E4EA8" w:rsidR="00896E92" w:rsidRPr="00036AEB" w:rsidRDefault="0015044C" w:rsidP="00D46699">
    <w:pPr>
      <w:pStyle w:val="Footer"/>
      <w:ind w:left="284"/>
      <w:rPr>
        <w:rFonts w:asciiTheme="majorHAnsi" w:hAnsiTheme="majorHAnsi"/>
        <w:sz w:val="18"/>
        <w:szCs w:val="18"/>
      </w:rPr>
    </w:pPr>
    <w:hyperlink r:id="rId2" w:history="1">
      <w:r w:rsidR="00896E92" w:rsidRPr="00733370">
        <w:rPr>
          <w:rStyle w:val="Hyperlink"/>
          <w:rFonts w:asciiTheme="majorHAnsi" w:hAnsiTheme="majorHAnsi"/>
          <w:sz w:val="18"/>
          <w:szCs w:val="18"/>
        </w:rPr>
        <w:t>www.mep.gov.me</w:t>
      </w:r>
    </w:hyperlink>
    <w:r w:rsidR="00D46699" w:rsidRPr="00D46699">
      <w:rPr>
        <w:rStyle w:val="Hyperlink"/>
        <w:rFonts w:asciiTheme="majorHAnsi" w:hAnsiTheme="majorHAnsi"/>
        <w:sz w:val="18"/>
        <w:szCs w:val="18"/>
        <w:u w:val="none"/>
      </w:rPr>
      <w:tab/>
    </w:r>
    <w:r w:rsidR="00D46699" w:rsidRPr="00D46699">
      <w:rPr>
        <w:rStyle w:val="Hyperlink"/>
        <w:rFonts w:asciiTheme="majorHAnsi" w:hAnsiTheme="majorHAnsi"/>
        <w:sz w:val="18"/>
        <w:szCs w:val="18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BC758" w14:textId="77777777" w:rsidR="0015044C" w:rsidRDefault="0015044C" w:rsidP="00D52A32">
      <w:pPr>
        <w:spacing w:after="0" w:line="240" w:lineRule="auto"/>
      </w:pPr>
      <w:r>
        <w:separator/>
      </w:r>
    </w:p>
  </w:footnote>
  <w:footnote w:type="continuationSeparator" w:id="0">
    <w:p w14:paraId="29D3C044" w14:textId="77777777" w:rsidR="0015044C" w:rsidRDefault="0015044C" w:rsidP="00D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9638E" w14:textId="7DCFAD46" w:rsidR="00D46699" w:rsidRDefault="0015044C">
    <w:pPr>
      <w:pStyle w:val="Header"/>
    </w:pPr>
    <w:r>
      <w:rPr>
        <w:noProof/>
      </w:rPr>
      <w:pict w14:anchorId="23374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5862" o:spid="_x0000_s2050" type="#_x0000_t75" style="position:absolute;margin-left:0;margin-top:0;width:607.1pt;height:858.7pt;z-index:-251646976;mso-position-horizontal:center;mso-position-horizontal-relative:margin;mso-position-vertical:center;mso-position-vertical-relative:margin" o:allowincell="f">
          <v:imagedata r:id="rId1" o:title="zvezdica_A4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CF828" w14:textId="1ADE4F3A" w:rsidR="00D46699" w:rsidRDefault="0015044C">
    <w:pPr>
      <w:pStyle w:val="Header"/>
    </w:pPr>
    <w:r>
      <w:rPr>
        <w:noProof/>
      </w:rPr>
      <w:pict w14:anchorId="5D922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5863" o:spid="_x0000_s2051" type="#_x0000_t75" style="position:absolute;margin-left:0;margin-top:0;width:607.1pt;height:858.7pt;z-index:-251645952;mso-position-horizontal:center;mso-position-horizontal-relative:margin;mso-position-vertical:center;mso-position-vertical-relative:margin" o:allowincell="f">
          <v:imagedata r:id="rId1" o:title="zvezdica_A4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5B50" w14:textId="5507600E" w:rsidR="006630B1" w:rsidRDefault="0015044C">
    <w:pPr>
      <w:pStyle w:val="Header"/>
    </w:pPr>
    <w:r>
      <w:rPr>
        <w:noProof/>
      </w:rPr>
      <w:pict w14:anchorId="16FCD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5861" o:spid="_x0000_s2049" type="#_x0000_t75" style="position:absolute;margin-left:0;margin-top:0;width:607.1pt;height:858.7pt;z-index:-251648000;mso-position-horizontal:center;mso-position-horizontal-relative:margin;mso-position-vertical:center;mso-position-vertical-relative:margin" o:allowincell="f">
          <v:imagedata r:id="rId1" o:title="zvezdica_A4c" gain="19661f" blacklevel="22938f"/>
          <w10:wrap anchorx="margin" anchory="margin"/>
        </v:shape>
      </w:pict>
    </w:r>
    <w:r w:rsidR="006630B1">
      <w:rPr>
        <w:noProof/>
      </w:rPr>
      <w:drawing>
        <wp:inline distT="0" distB="0" distL="0" distR="0" wp14:anchorId="233AB00E" wp14:editId="55B74C01">
          <wp:extent cx="6259775" cy="953683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P memo header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459" cy="96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5D3"/>
    <w:multiLevelType w:val="hybridMultilevel"/>
    <w:tmpl w:val="8FCE7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1D54C5"/>
    <w:multiLevelType w:val="hybridMultilevel"/>
    <w:tmpl w:val="C7F47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26244"/>
    <w:multiLevelType w:val="hybridMultilevel"/>
    <w:tmpl w:val="2DDA6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52395"/>
    <w:multiLevelType w:val="hybridMultilevel"/>
    <w:tmpl w:val="A0A43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B82518"/>
    <w:multiLevelType w:val="hybridMultilevel"/>
    <w:tmpl w:val="3BF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5E"/>
    <w:rsid w:val="000109AB"/>
    <w:rsid w:val="0001104B"/>
    <w:rsid w:val="00026A20"/>
    <w:rsid w:val="00036AEB"/>
    <w:rsid w:val="0005109D"/>
    <w:rsid w:val="0006218F"/>
    <w:rsid w:val="000732C6"/>
    <w:rsid w:val="00086E16"/>
    <w:rsid w:val="00091346"/>
    <w:rsid w:val="000A159D"/>
    <w:rsid w:val="000A78ED"/>
    <w:rsid w:val="000C2845"/>
    <w:rsid w:val="000D781E"/>
    <w:rsid w:val="000E0739"/>
    <w:rsid w:val="001037B4"/>
    <w:rsid w:val="0015044C"/>
    <w:rsid w:val="00150A30"/>
    <w:rsid w:val="001A0B48"/>
    <w:rsid w:val="001C14D1"/>
    <w:rsid w:val="001C7059"/>
    <w:rsid w:val="00201FA9"/>
    <w:rsid w:val="00233942"/>
    <w:rsid w:val="00252335"/>
    <w:rsid w:val="00272488"/>
    <w:rsid w:val="002A40EB"/>
    <w:rsid w:val="002C0370"/>
    <w:rsid w:val="002C4445"/>
    <w:rsid w:val="002E727B"/>
    <w:rsid w:val="00307821"/>
    <w:rsid w:val="00307F0B"/>
    <w:rsid w:val="00320278"/>
    <w:rsid w:val="00327D30"/>
    <w:rsid w:val="00330865"/>
    <w:rsid w:val="00332601"/>
    <w:rsid w:val="003610A0"/>
    <w:rsid w:val="003619E9"/>
    <w:rsid w:val="003778F7"/>
    <w:rsid w:val="00391636"/>
    <w:rsid w:val="003F3DB9"/>
    <w:rsid w:val="004040F3"/>
    <w:rsid w:val="0040608A"/>
    <w:rsid w:val="00421D11"/>
    <w:rsid w:val="0046308E"/>
    <w:rsid w:val="004B1D5F"/>
    <w:rsid w:val="004B2C28"/>
    <w:rsid w:val="004C3855"/>
    <w:rsid w:val="004E2D47"/>
    <w:rsid w:val="004F3F86"/>
    <w:rsid w:val="00502754"/>
    <w:rsid w:val="005529AD"/>
    <w:rsid w:val="00566F6E"/>
    <w:rsid w:val="0057149C"/>
    <w:rsid w:val="005B459E"/>
    <w:rsid w:val="00626CE6"/>
    <w:rsid w:val="0063153C"/>
    <w:rsid w:val="006523A7"/>
    <w:rsid w:val="00655D9A"/>
    <w:rsid w:val="006630B1"/>
    <w:rsid w:val="0066650E"/>
    <w:rsid w:val="00676B80"/>
    <w:rsid w:val="006B4484"/>
    <w:rsid w:val="006B50AC"/>
    <w:rsid w:val="006C64C3"/>
    <w:rsid w:val="006D1591"/>
    <w:rsid w:val="006D67CA"/>
    <w:rsid w:val="006E281E"/>
    <w:rsid w:val="007124B2"/>
    <w:rsid w:val="0073503F"/>
    <w:rsid w:val="007643A3"/>
    <w:rsid w:val="007643C5"/>
    <w:rsid w:val="00785051"/>
    <w:rsid w:val="00791AEC"/>
    <w:rsid w:val="007B1821"/>
    <w:rsid w:val="007B18BC"/>
    <w:rsid w:val="007D651C"/>
    <w:rsid w:val="007E2390"/>
    <w:rsid w:val="00850D69"/>
    <w:rsid w:val="008725F5"/>
    <w:rsid w:val="0088056E"/>
    <w:rsid w:val="008836A7"/>
    <w:rsid w:val="00896A5B"/>
    <w:rsid w:val="00896E92"/>
    <w:rsid w:val="008B0A17"/>
    <w:rsid w:val="008E6D2D"/>
    <w:rsid w:val="008E6EBD"/>
    <w:rsid w:val="008E7328"/>
    <w:rsid w:val="008F315E"/>
    <w:rsid w:val="009009D1"/>
    <w:rsid w:val="00902218"/>
    <w:rsid w:val="009A2C47"/>
    <w:rsid w:val="009B688F"/>
    <w:rsid w:val="009C3117"/>
    <w:rsid w:val="00A03D18"/>
    <w:rsid w:val="00A10541"/>
    <w:rsid w:val="00A1257E"/>
    <w:rsid w:val="00A7701D"/>
    <w:rsid w:val="00A869A9"/>
    <w:rsid w:val="00A9796B"/>
    <w:rsid w:val="00AE27E3"/>
    <w:rsid w:val="00B823FD"/>
    <w:rsid w:val="00B84211"/>
    <w:rsid w:val="00BB5A22"/>
    <w:rsid w:val="00BC2E8A"/>
    <w:rsid w:val="00C05B73"/>
    <w:rsid w:val="00C16F2B"/>
    <w:rsid w:val="00C45C90"/>
    <w:rsid w:val="00C8089D"/>
    <w:rsid w:val="00CB08EF"/>
    <w:rsid w:val="00CC2D0C"/>
    <w:rsid w:val="00D07A7D"/>
    <w:rsid w:val="00D35550"/>
    <w:rsid w:val="00D46699"/>
    <w:rsid w:val="00D52A32"/>
    <w:rsid w:val="00D7343C"/>
    <w:rsid w:val="00DA6186"/>
    <w:rsid w:val="00E44DA4"/>
    <w:rsid w:val="00E51A46"/>
    <w:rsid w:val="00E8574D"/>
    <w:rsid w:val="00E8595D"/>
    <w:rsid w:val="00E9568D"/>
    <w:rsid w:val="00EA625E"/>
    <w:rsid w:val="00EC577C"/>
    <w:rsid w:val="00ED47C4"/>
    <w:rsid w:val="00F05B14"/>
    <w:rsid w:val="00F55CFA"/>
    <w:rsid w:val="00FB27B8"/>
    <w:rsid w:val="00FD08F4"/>
    <w:rsid w:val="00FE42BB"/>
    <w:rsid w:val="00FE52AA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1A9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32"/>
  </w:style>
  <w:style w:type="paragraph" w:styleId="Footer">
    <w:name w:val="footer"/>
    <w:basedOn w:val="Normal"/>
    <w:link w:val="FooterChar"/>
    <w:uiPriority w:val="99"/>
    <w:unhideWhenUsed/>
    <w:rsid w:val="00D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32"/>
  </w:style>
  <w:style w:type="paragraph" w:styleId="BalloonText">
    <w:name w:val="Balloon Text"/>
    <w:basedOn w:val="Normal"/>
    <w:link w:val="BalloonTextChar"/>
    <w:uiPriority w:val="99"/>
    <w:semiHidden/>
    <w:unhideWhenUsed/>
    <w:rsid w:val="00D5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3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778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78F7"/>
    <w:rPr>
      <w:color w:val="808080"/>
    </w:rPr>
  </w:style>
  <w:style w:type="paragraph" w:styleId="NoSpacing">
    <w:name w:val="No Spacing"/>
    <w:uiPriority w:val="1"/>
    <w:qFormat/>
    <w:rsid w:val="001C7059"/>
    <w:pPr>
      <w:spacing w:after="0" w:line="240" w:lineRule="auto"/>
    </w:pPr>
  </w:style>
  <w:style w:type="character" w:styleId="PageNumber">
    <w:name w:val="page number"/>
    <w:basedOn w:val="DefaultParagraphFont"/>
    <w:uiPriority w:val="99"/>
    <w:unhideWhenUsed/>
    <w:rsid w:val="001A0B48"/>
  </w:style>
  <w:style w:type="table" w:styleId="TableGrid">
    <w:name w:val="Table Grid"/>
    <w:basedOn w:val="TableNormal"/>
    <w:uiPriority w:val="59"/>
    <w:rsid w:val="00E8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olorfulList-Accent3">
    <w:name w:val="Colorful List Accent 3"/>
    <w:basedOn w:val="TableNormal"/>
    <w:uiPriority w:val="72"/>
    <w:rsid w:val="00E859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4">
    <w:name w:val="Colorful Grid Accent 4"/>
    <w:basedOn w:val="TableNormal"/>
    <w:uiPriority w:val="73"/>
    <w:rsid w:val="00E859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10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74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2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32"/>
  </w:style>
  <w:style w:type="paragraph" w:styleId="Footer">
    <w:name w:val="footer"/>
    <w:basedOn w:val="Normal"/>
    <w:link w:val="FooterChar"/>
    <w:uiPriority w:val="99"/>
    <w:unhideWhenUsed/>
    <w:rsid w:val="00D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32"/>
  </w:style>
  <w:style w:type="paragraph" w:styleId="BalloonText">
    <w:name w:val="Balloon Text"/>
    <w:basedOn w:val="Normal"/>
    <w:link w:val="BalloonTextChar"/>
    <w:uiPriority w:val="99"/>
    <w:semiHidden/>
    <w:unhideWhenUsed/>
    <w:rsid w:val="00D5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3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778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78F7"/>
    <w:rPr>
      <w:color w:val="808080"/>
    </w:rPr>
  </w:style>
  <w:style w:type="paragraph" w:styleId="NoSpacing">
    <w:name w:val="No Spacing"/>
    <w:uiPriority w:val="1"/>
    <w:qFormat/>
    <w:rsid w:val="001C7059"/>
    <w:pPr>
      <w:spacing w:after="0" w:line="240" w:lineRule="auto"/>
    </w:pPr>
  </w:style>
  <w:style w:type="character" w:styleId="PageNumber">
    <w:name w:val="page number"/>
    <w:basedOn w:val="DefaultParagraphFont"/>
    <w:uiPriority w:val="99"/>
    <w:unhideWhenUsed/>
    <w:rsid w:val="001A0B48"/>
  </w:style>
  <w:style w:type="table" w:styleId="TableGrid">
    <w:name w:val="Table Grid"/>
    <w:basedOn w:val="TableNormal"/>
    <w:uiPriority w:val="59"/>
    <w:rsid w:val="00E8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olorfulList-Accent3">
    <w:name w:val="Colorful List Accent 3"/>
    <w:basedOn w:val="TableNormal"/>
    <w:uiPriority w:val="72"/>
    <w:rsid w:val="00E859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Grid-Accent4">
    <w:name w:val="Colorful Grid Accent 4"/>
    <w:basedOn w:val="TableNormal"/>
    <w:uiPriority w:val="73"/>
    <w:rsid w:val="00E859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E8595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10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74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erreg-hr-ba-me2014-2020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risic@interreg-hr-ba-me2014-2020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urisic@interreg-hr-ba-me2014-2020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p.gov.me" TargetMode="External"/><Relationship Id="rId1" Type="http://schemas.openxmlformats.org/officeDocument/2006/relationships/hyperlink" Target="mailto:kabinet@mep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p.gov.me" TargetMode="External"/><Relationship Id="rId1" Type="http://schemas.openxmlformats.org/officeDocument/2006/relationships/hyperlink" Target="mailto:kabinet@mep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B166-EA3E-4F15-A9C8-944F7E73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Markovic</dc:creator>
  <cp:lastModifiedBy>Miodrag Raceta</cp:lastModifiedBy>
  <cp:revision>3</cp:revision>
  <cp:lastPrinted>2017-04-11T11:21:00Z</cp:lastPrinted>
  <dcterms:created xsi:type="dcterms:W3CDTF">2018-02-28T11:43:00Z</dcterms:created>
  <dcterms:modified xsi:type="dcterms:W3CDTF">2018-02-28T12:24:00Z</dcterms:modified>
</cp:coreProperties>
</file>